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A2340F" w:rsidRDefault="00426A07" w:rsidP="00044471">
      <w:pPr>
        <w:spacing w:line="240" w:lineRule="auto"/>
        <w:jc w:val="center"/>
        <w:rPr>
          <w:rFonts w:ascii="Book Antiqua" w:eastAsia="Book Antiqua" w:hAnsi="Book Antiqua" w:cs="Book Antiqua"/>
          <w:bCs/>
          <w:sz w:val="28"/>
          <w:szCs w:val="28"/>
          <w:lang w:val="es-ES"/>
        </w:rPr>
      </w:pPr>
      <w:r w:rsidRPr="00A2340F">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4150B56" w:rsidR="00426A07" w:rsidRPr="00A2340F"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2340F">
        <w:rPr>
          <w:rFonts w:ascii="Book Antiqua" w:eastAsia="Book Antiqua" w:hAnsi="Book Antiqua" w:cs="Book Antiqua"/>
          <w:color w:val="000000"/>
          <w:sz w:val="24"/>
          <w:szCs w:val="24"/>
          <w:lang w:val="es-ES"/>
        </w:rPr>
        <w:t xml:space="preserve">20 </w:t>
      </w:r>
      <w:r w:rsidRPr="00A2340F">
        <w:rPr>
          <w:rFonts w:ascii="Book Antiqua" w:eastAsia="Book Antiqua" w:hAnsi="Book Antiqua" w:cs="Book Antiqua"/>
          <w:color w:val="000000"/>
          <w:sz w:val="24"/>
          <w:szCs w:val="24"/>
          <w:vertAlign w:val="superscript"/>
          <w:lang w:val="es-ES"/>
        </w:rPr>
        <w:t>ma.</w:t>
      </w:r>
      <w:r w:rsidRPr="00A2340F">
        <w:rPr>
          <w:rFonts w:ascii="Book Antiqua" w:eastAsia="Book Antiqua" w:hAnsi="Book Antiqua" w:cs="Book Antiqua"/>
          <w:color w:val="000000"/>
          <w:sz w:val="24"/>
          <w:szCs w:val="24"/>
          <w:lang w:val="es-ES"/>
        </w:rPr>
        <w:tab/>
        <w:t>Asamblea</w:t>
      </w:r>
      <w:r w:rsidRPr="00A2340F">
        <w:rPr>
          <w:rFonts w:ascii="Book Antiqua" w:eastAsia="Book Antiqua" w:hAnsi="Book Antiqua" w:cs="Book Antiqua"/>
          <w:color w:val="000000"/>
          <w:sz w:val="24"/>
          <w:szCs w:val="24"/>
          <w:lang w:val="es-ES"/>
        </w:rPr>
        <w:tab/>
      </w:r>
      <w:r w:rsidR="00A2340F" w:rsidRPr="00A2340F">
        <w:rPr>
          <w:rFonts w:ascii="Book Antiqua" w:eastAsia="Book Antiqua" w:hAnsi="Book Antiqua" w:cs="Book Antiqua"/>
          <w:color w:val="000000"/>
          <w:sz w:val="24"/>
          <w:szCs w:val="24"/>
          <w:lang w:val="es-ES"/>
        </w:rPr>
        <w:t>2</w:t>
      </w:r>
      <w:r w:rsidR="00A2340F" w:rsidRPr="00A2340F">
        <w:rPr>
          <w:rFonts w:ascii="Book Antiqua" w:eastAsia="Book Antiqua" w:hAnsi="Book Antiqua" w:cs="Book Antiqua"/>
          <w:color w:val="000000"/>
          <w:sz w:val="24"/>
          <w:szCs w:val="24"/>
          <w:vertAlign w:val="superscript"/>
          <w:lang w:val="es-ES"/>
        </w:rPr>
        <w:t>d</w:t>
      </w:r>
      <w:r w:rsidRPr="00A2340F">
        <w:rPr>
          <w:rFonts w:ascii="Book Antiqua" w:eastAsia="Book Antiqua" w:hAnsi="Book Antiqua" w:cs="Book Antiqua"/>
          <w:color w:val="000000"/>
          <w:sz w:val="24"/>
          <w:szCs w:val="24"/>
          <w:vertAlign w:val="superscript"/>
          <w:lang w:val="es-ES"/>
        </w:rPr>
        <w:t>a.</w:t>
      </w:r>
      <w:r w:rsidRPr="00A2340F">
        <w:rPr>
          <w:rFonts w:ascii="Book Antiqua" w:eastAsia="Book Antiqua" w:hAnsi="Book Antiqua" w:cs="Book Antiqua"/>
          <w:color w:val="000000"/>
          <w:sz w:val="24"/>
          <w:szCs w:val="24"/>
          <w:vertAlign w:val="superscript"/>
          <w:lang w:val="es-ES"/>
        </w:rPr>
        <w:tab/>
      </w:r>
      <w:r w:rsidRPr="00A2340F">
        <w:rPr>
          <w:rFonts w:ascii="Book Antiqua" w:eastAsia="Book Antiqua" w:hAnsi="Book Antiqua" w:cs="Book Antiqua"/>
          <w:color w:val="000000"/>
          <w:sz w:val="24"/>
          <w:szCs w:val="24"/>
          <w:lang w:val="es-ES"/>
        </w:rPr>
        <w:t>Sesión</w:t>
      </w:r>
    </w:p>
    <w:p w14:paraId="56D3446F" w14:textId="0C31DE0D" w:rsidR="00426A07" w:rsidRPr="00A2340F"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2340F">
        <w:rPr>
          <w:rFonts w:ascii="Book Antiqua" w:eastAsia="Book Antiqua" w:hAnsi="Book Antiqua" w:cs="Book Antiqua"/>
          <w:color w:val="000000"/>
          <w:sz w:val="24"/>
          <w:szCs w:val="24"/>
          <w:lang w:val="es-ES"/>
        </w:rPr>
        <w:tab/>
        <w:t xml:space="preserve">Legislativa                                                                                                </w:t>
      </w:r>
      <w:r w:rsidR="00A7513C" w:rsidRPr="00A2340F">
        <w:rPr>
          <w:rFonts w:ascii="Book Antiqua" w:eastAsia="Book Antiqua" w:hAnsi="Book Antiqua" w:cs="Book Antiqua"/>
          <w:color w:val="000000"/>
          <w:sz w:val="24"/>
          <w:szCs w:val="24"/>
          <w:lang w:val="es-ES"/>
        </w:rPr>
        <w:tab/>
      </w:r>
      <w:r w:rsidRPr="00A2340F">
        <w:rPr>
          <w:rFonts w:ascii="Book Antiqua" w:eastAsia="Book Antiqua" w:hAnsi="Book Antiqua" w:cs="Book Antiqua"/>
          <w:color w:val="000000"/>
          <w:sz w:val="24"/>
          <w:szCs w:val="24"/>
          <w:lang w:val="es-ES"/>
        </w:rPr>
        <w:tab/>
        <w:t>Ordinaria</w:t>
      </w:r>
    </w:p>
    <w:p w14:paraId="01F5327D" w14:textId="77777777" w:rsidR="00426A07" w:rsidRPr="00A2340F"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2D6AA54E"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00BB3A91">
        <w:rPr>
          <w:rFonts w:ascii="Book Antiqua" w:eastAsia="Book Antiqua" w:hAnsi="Book Antiqua" w:cs="Book Antiqua"/>
          <w:b/>
          <w:sz w:val="52"/>
          <w:szCs w:val="52"/>
          <w:lang w:val="es-ES"/>
        </w:rPr>
        <w:t xml:space="preserve"> S</w:t>
      </w:r>
      <w:r w:rsidRPr="00044471">
        <w:rPr>
          <w:rFonts w:ascii="Book Antiqua" w:eastAsia="Book Antiqua" w:hAnsi="Book Antiqua" w:cs="Book Antiqua"/>
          <w:b/>
          <w:sz w:val="52"/>
          <w:szCs w:val="52"/>
          <w:lang w:val="es-ES"/>
        </w:rPr>
        <w:t xml:space="preserve">. </w:t>
      </w:r>
      <w:r w:rsidR="00BB3A91">
        <w:rPr>
          <w:rFonts w:ascii="Book Antiqua" w:eastAsia="Book Antiqua" w:hAnsi="Book Antiqua" w:cs="Book Antiqua"/>
          <w:b/>
          <w:sz w:val="52"/>
          <w:szCs w:val="52"/>
          <w:lang w:val="es-ES"/>
        </w:rPr>
        <w:t>565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E28BA93" w:rsidR="00426A07" w:rsidRPr="00A2340F" w:rsidRDefault="00426A07" w:rsidP="00044471">
      <w:pPr>
        <w:spacing w:after="0" w:line="240" w:lineRule="auto"/>
        <w:jc w:val="center"/>
        <w:rPr>
          <w:rFonts w:ascii="Book Antiqua" w:eastAsia="Times New Roman" w:hAnsi="Book Antiqua" w:cs="Times New Roman"/>
          <w:b/>
          <w:sz w:val="24"/>
          <w:szCs w:val="24"/>
          <w:lang w:val="es-ES"/>
        </w:rPr>
      </w:pPr>
      <w:r w:rsidRPr="00A2340F">
        <w:rPr>
          <w:rFonts w:ascii="Book Antiqua" w:eastAsia="Times New Roman" w:hAnsi="Book Antiqua" w:cs="Times New Roman"/>
          <w:b/>
          <w:sz w:val="24"/>
          <w:szCs w:val="24"/>
          <w:lang w:val="es-ES"/>
        </w:rPr>
        <w:t xml:space="preserve">INFORME </w:t>
      </w:r>
      <w:r w:rsidR="00E929CA">
        <w:rPr>
          <w:rFonts w:ascii="Book Antiqua" w:eastAsia="Times New Roman" w:hAnsi="Book Antiqua" w:cs="Times New Roman"/>
          <w:b/>
          <w:sz w:val="24"/>
          <w:szCs w:val="24"/>
          <w:lang w:val="es-ES"/>
        </w:rPr>
        <w:t>N</w:t>
      </w:r>
      <w:r w:rsidR="00CD6F64">
        <w:rPr>
          <w:rFonts w:ascii="Book Antiqua" w:eastAsia="Times New Roman" w:hAnsi="Book Antiqua" w:cs="Times New Roman"/>
          <w:b/>
          <w:sz w:val="24"/>
          <w:szCs w:val="24"/>
          <w:lang w:val="es-ES"/>
        </w:rPr>
        <w:t>E</w:t>
      </w:r>
      <w:r w:rsidR="00E929CA">
        <w:rPr>
          <w:rFonts w:ascii="Book Antiqua" w:eastAsia="Times New Roman" w:hAnsi="Book Antiqua" w:cs="Times New Roman"/>
          <w:b/>
          <w:sz w:val="24"/>
          <w:szCs w:val="24"/>
          <w:lang w:val="es-ES"/>
        </w:rPr>
        <w:t>GA</w:t>
      </w:r>
      <w:r w:rsidRPr="00A2340F">
        <w:rPr>
          <w:rFonts w:ascii="Book Antiqua" w:eastAsia="Times New Roman" w:hAnsi="Book Antiqua" w:cs="Times New Roman"/>
          <w:b/>
          <w:sz w:val="24"/>
          <w:szCs w:val="24"/>
          <w:lang w:val="es-ES"/>
        </w:rPr>
        <w:t xml:space="preserve">TIVO </w:t>
      </w:r>
      <w:r w:rsidRPr="00A2340F">
        <w:rPr>
          <w:rFonts w:ascii="Book Antiqua" w:eastAsia="Times New Roman" w:hAnsi="Book Antiqua" w:cs="Times New Roman"/>
          <w:b/>
          <w:sz w:val="24"/>
          <w:szCs w:val="24"/>
          <w:lang w:val="es-ES"/>
        </w:rPr>
        <w:br/>
      </w:r>
      <w:r w:rsidRPr="00A2340F">
        <w:rPr>
          <w:rFonts w:ascii="Book Antiqua" w:eastAsia="Times New Roman" w:hAnsi="Book Antiqua" w:cs="Times New Roman"/>
          <w:b/>
          <w:sz w:val="24"/>
          <w:szCs w:val="24"/>
          <w:lang w:val="es-ES"/>
        </w:rPr>
        <w:br/>
      </w:r>
      <w:r w:rsidR="007B28DB">
        <w:rPr>
          <w:rFonts w:ascii="Book Antiqua" w:eastAsia="Times New Roman" w:hAnsi="Book Antiqua" w:cs="Times New Roman"/>
          <w:sz w:val="24"/>
          <w:szCs w:val="24"/>
          <w:lang w:val="es-ES"/>
        </w:rPr>
        <w:t>3</w:t>
      </w:r>
      <w:r w:rsidR="00BF27E3" w:rsidRPr="00A2340F">
        <w:rPr>
          <w:rFonts w:ascii="Book Antiqua" w:eastAsia="Times New Roman" w:hAnsi="Book Antiqua" w:cs="Times New Roman"/>
          <w:sz w:val="24"/>
          <w:szCs w:val="24"/>
          <w:lang w:val="es-ES"/>
        </w:rPr>
        <w:t xml:space="preserve"> de </w:t>
      </w:r>
      <w:r w:rsidR="00BB3A91">
        <w:rPr>
          <w:rFonts w:ascii="Book Antiqua" w:eastAsia="Times New Roman" w:hAnsi="Book Antiqua" w:cs="Times New Roman"/>
          <w:sz w:val="24"/>
          <w:szCs w:val="24"/>
          <w:lang w:val="es-ES"/>
        </w:rPr>
        <w:t>octubre</w:t>
      </w:r>
      <w:r w:rsidR="0030144D" w:rsidRPr="00A2340F">
        <w:rPr>
          <w:rFonts w:ascii="Book Antiqua" w:eastAsia="Times New Roman" w:hAnsi="Book Antiqua" w:cs="Times New Roman"/>
          <w:sz w:val="24"/>
          <w:szCs w:val="24"/>
          <w:lang w:val="es-ES"/>
        </w:rPr>
        <w:t xml:space="preserve"> de 2025</w:t>
      </w:r>
    </w:p>
    <w:p w14:paraId="238109F2" w14:textId="77777777" w:rsidR="00426A07" w:rsidRPr="00A2340F" w:rsidRDefault="00426A07" w:rsidP="00044471">
      <w:pPr>
        <w:spacing w:after="0" w:line="276" w:lineRule="auto"/>
        <w:jc w:val="center"/>
        <w:rPr>
          <w:rFonts w:ascii="Book Antiqua" w:eastAsia="Times New Roman" w:hAnsi="Book Antiqua" w:cs="Times New Roman"/>
          <w:sz w:val="24"/>
          <w:szCs w:val="24"/>
          <w:lang w:val="es-ES"/>
        </w:rPr>
      </w:pPr>
    </w:p>
    <w:p w14:paraId="28673BDE" w14:textId="77777777" w:rsidR="00426A07" w:rsidRDefault="00426A07" w:rsidP="00044471">
      <w:pPr>
        <w:spacing w:after="0" w:line="276" w:lineRule="auto"/>
        <w:jc w:val="both"/>
        <w:rPr>
          <w:rFonts w:ascii="Book Antiqua" w:eastAsia="Times New Roman" w:hAnsi="Book Antiqua" w:cs="Times New Roman"/>
          <w:b/>
          <w:sz w:val="24"/>
          <w:szCs w:val="20"/>
          <w:lang w:val="es-ES"/>
        </w:rPr>
      </w:pPr>
      <w:r w:rsidRPr="00044471">
        <w:rPr>
          <w:rFonts w:ascii="Book Antiqua" w:eastAsia="Times New Roman" w:hAnsi="Book Antiqua" w:cs="Times New Roman"/>
          <w:b/>
          <w:sz w:val="24"/>
          <w:szCs w:val="20"/>
          <w:lang w:val="es-ES"/>
        </w:rPr>
        <w:t>AL SENADO DE PUERTO RICO</w:t>
      </w:r>
    </w:p>
    <w:p w14:paraId="1AD6CDCC" w14:textId="77777777" w:rsidR="00095C5B" w:rsidRPr="009D2ED3" w:rsidRDefault="00095C5B" w:rsidP="00095C5B">
      <w:pPr>
        <w:pStyle w:val="NoSpacing"/>
        <w:spacing w:line="276" w:lineRule="auto"/>
        <w:jc w:val="both"/>
        <w:rPr>
          <w:rFonts w:ascii="Book Antiqua" w:hAnsi="Book Antiqua"/>
          <w:lang w:val="es-ES"/>
        </w:rPr>
      </w:pPr>
    </w:p>
    <w:p w14:paraId="3DA1BB10" w14:textId="55205EAC" w:rsidR="00095C5B" w:rsidRPr="006815C8" w:rsidRDefault="00095C5B" w:rsidP="00AF5DA3">
      <w:pPr>
        <w:pStyle w:val="NoSpacing"/>
        <w:spacing w:line="276" w:lineRule="auto"/>
        <w:jc w:val="both"/>
        <w:rPr>
          <w:rFonts w:ascii="Book Antiqua" w:hAnsi="Book Antiqua"/>
          <w:szCs w:val="24"/>
          <w:lang w:val="es-ES"/>
        </w:rPr>
      </w:pPr>
      <w:r w:rsidRPr="006815C8">
        <w:rPr>
          <w:rFonts w:ascii="Book Antiqua" w:hAnsi="Book Antiqua"/>
          <w:szCs w:val="24"/>
          <w:lang w:val="es-ES"/>
        </w:rPr>
        <w:t xml:space="preserve">La Comisión de Salud del Senado de Puerto Rico, previo estudio y consideración del </w:t>
      </w:r>
      <w:r w:rsidRPr="006815C8">
        <w:rPr>
          <w:rFonts w:ascii="Book Antiqua" w:hAnsi="Book Antiqua"/>
          <w:b/>
          <w:szCs w:val="24"/>
          <w:lang w:val="es-ES"/>
        </w:rPr>
        <w:t>Proyecto d</w:t>
      </w:r>
      <w:r w:rsidR="004F018E" w:rsidRPr="006815C8">
        <w:rPr>
          <w:rFonts w:ascii="Book Antiqua" w:hAnsi="Book Antiqua"/>
          <w:b/>
          <w:szCs w:val="24"/>
          <w:lang w:val="es-ES"/>
        </w:rPr>
        <w:t>el Senado 565</w:t>
      </w:r>
      <w:r w:rsidRPr="006815C8">
        <w:rPr>
          <w:rFonts w:ascii="Book Antiqua" w:hAnsi="Book Antiqua"/>
          <w:szCs w:val="24"/>
          <w:lang w:val="es-ES"/>
        </w:rPr>
        <w:t xml:space="preserve">, </w:t>
      </w:r>
      <w:r w:rsidR="00E929CA">
        <w:rPr>
          <w:rFonts w:ascii="Book Antiqua" w:hAnsi="Book Antiqua"/>
          <w:szCs w:val="24"/>
          <w:lang w:val="es-ES"/>
        </w:rPr>
        <w:t xml:space="preserve">no </w:t>
      </w:r>
      <w:r w:rsidRPr="006815C8">
        <w:rPr>
          <w:rFonts w:ascii="Book Antiqua" w:hAnsi="Book Antiqua"/>
          <w:bCs/>
          <w:szCs w:val="24"/>
          <w:lang w:val="es-ES"/>
        </w:rPr>
        <w:t>recomienda</w:t>
      </w:r>
      <w:r w:rsidRPr="006815C8">
        <w:rPr>
          <w:rFonts w:ascii="Book Antiqua" w:hAnsi="Book Antiqua"/>
          <w:szCs w:val="24"/>
          <w:lang w:val="es-ES"/>
        </w:rPr>
        <w:t xml:space="preserve"> a este Alto Cuerpo su aprobación.</w:t>
      </w:r>
    </w:p>
    <w:p w14:paraId="0092383F" w14:textId="77777777" w:rsidR="00095C5B" w:rsidRPr="006815C8"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6815C8" w:rsidRDefault="00095C5B" w:rsidP="00095C5B">
      <w:pPr>
        <w:spacing w:after="0" w:line="276" w:lineRule="auto"/>
        <w:jc w:val="center"/>
        <w:rPr>
          <w:rFonts w:ascii="Book Antiqua" w:eastAsia="Times New Roman" w:hAnsi="Book Antiqua" w:cs="Times New Roman"/>
          <w:b/>
          <w:sz w:val="24"/>
          <w:szCs w:val="24"/>
          <w:lang w:val="es-ES"/>
        </w:rPr>
      </w:pPr>
      <w:r w:rsidRPr="006815C8">
        <w:rPr>
          <w:rFonts w:ascii="Book Antiqua" w:eastAsia="Times New Roman" w:hAnsi="Book Antiqua" w:cs="Times New Roman"/>
          <w:b/>
          <w:sz w:val="24"/>
          <w:szCs w:val="24"/>
          <w:lang w:val="es-ES"/>
        </w:rPr>
        <w:t>ALCANCE DE LA MEDIDA</w:t>
      </w:r>
    </w:p>
    <w:p w14:paraId="69DA6B00" w14:textId="77777777" w:rsidR="00095C5B" w:rsidRPr="006815C8" w:rsidRDefault="00095C5B" w:rsidP="00095C5B">
      <w:pPr>
        <w:spacing w:after="0" w:line="276" w:lineRule="auto"/>
        <w:jc w:val="center"/>
        <w:rPr>
          <w:rFonts w:ascii="Book Antiqua" w:eastAsia="Times New Roman" w:hAnsi="Book Antiqua" w:cs="Times New Roman"/>
          <w:b/>
          <w:sz w:val="24"/>
          <w:szCs w:val="24"/>
          <w:lang w:val="es-ES"/>
        </w:rPr>
      </w:pPr>
    </w:p>
    <w:p w14:paraId="0AF65374" w14:textId="79DAEA33" w:rsidR="00095C5B" w:rsidRPr="006815C8" w:rsidRDefault="00095C5B" w:rsidP="00DC17EB">
      <w:pPr>
        <w:spacing w:before="120" w:after="240"/>
        <w:ind w:left="446" w:hanging="446"/>
        <w:jc w:val="both"/>
        <w:rPr>
          <w:rFonts w:ascii="Book Antiqua" w:hAnsi="Book Antiqua"/>
          <w:sz w:val="24"/>
          <w:szCs w:val="24"/>
          <w:lang w:val="es-ES_tradnl"/>
        </w:rPr>
      </w:pPr>
      <w:r w:rsidRPr="006815C8">
        <w:rPr>
          <w:rFonts w:ascii="Book Antiqua" w:eastAsia="Times New Roman" w:hAnsi="Book Antiqua"/>
          <w:sz w:val="24"/>
          <w:szCs w:val="24"/>
          <w:lang w:val="es-PR"/>
        </w:rPr>
        <w:t xml:space="preserve">El </w:t>
      </w:r>
      <w:r w:rsidRPr="006815C8">
        <w:rPr>
          <w:rFonts w:ascii="Book Antiqua" w:eastAsia="Times New Roman" w:hAnsi="Book Antiqua"/>
          <w:b/>
          <w:sz w:val="24"/>
          <w:szCs w:val="24"/>
          <w:lang w:val="es-PR"/>
        </w:rPr>
        <w:t>Proyecto de</w:t>
      </w:r>
      <w:r w:rsidR="004F018E" w:rsidRPr="006815C8">
        <w:rPr>
          <w:rFonts w:ascii="Book Antiqua" w:eastAsia="Times New Roman" w:hAnsi="Book Antiqua"/>
          <w:b/>
          <w:sz w:val="24"/>
          <w:szCs w:val="24"/>
          <w:lang w:val="es-PR"/>
        </w:rPr>
        <w:t>l Senado 565</w:t>
      </w:r>
      <w:r w:rsidRPr="006815C8">
        <w:rPr>
          <w:rFonts w:ascii="Book Antiqua" w:eastAsia="Times New Roman" w:hAnsi="Book Antiqua"/>
          <w:sz w:val="24"/>
          <w:szCs w:val="24"/>
          <w:lang w:val="es-PR"/>
        </w:rPr>
        <w:t xml:space="preserve"> propone</w:t>
      </w:r>
      <w:r w:rsidRPr="006815C8">
        <w:rPr>
          <w:rFonts w:ascii="Book Antiqua" w:hAnsi="Book Antiqua"/>
          <w:color w:val="000000"/>
          <w:sz w:val="24"/>
          <w:szCs w:val="24"/>
          <w:lang w:val="es-PR"/>
        </w:rPr>
        <w:t xml:space="preserve"> </w:t>
      </w:r>
      <w:r w:rsidR="00DC17EB" w:rsidRPr="006815C8">
        <w:rPr>
          <w:rFonts w:ascii="Book Antiqua" w:hAnsi="Book Antiqua"/>
          <w:sz w:val="24"/>
          <w:szCs w:val="24"/>
          <w:lang w:val="es-ES_tradnl"/>
        </w:rPr>
        <w:t>crear la “</w:t>
      </w:r>
      <w:r w:rsidR="00DC17EB" w:rsidRPr="006815C8">
        <w:rPr>
          <w:rFonts w:ascii="Book Antiqua" w:hAnsi="Book Antiqua"/>
          <w:sz w:val="24"/>
          <w:szCs w:val="24"/>
          <w:lang w:val="es-PR"/>
        </w:rPr>
        <w:t>Ley de Distribución de Excedentes de Alimentos”, a los fines de</w:t>
      </w:r>
      <w:r w:rsidR="00DC17EB" w:rsidRPr="006815C8">
        <w:rPr>
          <w:rFonts w:ascii="Book Antiqua" w:hAnsi="Book Antiqua"/>
          <w:sz w:val="24"/>
          <w:szCs w:val="24"/>
          <w:lang w:val="es-ES_tradnl"/>
        </w:rPr>
        <w:t xml:space="preserve"> fomentar e incentivar el manejo eficaz de excedentes de alimentos, así como promover una mayor y mejor distribución y suplido de alimentos</w:t>
      </w:r>
      <w:r w:rsidR="00DC17EB" w:rsidRPr="006815C8">
        <w:rPr>
          <w:rFonts w:ascii="Book Antiqua" w:hAnsi="Book Antiqua"/>
          <w:sz w:val="24"/>
          <w:szCs w:val="24"/>
          <w:lang w:val="es-PR"/>
        </w:rPr>
        <w:t>; establecer la Comisión para la Planificación de Distribución de Excedentes de Alimentos; establecer sus deberes y responsabilidades; y para otros fines relacionados.</w:t>
      </w:r>
    </w:p>
    <w:p w14:paraId="0FFEA51E" w14:textId="77777777" w:rsidR="000665A1" w:rsidRPr="006815C8" w:rsidRDefault="00095C5B" w:rsidP="000665A1">
      <w:pPr>
        <w:spacing w:after="0" w:line="276" w:lineRule="auto"/>
        <w:jc w:val="center"/>
        <w:rPr>
          <w:rFonts w:ascii="Book Antiqua" w:eastAsia="Times New Roman" w:hAnsi="Book Antiqua" w:cs="Times New Roman"/>
          <w:b/>
          <w:sz w:val="24"/>
          <w:szCs w:val="24"/>
          <w:lang w:val="es-ES"/>
        </w:rPr>
      </w:pPr>
      <w:r w:rsidRPr="006815C8">
        <w:rPr>
          <w:rFonts w:ascii="Book Antiqua" w:eastAsia="Times New Roman" w:hAnsi="Book Antiqua" w:cs="Times New Roman"/>
          <w:b/>
          <w:sz w:val="24"/>
          <w:szCs w:val="24"/>
          <w:lang w:val="es-ES"/>
        </w:rPr>
        <w:t>ANÁLISIS DE LA MEDIDA</w:t>
      </w:r>
    </w:p>
    <w:p w14:paraId="37113595" w14:textId="77777777" w:rsidR="000665A1" w:rsidRPr="006815C8" w:rsidRDefault="000665A1" w:rsidP="006815C8">
      <w:pPr>
        <w:pStyle w:val="NoSpacing"/>
        <w:spacing w:line="276" w:lineRule="auto"/>
        <w:jc w:val="both"/>
        <w:rPr>
          <w:rFonts w:ascii="Book Antiqua" w:hAnsi="Book Antiqua"/>
          <w:lang w:val="es-ES"/>
        </w:rPr>
      </w:pPr>
    </w:p>
    <w:p w14:paraId="2F06759F" w14:textId="27AC497E" w:rsidR="00A40FC3" w:rsidRDefault="00095C5B" w:rsidP="006815C8">
      <w:pPr>
        <w:pStyle w:val="NoSpacing"/>
        <w:spacing w:line="276" w:lineRule="auto"/>
        <w:jc w:val="both"/>
        <w:rPr>
          <w:rFonts w:ascii="Book Antiqua" w:hAnsi="Book Antiqua"/>
          <w:lang w:val="es-ES_tradnl"/>
        </w:rPr>
      </w:pPr>
      <w:r w:rsidRPr="006815C8">
        <w:rPr>
          <w:rFonts w:ascii="Book Antiqua" w:hAnsi="Book Antiqua"/>
          <w:bCs/>
          <w:lang w:val="es-ES"/>
        </w:rPr>
        <w:t xml:space="preserve">Según se desprende de la Exposición de Motivos de la medida, </w:t>
      </w:r>
      <w:r w:rsidR="00A40FC3" w:rsidRPr="006815C8">
        <w:rPr>
          <w:rFonts w:ascii="Book Antiqua" w:hAnsi="Book Antiqua"/>
          <w:lang w:val="es-ES_tradnl"/>
        </w:rPr>
        <w:t>la Organización de las Naciones Unidas para la Alimentación y la Agricultura (FAO) define seguridad alimentaria “</w:t>
      </w:r>
      <w:r w:rsidR="00A40FC3" w:rsidRPr="006815C8">
        <w:rPr>
          <w:rFonts w:ascii="Book Antiqua" w:hAnsi="Book Antiqua"/>
          <w:i/>
          <w:lang w:val="es-ES_tradnl"/>
        </w:rPr>
        <w:t xml:space="preserve">cuando todas las personas tienen, en todo momento, acceso físico, social y económico a alimentos suficientes, inocuos y nutritivos que satisfacen sus necesidades diarias y preferencias alimentarias para llevar una vida activa y sana”. </w:t>
      </w:r>
      <w:r w:rsidR="00A40FC3" w:rsidRPr="006815C8">
        <w:rPr>
          <w:rFonts w:ascii="Book Antiqua" w:hAnsi="Book Antiqua"/>
          <w:lang w:val="es-ES_tradnl"/>
        </w:rPr>
        <w:t xml:space="preserve">Esta definición plantea cuatro dimensiones primordiales: (1) disponibilidad física de alimentos; (2) acceso económico y físico a los alimentos; (3) utilización de los alimentos; y (4) la estabilidad en el tiempo de las tres dimensiones anteriores (Cumbre Mundial sobre la Alimentación, 1996). Se necesita </w:t>
      </w:r>
      <w:r w:rsidR="00A40FC3" w:rsidRPr="006815C8">
        <w:rPr>
          <w:rFonts w:ascii="Book Antiqua" w:hAnsi="Book Antiqua"/>
          <w:lang w:val="es-ES_tradnl"/>
        </w:rPr>
        <w:lastRenderedPageBreak/>
        <w:t xml:space="preserve">entonces garantizar la distribución, el acceso, la </w:t>
      </w:r>
      <w:proofErr w:type="spellStart"/>
      <w:r w:rsidR="00A40FC3" w:rsidRPr="006815C8">
        <w:rPr>
          <w:rFonts w:ascii="Book Antiqua" w:hAnsi="Book Antiqua"/>
          <w:lang w:val="es-ES_tradnl"/>
        </w:rPr>
        <w:t>adecuacidad</w:t>
      </w:r>
      <w:proofErr w:type="spellEnd"/>
      <w:r w:rsidR="00A40FC3" w:rsidRPr="006815C8">
        <w:rPr>
          <w:rFonts w:ascii="Book Antiqua" w:hAnsi="Book Antiqua"/>
          <w:lang w:val="es-ES_tradnl"/>
        </w:rPr>
        <w:t>, y la estabilidad del sistema para lograr seguridad alimentaria.</w:t>
      </w:r>
    </w:p>
    <w:p w14:paraId="6D25D8F1" w14:textId="77777777" w:rsidR="006815C8" w:rsidRPr="006815C8" w:rsidRDefault="006815C8" w:rsidP="006815C8">
      <w:pPr>
        <w:pStyle w:val="NoSpacing"/>
        <w:spacing w:line="276" w:lineRule="auto"/>
        <w:jc w:val="both"/>
        <w:rPr>
          <w:rFonts w:ascii="Book Antiqua" w:hAnsi="Book Antiqua"/>
          <w:lang w:val="es-ES_tradnl"/>
        </w:rPr>
      </w:pPr>
    </w:p>
    <w:p w14:paraId="4488DF3C" w14:textId="77777777" w:rsidR="006815C8" w:rsidRDefault="00A40FC3" w:rsidP="006815C8">
      <w:pPr>
        <w:pStyle w:val="NoSpacing"/>
        <w:spacing w:line="276" w:lineRule="auto"/>
        <w:jc w:val="both"/>
        <w:rPr>
          <w:rFonts w:ascii="Book Antiqua" w:hAnsi="Book Antiqua"/>
          <w:lang w:val="es-ES_tradnl"/>
        </w:rPr>
      </w:pPr>
      <w:r w:rsidRPr="006815C8">
        <w:rPr>
          <w:rFonts w:ascii="Book Antiqua" w:hAnsi="Book Antiqua"/>
          <w:lang w:val="es-ES_tradnl"/>
        </w:rPr>
        <w:t xml:space="preserve">En Puerto Rico, ante un panorama económico inestable y una ubicación geográfica vulnerable a los efectos de la crisis climática y otros eventos naturales, lograr la seguridad alimentaria de todos los residentes de Puerto Rico es un reto enorme. No obstante, debe ser prioridad si se quiere impulsar el desarrollo y garantizar el bienestar social, para esto se requiere de esfuerzos y colaboraciones multisectoriales que integren el sector privado, Organizaciones Sin Fines de Lucro (en adelante, OSFL) y el gobierno, tanto municipal como estatal. Ejemplo de ello, es el trabajo que realizan las Organizaciones Sin Fines de Lucro, por ejemplo, el Banco de Alimentos de Puerto Rico, en adelante, BAPR. </w:t>
      </w:r>
    </w:p>
    <w:p w14:paraId="6F267938" w14:textId="77777777" w:rsidR="006815C8" w:rsidRDefault="006815C8" w:rsidP="006815C8">
      <w:pPr>
        <w:pStyle w:val="NoSpacing"/>
        <w:spacing w:line="276" w:lineRule="auto"/>
        <w:jc w:val="both"/>
        <w:rPr>
          <w:rFonts w:ascii="Book Antiqua" w:hAnsi="Book Antiqua"/>
          <w:lang w:val="es-ES_tradnl"/>
        </w:rPr>
      </w:pPr>
    </w:p>
    <w:p w14:paraId="0B3A19DC" w14:textId="0484C408" w:rsidR="00A40FC3" w:rsidRDefault="00A40FC3" w:rsidP="006815C8">
      <w:pPr>
        <w:pStyle w:val="NoSpacing"/>
        <w:spacing w:line="276" w:lineRule="auto"/>
        <w:jc w:val="both"/>
        <w:rPr>
          <w:rFonts w:ascii="Book Antiqua" w:hAnsi="Book Antiqua"/>
          <w:lang w:val="es-ES_tradnl"/>
        </w:rPr>
      </w:pPr>
      <w:r w:rsidRPr="006815C8">
        <w:rPr>
          <w:rFonts w:ascii="Book Antiqua" w:hAnsi="Book Antiqua"/>
          <w:lang w:val="es-ES_tradnl"/>
        </w:rPr>
        <w:t xml:space="preserve">Es el BAPR la entidad más reconocida en Puerto Rico que presta servicios a la comunidad con necesidades alimentarias quien, acompañada de instituciones, empresas e individuos, ha logrado atender sobre 1.1 millones de personas necesitadas, entre los cuales se encuentran personas de edad avanzada, niños y niñas, personas con impedimentos y personas en rehabilitación de sustancias controladas, personas sin hogar, y otras poblaciones vulnerables en su alimentación, entre el año 2019-2020.  </w:t>
      </w:r>
      <w:r w:rsidR="006815C8">
        <w:rPr>
          <w:rFonts w:ascii="Book Antiqua" w:hAnsi="Book Antiqua"/>
          <w:lang w:val="es-ES_tradnl"/>
        </w:rPr>
        <w:t>D</w:t>
      </w:r>
      <w:r w:rsidRPr="006815C8">
        <w:rPr>
          <w:rFonts w:ascii="Book Antiqua" w:hAnsi="Book Antiqua"/>
          <w:lang w:val="es-ES_tradnl"/>
        </w:rPr>
        <w:t xml:space="preserve">urante ese periodo, </w:t>
      </w:r>
      <w:r w:rsidR="006815C8">
        <w:rPr>
          <w:rFonts w:ascii="Book Antiqua" w:hAnsi="Book Antiqua"/>
          <w:lang w:val="es-ES_tradnl"/>
        </w:rPr>
        <w:t>l</w:t>
      </w:r>
      <w:r w:rsidR="006815C8" w:rsidRPr="006815C8">
        <w:rPr>
          <w:rFonts w:ascii="Book Antiqua" w:hAnsi="Book Antiqua"/>
          <w:lang w:val="es-ES_tradnl"/>
        </w:rPr>
        <w:t xml:space="preserve">a organización </w:t>
      </w:r>
      <w:r w:rsidR="006815C8">
        <w:rPr>
          <w:rFonts w:ascii="Book Antiqua" w:hAnsi="Book Antiqua"/>
          <w:lang w:val="es-ES_tradnl"/>
        </w:rPr>
        <w:t xml:space="preserve">ha distribuido </w:t>
      </w:r>
      <w:r w:rsidR="006815C8" w:rsidRPr="006815C8">
        <w:rPr>
          <w:rFonts w:ascii="Book Antiqua" w:hAnsi="Book Antiqua"/>
          <w:lang w:val="es-ES_tradnl"/>
        </w:rPr>
        <w:t>13.5 millones de libras d</w:t>
      </w:r>
      <w:r w:rsidR="006815C8">
        <w:rPr>
          <w:rFonts w:ascii="Book Antiqua" w:hAnsi="Book Antiqua"/>
          <w:lang w:val="es-ES_tradnl"/>
        </w:rPr>
        <w:t xml:space="preserve">e </w:t>
      </w:r>
      <w:r w:rsidR="006815C8" w:rsidRPr="006815C8">
        <w:rPr>
          <w:rFonts w:ascii="Book Antiqua" w:hAnsi="Book Antiqua"/>
          <w:lang w:val="es-ES_tradnl"/>
        </w:rPr>
        <w:t>alimentos</w:t>
      </w:r>
      <w:r w:rsidRPr="006815C8">
        <w:rPr>
          <w:rFonts w:ascii="Book Antiqua" w:hAnsi="Book Antiqua"/>
          <w:lang w:val="es-ES_tradnl"/>
        </w:rPr>
        <w:t>.  Además, es la única institución</w:t>
      </w:r>
      <w:r w:rsidR="006815C8">
        <w:rPr>
          <w:rFonts w:ascii="Book Antiqua" w:hAnsi="Book Antiqua"/>
          <w:lang w:val="es-ES_tradnl"/>
        </w:rPr>
        <w:t xml:space="preserve"> </w:t>
      </w:r>
      <w:r w:rsidRPr="006815C8">
        <w:rPr>
          <w:rFonts w:ascii="Book Antiqua" w:hAnsi="Book Antiqua"/>
          <w:lang w:val="es-ES_tradnl"/>
        </w:rPr>
        <w:t>que cuenta con excelentes calificaciones en las evaluaciones de “</w:t>
      </w:r>
      <w:proofErr w:type="spellStart"/>
      <w:r w:rsidRPr="006815C8">
        <w:rPr>
          <w:rFonts w:ascii="Book Antiqua" w:hAnsi="Book Antiqua"/>
          <w:i/>
          <w:lang w:val="es-ES_tradnl"/>
        </w:rPr>
        <w:t>Feeding</w:t>
      </w:r>
      <w:proofErr w:type="spellEnd"/>
      <w:r w:rsidRPr="006815C8">
        <w:rPr>
          <w:rFonts w:ascii="Book Antiqua" w:hAnsi="Book Antiqua"/>
          <w:i/>
          <w:lang w:val="es-ES_tradnl"/>
        </w:rPr>
        <w:t xml:space="preserve"> </w:t>
      </w:r>
      <w:proofErr w:type="spellStart"/>
      <w:r w:rsidRPr="006815C8">
        <w:rPr>
          <w:rFonts w:ascii="Book Antiqua" w:hAnsi="Book Antiqua"/>
          <w:i/>
          <w:lang w:val="es-ES_tradnl"/>
        </w:rPr>
        <w:t>America</w:t>
      </w:r>
      <w:proofErr w:type="spellEnd"/>
      <w:r w:rsidRPr="006815C8">
        <w:rPr>
          <w:rFonts w:ascii="Book Antiqua" w:hAnsi="Book Antiqua"/>
          <w:lang w:val="es-ES_tradnl"/>
        </w:rPr>
        <w:t>”, “Fondos Unidos de Puerto Rico”, “</w:t>
      </w:r>
      <w:r w:rsidRPr="006815C8">
        <w:rPr>
          <w:rFonts w:ascii="Book Antiqua" w:hAnsi="Book Antiqua"/>
          <w:i/>
          <w:lang w:val="es-ES_tradnl"/>
        </w:rPr>
        <w:t xml:space="preserve">American International </w:t>
      </w:r>
      <w:proofErr w:type="spellStart"/>
      <w:r w:rsidRPr="006815C8">
        <w:rPr>
          <w:rFonts w:ascii="Book Antiqua" w:hAnsi="Book Antiqua"/>
          <w:i/>
          <w:lang w:val="es-ES_tradnl"/>
        </w:rPr>
        <w:t>Bakery</w:t>
      </w:r>
      <w:proofErr w:type="spellEnd"/>
      <w:r w:rsidRPr="006815C8">
        <w:rPr>
          <w:rFonts w:ascii="Book Antiqua" w:hAnsi="Book Antiqua"/>
          <w:lang w:val="es-ES_tradnl"/>
        </w:rPr>
        <w:t xml:space="preserve">” y otras que le garantizan al gobierno, la empresa privada y a la ciudadanía que el trabajo se hace bajo los mayores estándares de cumplimiento.  </w:t>
      </w:r>
    </w:p>
    <w:p w14:paraId="1058AC0E" w14:textId="77777777" w:rsidR="006815C8" w:rsidRPr="006815C8" w:rsidRDefault="006815C8" w:rsidP="006815C8">
      <w:pPr>
        <w:pStyle w:val="NoSpacing"/>
        <w:spacing w:line="276" w:lineRule="auto"/>
        <w:jc w:val="both"/>
        <w:rPr>
          <w:rFonts w:ascii="Book Antiqua" w:hAnsi="Book Antiqua"/>
          <w:lang w:val="es-ES_tradnl"/>
        </w:rPr>
      </w:pPr>
    </w:p>
    <w:p w14:paraId="651615ED" w14:textId="1B5408FB" w:rsidR="00A40FC3" w:rsidRDefault="00A40FC3" w:rsidP="006815C8">
      <w:pPr>
        <w:pStyle w:val="NoSpacing"/>
        <w:spacing w:line="276" w:lineRule="auto"/>
        <w:jc w:val="both"/>
        <w:rPr>
          <w:rFonts w:ascii="Book Antiqua" w:hAnsi="Book Antiqua"/>
          <w:lang w:val="es-PR"/>
        </w:rPr>
      </w:pPr>
      <w:r w:rsidRPr="006815C8">
        <w:rPr>
          <w:rFonts w:ascii="Book Antiqua" w:hAnsi="Book Antiqua"/>
          <w:lang w:val="es-ES_tradnl"/>
        </w:rPr>
        <w:t xml:space="preserve">Por décadas, ha quedado evidenciado que miles de puertorriqueños no cuentan con los recursos necesarios para mantener una alimentación sistemática (tres comidas al día) y nutricionalmente balanceada. </w:t>
      </w:r>
      <w:r w:rsidRPr="006815C8">
        <w:rPr>
          <w:rFonts w:ascii="Book Antiqua" w:hAnsi="Book Antiqua"/>
          <w:lang w:val="es-PR"/>
        </w:rPr>
        <w:t xml:space="preserve">Recientemente, un estudio que llevó a cabo la organización sin fines de lucro </w:t>
      </w:r>
      <w:proofErr w:type="spellStart"/>
      <w:r w:rsidRPr="006815C8">
        <w:rPr>
          <w:rFonts w:ascii="Book Antiqua" w:hAnsi="Book Antiqua"/>
          <w:lang w:val="es-PR"/>
        </w:rPr>
        <w:t>Feeding</w:t>
      </w:r>
      <w:proofErr w:type="spellEnd"/>
      <w:r w:rsidRPr="006815C8">
        <w:rPr>
          <w:rFonts w:ascii="Book Antiqua" w:hAnsi="Book Antiqua"/>
          <w:lang w:val="es-PR"/>
        </w:rPr>
        <w:t xml:space="preserve"> </w:t>
      </w:r>
      <w:proofErr w:type="spellStart"/>
      <w:r w:rsidRPr="006815C8">
        <w:rPr>
          <w:rFonts w:ascii="Book Antiqua" w:hAnsi="Book Antiqua"/>
          <w:lang w:val="es-PR"/>
        </w:rPr>
        <w:t>America</w:t>
      </w:r>
      <w:proofErr w:type="spellEnd"/>
      <w:r w:rsidRPr="006815C8">
        <w:rPr>
          <w:rFonts w:ascii="Book Antiqua" w:hAnsi="Book Antiqua"/>
          <w:lang w:val="es-PR"/>
        </w:rPr>
        <w:t xml:space="preserve"> encontró que en Puerto Rico la inseguridad alimentaria alcanza el 30%. Es decir, una de cada tres familias en la isla vive con inseguridad alimentaria. Mientras que, entre la población de adultos mayores y niños, la situación se duplica a casi el 50%.</w:t>
      </w:r>
    </w:p>
    <w:p w14:paraId="43206594" w14:textId="77777777" w:rsidR="006815C8" w:rsidRPr="006815C8" w:rsidRDefault="006815C8" w:rsidP="006815C8">
      <w:pPr>
        <w:pStyle w:val="NoSpacing"/>
        <w:spacing w:line="276" w:lineRule="auto"/>
        <w:jc w:val="both"/>
        <w:rPr>
          <w:rFonts w:ascii="Book Antiqua" w:hAnsi="Book Antiqua"/>
          <w:lang w:val="es-PR"/>
        </w:rPr>
      </w:pPr>
    </w:p>
    <w:p w14:paraId="77B6AE0E" w14:textId="5282CCB7" w:rsidR="00A40FC3" w:rsidRDefault="006815C8" w:rsidP="006815C8">
      <w:pPr>
        <w:pStyle w:val="NoSpacing"/>
        <w:spacing w:line="276" w:lineRule="auto"/>
        <w:jc w:val="both"/>
        <w:rPr>
          <w:rFonts w:ascii="Book Antiqua" w:hAnsi="Book Antiqua"/>
          <w:lang w:val="es-ES_tradnl"/>
        </w:rPr>
      </w:pPr>
      <w:r>
        <w:rPr>
          <w:rFonts w:ascii="Book Antiqua" w:hAnsi="Book Antiqua"/>
          <w:lang w:val="es-ES_tradnl"/>
        </w:rPr>
        <w:t xml:space="preserve">Los autores de la pieza legislativa consideran </w:t>
      </w:r>
      <w:r w:rsidR="00A40FC3" w:rsidRPr="006815C8">
        <w:rPr>
          <w:rFonts w:ascii="Book Antiqua" w:hAnsi="Book Antiqua"/>
          <w:lang w:val="es-ES_tradnl"/>
        </w:rPr>
        <w:t>que</w:t>
      </w:r>
      <w:r>
        <w:rPr>
          <w:rFonts w:ascii="Book Antiqua" w:hAnsi="Book Antiqua"/>
          <w:lang w:val="es-ES_tradnl"/>
        </w:rPr>
        <w:t>,</w:t>
      </w:r>
      <w:r w:rsidR="00A40FC3" w:rsidRPr="006815C8">
        <w:rPr>
          <w:rFonts w:ascii="Book Antiqua" w:hAnsi="Book Antiqua"/>
          <w:lang w:val="es-ES_tradnl"/>
        </w:rPr>
        <w:t xml:space="preserve"> para reducir la pobreza y el hambre en nuestra sociedad se necesita una estrategia orientada a la colaboración multisectorial, juntamente con políticas que establezcan la seguridad alimentaria como derecho inherente de todo ser humano. </w:t>
      </w:r>
      <w:r>
        <w:rPr>
          <w:rFonts w:ascii="Book Antiqua" w:hAnsi="Book Antiqua"/>
          <w:lang w:val="es-ES_tradnl"/>
        </w:rPr>
        <w:t>Son de la opinión que e</w:t>
      </w:r>
      <w:r w:rsidR="00A40FC3" w:rsidRPr="006815C8">
        <w:rPr>
          <w:rFonts w:ascii="Book Antiqua" w:hAnsi="Book Antiqua"/>
          <w:lang w:val="es-ES_tradnl"/>
        </w:rPr>
        <w:t xml:space="preserve">sta Ley promoverá colaboraciones </w:t>
      </w:r>
      <w:r w:rsidR="00A40FC3" w:rsidRPr="006815C8">
        <w:rPr>
          <w:rFonts w:ascii="Book Antiqua" w:hAnsi="Book Antiqua"/>
          <w:lang w:val="es-ES_tradnl"/>
        </w:rPr>
        <w:lastRenderedPageBreak/>
        <w:t>multisectoriales con el objetivo de redistribuir y reutilizar los excedentes de alimentos de supermercados, restaurantes y otros centros de venta o almacenaje de alimentos. Además</w:t>
      </w:r>
      <w:r>
        <w:rPr>
          <w:rFonts w:ascii="Book Antiqua" w:hAnsi="Book Antiqua"/>
          <w:lang w:val="es-ES_tradnl"/>
        </w:rPr>
        <w:t>, de</w:t>
      </w:r>
      <w:r w:rsidR="00A40FC3" w:rsidRPr="006815C8">
        <w:rPr>
          <w:rFonts w:ascii="Book Antiqua" w:hAnsi="Book Antiqua"/>
          <w:lang w:val="es-ES_tradnl"/>
        </w:rPr>
        <w:t xml:space="preserve"> integrar todos los posibles actores de interés y desarrollar incentivos dinámicos e innovadores para fomentar la participación. </w:t>
      </w:r>
      <w:r>
        <w:rPr>
          <w:rFonts w:ascii="Book Antiqua" w:hAnsi="Book Antiqua"/>
          <w:lang w:val="es-ES_tradnl"/>
        </w:rPr>
        <w:t>Plasmaron que la</w:t>
      </w:r>
      <w:r w:rsidR="00A40FC3" w:rsidRPr="006815C8">
        <w:rPr>
          <w:rFonts w:ascii="Book Antiqua" w:hAnsi="Book Antiqua"/>
          <w:lang w:val="es-ES_tradnl"/>
        </w:rPr>
        <w:t xml:space="preserve"> intervención no pretende burocratizar ningún proceso actual y legítimo de distribución de alimentos, sino crear mecanismos e instrumentos para facilitar los esfuerzos actuales y el desarrollo de nuevas iniciativas.</w:t>
      </w:r>
    </w:p>
    <w:p w14:paraId="23F08398" w14:textId="77777777" w:rsidR="006815C8" w:rsidRPr="006815C8" w:rsidRDefault="006815C8" w:rsidP="006815C8">
      <w:pPr>
        <w:pStyle w:val="NoSpacing"/>
        <w:spacing w:line="276" w:lineRule="auto"/>
        <w:jc w:val="both"/>
        <w:rPr>
          <w:rFonts w:ascii="Book Antiqua" w:hAnsi="Book Antiqua"/>
          <w:lang w:val="es-ES_tradnl"/>
        </w:rPr>
      </w:pPr>
    </w:p>
    <w:p w14:paraId="36404FE3" w14:textId="732C04C1" w:rsidR="00A40FC3" w:rsidRPr="006815C8" w:rsidRDefault="00A40FC3" w:rsidP="006815C8">
      <w:pPr>
        <w:pStyle w:val="NoSpacing"/>
        <w:spacing w:line="276" w:lineRule="auto"/>
        <w:jc w:val="both"/>
        <w:rPr>
          <w:rFonts w:ascii="Book Antiqua" w:hAnsi="Book Antiqua"/>
          <w:lang w:val="es-ES_tradnl"/>
        </w:rPr>
      </w:pPr>
      <w:r w:rsidRPr="006815C8">
        <w:rPr>
          <w:rFonts w:ascii="Book Antiqua" w:hAnsi="Book Antiqua"/>
          <w:lang w:val="es-ES_tradnl"/>
        </w:rPr>
        <w:t>El fomentar e incentivar la gestión eficaz de los excedentes de alimentos debe ser parte fundamental del compromiso de erradicación del hambre en Puerto Rico. Nuestra Constitución reconoce el derecho a la vida, enfatizando la importancia de la dignidad humana y “</w:t>
      </w:r>
      <w:r w:rsidRPr="006815C8">
        <w:rPr>
          <w:rFonts w:ascii="Book Antiqua" w:hAnsi="Book Antiqua"/>
          <w:i/>
          <w:lang w:val="es-ES_tradnl"/>
        </w:rPr>
        <w:t>un nivel de vida adecuado que asegure para sí y para su familia la salud, el bienestar y especialmente la alimentación…”</w:t>
      </w:r>
      <w:r w:rsidRPr="006815C8">
        <w:rPr>
          <w:rFonts w:ascii="Book Antiqua" w:hAnsi="Book Antiqua"/>
          <w:lang w:val="es-ES_tradnl"/>
        </w:rPr>
        <w:t xml:space="preserve">. </w:t>
      </w:r>
      <w:r w:rsidR="00293EED">
        <w:rPr>
          <w:rFonts w:ascii="Book Antiqua" w:hAnsi="Book Antiqua"/>
          <w:lang w:val="es-ES_tradnl"/>
        </w:rPr>
        <w:t>Resaltó que, p</w:t>
      </w:r>
      <w:r w:rsidRPr="006815C8">
        <w:rPr>
          <w:rFonts w:ascii="Book Antiqua" w:hAnsi="Book Antiqua"/>
          <w:lang w:val="es-ES_tradnl"/>
        </w:rPr>
        <w:t>ara esto, es necesario impulsar un esfuerzo integral, con miras en el corto, mediano y largo plazo, que considere distintas escalas de intervención. Por tal razón, entendemos que es imperativo establecer alianzas multisectoriales a nivel regional y a nivel municipal que desarrollen estrategias de manejo de excedentes de alimentos.</w:t>
      </w:r>
    </w:p>
    <w:p w14:paraId="1F32696E" w14:textId="5C459A98" w:rsidR="000665A1" w:rsidRPr="006815C8" w:rsidRDefault="000665A1" w:rsidP="00A40FC3">
      <w:pPr>
        <w:pStyle w:val="NoSpacing"/>
        <w:spacing w:line="276" w:lineRule="auto"/>
        <w:jc w:val="both"/>
        <w:rPr>
          <w:rFonts w:ascii="Book Antiqua" w:hAnsi="Book Antiqua"/>
          <w:szCs w:val="24"/>
          <w:lang w:val="es-ES_tradnl"/>
        </w:rPr>
      </w:pPr>
    </w:p>
    <w:p w14:paraId="3A280B6E" w14:textId="77777777" w:rsidR="00095C5B" w:rsidRDefault="00095C5B" w:rsidP="00095C5B">
      <w:pPr>
        <w:pStyle w:val="BodyTextIndent"/>
        <w:ind w:firstLine="720"/>
        <w:jc w:val="center"/>
        <w:rPr>
          <w:rFonts w:ascii="Book Antiqua" w:hAnsi="Book Antiqua"/>
          <w:b/>
          <w:szCs w:val="24"/>
          <w:lang w:val="es-ES"/>
        </w:rPr>
      </w:pPr>
      <w:r w:rsidRPr="00044471">
        <w:rPr>
          <w:rFonts w:ascii="Book Antiqua" w:hAnsi="Book Antiqua"/>
          <w:b/>
          <w:szCs w:val="24"/>
          <w:lang w:val="es-ES"/>
        </w:rPr>
        <w:t>ALCANCE DEL INFORME</w:t>
      </w:r>
    </w:p>
    <w:p w14:paraId="2D4B5D45" w14:textId="77777777" w:rsidR="00095C5B" w:rsidRPr="003736F2" w:rsidRDefault="00095C5B" w:rsidP="0051356B">
      <w:pPr>
        <w:pStyle w:val="NoSpacing"/>
        <w:rPr>
          <w:lang w:val="es-PR"/>
        </w:rPr>
      </w:pPr>
    </w:p>
    <w:p w14:paraId="43D79452" w14:textId="1E29315F" w:rsidR="003C4486" w:rsidRDefault="00095C5B" w:rsidP="003C4486">
      <w:pPr>
        <w:pStyle w:val="NoSpacing"/>
        <w:spacing w:line="276" w:lineRule="auto"/>
        <w:jc w:val="both"/>
        <w:rPr>
          <w:rFonts w:ascii="Book Antiqua" w:hAnsi="Book Antiqua"/>
          <w:lang w:val="es-ES"/>
        </w:rPr>
      </w:pPr>
      <w:r w:rsidRPr="009D2ED3">
        <w:rPr>
          <w:rFonts w:ascii="Book Antiqua" w:hAnsi="Book Antiqua"/>
          <w:lang w:val="es-ES"/>
        </w:rPr>
        <w:t xml:space="preserve">Como parte del proceso de análisis y evaluación del </w:t>
      </w:r>
      <w:r w:rsidRPr="009D2ED3">
        <w:rPr>
          <w:rFonts w:ascii="Book Antiqua" w:hAnsi="Book Antiqua"/>
          <w:b/>
          <w:bCs/>
          <w:lang w:val="es-ES"/>
        </w:rPr>
        <w:t>P. de</w:t>
      </w:r>
      <w:r w:rsidR="00445E75">
        <w:rPr>
          <w:rFonts w:ascii="Book Antiqua" w:hAnsi="Book Antiqua"/>
          <w:b/>
          <w:bCs/>
          <w:lang w:val="es-ES"/>
        </w:rPr>
        <w:t>l S.</w:t>
      </w:r>
      <w:r w:rsidRPr="009D2ED3">
        <w:rPr>
          <w:rFonts w:ascii="Book Antiqua" w:hAnsi="Book Antiqua"/>
          <w:b/>
          <w:bCs/>
          <w:lang w:val="es-ES"/>
        </w:rPr>
        <w:t xml:space="preserve"> </w:t>
      </w:r>
      <w:r w:rsidR="00445E75">
        <w:rPr>
          <w:rFonts w:ascii="Book Antiqua" w:hAnsi="Book Antiqua"/>
          <w:b/>
          <w:bCs/>
          <w:lang w:val="es-ES"/>
        </w:rPr>
        <w:t>565</w:t>
      </w:r>
      <w:r w:rsidRPr="009D2ED3">
        <w:rPr>
          <w:rFonts w:ascii="Book Antiqua" w:hAnsi="Book Antiqua"/>
          <w:lang w:val="es-ES"/>
        </w:rPr>
        <w:t>, la Honorable Comisión de Salud del Senado solicitó los comentarios sobre la medida a diversos componentes gubernamentales y no gubernamentales. Los memoriales recibidos y utilizados para el análisis de esta pieza legislativa son: el Departamento de Salud</w:t>
      </w:r>
      <w:r w:rsidR="00351513">
        <w:rPr>
          <w:rFonts w:ascii="Book Antiqua" w:hAnsi="Book Antiqua"/>
          <w:lang w:val="es-ES"/>
        </w:rPr>
        <w:t>,</w:t>
      </w:r>
      <w:r w:rsidR="00140660">
        <w:rPr>
          <w:rFonts w:ascii="Book Antiqua" w:hAnsi="Book Antiqua"/>
          <w:lang w:val="es-ES"/>
        </w:rPr>
        <w:t xml:space="preserve"> </w:t>
      </w:r>
      <w:r w:rsidR="004366C3">
        <w:rPr>
          <w:rFonts w:ascii="Book Antiqua" w:hAnsi="Book Antiqua"/>
          <w:lang w:val="es-ES"/>
        </w:rPr>
        <w:t xml:space="preserve">el Departamento de Agricultura, </w:t>
      </w:r>
      <w:r w:rsidR="00140660">
        <w:rPr>
          <w:rFonts w:ascii="Book Antiqua" w:hAnsi="Book Antiqua"/>
          <w:lang w:val="es-ES"/>
        </w:rPr>
        <w:t xml:space="preserve">el Departamento de la Familia, </w:t>
      </w:r>
      <w:r w:rsidR="003C2513">
        <w:rPr>
          <w:rFonts w:ascii="Book Antiqua" w:hAnsi="Book Antiqua"/>
          <w:lang w:val="es-ES"/>
        </w:rPr>
        <w:t xml:space="preserve">la Agencia Estatal de Servicios de Alimentación y Nutrición (AESAN) adscrita al Departamento de Educación, </w:t>
      </w:r>
      <w:r w:rsidR="00140660">
        <w:rPr>
          <w:rFonts w:ascii="Book Antiqua" w:hAnsi="Book Antiqua"/>
          <w:lang w:val="es-ES"/>
        </w:rPr>
        <w:t xml:space="preserve">el Departamento de Recreación y Deportes (DRD), </w:t>
      </w:r>
      <w:r w:rsidR="00A66C12">
        <w:rPr>
          <w:rFonts w:ascii="Book Antiqua" w:hAnsi="Book Antiqua"/>
          <w:lang w:val="es-ES"/>
        </w:rPr>
        <w:t xml:space="preserve">la Oficina de Servicios Legislativos (OSL), </w:t>
      </w:r>
      <w:r w:rsidR="00837A49">
        <w:rPr>
          <w:rFonts w:ascii="Book Antiqua" w:hAnsi="Book Antiqua"/>
          <w:lang w:val="es-ES"/>
        </w:rPr>
        <w:t>la Oficina de Ética Gubernamental de Puerto Rico (OEG),</w:t>
      </w:r>
      <w:r w:rsidR="00526BBF">
        <w:rPr>
          <w:rFonts w:ascii="Book Antiqua" w:hAnsi="Book Antiqua"/>
          <w:lang w:val="es-ES"/>
        </w:rPr>
        <w:t xml:space="preserve"> la</w:t>
      </w:r>
      <w:r w:rsidR="00526BBF" w:rsidRPr="00526BBF">
        <w:rPr>
          <w:rFonts w:ascii="Book Antiqua" w:hAnsi="Book Antiqua"/>
          <w:lang w:val="es-ES"/>
        </w:rPr>
        <w:t xml:space="preserve"> </w:t>
      </w:r>
      <w:r w:rsidR="00526BBF" w:rsidRPr="000006EE">
        <w:rPr>
          <w:rFonts w:ascii="Book Antiqua" w:hAnsi="Book Antiqua"/>
          <w:lang w:val="es-ES"/>
        </w:rPr>
        <w:t>Comisión Industrial de Puerto Rico</w:t>
      </w:r>
      <w:r w:rsidR="00526BBF">
        <w:rPr>
          <w:rFonts w:ascii="Book Antiqua" w:hAnsi="Book Antiqua"/>
          <w:lang w:val="es-ES"/>
        </w:rPr>
        <w:t>,</w:t>
      </w:r>
      <w:r w:rsidR="00837A49">
        <w:rPr>
          <w:rFonts w:ascii="Book Antiqua" w:hAnsi="Book Antiqua"/>
          <w:lang w:val="es-ES"/>
        </w:rPr>
        <w:t xml:space="preserve"> </w:t>
      </w:r>
      <w:r w:rsidR="00140660">
        <w:rPr>
          <w:rFonts w:ascii="Book Antiqua" w:hAnsi="Book Antiqua"/>
          <w:lang w:val="es-ES"/>
        </w:rPr>
        <w:t>la Asociación de Restaurantes de Puerto Rico (ASORE)</w:t>
      </w:r>
      <w:r w:rsidR="00526BBF">
        <w:rPr>
          <w:rFonts w:ascii="Book Antiqua" w:hAnsi="Book Antiqua"/>
          <w:lang w:val="es-ES"/>
        </w:rPr>
        <w:t xml:space="preserve"> y</w:t>
      </w:r>
      <w:r w:rsidR="00096AE5">
        <w:rPr>
          <w:rFonts w:ascii="Book Antiqua" w:hAnsi="Book Antiqua"/>
          <w:lang w:val="es-ES"/>
        </w:rPr>
        <w:t xml:space="preserve"> </w:t>
      </w:r>
      <w:r w:rsidR="00A13BDD" w:rsidRPr="009D2ED3">
        <w:rPr>
          <w:rFonts w:ascii="Book Antiqua" w:hAnsi="Book Antiqua"/>
          <w:lang w:val="es-ES"/>
        </w:rPr>
        <w:t xml:space="preserve">la </w:t>
      </w:r>
      <w:r w:rsidR="00A13BDD">
        <w:rPr>
          <w:rFonts w:ascii="Book Antiqua" w:hAnsi="Book Antiqua"/>
          <w:lang w:val="es-ES"/>
        </w:rPr>
        <w:t xml:space="preserve">Asociación </w:t>
      </w:r>
      <w:r w:rsidR="00837A49">
        <w:rPr>
          <w:rFonts w:ascii="Book Antiqua" w:hAnsi="Book Antiqua"/>
          <w:lang w:val="es-ES"/>
        </w:rPr>
        <w:t>de Alcaldes</w:t>
      </w:r>
      <w:r w:rsidRPr="009D2ED3">
        <w:rPr>
          <w:rFonts w:ascii="Book Antiqua" w:hAnsi="Book Antiqua"/>
          <w:lang w:val="es-ES"/>
        </w:rPr>
        <w:t>.</w:t>
      </w:r>
      <w:r w:rsidR="003C4486" w:rsidRPr="003C4486">
        <w:rPr>
          <w:rFonts w:ascii="Book Antiqua" w:hAnsi="Book Antiqua"/>
          <w:lang w:val="es-ES"/>
        </w:rPr>
        <w:t xml:space="preserve"> </w:t>
      </w:r>
    </w:p>
    <w:p w14:paraId="769D3879" w14:textId="77777777" w:rsidR="00095C5B" w:rsidRPr="009D2ED3" w:rsidRDefault="00095C5B" w:rsidP="00095C5B">
      <w:pPr>
        <w:pStyle w:val="NoSpacing"/>
        <w:spacing w:line="276" w:lineRule="auto"/>
        <w:jc w:val="both"/>
        <w:rPr>
          <w:rFonts w:ascii="Book Antiqua" w:hAnsi="Book Antiqua"/>
          <w:lang w:val="es-ES"/>
        </w:rPr>
      </w:pPr>
    </w:p>
    <w:p w14:paraId="088C7285" w14:textId="73A1F113"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Igualmente, se solicitaron los comentarios a </w:t>
      </w:r>
      <w:r w:rsidR="000006EE">
        <w:rPr>
          <w:rFonts w:ascii="Book Antiqua" w:hAnsi="Book Antiqua"/>
          <w:lang w:val="es-ES"/>
        </w:rPr>
        <w:t xml:space="preserve">el Departamento de Justicia, </w:t>
      </w:r>
      <w:r w:rsidR="00096AE5">
        <w:rPr>
          <w:rFonts w:ascii="Book Antiqua" w:hAnsi="Book Antiqua"/>
          <w:lang w:val="es-ES"/>
        </w:rPr>
        <w:t xml:space="preserve">el </w:t>
      </w:r>
      <w:r w:rsidR="000006EE">
        <w:rPr>
          <w:rFonts w:ascii="Book Antiqua" w:hAnsi="Book Antiqua"/>
          <w:lang w:val="es-ES"/>
        </w:rPr>
        <w:t xml:space="preserve">Departamento de Hacienda, el Departamento de Desarrollo Económico y Comercio (DDEC), la </w:t>
      </w:r>
      <w:r w:rsidR="000006EE" w:rsidRPr="000006EE">
        <w:rPr>
          <w:rFonts w:ascii="Book Antiqua" w:hAnsi="Book Antiqua"/>
          <w:lang w:val="es-ES"/>
        </w:rPr>
        <w:t>Academia de Nutrición y Dietética de Puerto Rico</w:t>
      </w:r>
      <w:r w:rsidR="000006EE">
        <w:rPr>
          <w:rFonts w:ascii="Book Antiqua" w:hAnsi="Book Antiqua"/>
          <w:lang w:val="es-ES"/>
        </w:rPr>
        <w:t xml:space="preserve">, la Asociación de Agricultores, la Asociación de Industriales de Puerto Rico, el </w:t>
      </w:r>
      <w:r w:rsidR="000006EE" w:rsidRPr="000006EE">
        <w:rPr>
          <w:rFonts w:ascii="Book Antiqua" w:hAnsi="Book Antiqua"/>
          <w:lang w:val="es-ES"/>
        </w:rPr>
        <w:t>Banco de Alimentos de Puerto Rico</w:t>
      </w:r>
      <w:r w:rsidR="003D37CC">
        <w:rPr>
          <w:rFonts w:ascii="Book Antiqua" w:hAnsi="Book Antiqua"/>
          <w:lang w:val="es-ES"/>
        </w:rPr>
        <w:t xml:space="preserve"> </w:t>
      </w:r>
      <w:r w:rsidR="007D1EF4">
        <w:rPr>
          <w:rFonts w:ascii="Book Antiqua" w:hAnsi="Book Antiqua"/>
          <w:lang w:val="es-ES"/>
        </w:rPr>
        <w:t xml:space="preserve">y la </w:t>
      </w:r>
      <w:r w:rsidR="007D1EF4">
        <w:rPr>
          <w:rFonts w:ascii="Book Antiqua" w:hAnsi="Book Antiqua"/>
          <w:lang w:val="es-ES"/>
        </w:rPr>
        <w:lastRenderedPageBreak/>
        <w:t xml:space="preserve">Federación de </w:t>
      </w:r>
      <w:proofErr w:type="gramStart"/>
      <w:r w:rsidR="007D1EF4">
        <w:rPr>
          <w:rFonts w:ascii="Book Antiqua" w:hAnsi="Book Antiqua"/>
          <w:lang w:val="es-ES"/>
        </w:rPr>
        <w:t>Alcaldes</w:t>
      </w:r>
      <w:proofErr w:type="gramEnd"/>
      <w:r w:rsidR="007D1EF4">
        <w:rPr>
          <w:rFonts w:ascii="Book Antiqua" w:hAnsi="Book Antiqua"/>
          <w:lang w:val="es-ES"/>
        </w:rPr>
        <w:t xml:space="preserve"> de Puerto Rico</w:t>
      </w:r>
      <w:r w:rsidR="000006EE">
        <w:rPr>
          <w:rFonts w:ascii="Book Antiqua" w:hAnsi="Book Antiqua"/>
          <w:lang w:val="es-ES"/>
        </w:rPr>
        <w:t xml:space="preserve">; </w:t>
      </w:r>
      <w:r w:rsidRPr="009D2ED3">
        <w:rPr>
          <w:rFonts w:ascii="Book Antiqua" w:hAnsi="Book Antiqua"/>
          <w:lang w:val="es-ES"/>
        </w:rPr>
        <w:t xml:space="preserve">no obstante, al momento de redactar este Informe, estos no han remitido los mismos. </w:t>
      </w:r>
    </w:p>
    <w:p w14:paraId="62A8B2DA" w14:textId="77777777" w:rsidR="000E16BE" w:rsidRPr="009D2ED3" w:rsidRDefault="000E16BE" w:rsidP="00095C5B">
      <w:pPr>
        <w:pStyle w:val="NoSpacing"/>
        <w:spacing w:line="276" w:lineRule="auto"/>
        <w:jc w:val="both"/>
        <w:rPr>
          <w:rFonts w:ascii="Book Antiqua" w:hAnsi="Book Antiqua"/>
          <w:lang w:val="es-ES"/>
        </w:rPr>
      </w:pPr>
    </w:p>
    <w:p w14:paraId="43DC6B17" w14:textId="77777777"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41A7CA35" w14:textId="77777777" w:rsidR="00C5193D" w:rsidRDefault="00C5193D" w:rsidP="00095C5B">
      <w:pPr>
        <w:spacing w:after="0" w:line="276" w:lineRule="auto"/>
        <w:jc w:val="center"/>
        <w:rPr>
          <w:rFonts w:ascii="Book Antiqua" w:eastAsia="Times New Roman" w:hAnsi="Book Antiqua" w:cs="Times New Roman"/>
          <w:b/>
          <w:sz w:val="24"/>
          <w:szCs w:val="24"/>
          <w:lang w:val="es-ES"/>
        </w:rPr>
      </w:pPr>
    </w:p>
    <w:p w14:paraId="615BEE28" w14:textId="02ED7373" w:rsidR="00095C5B"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DEPARTAMENTO DE SALUD</w:t>
      </w:r>
      <w:r w:rsidR="00811AE4">
        <w:rPr>
          <w:rFonts w:ascii="Book Antiqua" w:eastAsia="Times New Roman" w:hAnsi="Book Antiqua" w:cs="Times New Roman"/>
          <w:b/>
          <w:sz w:val="24"/>
          <w:szCs w:val="24"/>
          <w:lang w:val="es-ES"/>
        </w:rPr>
        <w:t xml:space="preserve"> </w:t>
      </w:r>
    </w:p>
    <w:p w14:paraId="69B11296" w14:textId="77777777" w:rsidR="00E47141" w:rsidRPr="00870B94" w:rsidRDefault="00E47141" w:rsidP="00095C5B">
      <w:pPr>
        <w:spacing w:after="0" w:line="276" w:lineRule="auto"/>
        <w:jc w:val="center"/>
        <w:rPr>
          <w:rFonts w:ascii="Book Antiqua" w:eastAsia="Times New Roman" w:hAnsi="Book Antiqua" w:cs="Times New Roman"/>
          <w:b/>
          <w:sz w:val="24"/>
          <w:szCs w:val="24"/>
          <w:lang w:val="es-ES"/>
        </w:rPr>
      </w:pPr>
    </w:p>
    <w:p w14:paraId="1ECC6EBE" w14:textId="219D250C" w:rsidR="00095C5B" w:rsidRDefault="00095C5B" w:rsidP="006769A2">
      <w:pPr>
        <w:spacing w:after="0" w:line="276" w:lineRule="auto"/>
        <w:jc w:val="both"/>
        <w:rPr>
          <w:rFonts w:ascii="Book Antiqua" w:eastAsia="Calibri" w:hAnsi="Book Antiqua" w:cs="Times New Roman"/>
          <w:kern w:val="2"/>
          <w:sz w:val="24"/>
          <w:szCs w:val="24"/>
          <w:lang w:val="es-ES"/>
          <w14:ligatures w14:val="standardContextual"/>
        </w:rPr>
      </w:pPr>
      <w:r w:rsidRPr="00C06BC4">
        <w:rPr>
          <w:rFonts w:ascii="Book Antiqua" w:eastAsia="Times New Roman" w:hAnsi="Book Antiqua" w:cs="Times New Roman"/>
          <w:bCs/>
          <w:sz w:val="24"/>
          <w:szCs w:val="24"/>
          <w:lang w:val="es-ES"/>
        </w:rPr>
        <w:t>Luego de examinar la pieza legislativa de referencia, el</w:t>
      </w:r>
      <w:r w:rsidRPr="00C06BC4">
        <w:rPr>
          <w:rFonts w:ascii="Book Antiqua" w:eastAsia="Times New Roman" w:hAnsi="Book Antiqua" w:cs="Times New Roman"/>
          <w:b/>
          <w:sz w:val="24"/>
          <w:szCs w:val="24"/>
          <w:lang w:val="es-ES"/>
        </w:rPr>
        <w:t xml:space="preserve"> Departamento de Salud </w:t>
      </w:r>
      <w:r w:rsidRPr="00C06BC4">
        <w:rPr>
          <w:rFonts w:ascii="Book Antiqua" w:eastAsia="Times New Roman" w:hAnsi="Book Antiqua" w:cs="Times New Roman"/>
          <w:bCs/>
          <w:sz w:val="24"/>
          <w:szCs w:val="24"/>
          <w:lang w:val="es-ES"/>
        </w:rPr>
        <w:t xml:space="preserve">presentó su Memorial Explicativo </w:t>
      </w:r>
      <w:r w:rsidR="0051356B">
        <w:rPr>
          <w:rFonts w:ascii="Book Antiqua" w:eastAsia="Times New Roman" w:hAnsi="Book Antiqua" w:cs="Times New Roman"/>
          <w:bCs/>
          <w:sz w:val="24"/>
          <w:szCs w:val="24"/>
          <w:lang w:val="es-ES"/>
        </w:rPr>
        <w:t>contando con</w:t>
      </w:r>
      <w:r w:rsidR="00ED6A80">
        <w:rPr>
          <w:rFonts w:ascii="Book Antiqua" w:eastAsia="Times New Roman" w:hAnsi="Book Antiqua" w:cs="Times New Roman"/>
          <w:bCs/>
          <w:sz w:val="24"/>
          <w:szCs w:val="24"/>
          <w:lang w:val="es-ES"/>
        </w:rPr>
        <w:t xml:space="preserve"> el insumo de la Comisión de Alimentos y Nutrición de Puerto Rico (CANPR). </w:t>
      </w:r>
      <w:r w:rsidR="0051356B">
        <w:rPr>
          <w:rFonts w:ascii="Book Antiqua" w:eastAsia="Times New Roman" w:hAnsi="Book Antiqua" w:cs="Times New Roman"/>
          <w:bCs/>
          <w:sz w:val="24"/>
          <w:szCs w:val="24"/>
          <w:lang w:val="es-ES"/>
        </w:rPr>
        <w:t xml:space="preserve">El mismo fue suscrito </w:t>
      </w:r>
      <w:r w:rsidRPr="00C06BC4">
        <w:rPr>
          <w:rFonts w:ascii="Book Antiqua" w:eastAsia="Times New Roman" w:hAnsi="Book Antiqua" w:cs="Times New Roman"/>
          <w:bCs/>
          <w:sz w:val="24"/>
          <w:szCs w:val="24"/>
          <w:lang w:val="es-ES"/>
        </w:rPr>
        <w:t xml:space="preserve">por su </w:t>
      </w:r>
      <w:proofErr w:type="gramStart"/>
      <w:r w:rsidRPr="00C06BC4">
        <w:rPr>
          <w:rFonts w:ascii="Book Antiqua" w:eastAsia="Times New Roman" w:hAnsi="Book Antiqua" w:cs="Times New Roman"/>
          <w:bCs/>
          <w:sz w:val="24"/>
          <w:szCs w:val="24"/>
          <w:lang w:val="es-ES"/>
        </w:rPr>
        <w:t>Secretario</w:t>
      </w:r>
      <w:proofErr w:type="gramEnd"/>
      <w:r w:rsidRPr="00C06BC4">
        <w:rPr>
          <w:rFonts w:ascii="Book Antiqua" w:eastAsia="Times New Roman" w:hAnsi="Book Antiqua" w:cs="Times New Roman"/>
          <w:bCs/>
          <w:sz w:val="24"/>
          <w:szCs w:val="24"/>
          <w:lang w:val="es-ES"/>
        </w:rPr>
        <w:t xml:space="preserve">, Dr. Victor </w:t>
      </w:r>
      <w:r w:rsidR="00A80DF3" w:rsidRPr="00C06BC4">
        <w:rPr>
          <w:rFonts w:ascii="Book Antiqua" w:eastAsia="Times New Roman" w:hAnsi="Book Antiqua" w:cs="Times New Roman"/>
          <w:bCs/>
          <w:sz w:val="24"/>
          <w:szCs w:val="24"/>
          <w:lang w:val="es-ES"/>
        </w:rPr>
        <w:t xml:space="preserve">M. </w:t>
      </w:r>
      <w:r w:rsidRPr="00C06BC4">
        <w:rPr>
          <w:rFonts w:ascii="Book Antiqua" w:eastAsia="Times New Roman" w:hAnsi="Book Antiqua" w:cs="Times New Roman"/>
          <w:bCs/>
          <w:sz w:val="24"/>
          <w:szCs w:val="24"/>
          <w:lang w:val="es-ES"/>
        </w:rPr>
        <w:t xml:space="preserve">Ramos Otero, </w:t>
      </w:r>
      <w:r w:rsidRPr="00C06BC4">
        <w:rPr>
          <w:rFonts w:ascii="Book Antiqua" w:eastAsia="Calibri" w:hAnsi="Book Antiqua" w:cs="Times New Roman"/>
          <w:kern w:val="2"/>
          <w:sz w:val="24"/>
          <w:szCs w:val="24"/>
          <w:lang w:val="es-ES"/>
          <w14:ligatures w14:val="standardContextual"/>
        </w:rPr>
        <w:t>expresándose a favor de la aprobación de la medida</w:t>
      </w:r>
      <w:r w:rsidR="00B256ED">
        <w:rPr>
          <w:rFonts w:ascii="Book Antiqua" w:eastAsia="Calibri" w:hAnsi="Book Antiqua" w:cs="Times New Roman"/>
          <w:kern w:val="2"/>
          <w:sz w:val="24"/>
          <w:szCs w:val="24"/>
          <w:lang w:val="es-ES"/>
          <w14:ligatures w14:val="standardContextual"/>
        </w:rPr>
        <w:t xml:space="preserve"> con las recomendaciones plasmadas</w:t>
      </w:r>
      <w:r w:rsidR="00D6576F">
        <w:rPr>
          <w:rFonts w:ascii="Book Antiqua" w:eastAsia="Calibri" w:hAnsi="Book Antiqua" w:cs="Times New Roman"/>
          <w:kern w:val="2"/>
          <w:sz w:val="24"/>
          <w:szCs w:val="24"/>
          <w:lang w:val="es-ES"/>
          <w14:ligatures w14:val="standardContextual"/>
        </w:rPr>
        <w:t>.</w:t>
      </w:r>
    </w:p>
    <w:p w14:paraId="7C378476" w14:textId="77777777" w:rsidR="00326315" w:rsidRDefault="00326315" w:rsidP="006769A2">
      <w:pPr>
        <w:spacing w:after="0" w:line="276" w:lineRule="auto"/>
        <w:jc w:val="both"/>
        <w:rPr>
          <w:rFonts w:ascii="Book Antiqua" w:eastAsia="Calibri" w:hAnsi="Book Antiqua" w:cs="Times New Roman"/>
          <w:kern w:val="2"/>
          <w:sz w:val="24"/>
          <w:szCs w:val="24"/>
          <w:lang w:val="es-ES"/>
          <w14:ligatures w14:val="standardContextual"/>
        </w:rPr>
      </w:pPr>
    </w:p>
    <w:p w14:paraId="466921CC" w14:textId="5ED571A5" w:rsidR="00FF34C8" w:rsidRPr="00D33C9A" w:rsidRDefault="00FF34C8" w:rsidP="006769A2">
      <w:pPr>
        <w:spacing w:after="0" w:line="276" w:lineRule="auto"/>
        <w:contextualSpacing/>
        <w:jc w:val="both"/>
        <w:rPr>
          <w:rFonts w:ascii="Book Antiqua" w:eastAsia="Calibri" w:hAnsi="Book Antiqua" w:cs="Times New Roman"/>
          <w:sz w:val="24"/>
          <w:szCs w:val="24"/>
          <w:lang w:val="es-ES_tradnl"/>
        </w:rPr>
      </w:pPr>
      <w:r w:rsidRPr="00D33C9A">
        <w:rPr>
          <w:rFonts w:ascii="Book Antiqua" w:eastAsia="Calibri" w:hAnsi="Book Antiqua" w:cs="Times New Roman"/>
          <w:sz w:val="24"/>
          <w:szCs w:val="24"/>
          <w:lang w:val="es-ES_tradnl"/>
        </w:rPr>
        <w:t xml:space="preserve">A raíz de un análisis exhaustivo sobre el </w:t>
      </w:r>
      <w:r w:rsidR="00326315">
        <w:rPr>
          <w:rFonts w:ascii="Book Antiqua" w:eastAsia="Calibri" w:hAnsi="Book Antiqua" w:cs="Times New Roman"/>
          <w:sz w:val="24"/>
          <w:szCs w:val="24"/>
          <w:lang w:val="es-ES_tradnl"/>
        </w:rPr>
        <w:t>P</w:t>
      </w:r>
      <w:r w:rsidRPr="00D33C9A">
        <w:rPr>
          <w:rFonts w:ascii="Book Antiqua" w:eastAsia="Calibri" w:hAnsi="Book Antiqua" w:cs="Times New Roman"/>
          <w:sz w:val="24"/>
          <w:szCs w:val="24"/>
          <w:lang w:val="es-ES_tradnl"/>
        </w:rPr>
        <w:t xml:space="preserve">royecto de </w:t>
      </w:r>
      <w:r w:rsidR="00326315">
        <w:rPr>
          <w:rFonts w:ascii="Book Antiqua" w:eastAsia="Calibri" w:hAnsi="Book Antiqua" w:cs="Times New Roman"/>
          <w:sz w:val="24"/>
          <w:szCs w:val="24"/>
          <w:lang w:val="es-ES_tradnl"/>
        </w:rPr>
        <w:t>L</w:t>
      </w:r>
      <w:r w:rsidRPr="00D33C9A">
        <w:rPr>
          <w:rFonts w:ascii="Book Antiqua" w:eastAsia="Calibri" w:hAnsi="Book Antiqua" w:cs="Times New Roman"/>
          <w:sz w:val="24"/>
          <w:szCs w:val="24"/>
          <w:lang w:val="es-ES_tradnl"/>
        </w:rPr>
        <w:t>ey</w:t>
      </w:r>
      <w:r w:rsidR="00E42AF2">
        <w:rPr>
          <w:rFonts w:ascii="Book Antiqua" w:eastAsia="Calibri" w:hAnsi="Book Antiqua" w:cs="Times New Roman"/>
          <w:sz w:val="24"/>
          <w:szCs w:val="24"/>
          <w:lang w:val="es-ES_tradnl"/>
        </w:rPr>
        <w:t>, el Departamento de Salud</w:t>
      </w:r>
      <w:r w:rsidRPr="00D33C9A">
        <w:rPr>
          <w:rFonts w:ascii="Book Antiqua" w:eastAsia="Calibri" w:hAnsi="Book Antiqua" w:cs="Times New Roman"/>
          <w:sz w:val="24"/>
          <w:szCs w:val="24"/>
          <w:lang w:val="es-ES_tradnl"/>
        </w:rPr>
        <w:t xml:space="preserve"> </w:t>
      </w:r>
      <w:r w:rsidR="00326315">
        <w:rPr>
          <w:rFonts w:ascii="Book Antiqua" w:eastAsia="Calibri" w:hAnsi="Book Antiqua" w:cs="Times New Roman"/>
          <w:sz w:val="24"/>
          <w:szCs w:val="24"/>
          <w:lang w:val="es-ES_tradnl"/>
        </w:rPr>
        <w:t>realizó las siguientes recomendaciones</w:t>
      </w:r>
      <w:r w:rsidRPr="00D33C9A">
        <w:rPr>
          <w:rFonts w:ascii="Book Antiqua" w:eastAsia="Calibri" w:hAnsi="Book Antiqua" w:cs="Times New Roman"/>
          <w:sz w:val="24"/>
          <w:szCs w:val="24"/>
          <w:lang w:val="es-ES_tradnl"/>
        </w:rPr>
        <w:t>:</w:t>
      </w:r>
    </w:p>
    <w:p w14:paraId="4A425744" w14:textId="77777777" w:rsidR="00FF34C8" w:rsidRPr="00D33C9A" w:rsidRDefault="00FF34C8" w:rsidP="006769A2">
      <w:pPr>
        <w:spacing w:after="0" w:line="276" w:lineRule="auto"/>
        <w:contextualSpacing/>
        <w:jc w:val="both"/>
        <w:rPr>
          <w:rFonts w:ascii="Book Antiqua" w:eastAsia="Calibri" w:hAnsi="Book Antiqua" w:cs="Times New Roman"/>
          <w:sz w:val="24"/>
          <w:szCs w:val="24"/>
          <w:lang w:val="es-ES_tradnl"/>
        </w:rPr>
      </w:pPr>
    </w:p>
    <w:p w14:paraId="7287402B" w14:textId="77777777" w:rsidR="008B2CE2" w:rsidRDefault="008B2CE2" w:rsidP="006769A2">
      <w:pPr>
        <w:pStyle w:val="ListParagraph"/>
        <w:numPr>
          <w:ilvl w:val="0"/>
          <w:numId w:val="29"/>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 xml:space="preserve">En el </w:t>
      </w:r>
      <w:r w:rsidR="00FF34C8" w:rsidRPr="008B2CE2">
        <w:rPr>
          <w:rFonts w:ascii="Book Antiqua" w:eastAsia="Calibri" w:hAnsi="Book Antiqua" w:cs="Times New Roman"/>
          <w:sz w:val="24"/>
          <w:szCs w:val="24"/>
          <w:lang w:val="es-PR"/>
        </w:rPr>
        <w:t>Artículo 3, inciso (a), incluir “organizaciones con base de fe”. Se puede considerar designar a todas estas organizaciones con un nombre único para que se utilice de manera consistente a lo largo del escrito, con el fin de evitar redundancias y asegurar que se cubran todas adecuadamente.</w:t>
      </w:r>
    </w:p>
    <w:p w14:paraId="577CDF8A" w14:textId="77777777" w:rsidR="008B2CE2" w:rsidRDefault="008B2CE2" w:rsidP="006769A2">
      <w:pPr>
        <w:pStyle w:val="ListParagraph"/>
        <w:spacing w:after="0" w:line="276" w:lineRule="auto"/>
        <w:jc w:val="both"/>
        <w:rPr>
          <w:rFonts w:ascii="Book Antiqua" w:eastAsia="Calibri" w:hAnsi="Book Antiqua" w:cs="Times New Roman"/>
          <w:sz w:val="24"/>
          <w:szCs w:val="24"/>
          <w:lang w:val="es-PR"/>
        </w:rPr>
      </w:pPr>
    </w:p>
    <w:p w14:paraId="05663092" w14:textId="570EA334" w:rsidR="00FF34C8" w:rsidRPr="008B2CE2" w:rsidRDefault="008B2CE2" w:rsidP="006769A2">
      <w:pPr>
        <w:pStyle w:val="ListParagraph"/>
        <w:numPr>
          <w:ilvl w:val="0"/>
          <w:numId w:val="29"/>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 xml:space="preserve">En el </w:t>
      </w:r>
      <w:r w:rsidR="00FF34C8" w:rsidRPr="008B2CE2">
        <w:rPr>
          <w:rFonts w:ascii="Book Antiqua" w:eastAsia="Calibri" w:hAnsi="Book Antiqua" w:cs="Times New Roman"/>
          <w:sz w:val="24"/>
          <w:szCs w:val="24"/>
          <w:lang w:val="es-PR"/>
        </w:rPr>
        <w:t>Artículo 4</w:t>
      </w:r>
      <w:r>
        <w:rPr>
          <w:rFonts w:ascii="Book Antiqua" w:eastAsia="Calibri" w:hAnsi="Book Antiqua" w:cs="Times New Roman"/>
          <w:sz w:val="24"/>
          <w:szCs w:val="24"/>
          <w:lang w:val="es-PR"/>
        </w:rPr>
        <w:t>:</w:t>
      </w:r>
    </w:p>
    <w:p w14:paraId="3C6216DF" w14:textId="77777777" w:rsidR="00FF34C8" w:rsidRPr="00D33C9A" w:rsidRDefault="00FF34C8" w:rsidP="006769A2">
      <w:pPr>
        <w:spacing w:after="0" w:line="276" w:lineRule="auto"/>
        <w:contextualSpacing/>
        <w:jc w:val="both"/>
        <w:rPr>
          <w:rFonts w:ascii="Book Antiqua" w:eastAsia="Calibri" w:hAnsi="Book Antiqua" w:cs="Times New Roman"/>
          <w:sz w:val="24"/>
          <w:szCs w:val="24"/>
          <w:lang w:val="es-PR"/>
        </w:rPr>
      </w:pPr>
    </w:p>
    <w:p w14:paraId="4A37C1E9" w14:textId="77777777" w:rsidR="008B2CE2" w:rsidRPr="008B2CE2" w:rsidRDefault="008B2CE2"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Pr>
          <w:rFonts w:ascii="Book Antiqua" w:eastAsia="Times New Roman" w:hAnsi="Book Antiqua" w:cs="Times New Roman"/>
          <w:color w:val="212121"/>
          <w:kern w:val="0"/>
          <w:sz w:val="24"/>
          <w:szCs w:val="24"/>
          <w:bdr w:val="none" w:sz="0" w:space="0" w:color="auto" w:frame="1"/>
          <w:lang w:val="es-PR"/>
          <w14:ligatures w14:val="none"/>
        </w:rPr>
        <w:t>L</w:t>
      </w:r>
      <w:r w:rsidR="00FF34C8" w:rsidRPr="00D33C9A">
        <w:rPr>
          <w:rFonts w:ascii="Book Antiqua" w:eastAsia="Times New Roman" w:hAnsi="Book Antiqua" w:cs="Times New Roman"/>
          <w:color w:val="212121"/>
          <w:kern w:val="0"/>
          <w:sz w:val="24"/>
          <w:szCs w:val="24"/>
          <w:bdr w:val="none" w:sz="0" w:space="0" w:color="auto" w:frame="1"/>
          <w:lang w:val="es-PR"/>
          <w14:ligatures w14:val="none"/>
        </w:rPr>
        <w:t>a “Comisión de Alimentación y Nutrición” sea designada como líder conjunto de este nuevo comité, ya que es una de sus funciones como órgano asesor del Gobierno.</w:t>
      </w:r>
    </w:p>
    <w:p w14:paraId="01CF3879" w14:textId="36EBC4AA" w:rsidR="008B2CE2" w:rsidRPr="008B2CE2" w:rsidRDefault="008B2CE2" w:rsidP="006769A2">
      <w:pPr>
        <w:pStyle w:val="ListParagraph"/>
        <w:spacing w:after="0" w:line="276" w:lineRule="auto"/>
        <w:ind w:left="1788"/>
        <w:jc w:val="both"/>
        <w:rPr>
          <w:rFonts w:ascii="Book Antiqua" w:eastAsia="Calibri" w:hAnsi="Book Antiqua" w:cs="Times New Roman"/>
          <w:sz w:val="24"/>
          <w:szCs w:val="24"/>
          <w:lang w:val="es-PR"/>
        </w:rPr>
      </w:pPr>
    </w:p>
    <w:p w14:paraId="746AC1EE" w14:textId="77777777" w:rsidR="008B2CE2" w:rsidRDefault="00FF34C8"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Incluir e</w:t>
      </w:r>
      <w:r w:rsidR="008B2CE2" w:rsidRPr="008B2CE2">
        <w:rPr>
          <w:rFonts w:ascii="Book Antiqua" w:eastAsia="Calibri" w:hAnsi="Book Antiqua" w:cs="Times New Roman"/>
          <w:sz w:val="24"/>
          <w:szCs w:val="24"/>
          <w:lang w:val="es-PR"/>
        </w:rPr>
        <w:t xml:space="preserve">n la </w:t>
      </w:r>
      <w:r w:rsidRPr="008B2CE2">
        <w:rPr>
          <w:rFonts w:ascii="Book Antiqua" w:eastAsia="Calibri" w:hAnsi="Book Antiqua" w:cs="Times New Roman"/>
          <w:sz w:val="24"/>
          <w:szCs w:val="24"/>
          <w:lang w:val="es-PR"/>
        </w:rPr>
        <w:t>“Comisión para la Planificación de Distribución de Excedentes de Alimentos” un representante especialista en Nutrición y Dietética, licenciado en Puerto Rico, para que se asegure de que la distribución de los excedentes cumpla con la distribución de alimentos que sean de beneficio a la salud de todos los puertorriqueños.</w:t>
      </w:r>
    </w:p>
    <w:p w14:paraId="3E9EB59B" w14:textId="77777777" w:rsidR="008B2CE2" w:rsidRPr="008B2CE2" w:rsidRDefault="008B2CE2" w:rsidP="006769A2">
      <w:pPr>
        <w:pStyle w:val="ListParagraph"/>
        <w:spacing w:line="276" w:lineRule="auto"/>
        <w:rPr>
          <w:rFonts w:ascii="Book Antiqua" w:eastAsia="Calibri" w:hAnsi="Book Antiqua" w:cs="Times New Roman"/>
          <w:color w:val="212121"/>
          <w:sz w:val="24"/>
          <w:szCs w:val="24"/>
          <w:bdr w:val="none" w:sz="0" w:space="0" w:color="auto" w:frame="1"/>
          <w:lang w:val="es-PR"/>
        </w:rPr>
      </w:pPr>
    </w:p>
    <w:p w14:paraId="6EF55A8B" w14:textId="77777777" w:rsidR="008B2CE2" w:rsidRPr="008B2CE2" w:rsidRDefault="00FF34C8"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color w:val="212121"/>
          <w:sz w:val="24"/>
          <w:szCs w:val="24"/>
          <w:bdr w:val="none" w:sz="0" w:space="0" w:color="auto" w:frame="1"/>
          <w:lang w:val="es-PR"/>
        </w:rPr>
        <w:t xml:space="preserve">Investigaciones realizadas tras el paso del huracán María, en las que se distribuyeron productos del ejército, demostraron que estos eran altos </w:t>
      </w:r>
      <w:r w:rsidRPr="008B2CE2">
        <w:rPr>
          <w:rFonts w:ascii="Book Antiqua" w:eastAsia="Calibri" w:hAnsi="Book Antiqua" w:cs="Times New Roman"/>
          <w:color w:val="212121"/>
          <w:sz w:val="24"/>
          <w:szCs w:val="24"/>
          <w:bdr w:val="none" w:sz="0" w:space="0" w:color="auto" w:frame="1"/>
          <w:lang w:val="es-PR"/>
        </w:rPr>
        <w:lastRenderedPageBreak/>
        <w:t>en grasas, azúcares y sodio, y que no beneficiaron la salud de las comunidades, ya que aumentaron el descontrol de las enfermedades crónicas.</w:t>
      </w:r>
    </w:p>
    <w:p w14:paraId="559F6701"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3ECB8AB8" w14:textId="77777777" w:rsidR="008B2CE2" w:rsidRDefault="00FF34C8"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En la página 5, línea 10, el término «seguridad alimentaria» se usa incorrectamente. «Seguridad» se refiere a que haya abastecimientos suficientes. En el contexto de la oración, debe decir «inocuidad alimentaria». «Inocuidad» significa que está apto para el consumo, es decir, que está libre de contaminación. Recomendamos corregir de conformidad con lo antes expresado.</w:t>
      </w:r>
      <w:bookmarkStart w:id="0" w:name="_Hlk204005339"/>
    </w:p>
    <w:p w14:paraId="21959A99"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4093C969" w14:textId="77777777" w:rsidR="008B2CE2" w:rsidRDefault="00FF34C8"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 xml:space="preserve">En la página 5, líneas 4-12, la </w:t>
      </w:r>
      <w:bookmarkEnd w:id="0"/>
      <w:r w:rsidRPr="008B2CE2">
        <w:rPr>
          <w:rFonts w:ascii="Book Antiqua" w:eastAsia="Calibri" w:hAnsi="Book Antiqua" w:cs="Times New Roman"/>
          <w:sz w:val="24"/>
          <w:szCs w:val="24"/>
          <w:lang w:val="es-PR"/>
        </w:rPr>
        <w:t>definición de “alimentos listos para el consumo” es bastante específica y no incluye los productos procesados que solo requieren abrir el envase para poder consumirlos. En otras palabras, excluye muchos de los productos que luego menciona como resultado de la industria alimentaria.</w:t>
      </w:r>
    </w:p>
    <w:p w14:paraId="00A2906C"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7DEB67BA" w14:textId="77777777" w:rsidR="008B2CE2" w:rsidRDefault="00FF34C8" w:rsidP="006769A2">
      <w:pPr>
        <w:pStyle w:val="ListParagraph"/>
        <w:numPr>
          <w:ilvl w:val="0"/>
          <w:numId w:val="30"/>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En la página 6, líneas 11-13, la definición de “excedentes” no considera aquel producto inocuo que puede tener daño cosmético o que falla en cumplir con las especificaciones del mercado fresco.</w:t>
      </w:r>
    </w:p>
    <w:p w14:paraId="1C5CEF32"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26B41F77" w14:textId="1B62C891" w:rsidR="00FF34C8" w:rsidRPr="008B2CE2" w:rsidRDefault="008B2CE2" w:rsidP="006769A2">
      <w:pPr>
        <w:pStyle w:val="ListParagraph"/>
        <w:numPr>
          <w:ilvl w:val="0"/>
          <w:numId w:val="32"/>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 xml:space="preserve">En el Articulo 5 </w:t>
      </w:r>
      <w:r>
        <w:rPr>
          <w:rFonts w:ascii="Book Antiqua" w:eastAsia="Calibri" w:hAnsi="Book Antiqua" w:cs="Times New Roman"/>
          <w:sz w:val="24"/>
          <w:szCs w:val="24"/>
          <w:lang w:val="es-PR"/>
        </w:rPr>
        <w:t>e</w:t>
      </w:r>
      <w:r w:rsidR="00FF34C8" w:rsidRPr="008B2CE2">
        <w:rPr>
          <w:rFonts w:ascii="Book Antiqua" w:eastAsia="Calibri" w:hAnsi="Book Antiqua" w:cs="Times New Roman"/>
          <w:sz w:val="24"/>
          <w:szCs w:val="24"/>
          <w:lang w:val="es-PR"/>
        </w:rPr>
        <w:t xml:space="preserve">n </w:t>
      </w:r>
      <w:r w:rsidR="009022D0" w:rsidRPr="008B2CE2">
        <w:rPr>
          <w:rFonts w:ascii="Book Antiqua" w:eastAsia="Calibri" w:hAnsi="Book Antiqua" w:cs="Times New Roman"/>
          <w:sz w:val="24"/>
          <w:szCs w:val="24"/>
          <w:lang w:val="es-PR"/>
        </w:rPr>
        <w:t>la página</w:t>
      </w:r>
      <w:r w:rsidR="00FF34C8" w:rsidRPr="008B2CE2">
        <w:rPr>
          <w:rFonts w:ascii="Book Antiqua" w:eastAsia="Calibri" w:hAnsi="Book Antiqua" w:cs="Times New Roman"/>
          <w:sz w:val="24"/>
          <w:szCs w:val="24"/>
          <w:lang w:val="es-PR"/>
        </w:rPr>
        <w:t xml:space="preserve"> 9, inciso (b), líneas 8-11, recomendamos separar la segunda oración y convertirla en el nuevo inciso (</w:t>
      </w:r>
      <w:proofErr w:type="spellStart"/>
      <w:r w:rsidR="00FF34C8" w:rsidRPr="008B2CE2">
        <w:rPr>
          <w:rFonts w:ascii="Book Antiqua" w:eastAsia="Calibri" w:hAnsi="Book Antiqua" w:cs="Times New Roman"/>
          <w:sz w:val="24"/>
          <w:szCs w:val="24"/>
          <w:lang w:val="es-PR"/>
        </w:rPr>
        <w:t>ii</w:t>
      </w:r>
      <w:proofErr w:type="spellEnd"/>
      <w:r w:rsidR="00FF34C8" w:rsidRPr="008B2CE2">
        <w:rPr>
          <w:rFonts w:ascii="Book Antiqua" w:eastAsia="Calibri" w:hAnsi="Book Antiqua" w:cs="Times New Roman"/>
          <w:sz w:val="24"/>
          <w:szCs w:val="24"/>
          <w:lang w:val="es-PR"/>
        </w:rPr>
        <w:t>), para que lea como sigue:</w:t>
      </w:r>
    </w:p>
    <w:p w14:paraId="6727E16F" w14:textId="77777777" w:rsidR="00FF34C8" w:rsidRPr="00D33C9A" w:rsidRDefault="00FF34C8" w:rsidP="006769A2">
      <w:pPr>
        <w:pStyle w:val="ListParagraph"/>
        <w:spacing w:line="276" w:lineRule="auto"/>
        <w:rPr>
          <w:rFonts w:ascii="Book Antiqua" w:eastAsia="Calibri" w:hAnsi="Book Antiqua" w:cs="Times New Roman"/>
          <w:i/>
          <w:iCs/>
          <w:kern w:val="0"/>
          <w:sz w:val="24"/>
          <w:szCs w:val="24"/>
          <w:lang w:val="es-PR"/>
          <w14:ligatures w14:val="none"/>
        </w:rPr>
      </w:pPr>
    </w:p>
    <w:p w14:paraId="00004AED" w14:textId="77777777" w:rsidR="00FF34C8" w:rsidRPr="00D33C9A" w:rsidRDefault="00FF34C8" w:rsidP="006769A2">
      <w:pPr>
        <w:pStyle w:val="ListParagraph"/>
        <w:numPr>
          <w:ilvl w:val="0"/>
          <w:numId w:val="24"/>
        </w:numPr>
        <w:spacing w:after="0" w:line="276" w:lineRule="auto"/>
        <w:jc w:val="both"/>
        <w:rPr>
          <w:rFonts w:ascii="Book Antiqua" w:eastAsia="Calibri" w:hAnsi="Book Antiqua" w:cs="Times New Roman"/>
          <w:i/>
          <w:iCs/>
          <w:kern w:val="0"/>
          <w:sz w:val="24"/>
          <w:szCs w:val="24"/>
          <w:lang w:val="es-PR"/>
          <w14:ligatures w14:val="none"/>
        </w:rPr>
      </w:pPr>
      <w:r w:rsidRPr="00D33C9A">
        <w:rPr>
          <w:rFonts w:ascii="Book Antiqua" w:eastAsia="Calibri" w:hAnsi="Book Antiqua" w:cs="Times New Roman"/>
          <w:i/>
          <w:iCs/>
          <w:kern w:val="0"/>
          <w:sz w:val="24"/>
          <w:szCs w:val="24"/>
          <w:lang w:val="es-PR"/>
          <w14:ligatures w14:val="none"/>
        </w:rPr>
        <w:t>Representación No Gubernamental</w:t>
      </w:r>
    </w:p>
    <w:p w14:paraId="26471348" w14:textId="77777777" w:rsidR="00FF34C8" w:rsidRPr="00D33C9A" w:rsidRDefault="00FF34C8" w:rsidP="006769A2">
      <w:pPr>
        <w:pStyle w:val="ListParagraph"/>
        <w:spacing w:after="0" w:line="276" w:lineRule="auto"/>
        <w:ind w:left="1776"/>
        <w:jc w:val="both"/>
        <w:rPr>
          <w:rFonts w:ascii="Book Antiqua" w:eastAsia="Calibri" w:hAnsi="Book Antiqua" w:cs="Times New Roman"/>
          <w:i/>
          <w:iCs/>
          <w:kern w:val="0"/>
          <w:sz w:val="24"/>
          <w:szCs w:val="24"/>
          <w:lang w:val="es-PR"/>
          <w14:ligatures w14:val="none"/>
        </w:rPr>
      </w:pPr>
    </w:p>
    <w:p w14:paraId="0FBB78F1" w14:textId="77777777" w:rsidR="00FF34C8" w:rsidRPr="00D33C9A" w:rsidRDefault="00FF34C8" w:rsidP="006769A2">
      <w:pPr>
        <w:pStyle w:val="ListParagraph"/>
        <w:numPr>
          <w:ilvl w:val="0"/>
          <w:numId w:val="25"/>
        </w:numPr>
        <w:spacing w:after="0" w:line="276" w:lineRule="auto"/>
        <w:jc w:val="both"/>
        <w:rPr>
          <w:rFonts w:ascii="Book Antiqua" w:eastAsia="Calibri" w:hAnsi="Book Antiqua" w:cs="Times New Roman"/>
          <w:i/>
          <w:iCs/>
          <w:kern w:val="0"/>
          <w:sz w:val="24"/>
          <w:szCs w:val="24"/>
          <w:lang w:val="es-PR"/>
          <w14:ligatures w14:val="none"/>
        </w:rPr>
      </w:pPr>
      <w:r w:rsidRPr="00D33C9A">
        <w:rPr>
          <w:rFonts w:ascii="Book Antiqua" w:eastAsia="Calibri" w:hAnsi="Book Antiqua" w:cs="Times New Roman"/>
          <w:i/>
          <w:iCs/>
          <w:kern w:val="0"/>
          <w:sz w:val="24"/>
          <w:szCs w:val="24"/>
          <w:lang w:val="es-PR"/>
          <w14:ligatures w14:val="none"/>
        </w:rPr>
        <w:t xml:space="preserve">El (La) </w:t>
      </w:r>
      <w:proofErr w:type="gramStart"/>
      <w:r w:rsidRPr="00D33C9A">
        <w:rPr>
          <w:rFonts w:ascii="Book Antiqua" w:eastAsia="Calibri" w:hAnsi="Book Antiqua" w:cs="Times New Roman"/>
          <w:i/>
          <w:iCs/>
          <w:kern w:val="0"/>
          <w:sz w:val="24"/>
          <w:szCs w:val="24"/>
          <w:lang w:val="es-PR"/>
          <w14:ligatures w14:val="none"/>
        </w:rPr>
        <w:t>Director</w:t>
      </w:r>
      <w:proofErr w:type="gramEnd"/>
      <w:r w:rsidRPr="00D33C9A">
        <w:rPr>
          <w:rFonts w:ascii="Book Antiqua" w:eastAsia="Calibri" w:hAnsi="Book Antiqua" w:cs="Times New Roman"/>
          <w:i/>
          <w:iCs/>
          <w:kern w:val="0"/>
          <w:sz w:val="24"/>
          <w:szCs w:val="24"/>
          <w:lang w:val="es-PR"/>
          <w14:ligatures w14:val="none"/>
        </w:rPr>
        <w:t xml:space="preserve">(a) Ejecutivo(a) del Banco de Alimentos de Puerto Rico, quien será el (la) </w:t>
      </w:r>
      <w:proofErr w:type="gramStart"/>
      <w:r w:rsidRPr="00D33C9A">
        <w:rPr>
          <w:rFonts w:ascii="Book Antiqua" w:eastAsia="Calibri" w:hAnsi="Book Antiqua" w:cs="Times New Roman"/>
          <w:i/>
          <w:iCs/>
          <w:kern w:val="0"/>
          <w:sz w:val="24"/>
          <w:szCs w:val="24"/>
          <w:lang w:val="es-PR"/>
          <w14:ligatures w14:val="none"/>
        </w:rPr>
        <w:t>Presidente</w:t>
      </w:r>
      <w:proofErr w:type="gramEnd"/>
      <w:r w:rsidRPr="00D33C9A">
        <w:rPr>
          <w:rFonts w:ascii="Book Antiqua" w:eastAsia="Calibri" w:hAnsi="Book Antiqua" w:cs="Times New Roman"/>
          <w:i/>
          <w:iCs/>
          <w:kern w:val="0"/>
          <w:sz w:val="24"/>
          <w:szCs w:val="24"/>
          <w:lang w:val="es-PR"/>
          <w14:ligatures w14:val="none"/>
        </w:rPr>
        <w:t xml:space="preserve">(a) de la Comisión.  </w:t>
      </w:r>
    </w:p>
    <w:p w14:paraId="261B7744" w14:textId="77777777" w:rsidR="00FF34C8" w:rsidRPr="00D33C9A" w:rsidRDefault="00FF34C8" w:rsidP="006769A2">
      <w:pPr>
        <w:pStyle w:val="ListParagraph"/>
        <w:numPr>
          <w:ilvl w:val="0"/>
          <w:numId w:val="25"/>
        </w:numPr>
        <w:spacing w:after="0" w:line="276" w:lineRule="auto"/>
        <w:jc w:val="both"/>
        <w:rPr>
          <w:rFonts w:ascii="Book Antiqua" w:eastAsia="Calibri" w:hAnsi="Book Antiqua" w:cs="Times New Roman"/>
          <w:i/>
          <w:iCs/>
          <w:kern w:val="0"/>
          <w:sz w:val="24"/>
          <w:szCs w:val="24"/>
          <w:lang w:val="es-PR"/>
          <w14:ligatures w14:val="none"/>
        </w:rPr>
      </w:pPr>
      <w:r w:rsidRPr="00D33C9A">
        <w:rPr>
          <w:rFonts w:ascii="Book Antiqua" w:eastAsia="Calibri" w:hAnsi="Book Antiqua" w:cs="Times New Roman"/>
          <w:i/>
          <w:iCs/>
          <w:kern w:val="0"/>
          <w:sz w:val="24"/>
          <w:szCs w:val="24"/>
          <w:lang w:val="es-PR"/>
          <w14:ligatures w14:val="none"/>
        </w:rPr>
        <w:t>Un representante de la industria de alimentos, el cual será designado por la Cámara de Mercadeo, Industria y Distribución de Alimentos (MIDA).</w:t>
      </w:r>
    </w:p>
    <w:p w14:paraId="06BB2AA6" w14:textId="77777777" w:rsidR="00FF34C8" w:rsidRPr="00D33C9A" w:rsidRDefault="00FF34C8" w:rsidP="006769A2">
      <w:pPr>
        <w:spacing w:after="0" w:line="276" w:lineRule="auto"/>
        <w:contextualSpacing/>
        <w:jc w:val="both"/>
        <w:rPr>
          <w:rFonts w:ascii="Book Antiqua" w:eastAsia="Calibri" w:hAnsi="Book Antiqua" w:cs="Times New Roman"/>
          <w:sz w:val="24"/>
          <w:szCs w:val="24"/>
          <w:lang w:val="es-PR"/>
        </w:rPr>
      </w:pPr>
    </w:p>
    <w:p w14:paraId="555FC598" w14:textId="617A83B5" w:rsidR="00FF34C8" w:rsidRPr="008B2CE2" w:rsidRDefault="00FF34C8" w:rsidP="006769A2">
      <w:pPr>
        <w:pStyle w:val="ListParagraph"/>
        <w:numPr>
          <w:ilvl w:val="0"/>
          <w:numId w:val="31"/>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E</w:t>
      </w:r>
      <w:r w:rsidR="008B2CE2">
        <w:rPr>
          <w:rFonts w:ascii="Book Antiqua" w:eastAsia="Calibri" w:hAnsi="Book Antiqua" w:cs="Times New Roman"/>
          <w:sz w:val="24"/>
          <w:szCs w:val="24"/>
          <w:lang w:val="es-PR"/>
        </w:rPr>
        <w:t>n el</w:t>
      </w:r>
      <w:r w:rsidRPr="008B2CE2">
        <w:rPr>
          <w:rFonts w:ascii="Book Antiqua" w:eastAsia="Calibri" w:hAnsi="Book Antiqua" w:cs="Times New Roman"/>
          <w:sz w:val="24"/>
          <w:szCs w:val="24"/>
          <w:lang w:val="es-PR"/>
        </w:rPr>
        <w:t xml:space="preserve"> Artículo 7 se establece para aclarar el tema del reembolso de gastos y dietas, pero solo indica que los miembros de la directiva no recibirán ninguna compensación. La cuestión de los gastos y las dietas permanece sin solución, por lo que es necesario hacer una referencia directa a ellos.</w:t>
      </w:r>
    </w:p>
    <w:p w14:paraId="562C4743" w14:textId="77777777" w:rsidR="00FF34C8" w:rsidRPr="00D33C9A" w:rsidRDefault="00FF34C8" w:rsidP="006769A2">
      <w:pPr>
        <w:spacing w:after="0" w:line="276" w:lineRule="auto"/>
        <w:contextualSpacing/>
        <w:jc w:val="both"/>
        <w:rPr>
          <w:rFonts w:ascii="Book Antiqua" w:eastAsia="Calibri" w:hAnsi="Book Antiqua" w:cs="Times New Roman"/>
          <w:sz w:val="24"/>
          <w:szCs w:val="24"/>
          <w:lang w:val="es-PR"/>
        </w:rPr>
      </w:pPr>
    </w:p>
    <w:p w14:paraId="74B2EE59" w14:textId="77777777" w:rsidR="008B2CE2" w:rsidRDefault="008B2CE2" w:rsidP="006769A2">
      <w:pPr>
        <w:numPr>
          <w:ilvl w:val="0"/>
          <w:numId w:val="22"/>
        </w:numPr>
        <w:spacing w:after="0" w:line="276" w:lineRule="auto"/>
        <w:contextualSpacing/>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lastRenderedPageBreak/>
        <w:t xml:space="preserve">En el </w:t>
      </w:r>
      <w:r w:rsidR="00FF34C8" w:rsidRPr="00D33C9A">
        <w:rPr>
          <w:rFonts w:ascii="Book Antiqua" w:eastAsia="Calibri" w:hAnsi="Book Antiqua" w:cs="Times New Roman"/>
          <w:sz w:val="24"/>
          <w:szCs w:val="24"/>
          <w:lang w:val="es-PR"/>
        </w:rPr>
        <w:t>Artículo 8</w:t>
      </w:r>
      <w:r>
        <w:rPr>
          <w:rFonts w:ascii="Book Antiqua" w:eastAsia="Calibri" w:hAnsi="Book Antiqua" w:cs="Times New Roman"/>
          <w:sz w:val="24"/>
          <w:szCs w:val="24"/>
          <w:lang w:val="es-PR"/>
        </w:rPr>
        <w:t>:</w:t>
      </w:r>
    </w:p>
    <w:p w14:paraId="2D461D88" w14:textId="68C9F9B8" w:rsidR="008B2CE2" w:rsidRDefault="008B2CE2" w:rsidP="006769A2">
      <w:pPr>
        <w:numPr>
          <w:ilvl w:val="1"/>
          <w:numId w:val="22"/>
        </w:numPr>
        <w:spacing w:after="0" w:line="276" w:lineRule="auto"/>
        <w:contextualSpacing/>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t>P</w:t>
      </w:r>
      <w:r w:rsidRPr="00D33C9A">
        <w:rPr>
          <w:rFonts w:ascii="Book Antiqua" w:eastAsia="Calibri" w:hAnsi="Book Antiqua" w:cs="Times New Roman"/>
          <w:sz w:val="24"/>
          <w:szCs w:val="24"/>
          <w:lang w:val="es-PR"/>
        </w:rPr>
        <w:t xml:space="preserve">ágina </w:t>
      </w:r>
      <w:r w:rsidR="0096391F" w:rsidRPr="00D33C9A">
        <w:rPr>
          <w:rFonts w:ascii="Book Antiqua" w:eastAsia="Calibri" w:hAnsi="Book Antiqua" w:cs="Times New Roman"/>
          <w:sz w:val="24"/>
          <w:szCs w:val="24"/>
          <w:lang w:val="es-PR"/>
        </w:rPr>
        <w:t>10, inciso</w:t>
      </w:r>
      <w:r w:rsidR="00FF34C8" w:rsidRPr="00D33C9A">
        <w:rPr>
          <w:rFonts w:ascii="Book Antiqua" w:eastAsia="Calibri" w:hAnsi="Book Antiqua" w:cs="Times New Roman"/>
          <w:sz w:val="24"/>
          <w:szCs w:val="24"/>
          <w:lang w:val="es-PR"/>
        </w:rPr>
        <w:t xml:space="preserve"> (b), líneas 12-15, se debe especificar en el texto que es por su rol como miembro de la Comisión. Eso de ninguna forma debe implicar que se les exime totalmente, aunque su puesto oficial lo requiera.</w:t>
      </w:r>
    </w:p>
    <w:p w14:paraId="52A36D22" w14:textId="77777777" w:rsidR="008B2CE2" w:rsidRDefault="008B2CE2" w:rsidP="006769A2">
      <w:pPr>
        <w:spacing w:after="0" w:line="276" w:lineRule="auto"/>
        <w:ind w:left="1440"/>
        <w:contextualSpacing/>
        <w:jc w:val="both"/>
        <w:rPr>
          <w:rFonts w:ascii="Book Antiqua" w:eastAsia="Calibri" w:hAnsi="Book Antiqua" w:cs="Times New Roman"/>
          <w:sz w:val="24"/>
          <w:szCs w:val="24"/>
          <w:lang w:val="es-PR"/>
        </w:rPr>
      </w:pPr>
    </w:p>
    <w:p w14:paraId="6A37E4A6" w14:textId="77777777" w:rsidR="008B2CE2" w:rsidRDefault="00FF34C8" w:rsidP="006769A2">
      <w:pPr>
        <w:numPr>
          <w:ilvl w:val="1"/>
          <w:numId w:val="22"/>
        </w:numPr>
        <w:spacing w:after="0" w:line="276" w:lineRule="auto"/>
        <w:contextualSpacing/>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Página 13, línea 18, se recomienda sustituir "</w:t>
      </w:r>
      <w:r w:rsidRPr="008B2CE2">
        <w:rPr>
          <w:rFonts w:ascii="Book Antiqua" w:eastAsia="Calibri" w:hAnsi="Book Antiqua" w:cs="Times New Roman"/>
          <w:b/>
          <w:bCs/>
          <w:i/>
          <w:iCs/>
          <w:sz w:val="24"/>
          <w:szCs w:val="24"/>
          <w:lang w:val="es-PR"/>
        </w:rPr>
        <w:t>seguridad</w:t>
      </w:r>
      <w:r w:rsidRPr="008B2CE2">
        <w:rPr>
          <w:rFonts w:ascii="Book Antiqua" w:eastAsia="Calibri" w:hAnsi="Book Antiqua" w:cs="Times New Roman"/>
          <w:sz w:val="24"/>
          <w:szCs w:val="24"/>
          <w:lang w:val="es-PR"/>
        </w:rPr>
        <w:t>" por la palabra "</w:t>
      </w:r>
      <w:r w:rsidRPr="008B2CE2">
        <w:rPr>
          <w:rFonts w:ascii="Book Antiqua" w:eastAsia="Calibri" w:hAnsi="Book Antiqua" w:cs="Times New Roman"/>
          <w:i/>
          <w:iCs/>
          <w:sz w:val="24"/>
          <w:szCs w:val="24"/>
          <w:u w:val="single"/>
          <w:lang w:val="es-PR"/>
        </w:rPr>
        <w:t>inocuidad</w:t>
      </w:r>
      <w:r w:rsidRPr="008B2CE2">
        <w:rPr>
          <w:rFonts w:ascii="Book Antiqua" w:eastAsia="Calibri" w:hAnsi="Book Antiqua" w:cs="Times New Roman"/>
          <w:sz w:val="24"/>
          <w:szCs w:val="24"/>
          <w:lang w:val="es-PR"/>
        </w:rPr>
        <w:t>".</w:t>
      </w:r>
    </w:p>
    <w:p w14:paraId="7D4BB674" w14:textId="77777777" w:rsidR="008B2CE2" w:rsidRDefault="008B2CE2" w:rsidP="006769A2">
      <w:pPr>
        <w:pStyle w:val="ListParagraph"/>
        <w:spacing w:line="276" w:lineRule="auto"/>
        <w:rPr>
          <w:rFonts w:ascii="Book Antiqua" w:eastAsia="Calibri" w:hAnsi="Book Antiqua" w:cs="Times New Roman"/>
          <w:sz w:val="24"/>
          <w:szCs w:val="24"/>
          <w:lang w:val="es-PR"/>
        </w:rPr>
      </w:pPr>
    </w:p>
    <w:p w14:paraId="3B4A6EE1" w14:textId="77777777" w:rsidR="008B2CE2" w:rsidRDefault="008B2CE2" w:rsidP="006769A2">
      <w:pPr>
        <w:pStyle w:val="ListParagraph"/>
        <w:numPr>
          <w:ilvl w:val="0"/>
          <w:numId w:val="31"/>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En el Artículo 10</w:t>
      </w:r>
      <w:r>
        <w:rPr>
          <w:rFonts w:ascii="Book Antiqua" w:eastAsia="Calibri" w:hAnsi="Book Antiqua" w:cs="Times New Roman"/>
          <w:sz w:val="24"/>
          <w:szCs w:val="24"/>
          <w:lang w:val="es-PR"/>
        </w:rPr>
        <w:t xml:space="preserve">: </w:t>
      </w:r>
    </w:p>
    <w:p w14:paraId="528B143E" w14:textId="77777777" w:rsidR="008B2CE2" w:rsidRDefault="008B2CE2" w:rsidP="006769A2">
      <w:pPr>
        <w:pStyle w:val="ListParagraph"/>
        <w:numPr>
          <w:ilvl w:val="1"/>
          <w:numId w:val="31"/>
        </w:numPr>
        <w:spacing w:after="0" w:line="276" w:lineRule="auto"/>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t>P</w:t>
      </w:r>
      <w:r w:rsidR="00FF34C8" w:rsidRPr="008B2CE2">
        <w:rPr>
          <w:rFonts w:ascii="Book Antiqua" w:eastAsia="Calibri" w:hAnsi="Book Antiqua" w:cs="Times New Roman"/>
          <w:sz w:val="24"/>
          <w:szCs w:val="24"/>
          <w:lang w:val="es-PR"/>
        </w:rPr>
        <w:t xml:space="preserve">ágina 13, líneas 20 – 22, según redactado, no queda clara la idea del inciso (d). Se debe especificar qué se desea establecer en dicho inciso. </w:t>
      </w:r>
    </w:p>
    <w:p w14:paraId="2415ADBA" w14:textId="77777777" w:rsidR="008B2CE2" w:rsidRDefault="008B2CE2" w:rsidP="006769A2">
      <w:pPr>
        <w:pStyle w:val="ListParagraph"/>
        <w:spacing w:after="0" w:line="276" w:lineRule="auto"/>
        <w:ind w:left="1440"/>
        <w:jc w:val="both"/>
        <w:rPr>
          <w:rFonts w:ascii="Book Antiqua" w:eastAsia="Calibri" w:hAnsi="Book Antiqua" w:cs="Times New Roman"/>
          <w:sz w:val="24"/>
          <w:szCs w:val="24"/>
          <w:lang w:val="es-PR"/>
        </w:rPr>
      </w:pPr>
    </w:p>
    <w:p w14:paraId="39C0406B" w14:textId="77777777" w:rsidR="008B2CE2" w:rsidRDefault="00FF34C8" w:rsidP="006769A2">
      <w:pPr>
        <w:pStyle w:val="ListParagraph"/>
        <w:numPr>
          <w:ilvl w:val="1"/>
          <w:numId w:val="31"/>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Página 14, línea 1, "reciclaje" incluye muchos aspectos y materiales. Se debe considerar especificar si la intención es que sea reciclaje de alimentos u otros productos.</w:t>
      </w:r>
    </w:p>
    <w:p w14:paraId="1F742DBA"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30EC7936" w14:textId="77777777" w:rsidR="008B2CE2" w:rsidRDefault="00FF34C8" w:rsidP="006769A2">
      <w:pPr>
        <w:pStyle w:val="ListParagraph"/>
        <w:numPr>
          <w:ilvl w:val="1"/>
          <w:numId w:val="31"/>
        </w:numPr>
        <w:spacing w:after="0" w:line="276" w:lineRule="auto"/>
        <w:jc w:val="both"/>
        <w:rPr>
          <w:rFonts w:ascii="Book Antiqua" w:eastAsia="Calibri" w:hAnsi="Book Antiqua" w:cs="Times New Roman"/>
          <w:sz w:val="24"/>
          <w:szCs w:val="24"/>
          <w:lang w:val="es-PR"/>
        </w:rPr>
      </w:pPr>
      <w:r w:rsidRPr="008B2CE2">
        <w:rPr>
          <w:rFonts w:ascii="Book Antiqua" w:eastAsia="Calibri" w:hAnsi="Book Antiqua" w:cs="Times New Roman"/>
          <w:sz w:val="24"/>
          <w:szCs w:val="24"/>
          <w:lang w:val="es-PR"/>
        </w:rPr>
        <w:t>En la página 14, líneas 2 y 3, se limita el alcance de las investigaciones y los estudios para que se centren en el “suministro de alimentos a las entidades encargadas de suministrarlos”. Ese enfoque debe ampliarse para estudiar los impactos en los proveedores de alimentos, los beneficiarios de estos, la economía en general y muchos otros aspectos que puedan ser relevantes o necesarios. El texto debe permitir ampliar la realización de los estudios necesarios, en lugar de limitarla.</w:t>
      </w:r>
    </w:p>
    <w:p w14:paraId="7AF2DF1C" w14:textId="77777777" w:rsidR="008B2CE2" w:rsidRPr="008B2CE2" w:rsidRDefault="008B2CE2" w:rsidP="006769A2">
      <w:pPr>
        <w:pStyle w:val="ListParagraph"/>
        <w:spacing w:line="276" w:lineRule="auto"/>
        <w:rPr>
          <w:rFonts w:ascii="Book Antiqua" w:eastAsia="Calibri" w:hAnsi="Book Antiqua" w:cs="Times New Roman"/>
          <w:sz w:val="24"/>
          <w:szCs w:val="24"/>
          <w:lang w:val="es-PR"/>
        </w:rPr>
      </w:pPr>
    </w:p>
    <w:p w14:paraId="465EB516" w14:textId="6D91BC77" w:rsidR="00FF34C8" w:rsidRPr="008B2CE2" w:rsidRDefault="008B2CE2" w:rsidP="006769A2">
      <w:pPr>
        <w:pStyle w:val="ListParagraph"/>
        <w:numPr>
          <w:ilvl w:val="1"/>
          <w:numId w:val="31"/>
        </w:numPr>
        <w:spacing w:after="0" w:line="276" w:lineRule="auto"/>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t>P</w:t>
      </w:r>
      <w:r w:rsidR="00FF34C8" w:rsidRPr="008B2CE2">
        <w:rPr>
          <w:rFonts w:ascii="Book Antiqua" w:eastAsia="Calibri" w:hAnsi="Book Antiqua" w:cs="Times New Roman"/>
          <w:sz w:val="24"/>
          <w:szCs w:val="24"/>
          <w:lang w:val="es-PR"/>
        </w:rPr>
        <w:t>ágina 14, incisos (g) y (h): Consideramos que su interpretación puede ser ambigua, ya que los términos “suplidores de excedentes” y “entidades participantes” no están definidos en la propuesta legislativa. Es fundamental aclarar si se refieren a las empresas que inicialmente ceden los excedentes, a aquellas que los reciben para distribuirlos a la comunidad o a ambas. Esta misma situación se presenta en los artículos e incisos que siguen a los incisos (g) y (h). Al revisarlos, puede ser complicado determinar a quién se hace referencia. Por lo que se recomienda establecer definiciones para ambos términos.</w:t>
      </w:r>
    </w:p>
    <w:p w14:paraId="3A55F093" w14:textId="77777777" w:rsidR="00FF34C8" w:rsidRPr="00D33C9A" w:rsidRDefault="00FF34C8" w:rsidP="006769A2">
      <w:pPr>
        <w:spacing w:after="0" w:line="276" w:lineRule="auto"/>
        <w:contextualSpacing/>
        <w:jc w:val="both"/>
        <w:rPr>
          <w:rFonts w:ascii="Book Antiqua" w:eastAsia="Calibri" w:hAnsi="Book Antiqua" w:cs="Times New Roman"/>
          <w:sz w:val="24"/>
          <w:szCs w:val="24"/>
          <w:lang w:val="es-PR"/>
        </w:rPr>
      </w:pPr>
    </w:p>
    <w:p w14:paraId="0DFAFA3E" w14:textId="42D65E50" w:rsidR="00FF34C8" w:rsidRPr="00D33C9A"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t>En el Articulo 11 n</w:t>
      </w:r>
      <w:r w:rsidR="00FF34C8" w:rsidRPr="00D33C9A">
        <w:rPr>
          <w:rFonts w:ascii="Book Antiqua" w:eastAsia="Calibri" w:hAnsi="Book Antiqua" w:cs="Times New Roman"/>
          <w:sz w:val="24"/>
          <w:szCs w:val="24"/>
          <w:lang w:val="es-PR"/>
        </w:rPr>
        <w:t xml:space="preserve">o está claro en el proyecto si las categorías de reconocimiento se aplican de la misma manera cuando la redistribución es hacia los consumidores o </w:t>
      </w:r>
      <w:r w:rsidR="00FF34C8" w:rsidRPr="00D33C9A">
        <w:rPr>
          <w:rFonts w:ascii="Book Antiqua" w:eastAsia="Calibri" w:hAnsi="Book Antiqua" w:cs="Times New Roman"/>
          <w:sz w:val="24"/>
          <w:szCs w:val="24"/>
          <w:lang w:val="es-PR"/>
        </w:rPr>
        <w:lastRenderedPageBreak/>
        <w:t>hacia el compostaje. Por lo tanto, se sugiere aclarar este punto en el texto de la medida.</w:t>
      </w:r>
    </w:p>
    <w:p w14:paraId="705ED0E5" w14:textId="77777777" w:rsidR="00FF34C8" w:rsidRPr="00D33C9A" w:rsidRDefault="00FF34C8" w:rsidP="006769A2">
      <w:pPr>
        <w:spacing w:after="0" w:line="276" w:lineRule="auto"/>
        <w:ind w:left="720"/>
        <w:contextualSpacing/>
        <w:jc w:val="both"/>
        <w:rPr>
          <w:rFonts w:ascii="Book Antiqua" w:eastAsia="Calibri" w:hAnsi="Book Antiqua" w:cs="Times New Roman"/>
          <w:sz w:val="24"/>
          <w:szCs w:val="24"/>
          <w:lang w:val="es-PR"/>
        </w:rPr>
      </w:pPr>
    </w:p>
    <w:p w14:paraId="0080E020" w14:textId="38F63875"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Pr>
          <w:rFonts w:ascii="Book Antiqua" w:eastAsia="Calibri" w:hAnsi="Book Antiqua" w:cs="Times New Roman"/>
          <w:sz w:val="24"/>
          <w:szCs w:val="24"/>
          <w:lang w:val="es-PR"/>
        </w:rPr>
        <w:t xml:space="preserve">En el </w:t>
      </w:r>
      <w:r w:rsidR="00FF34C8" w:rsidRPr="00D33C9A">
        <w:rPr>
          <w:rFonts w:ascii="Book Antiqua" w:eastAsia="Calibri" w:hAnsi="Book Antiqua" w:cs="Times New Roman"/>
          <w:sz w:val="24"/>
          <w:szCs w:val="24"/>
          <w:lang w:val="es-PR"/>
        </w:rPr>
        <w:t>Artículo 13</w:t>
      </w:r>
      <w:r>
        <w:rPr>
          <w:rFonts w:ascii="Book Antiqua" w:eastAsia="Calibri" w:hAnsi="Book Antiqua" w:cs="Times New Roman"/>
          <w:sz w:val="24"/>
          <w:szCs w:val="24"/>
          <w:lang w:val="es-PR"/>
        </w:rPr>
        <w:t>,</w:t>
      </w:r>
      <w:r w:rsidRPr="004D6559">
        <w:rPr>
          <w:rFonts w:ascii="Book Antiqua" w:eastAsia="Calibri" w:hAnsi="Book Antiqua" w:cs="Times New Roman"/>
          <w:sz w:val="24"/>
          <w:szCs w:val="24"/>
          <w:lang w:val="es-PR"/>
        </w:rPr>
        <w:t xml:space="preserve"> </w:t>
      </w:r>
      <w:r>
        <w:rPr>
          <w:rFonts w:ascii="Book Antiqua" w:eastAsia="Calibri" w:hAnsi="Book Antiqua" w:cs="Times New Roman"/>
          <w:sz w:val="24"/>
          <w:szCs w:val="24"/>
          <w:lang w:val="es-PR"/>
        </w:rPr>
        <w:t>p</w:t>
      </w:r>
      <w:r w:rsidRPr="00D33C9A">
        <w:rPr>
          <w:rFonts w:ascii="Book Antiqua" w:eastAsia="Calibri" w:hAnsi="Book Antiqua" w:cs="Times New Roman"/>
          <w:sz w:val="24"/>
          <w:szCs w:val="24"/>
          <w:lang w:val="es-PR"/>
        </w:rPr>
        <w:t>ágina 16,</w:t>
      </w:r>
      <w:r w:rsidR="00FF34C8" w:rsidRPr="00D33C9A">
        <w:rPr>
          <w:rFonts w:ascii="Book Antiqua" w:eastAsia="Calibri" w:hAnsi="Book Antiqua" w:cs="Times New Roman"/>
          <w:sz w:val="24"/>
          <w:szCs w:val="24"/>
          <w:lang w:val="es-PR"/>
        </w:rPr>
        <w:t xml:space="preserve"> inciso (b): Existen empresas que se especializan en adquirir excedentes de los comercios para revenderlos. Esto es relevante porque, si se aprueba esta propuesta de ley, podría generar costos para los comercios que actualmente desechan esos excedentes. Por lo tanto, es probable que los reglamentos que se deriven de esta ley exijan el pago de una prima mínima para cubrir esos gastos o algún tipo de incentivo que motive a los comercios a actuar. </w:t>
      </w:r>
      <w:r w:rsidR="00FF34C8" w:rsidRPr="00F17CFB">
        <w:rPr>
          <w:rFonts w:ascii="Book Antiqua" w:eastAsia="Calibri" w:hAnsi="Book Antiqua" w:cs="Times New Roman"/>
          <w:sz w:val="24"/>
          <w:szCs w:val="24"/>
          <w:lang w:val="es-PR"/>
        </w:rPr>
        <w:t>En cualquier caso, es importante reconocer que los comercios tienen diversas opciones sobre cómo manejar sus excedentes, siendo esta una de las alternativas.</w:t>
      </w:r>
    </w:p>
    <w:p w14:paraId="6B22D3B6" w14:textId="77777777" w:rsidR="00FF34C8" w:rsidRPr="00F17CFB" w:rsidRDefault="00FF34C8" w:rsidP="006769A2">
      <w:pPr>
        <w:spacing w:after="0" w:line="276" w:lineRule="auto"/>
        <w:contextualSpacing/>
        <w:jc w:val="both"/>
        <w:rPr>
          <w:rFonts w:ascii="Book Antiqua" w:eastAsia="Calibri" w:hAnsi="Book Antiqua" w:cs="Times New Roman"/>
          <w:sz w:val="24"/>
          <w:szCs w:val="24"/>
          <w:lang w:val="es-PR"/>
        </w:rPr>
      </w:pPr>
    </w:p>
    <w:p w14:paraId="3220CDC7" w14:textId="2D3D7EEE"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sidRPr="00F17CFB">
        <w:rPr>
          <w:rFonts w:ascii="Book Antiqua" w:eastAsia="Calibri" w:hAnsi="Book Antiqua" w:cs="Times New Roman"/>
          <w:sz w:val="24"/>
          <w:szCs w:val="24"/>
          <w:lang w:val="es-PR"/>
        </w:rPr>
        <w:t xml:space="preserve">En el Artículo 14 se restringe que los espacios estén disponibles únicamente para el Banco de Alimentos de Puerto Rico, a pesar de que existen otras organizaciones y agencias que se encargan de este tema.  </w:t>
      </w:r>
      <w:r w:rsidR="00FF34C8" w:rsidRPr="00F17CFB">
        <w:rPr>
          <w:rFonts w:ascii="Book Antiqua" w:eastAsia="Calibri" w:hAnsi="Book Antiqua" w:cs="Times New Roman"/>
          <w:sz w:val="24"/>
          <w:szCs w:val="24"/>
          <w:lang w:val="es-PR"/>
        </w:rPr>
        <w:t>Se sugiere revisar este artículo, ya que afecta a muchas organizaciones que actualmente están involucradas en este valioso esfuerzo por alimentar a los más necesitados de nuestra sociedad. Al tener en cuenta esto, se puede asegurar que esta propuesta se convierta en una legislación general y sostenible, dado que estas organizaciones tienen un tiempo limitado para operar.</w:t>
      </w:r>
    </w:p>
    <w:p w14:paraId="2F831673" w14:textId="77777777" w:rsidR="00FF34C8" w:rsidRPr="00F17CFB" w:rsidRDefault="00FF34C8" w:rsidP="006769A2">
      <w:pPr>
        <w:spacing w:after="0" w:line="276" w:lineRule="auto"/>
        <w:contextualSpacing/>
        <w:jc w:val="both"/>
        <w:rPr>
          <w:rFonts w:ascii="Book Antiqua" w:eastAsia="Calibri" w:hAnsi="Book Antiqua" w:cs="Times New Roman"/>
          <w:sz w:val="24"/>
          <w:szCs w:val="24"/>
          <w:lang w:val="es-PR"/>
        </w:rPr>
      </w:pPr>
    </w:p>
    <w:p w14:paraId="5300F45F" w14:textId="652598D2"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sidRPr="00F17CFB">
        <w:rPr>
          <w:rFonts w:ascii="Book Antiqua" w:eastAsia="Times New Roman" w:hAnsi="Book Antiqua" w:cs="Times New Roman"/>
          <w:color w:val="212121"/>
          <w:sz w:val="24"/>
          <w:szCs w:val="24"/>
          <w:bdr w:val="none" w:sz="0" w:space="0" w:color="auto" w:frame="1"/>
          <w:lang w:val="es-PR"/>
        </w:rPr>
        <w:t>Q</w:t>
      </w:r>
      <w:r w:rsidR="00FF34C8" w:rsidRPr="00F17CFB">
        <w:rPr>
          <w:rFonts w:ascii="Book Antiqua" w:eastAsia="Times New Roman" w:hAnsi="Book Antiqua" w:cs="Times New Roman"/>
          <w:color w:val="212121"/>
          <w:sz w:val="24"/>
          <w:szCs w:val="24"/>
          <w:bdr w:val="none" w:sz="0" w:space="0" w:color="auto" w:frame="1"/>
          <w:lang w:val="es-PR"/>
        </w:rPr>
        <w:t>ue se establezca que estos centros de distribución de alimentos saludables para Puerto Rico sigan las recomendaciones federales de los servicios de “</w:t>
      </w:r>
      <w:proofErr w:type="spellStart"/>
      <w:r w:rsidR="00FF34C8" w:rsidRPr="00F17CFB">
        <w:rPr>
          <w:rFonts w:ascii="Book Antiqua" w:eastAsia="Times New Roman" w:hAnsi="Book Antiqua" w:cs="Times New Roman"/>
          <w:color w:val="212121"/>
          <w:sz w:val="24"/>
          <w:szCs w:val="24"/>
          <w:bdr w:val="none" w:sz="0" w:space="0" w:color="auto" w:frame="1"/>
          <w:lang w:val="es-PR"/>
        </w:rPr>
        <w:t>Food</w:t>
      </w:r>
      <w:proofErr w:type="spellEnd"/>
      <w:r w:rsidR="00FF34C8" w:rsidRPr="00F17CFB">
        <w:rPr>
          <w:rFonts w:ascii="Book Antiqua" w:eastAsia="Times New Roman" w:hAnsi="Book Antiqua" w:cs="Times New Roman"/>
          <w:color w:val="212121"/>
          <w:sz w:val="24"/>
          <w:szCs w:val="24"/>
          <w:bdr w:val="none" w:sz="0" w:space="0" w:color="auto" w:frame="1"/>
          <w:lang w:val="es-PR"/>
        </w:rPr>
        <w:t xml:space="preserve"> </w:t>
      </w:r>
      <w:proofErr w:type="spellStart"/>
      <w:r w:rsidR="00FF34C8" w:rsidRPr="00F17CFB">
        <w:rPr>
          <w:rFonts w:ascii="Book Antiqua" w:eastAsia="Times New Roman" w:hAnsi="Book Antiqua" w:cs="Times New Roman"/>
          <w:color w:val="212121"/>
          <w:sz w:val="24"/>
          <w:szCs w:val="24"/>
          <w:bdr w:val="none" w:sz="0" w:space="0" w:color="auto" w:frame="1"/>
          <w:lang w:val="es-PR"/>
        </w:rPr>
        <w:t>pantry</w:t>
      </w:r>
      <w:proofErr w:type="spellEnd"/>
      <w:r w:rsidR="00FF34C8" w:rsidRPr="00F17CFB">
        <w:rPr>
          <w:rFonts w:ascii="Book Antiqua" w:eastAsia="Times New Roman" w:hAnsi="Book Antiqua" w:cs="Times New Roman"/>
          <w:color w:val="212121"/>
          <w:sz w:val="24"/>
          <w:szCs w:val="24"/>
          <w:bdr w:val="none" w:sz="0" w:space="0" w:color="auto" w:frame="1"/>
          <w:lang w:val="es-PR"/>
        </w:rPr>
        <w:t xml:space="preserve">”. Para esto pueden asignar al </w:t>
      </w:r>
      <w:r w:rsidR="00FF34C8" w:rsidRPr="00F17CFB">
        <w:rPr>
          <w:rFonts w:ascii="Book Antiqua" w:eastAsia="Times New Roman" w:hAnsi="Book Antiqua" w:cs="Times New Roman"/>
          <w:i/>
          <w:iCs/>
          <w:color w:val="212121"/>
          <w:sz w:val="24"/>
          <w:szCs w:val="24"/>
          <w:bdr w:val="none" w:sz="0" w:space="0" w:color="auto" w:frame="1"/>
          <w:lang w:val="es-PR"/>
        </w:rPr>
        <w:t>USDA/</w:t>
      </w:r>
      <w:proofErr w:type="spellStart"/>
      <w:r w:rsidR="00FF34C8" w:rsidRPr="00F17CFB">
        <w:rPr>
          <w:rFonts w:ascii="Book Antiqua" w:eastAsia="Times New Roman" w:hAnsi="Book Antiqua" w:cs="Times New Roman"/>
          <w:i/>
          <w:iCs/>
          <w:color w:val="212121"/>
          <w:sz w:val="24"/>
          <w:szCs w:val="24"/>
          <w:bdr w:val="none" w:sz="0" w:space="0" w:color="auto" w:frame="1"/>
          <w:lang w:val="es-PR"/>
        </w:rPr>
        <w:t>Food</w:t>
      </w:r>
      <w:proofErr w:type="spellEnd"/>
      <w:r w:rsidR="00FF34C8" w:rsidRPr="00F17CFB">
        <w:rPr>
          <w:rFonts w:ascii="Book Antiqua" w:eastAsia="Times New Roman" w:hAnsi="Book Antiqua" w:cs="Times New Roman"/>
          <w:i/>
          <w:iCs/>
          <w:color w:val="212121"/>
          <w:sz w:val="24"/>
          <w:szCs w:val="24"/>
          <w:bdr w:val="none" w:sz="0" w:space="0" w:color="auto" w:frame="1"/>
          <w:lang w:val="es-PR"/>
        </w:rPr>
        <w:t xml:space="preserve"> and </w:t>
      </w:r>
      <w:proofErr w:type="spellStart"/>
      <w:r w:rsidR="00FF34C8" w:rsidRPr="00F17CFB">
        <w:rPr>
          <w:rFonts w:ascii="Book Antiqua" w:eastAsia="Times New Roman" w:hAnsi="Book Antiqua" w:cs="Times New Roman"/>
          <w:i/>
          <w:iCs/>
          <w:color w:val="212121"/>
          <w:sz w:val="24"/>
          <w:szCs w:val="24"/>
          <w:bdr w:val="none" w:sz="0" w:space="0" w:color="auto" w:frame="1"/>
          <w:lang w:val="es-PR"/>
        </w:rPr>
        <w:t>Nutrition</w:t>
      </w:r>
      <w:proofErr w:type="spellEnd"/>
      <w:r w:rsidR="00FF34C8" w:rsidRPr="00F17CFB">
        <w:rPr>
          <w:rFonts w:ascii="Book Antiqua" w:eastAsia="Times New Roman" w:hAnsi="Book Antiqua" w:cs="Times New Roman"/>
          <w:i/>
          <w:iCs/>
          <w:color w:val="212121"/>
          <w:sz w:val="24"/>
          <w:szCs w:val="24"/>
          <w:bdr w:val="none" w:sz="0" w:space="0" w:color="auto" w:frame="1"/>
          <w:lang w:val="es-PR"/>
        </w:rPr>
        <w:t xml:space="preserve"> </w:t>
      </w:r>
      <w:proofErr w:type="spellStart"/>
      <w:r w:rsidR="00FF34C8" w:rsidRPr="00F17CFB">
        <w:rPr>
          <w:rFonts w:ascii="Book Antiqua" w:eastAsia="Times New Roman" w:hAnsi="Book Antiqua" w:cs="Times New Roman"/>
          <w:i/>
          <w:iCs/>
          <w:color w:val="212121"/>
          <w:sz w:val="24"/>
          <w:szCs w:val="24"/>
          <w:bdr w:val="none" w:sz="0" w:space="0" w:color="auto" w:frame="1"/>
          <w:lang w:val="es-PR"/>
        </w:rPr>
        <w:t>Services</w:t>
      </w:r>
      <w:proofErr w:type="spellEnd"/>
      <w:r w:rsidR="00FF34C8" w:rsidRPr="00F17CFB">
        <w:rPr>
          <w:rFonts w:ascii="Book Antiqua" w:eastAsia="Times New Roman" w:hAnsi="Book Antiqua" w:cs="Times New Roman"/>
          <w:color w:val="212121"/>
          <w:sz w:val="24"/>
          <w:szCs w:val="24"/>
          <w:bdr w:val="none" w:sz="0" w:space="0" w:color="auto" w:frame="1"/>
          <w:lang w:val="es-PR"/>
        </w:rPr>
        <w:t xml:space="preserve"> local. </w:t>
      </w:r>
    </w:p>
    <w:p w14:paraId="66ABBBFF" w14:textId="77777777" w:rsidR="00FF34C8" w:rsidRPr="00F17CFB" w:rsidRDefault="00FF34C8" w:rsidP="006769A2">
      <w:pPr>
        <w:spacing w:after="0" w:line="276" w:lineRule="auto"/>
        <w:contextualSpacing/>
        <w:jc w:val="both"/>
        <w:rPr>
          <w:rFonts w:ascii="Book Antiqua" w:eastAsia="Calibri" w:hAnsi="Book Antiqua" w:cs="Times New Roman"/>
          <w:sz w:val="24"/>
          <w:szCs w:val="24"/>
          <w:lang w:val="es-PR"/>
        </w:rPr>
      </w:pPr>
    </w:p>
    <w:p w14:paraId="65581D85" w14:textId="6B1AD8E5"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sidRPr="00F17CFB">
        <w:rPr>
          <w:rFonts w:ascii="Book Antiqua" w:eastAsia="Times New Roman" w:hAnsi="Book Antiqua" w:cs="Times New Roman"/>
          <w:color w:val="212121"/>
          <w:sz w:val="24"/>
          <w:szCs w:val="24"/>
          <w:bdr w:val="none" w:sz="0" w:space="0" w:color="auto" w:frame="1"/>
          <w:lang w:val="es-PR"/>
        </w:rPr>
        <w:t xml:space="preserve">Que </w:t>
      </w:r>
      <w:r w:rsidR="00FF34C8" w:rsidRPr="00F17CFB">
        <w:rPr>
          <w:rFonts w:ascii="Book Antiqua" w:eastAsia="Times New Roman" w:hAnsi="Book Antiqua" w:cs="Times New Roman"/>
          <w:color w:val="212121"/>
          <w:sz w:val="24"/>
          <w:szCs w:val="24"/>
          <w:bdr w:val="none" w:sz="0" w:space="0" w:color="auto" w:frame="1"/>
          <w:lang w:val="es-PR"/>
        </w:rPr>
        <w:t>el programa provea distribución de alimentos inocuos (</w:t>
      </w:r>
      <w:proofErr w:type="spellStart"/>
      <w:r w:rsidR="00FF34C8" w:rsidRPr="00F17CFB">
        <w:rPr>
          <w:rFonts w:ascii="Book Antiqua" w:eastAsia="Times New Roman" w:hAnsi="Book Antiqua" w:cs="Times New Roman"/>
          <w:i/>
          <w:iCs/>
          <w:color w:val="212121"/>
          <w:sz w:val="24"/>
          <w:szCs w:val="24"/>
          <w:bdr w:val="none" w:sz="0" w:space="0" w:color="auto" w:frame="1"/>
          <w:lang w:val="es-PR"/>
        </w:rPr>
        <w:t>Food</w:t>
      </w:r>
      <w:proofErr w:type="spellEnd"/>
      <w:r w:rsidR="00FF34C8" w:rsidRPr="00F17CFB">
        <w:rPr>
          <w:rFonts w:ascii="Book Antiqua" w:eastAsia="Times New Roman" w:hAnsi="Book Antiqua" w:cs="Times New Roman"/>
          <w:i/>
          <w:iCs/>
          <w:color w:val="212121"/>
          <w:sz w:val="24"/>
          <w:szCs w:val="24"/>
          <w:bdr w:val="none" w:sz="0" w:space="0" w:color="auto" w:frame="1"/>
          <w:lang w:val="es-PR"/>
        </w:rPr>
        <w:t xml:space="preserve"> safety</w:t>
      </w:r>
      <w:r w:rsidR="00FF34C8" w:rsidRPr="00F17CFB">
        <w:rPr>
          <w:rFonts w:ascii="Book Antiqua" w:eastAsia="Times New Roman" w:hAnsi="Book Antiqua" w:cs="Times New Roman"/>
          <w:color w:val="212121"/>
          <w:sz w:val="24"/>
          <w:szCs w:val="24"/>
          <w:bdr w:val="none" w:sz="0" w:space="0" w:color="auto" w:frame="1"/>
          <w:lang w:val="es-PR"/>
        </w:rPr>
        <w:t>), seguros, nutritivos y de agua potable.</w:t>
      </w:r>
    </w:p>
    <w:p w14:paraId="00716923" w14:textId="77777777" w:rsidR="00FF34C8" w:rsidRPr="00F17CFB" w:rsidRDefault="00FF34C8" w:rsidP="006769A2">
      <w:pPr>
        <w:spacing w:after="0" w:line="276" w:lineRule="auto"/>
        <w:contextualSpacing/>
        <w:jc w:val="both"/>
        <w:rPr>
          <w:rFonts w:ascii="Book Antiqua" w:eastAsia="Calibri" w:hAnsi="Book Antiqua" w:cs="Times New Roman"/>
          <w:sz w:val="24"/>
          <w:szCs w:val="24"/>
          <w:lang w:val="es-PR"/>
        </w:rPr>
      </w:pPr>
    </w:p>
    <w:p w14:paraId="19DB13D2" w14:textId="4CEB2617"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sidRPr="00F17CFB">
        <w:rPr>
          <w:rFonts w:ascii="Book Antiqua" w:eastAsia="Times New Roman" w:hAnsi="Book Antiqua" w:cs="Times New Roman"/>
          <w:color w:val="212121"/>
          <w:sz w:val="24"/>
          <w:szCs w:val="24"/>
          <w:bdr w:val="none" w:sz="0" w:space="0" w:color="auto" w:frame="1"/>
          <w:lang w:val="es-PR"/>
        </w:rPr>
        <w:t>Que</w:t>
      </w:r>
      <w:r w:rsidR="00FF34C8" w:rsidRPr="00F17CFB">
        <w:rPr>
          <w:rFonts w:ascii="Book Antiqua" w:eastAsia="Times New Roman" w:hAnsi="Book Antiqua" w:cs="Times New Roman"/>
          <w:color w:val="212121"/>
          <w:sz w:val="24"/>
          <w:szCs w:val="24"/>
          <w:bdr w:val="none" w:sz="0" w:space="0" w:color="auto" w:frame="1"/>
          <w:lang w:val="es-PR"/>
        </w:rPr>
        <w:t xml:space="preserve"> se incluyan a los estudiantes universitarios entre los beneficiarios de este proyecto. Un estudio reciente de necesidades en los estudiantes indicó que enfrentan inseguridad alimentaria.</w:t>
      </w:r>
    </w:p>
    <w:p w14:paraId="04942A4C" w14:textId="77777777" w:rsidR="00FF34C8" w:rsidRPr="00F17CFB" w:rsidRDefault="00FF34C8" w:rsidP="006769A2">
      <w:pPr>
        <w:spacing w:after="0" w:line="276" w:lineRule="auto"/>
        <w:ind w:left="1440"/>
        <w:contextualSpacing/>
        <w:jc w:val="both"/>
        <w:rPr>
          <w:rFonts w:ascii="Book Antiqua" w:eastAsia="Calibri" w:hAnsi="Book Antiqua" w:cs="Times New Roman"/>
          <w:sz w:val="24"/>
          <w:szCs w:val="24"/>
          <w:lang w:val="es-PR"/>
        </w:rPr>
      </w:pPr>
    </w:p>
    <w:p w14:paraId="43275DC5" w14:textId="4E064BF8" w:rsidR="00FF34C8" w:rsidRPr="00F17CFB" w:rsidRDefault="004D6559" w:rsidP="006769A2">
      <w:pPr>
        <w:numPr>
          <w:ilvl w:val="0"/>
          <w:numId w:val="22"/>
        </w:numPr>
        <w:spacing w:after="0" w:line="276" w:lineRule="auto"/>
        <w:contextualSpacing/>
        <w:jc w:val="both"/>
        <w:rPr>
          <w:rFonts w:ascii="Book Antiqua" w:eastAsia="Calibri" w:hAnsi="Book Antiqua" w:cs="Times New Roman"/>
          <w:sz w:val="24"/>
          <w:szCs w:val="24"/>
          <w:lang w:val="es-PR"/>
        </w:rPr>
      </w:pPr>
      <w:r w:rsidRPr="00F17CFB">
        <w:rPr>
          <w:rFonts w:ascii="Book Antiqua" w:eastAsia="Times New Roman" w:hAnsi="Book Antiqua" w:cs="Times New Roman"/>
          <w:color w:val="212121"/>
          <w:sz w:val="24"/>
          <w:szCs w:val="24"/>
          <w:bdr w:val="none" w:sz="0" w:space="0" w:color="auto" w:frame="1"/>
          <w:lang w:val="es-PR"/>
        </w:rPr>
        <w:t>I</w:t>
      </w:r>
      <w:r w:rsidR="00FF34C8" w:rsidRPr="00F17CFB">
        <w:rPr>
          <w:rFonts w:ascii="Book Antiqua" w:eastAsia="Times New Roman" w:hAnsi="Book Antiqua" w:cs="Times New Roman"/>
          <w:color w:val="212121"/>
          <w:sz w:val="24"/>
          <w:szCs w:val="24"/>
          <w:bdr w:val="none" w:sz="0" w:space="0" w:color="auto" w:frame="1"/>
          <w:lang w:val="es-PR"/>
        </w:rPr>
        <w:t xml:space="preserve">nvitar a las universidades de Puerto Rico a ser parte de este Comité, para desarrollar proyectos de investigación que estudien los efectos de estos proyectos en las comunidades, además de proyectos de intervención comunitaria y de </w:t>
      </w:r>
      <w:r w:rsidR="00FF34C8" w:rsidRPr="00F17CFB">
        <w:rPr>
          <w:rFonts w:ascii="Book Antiqua" w:eastAsia="Times New Roman" w:hAnsi="Book Antiqua" w:cs="Times New Roman"/>
          <w:color w:val="212121"/>
          <w:sz w:val="24"/>
          <w:szCs w:val="24"/>
          <w:bdr w:val="none" w:sz="0" w:space="0" w:color="auto" w:frame="1"/>
          <w:lang w:val="es-PR"/>
        </w:rPr>
        <w:lastRenderedPageBreak/>
        <w:t>educación en nutrición, seguridad alimentaria, inocuidad alimentaria y presupuesto familiar, que promuevan la empatía y el servicio comunitario.</w:t>
      </w:r>
    </w:p>
    <w:p w14:paraId="37416211" w14:textId="77777777" w:rsidR="00FF34C8" w:rsidRPr="00F17CFB" w:rsidRDefault="00FF34C8" w:rsidP="00AF3983">
      <w:pPr>
        <w:pStyle w:val="NoSpacing"/>
        <w:rPr>
          <w:lang w:val="es-PR"/>
        </w:rPr>
      </w:pPr>
    </w:p>
    <w:p w14:paraId="3EC64812" w14:textId="7F9301D4" w:rsidR="0051356B" w:rsidRPr="00F17CFB" w:rsidRDefault="00FF34C8" w:rsidP="006769A2">
      <w:pPr>
        <w:spacing w:after="0" w:line="276" w:lineRule="auto"/>
        <w:jc w:val="both"/>
        <w:rPr>
          <w:rFonts w:ascii="Book Antiqua" w:eastAsia="Calibri" w:hAnsi="Book Antiqua" w:cs="Times New Roman"/>
          <w:sz w:val="24"/>
          <w:szCs w:val="24"/>
          <w:lang w:val="es-PR"/>
        </w:rPr>
      </w:pPr>
      <w:r w:rsidRPr="00F17CFB">
        <w:rPr>
          <w:rFonts w:ascii="Book Antiqua" w:eastAsia="Calibri" w:hAnsi="Book Antiqua" w:cs="Times New Roman"/>
          <w:sz w:val="24"/>
          <w:szCs w:val="24"/>
          <w:lang w:val="es-PR"/>
        </w:rPr>
        <w:t xml:space="preserve">Por todo lo antes expresado, el Departamento de Salud </w:t>
      </w:r>
      <w:r w:rsidR="00B256ED" w:rsidRPr="00F17CFB">
        <w:rPr>
          <w:rFonts w:ascii="Book Antiqua" w:eastAsia="Calibri" w:hAnsi="Book Antiqua" w:cs="Times New Roman"/>
          <w:sz w:val="24"/>
          <w:szCs w:val="24"/>
          <w:lang w:val="es-PR"/>
        </w:rPr>
        <w:t>reiteró su endoso</w:t>
      </w:r>
      <w:r w:rsidRPr="00F17CFB">
        <w:rPr>
          <w:rFonts w:ascii="Book Antiqua" w:eastAsia="Calibri" w:hAnsi="Book Antiqua" w:cs="Times New Roman"/>
          <w:sz w:val="24"/>
          <w:szCs w:val="24"/>
          <w:lang w:val="es-PR"/>
        </w:rPr>
        <w:t xml:space="preserve"> </w:t>
      </w:r>
      <w:r w:rsidR="00B256ED" w:rsidRPr="00F17CFB">
        <w:rPr>
          <w:rFonts w:ascii="Book Antiqua" w:eastAsia="Calibri" w:hAnsi="Book Antiqua" w:cs="Times New Roman"/>
          <w:sz w:val="24"/>
          <w:szCs w:val="24"/>
          <w:lang w:val="es-PR"/>
        </w:rPr>
        <w:t>a</w:t>
      </w:r>
      <w:r w:rsidRPr="00F17CFB">
        <w:rPr>
          <w:rFonts w:ascii="Book Antiqua" w:eastAsia="Calibri" w:hAnsi="Book Antiqua" w:cs="Times New Roman"/>
          <w:sz w:val="24"/>
          <w:szCs w:val="24"/>
          <w:lang w:val="es-PR"/>
        </w:rPr>
        <w:t>l P. del S. 565, con las recomendaciones presentadas</w:t>
      </w:r>
      <w:r w:rsidR="004D6559" w:rsidRPr="00F17CFB">
        <w:rPr>
          <w:rFonts w:ascii="Book Antiqua" w:eastAsia="Calibri" w:hAnsi="Book Antiqua" w:cs="Times New Roman"/>
          <w:sz w:val="24"/>
          <w:szCs w:val="24"/>
          <w:lang w:val="es-PR"/>
        </w:rPr>
        <w:t>.</w:t>
      </w:r>
    </w:p>
    <w:p w14:paraId="2236962C" w14:textId="77777777" w:rsidR="00B521A4" w:rsidRDefault="00B521A4" w:rsidP="006769A2">
      <w:pPr>
        <w:spacing w:after="0" w:line="276" w:lineRule="auto"/>
        <w:jc w:val="both"/>
        <w:rPr>
          <w:rFonts w:ascii="Book Antiqua" w:eastAsia="Calibri" w:hAnsi="Book Antiqua" w:cs="Times New Roman"/>
          <w:sz w:val="24"/>
          <w:szCs w:val="24"/>
          <w:lang w:val="es-PR"/>
        </w:rPr>
      </w:pPr>
    </w:p>
    <w:p w14:paraId="725ED94B" w14:textId="74672E33" w:rsidR="004366C3" w:rsidRPr="00F17CFB" w:rsidRDefault="004366C3" w:rsidP="004366C3">
      <w:pPr>
        <w:spacing w:after="0" w:line="276" w:lineRule="auto"/>
        <w:jc w:val="center"/>
        <w:rPr>
          <w:rFonts w:ascii="Book Antiqua" w:eastAsia="Times New Roman" w:hAnsi="Book Antiqua" w:cs="Times New Roman"/>
          <w:b/>
          <w:sz w:val="24"/>
          <w:szCs w:val="24"/>
          <w:lang w:val="es-ES"/>
        </w:rPr>
      </w:pPr>
      <w:r w:rsidRPr="00CE7AC3">
        <w:rPr>
          <w:rFonts w:ascii="Book Antiqua" w:eastAsia="Times New Roman" w:hAnsi="Book Antiqua" w:cs="Times New Roman"/>
          <w:b/>
          <w:sz w:val="24"/>
          <w:szCs w:val="24"/>
          <w:lang w:val="es-ES"/>
        </w:rPr>
        <w:t>DEPARTAMENTO DE AGRICULTURA</w:t>
      </w:r>
    </w:p>
    <w:p w14:paraId="3BC2FCDF" w14:textId="77777777" w:rsidR="004366C3" w:rsidRPr="00F17CFB" w:rsidRDefault="004366C3" w:rsidP="004366C3">
      <w:pPr>
        <w:spacing w:after="0" w:line="276" w:lineRule="auto"/>
        <w:jc w:val="both"/>
        <w:rPr>
          <w:rFonts w:ascii="Book Antiqua" w:eastAsia="Times New Roman" w:hAnsi="Book Antiqua" w:cs="Times New Roman"/>
          <w:b/>
          <w:sz w:val="24"/>
          <w:szCs w:val="24"/>
          <w:lang w:val="es-ES"/>
        </w:rPr>
      </w:pPr>
    </w:p>
    <w:p w14:paraId="426BBCC5" w14:textId="63CEBF7B" w:rsidR="004366C3" w:rsidRDefault="004366C3" w:rsidP="004366C3">
      <w:pPr>
        <w:pStyle w:val="NoSpacing"/>
        <w:spacing w:line="276" w:lineRule="auto"/>
        <w:jc w:val="both"/>
        <w:rPr>
          <w:rFonts w:ascii="Book Antiqua" w:hAnsi="Book Antiqua"/>
          <w:szCs w:val="24"/>
          <w:lang w:val="es-ES"/>
        </w:rPr>
      </w:pPr>
      <w:r>
        <w:rPr>
          <w:rFonts w:ascii="Book Antiqua" w:hAnsi="Book Antiqua"/>
          <w:szCs w:val="24"/>
          <w:lang w:val="es-ES"/>
        </w:rPr>
        <w:t>Recibimos, de igual forma el memorial explicativo</w:t>
      </w:r>
      <w:r w:rsidRPr="00F17CFB">
        <w:rPr>
          <w:rFonts w:ascii="Book Antiqua" w:hAnsi="Book Antiqua"/>
          <w:szCs w:val="24"/>
          <w:lang w:val="es-ES"/>
        </w:rPr>
        <w:t xml:space="preserve"> presentado por el</w:t>
      </w:r>
      <w:r w:rsidRPr="00F17CFB">
        <w:rPr>
          <w:rFonts w:ascii="Book Antiqua" w:hAnsi="Book Antiqua"/>
          <w:b/>
          <w:bCs/>
          <w:szCs w:val="24"/>
          <w:lang w:val="es-ES"/>
        </w:rPr>
        <w:t xml:space="preserve"> Departamento de </w:t>
      </w:r>
      <w:r>
        <w:rPr>
          <w:rFonts w:ascii="Book Antiqua" w:hAnsi="Book Antiqua"/>
          <w:b/>
          <w:bCs/>
          <w:szCs w:val="24"/>
          <w:lang w:val="es-ES"/>
        </w:rPr>
        <w:t>Agricultura</w:t>
      </w:r>
      <w:r w:rsidRPr="00F17CFB">
        <w:rPr>
          <w:rFonts w:ascii="Book Antiqua" w:hAnsi="Book Antiqua"/>
          <w:b/>
          <w:bCs/>
          <w:szCs w:val="24"/>
          <w:lang w:val="es-ES"/>
        </w:rPr>
        <w:t xml:space="preserve"> </w:t>
      </w:r>
      <w:r>
        <w:rPr>
          <w:rFonts w:ascii="Book Antiqua" w:hAnsi="Book Antiqua"/>
          <w:szCs w:val="24"/>
          <w:lang w:val="es-ES"/>
        </w:rPr>
        <w:t>suscrito por</w:t>
      </w:r>
      <w:r w:rsidRPr="00F17CFB">
        <w:rPr>
          <w:rFonts w:ascii="Book Antiqua" w:hAnsi="Book Antiqua"/>
          <w:szCs w:val="24"/>
          <w:lang w:val="es-ES"/>
        </w:rPr>
        <w:t xml:space="preserve"> su </w:t>
      </w:r>
      <w:proofErr w:type="gramStart"/>
      <w:r w:rsidRPr="00F17CFB">
        <w:rPr>
          <w:rFonts w:ascii="Book Antiqua" w:hAnsi="Book Antiqua"/>
          <w:szCs w:val="24"/>
          <w:lang w:val="es-ES"/>
        </w:rPr>
        <w:t>Secretari</w:t>
      </w:r>
      <w:r>
        <w:rPr>
          <w:rFonts w:ascii="Book Antiqua" w:hAnsi="Book Antiqua"/>
          <w:szCs w:val="24"/>
          <w:lang w:val="es-ES"/>
        </w:rPr>
        <w:t>o</w:t>
      </w:r>
      <w:proofErr w:type="gramEnd"/>
      <w:r w:rsidRPr="00F17CFB">
        <w:rPr>
          <w:rFonts w:ascii="Book Antiqua" w:hAnsi="Book Antiqua"/>
          <w:szCs w:val="24"/>
          <w:lang w:val="es-ES"/>
        </w:rPr>
        <w:t xml:space="preserve">, </w:t>
      </w:r>
      <w:r>
        <w:rPr>
          <w:rFonts w:ascii="Book Antiqua" w:hAnsi="Book Antiqua"/>
          <w:szCs w:val="24"/>
          <w:lang w:val="es-ES"/>
        </w:rPr>
        <w:t>Josué E. Rivera</w:t>
      </w:r>
      <w:r w:rsidRPr="00F17CFB">
        <w:rPr>
          <w:rFonts w:ascii="Book Antiqua" w:hAnsi="Book Antiqua"/>
          <w:szCs w:val="24"/>
          <w:lang w:val="es-ES"/>
        </w:rPr>
        <w:t>.</w:t>
      </w:r>
      <w:r>
        <w:rPr>
          <w:rFonts w:ascii="Book Antiqua" w:hAnsi="Book Antiqua"/>
          <w:szCs w:val="24"/>
          <w:lang w:val="es-ES"/>
        </w:rPr>
        <w:t xml:space="preserve"> A pesar de manifestarse a favor de la medida, destacó ciertos obstáculos trascendentales que deben considerarse previo a su aprobación.</w:t>
      </w:r>
    </w:p>
    <w:p w14:paraId="1BF24071" w14:textId="64DB2CEC" w:rsidR="004366C3" w:rsidRPr="00F06992" w:rsidRDefault="004366C3" w:rsidP="00F06992">
      <w:pPr>
        <w:pStyle w:val="NoSpacing"/>
        <w:spacing w:line="276" w:lineRule="auto"/>
        <w:jc w:val="both"/>
        <w:rPr>
          <w:rFonts w:ascii="Book Antiqua" w:hAnsi="Book Antiqua"/>
          <w:lang w:val="es-ES"/>
        </w:rPr>
      </w:pPr>
    </w:p>
    <w:p w14:paraId="78D560BA" w14:textId="225D662D" w:rsidR="00F06992" w:rsidRPr="001D28D2" w:rsidRDefault="004366C3" w:rsidP="00F06992">
      <w:pPr>
        <w:pStyle w:val="NoSpacing"/>
        <w:spacing w:line="276" w:lineRule="auto"/>
        <w:jc w:val="both"/>
        <w:rPr>
          <w:rFonts w:ascii="Book Antiqua" w:hAnsi="Book Antiqua"/>
          <w:lang w:val="es-ES"/>
        </w:rPr>
      </w:pPr>
      <w:r w:rsidRPr="00F06992">
        <w:rPr>
          <w:rFonts w:ascii="Book Antiqua" w:hAnsi="Book Antiqua"/>
          <w:lang w:val="es-ES"/>
        </w:rPr>
        <w:t xml:space="preserve">Expuso que, </w:t>
      </w:r>
      <w:r w:rsidR="00F06992" w:rsidRPr="00F06992">
        <w:rPr>
          <w:rFonts w:ascii="Book Antiqua" w:hAnsi="Book Antiqua"/>
          <w:lang w:val="es-PR"/>
        </w:rPr>
        <w:t>luego de examinar los alcances, propósitos y las disposiciones contenidas en el P. del S. 565, e</w:t>
      </w:r>
      <w:r w:rsidR="00587C03">
        <w:rPr>
          <w:rFonts w:ascii="Book Antiqua" w:hAnsi="Book Antiqua"/>
          <w:lang w:val="es-PR"/>
        </w:rPr>
        <w:t xml:space="preserve">se solidariza </w:t>
      </w:r>
      <w:r w:rsidR="00F06992" w:rsidRPr="00F06992">
        <w:rPr>
          <w:rFonts w:ascii="Book Antiqua" w:hAnsi="Book Antiqua"/>
          <w:lang w:val="es-PR"/>
        </w:rPr>
        <w:t xml:space="preserve">con el mismo. </w:t>
      </w:r>
      <w:r w:rsidR="00587C03">
        <w:rPr>
          <w:rFonts w:ascii="Book Antiqua" w:hAnsi="Book Antiqua"/>
          <w:lang w:val="es-PR"/>
        </w:rPr>
        <w:t>Afirmó</w:t>
      </w:r>
      <w:r w:rsidR="00F06992" w:rsidRPr="00F06992">
        <w:rPr>
          <w:rFonts w:ascii="Book Antiqua" w:hAnsi="Book Antiqua"/>
          <w:lang w:val="es-PR"/>
        </w:rPr>
        <w:t>,</w:t>
      </w:r>
      <w:r w:rsidR="00B37A3C">
        <w:rPr>
          <w:rFonts w:ascii="Book Antiqua" w:hAnsi="Book Antiqua"/>
          <w:lang w:val="es-PR"/>
        </w:rPr>
        <w:t xml:space="preserve"> que</w:t>
      </w:r>
      <w:r w:rsidR="00F06992" w:rsidRPr="00F06992">
        <w:rPr>
          <w:rFonts w:ascii="Book Antiqua" w:hAnsi="Book Antiqua"/>
          <w:lang w:val="es-PR"/>
        </w:rPr>
        <w:t xml:space="preserve"> el proyecto de ley busca, mediante la creación de una Comisión para la Planificación de Distribución de Excedentes de Alimentos, desarrollar una visión humanitaria y socialmente justa en el tema de la seguridad alimentaria. Sobre este particular, </w:t>
      </w:r>
      <w:r w:rsidR="00B37A3C">
        <w:rPr>
          <w:rFonts w:ascii="Book Antiqua" w:hAnsi="Book Antiqua"/>
          <w:lang w:val="es-PR"/>
        </w:rPr>
        <w:t xml:space="preserve">detalló que </w:t>
      </w:r>
      <w:r w:rsidR="00F06992" w:rsidRPr="00F06992">
        <w:rPr>
          <w:rFonts w:ascii="Book Antiqua" w:hAnsi="Book Antiqua"/>
          <w:lang w:val="es-PR"/>
        </w:rPr>
        <w:t>el Articulo 7-A del Plan de Reorganización 4-2010, según enmendado, conocido como “Plan de Reorganización del Departamento de Agricultura de 2010”, le otorga facultades, funciones y deberes a esta agencia gubernamental en cuanto a la seguridad alimentaria</w:t>
      </w:r>
      <w:r w:rsidR="004726DD">
        <w:rPr>
          <w:rFonts w:ascii="Book Antiqua" w:hAnsi="Book Antiqua"/>
          <w:lang w:val="es-PR"/>
        </w:rPr>
        <w:t xml:space="preserve"> entre los que se destacan: </w:t>
      </w:r>
    </w:p>
    <w:p w14:paraId="2CECA733" w14:textId="77777777" w:rsidR="00F06992" w:rsidRPr="00F06992" w:rsidRDefault="00F06992" w:rsidP="00F06992">
      <w:pPr>
        <w:pStyle w:val="NoSpacing"/>
        <w:spacing w:line="276" w:lineRule="auto"/>
        <w:jc w:val="both"/>
        <w:rPr>
          <w:rFonts w:ascii="Book Antiqua" w:hAnsi="Book Antiqua"/>
          <w:lang w:val="es-PR"/>
        </w:rPr>
      </w:pPr>
    </w:p>
    <w:p w14:paraId="0DD70B19" w14:textId="3E9EE5C7" w:rsidR="00F06992" w:rsidRPr="00F06992" w:rsidRDefault="00617392" w:rsidP="00EA4330">
      <w:pPr>
        <w:pStyle w:val="NoSpacing"/>
        <w:numPr>
          <w:ilvl w:val="0"/>
          <w:numId w:val="35"/>
        </w:numPr>
        <w:spacing w:line="276" w:lineRule="auto"/>
        <w:jc w:val="both"/>
        <w:rPr>
          <w:rFonts w:ascii="Book Antiqua" w:hAnsi="Book Antiqua"/>
          <w:lang w:val="es-PR"/>
        </w:rPr>
      </w:pPr>
      <w:r w:rsidRPr="00617392">
        <w:rPr>
          <w:rFonts w:ascii="Book Antiqua" w:hAnsi="Book Antiqua"/>
          <w:lang w:val="es-419"/>
        </w:rPr>
        <w:t>“</w:t>
      </w:r>
      <w:r w:rsidR="00F06992" w:rsidRPr="00F06992">
        <w:rPr>
          <w:rFonts w:ascii="Book Antiqua" w:hAnsi="Book Antiqua"/>
          <w:lang w:val="es-PR"/>
        </w:rPr>
        <w:t>Fomentar la producción, rentable y sustentable de alimentos;</w:t>
      </w:r>
    </w:p>
    <w:p w14:paraId="0DD18112" w14:textId="77777777" w:rsidR="00F06992" w:rsidRPr="00F06992" w:rsidRDefault="00F06992" w:rsidP="00EA4330">
      <w:pPr>
        <w:pStyle w:val="NoSpacing"/>
        <w:spacing w:line="276" w:lineRule="auto"/>
        <w:ind w:firstLine="720"/>
        <w:jc w:val="both"/>
        <w:rPr>
          <w:rFonts w:ascii="Book Antiqua" w:hAnsi="Book Antiqua"/>
          <w:lang w:val="es-PR"/>
        </w:rPr>
      </w:pPr>
      <w:r w:rsidRPr="00F06992">
        <w:rPr>
          <w:rFonts w:ascii="Book Antiqua" w:hAnsi="Book Antiqua"/>
          <w:lang w:val="es-PR"/>
        </w:rPr>
        <w:t>…</w:t>
      </w:r>
    </w:p>
    <w:p w14:paraId="338E055E" w14:textId="16EEE68E" w:rsidR="00F06992" w:rsidRDefault="00EA4330" w:rsidP="004726DD">
      <w:pPr>
        <w:pStyle w:val="NoSpacing"/>
        <w:spacing w:line="276" w:lineRule="auto"/>
        <w:ind w:left="720"/>
        <w:jc w:val="both"/>
        <w:rPr>
          <w:rFonts w:ascii="Book Antiqua" w:hAnsi="Book Antiqua"/>
          <w:lang w:val="es-PR"/>
        </w:rPr>
      </w:pPr>
      <w:r>
        <w:rPr>
          <w:rFonts w:ascii="Book Antiqua" w:hAnsi="Book Antiqua"/>
          <w:lang w:val="es-PR"/>
        </w:rPr>
        <w:t xml:space="preserve">(f) </w:t>
      </w:r>
      <w:r w:rsidR="00F06992" w:rsidRPr="00F06992">
        <w:rPr>
          <w:rFonts w:ascii="Book Antiqua" w:hAnsi="Book Antiqua"/>
          <w:lang w:val="es-PR"/>
        </w:rPr>
        <w:t>Promover la participación social y la deliberación pública en forma paritaria entre hombres y mujeres, en la elaboración de leyes y en la formulación e implementación de políticas relativas a la seguridad alimentaria.</w:t>
      </w:r>
      <w:r w:rsidR="00617392">
        <w:rPr>
          <w:rFonts w:ascii="Book Antiqua" w:hAnsi="Book Antiqua"/>
          <w:lang w:val="es-PR"/>
        </w:rPr>
        <w:t xml:space="preserve">” </w:t>
      </w:r>
    </w:p>
    <w:p w14:paraId="00D26A1F" w14:textId="77777777" w:rsidR="00F06992" w:rsidRPr="00F06992" w:rsidRDefault="00F06992" w:rsidP="00F06992">
      <w:pPr>
        <w:pStyle w:val="NoSpacing"/>
        <w:spacing w:line="276" w:lineRule="auto"/>
        <w:jc w:val="both"/>
        <w:rPr>
          <w:rFonts w:ascii="Book Antiqua" w:hAnsi="Book Antiqua"/>
          <w:lang w:val="es-PR"/>
        </w:rPr>
      </w:pPr>
    </w:p>
    <w:p w14:paraId="1E30A4EF" w14:textId="2F4FB397" w:rsidR="00F06992" w:rsidRDefault="00ED06E8" w:rsidP="00F06992">
      <w:pPr>
        <w:pStyle w:val="NoSpacing"/>
        <w:spacing w:line="276" w:lineRule="auto"/>
        <w:jc w:val="both"/>
        <w:rPr>
          <w:rFonts w:ascii="Book Antiqua" w:hAnsi="Book Antiqua"/>
          <w:lang w:val="es-PR"/>
        </w:rPr>
      </w:pPr>
      <w:r>
        <w:rPr>
          <w:rFonts w:ascii="Book Antiqua" w:hAnsi="Book Antiqua"/>
          <w:lang w:val="es-PR"/>
        </w:rPr>
        <w:t xml:space="preserve">El Departamento de Agricultura resaltó que, </w:t>
      </w:r>
      <w:r w:rsidR="00F06992" w:rsidRPr="00F06992">
        <w:rPr>
          <w:rFonts w:ascii="Book Antiqua" w:hAnsi="Book Antiqua"/>
          <w:lang w:val="es-PR"/>
        </w:rPr>
        <w:t xml:space="preserve">como resultado de la implantación de </w:t>
      </w:r>
      <w:r>
        <w:rPr>
          <w:rFonts w:ascii="Book Antiqua" w:hAnsi="Book Antiqua"/>
          <w:lang w:val="es-PR"/>
        </w:rPr>
        <w:t>su</w:t>
      </w:r>
      <w:r w:rsidR="00F06992" w:rsidRPr="00F06992">
        <w:rPr>
          <w:rFonts w:ascii="Book Antiqua" w:hAnsi="Book Antiqua"/>
          <w:lang w:val="es-PR"/>
        </w:rPr>
        <w:t xml:space="preserve"> Ley Orgánica</w:t>
      </w:r>
      <w:r w:rsidR="00954E5F">
        <w:rPr>
          <w:rFonts w:ascii="Book Antiqua" w:hAnsi="Book Antiqua"/>
          <w:lang w:val="es-PR"/>
        </w:rPr>
        <w:t xml:space="preserve"> </w:t>
      </w:r>
      <w:r>
        <w:rPr>
          <w:rFonts w:ascii="Book Antiqua" w:hAnsi="Book Antiqua"/>
          <w:lang w:val="es-PR"/>
        </w:rPr>
        <w:t xml:space="preserve">se </w:t>
      </w:r>
      <w:r w:rsidR="00954E5F">
        <w:rPr>
          <w:rFonts w:ascii="Book Antiqua" w:hAnsi="Book Antiqua"/>
          <w:lang w:val="es-PR"/>
        </w:rPr>
        <w:t>encuentra</w:t>
      </w:r>
      <w:r w:rsidR="00F06992" w:rsidRPr="00F06992">
        <w:rPr>
          <w:rFonts w:ascii="Book Antiqua" w:hAnsi="Book Antiqua"/>
          <w:lang w:val="es-PR"/>
        </w:rPr>
        <w:t xml:space="preserve"> enfocado en desarrollar iniciativas para atender la seguridad alimentaria, a través de la promoción de la producción local, el apoyo a los agricultores, la colaboración con otras agencias, y la implementación de programas y estrategias específicas de protección y reactivación de terrenos agrícolas y la creación y desarrollo de mercados agrícolas, entre otros.</w:t>
      </w:r>
    </w:p>
    <w:p w14:paraId="6A70B2E6" w14:textId="5305BD01" w:rsidR="00F06992" w:rsidRPr="00F06992" w:rsidRDefault="00F06992" w:rsidP="00F06992">
      <w:pPr>
        <w:pStyle w:val="NoSpacing"/>
        <w:spacing w:line="276" w:lineRule="auto"/>
        <w:jc w:val="both"/>
        <w:rPr>
          <w:rFonts w:ascii="Book Antiqua" w:hAnsi="Book Antiqua"/>
          <w:lang w:val="es-PR"/>
        </w:rPr>
      </w:pPr>
      <w:r w:rsidRPr="00F06992">
        <w:rPr>
          <w:rFonts w:ascii="Book Antiqua" w:hAnsi="Book Antiqua"/>
          <w:lang w:val="es-PR"/>
        </w:rPr>
        <w:t xml:space="preserve"> </w:t>
      </w:r>
    </w:p>
    <w:p w14:paraId="32401A7D" w14:textId="77777777" w:rsidR="00330646" w:rsidRDefault="00954E5F" w:rsidP="00F06992">
      <w:pPr>
        <w:pStyle w:val="NoSpacing"/>
        <w:spacing w:line="276" w:lineRule="auto"/>
        <w:jc w:val="both"/>
        <w:rPr>
          <w:rFonts w:ascii="Book Antiqua" w:hAnsi="Book Antiqua"/>
          <w:lang w:val="es-PR"/>
        </w:rPr>
      </w:pPr>
      <w:r>
        <w:rPr>
          <w:rFonts w:ascii="Book Antiqua" w:hAnsi="Book Antiqua"/>
          <w:lang w:val="es-PR"/>
        </w:rPr>
        <w:lastRenderedPageBreak/>
        <w:t>Especificó que l</w:t>
      </w:r>
      <w:r w:rsidR="00F06992" w:rsidRPr="00F06992">
        <w:rPr>
          <w:rFonts w:ascii="Book Antiqua" w:hAnsi="Book Antiqua"/>
          <w:lang w:val="es-PR"/>
        </w:rPr>
        <w:t xml:space="preserve">a literatura disponible </w:t>
      </w:r>
      <w:r>
        <w:rPr>
          <w:rFonts w:ascii="Book Antiqua" w:hAnsi="Book Antiqua"/>
          <w:lang w:val="es-PR"/>
        </w:rPr>
        <w:t>establece</w:t>
      </w:r>
      <w:r w:rsidR="00F06992" w:rsidRPr="00F06992">
        <w:rPr>
          <w:rFonts w:ascii="Book Antiqua" w:hAnsi="Book Antiqua"/>
          <w:lang w:val="es-PR"/>
        </w:rPr>
        <w:t xml:space="preserve"> que la seguridad alimentaria se divide en 4 dimensiones: (1) disponibilidad de alimentos, (2) acceso de los alimentos, (3) utilización o aprovechamiento biológico de los alimentos a nivel individual o a nivel de población y (4) estabilidad de las tres dimensiones (Eustache, 2021). </w:t>
      </w:r>
    </w:p>
    <w:p w14:paraId="52BB395A" w14:textId="77777777" w:rsidR="00330646" w:rsidRDefault="00330646" w:rsidP="00F06992">
      <w:pPr>
        <w:pStyle w:val="NoSpacing"/>
        <w:spacing w:line="276" w:lineRule="auto"/>
        <w:jc w:val="both"/>
        <w:rPr>
          <w:rFonts w:ascii="Book Antiqua" w:hAnsi="Book Antiqua"/>
          <w:lang w:val="es-PR"/>
        </w:rPr>
      </w:pPr>
    </w:p>
    <w:p w14:paraId="008C13E6" w14:textId="3B946628" w:rsidR="00F06992" w:rsidRDefault="00330646" w:rsidP="00F06992">
      <w:pPr>
        <w:pStyle w:val="NoSpacing"/>
        <w:spacing w:line="276" w:lineRule="auto"/>
        <w:jc w:val="both"/>
        <w:rPr>
          <w:rFonts w:ascii="Book Antiqua" w:hAnsi="Book Antiqua"/>
          <w:lang w:val="es-PR"/>
        </w:rPr>
      </w:pPr>
      <w:r>
        <w:rPr>
          <w:rFonts w:ascii="Book Antiqua" w:hAnsi="Book Antiqua"/>
          <w:lang w:val="es-PR"/>
        </w:rPr>
        <w:t>En esa misma línea coincidió</w:t>
      </w:r>
      <w:r w:rsidR="00F06992" w:rsidRPr="00F06992">
        <w:rPr>
          <w:rFonts w:ascii="Book Antiqua" w:hAnsi="Book Antiqua"/>
          <w:lang w:val="es-PR"/>
        </w:rPr>
        <w:t xml:space="preserve"> con lo expuesto en el Informe Económico al Gobernador y a la Asamblea Legislativa 2023 de la Junta de Planificación de Puerto Rico </w:t>
      </w:r>
      <w:r>
        <w:rPr>
          <w:rFonts w:ascii="Book Antiqua" w:hAnsi="Book Antiqua"/>
          <w:lang w:val="es-PR"/>
        </w:rPr>
        <w:t>el cual menciona</w:t>
      </w:r>
      <w:r w:rsidR="00F06992" w:rsidRPr="00F06992">
        <w:rPr>
          <w:rFonts w:ascii="Book Antiqua" w:hAnsi="Book Antiqua"/>
          <w:lang w:val="es-PR"/>
        </w:rPr>
        <w:t xml:space="preserve"> que “[a] ser Puerto Rico un país importador neto de alimentos, tener inseguridad alimentaria, conflictos bélicos a nivel mundial, cambio climático y mayor frecuencia de fenómenos atmosféricos es el Sector de la Agricultura el cual debe cobrar mayor importancia en la economía local”. </w:t>
      </w:r>
      <w:r w:rsidR="003A672E">
        <w:rPr>
          <w:rFonts w:ascii="Book Antiqua" w:hAnsi="Book Antiqua"/>
          <w:lang w:val="es-PR"/>
        </w:rPr>
        <w:t>Enunció su</w:t>
      </w:r>
      <w:r w:rsidR="00F06992" w:rsidRPr="00F06992">
        <w:rPr>
          <w:rFonts w:ascii="Book Antiqua" w:hAnsi="Book Antiqua"/>
          <w:lang w:val="es-PR"/>
        </w:rPr>
        <w:t xml:space="preserve"> compromiso de colaborar con todo tipo de iniciativa que posibilite el mejoramiento del estado nutricional, la salud y consecuentemente, la calidad de vida de </w:t>
      </w:r>
      <w:r w:rsidR="003A672E">
        <w:rPr>
          <w:rFonts w:ascii="Book Antiqua" w:hAnsi="Book Antiqua"/>
          <w:lang w:val="es-PR"/>
        </w:rPr>
        <w:t>l</w:t>
      </w:r>
      <w:r w:rsidR="00F06992" w:rsidRPr="00F06992">
        <w:rPr>
          <w:rFonts w:ascii="Book Antiqua" w:hAnsi="Book Antiqua"/>
          <w:lang w:val="es-PR"/>
        </w:rPr>
        <w:t xml:space="preserve">os ciudadanos. </w:t>
      </w:r>
    </w:p>
    <w:p w14:paraId="57BB99BD" w14:textId="77777777" w:rsidR="00F06992" w:rsidRPr="00F06992" w:rsidRDefault="00F06992" w:rsidP="00F06992">
      <w:pPr>
        <w:pStyle w:val="NoSpacing"/>
        <w:spacing w:line="276" w:lineRule="auto"/>
        <w:jc w:val="both"/>
        <w:rPr>
          <w:rFonts w:ascii="Book Antiqua" w:hAnsi="Book Antiqua"/>
          <w:lang w:val="es-PR"/>
        </w:rPr>
      </w:pPr>
    </w:p>
    <w:p w14:paraId="18E41914" w14:textId="6AAD2713" w:rsidR="00F06992" w:rsidRDefault="008147D2" w:rsidP="00F06992">
      <w:pPr>
        <w:pStyle w:val="NoSpacing"/>
        <w:spacing w:line="276" w:lineRule="auto"/>
        <w:jc w:val="both"/>
        <w:rPr>
          <w:rFonts w:ascii="Book Antiqua" w:hAnsi="Book Antiqua"/>
          <w:lang w:val="es-PR"/>
        </w:rPr>
      </w:pPr>
      <w:r>
        <w:rPr>
          <w:rFonts w:ascii="Book Antiqua" w:hAnsi="Book Antiqua"/>
          <w:lang w:val="es-PR"/>
        </w:rPr>
        <w:t>El Departamento de Agricultura c</w:t>
      </w:r>
      <w:r w:rsidR="003A672E">
        <w:rPr>
          <w:rFonts w:ascii="Book Antiqua" w:hAnsi="Book Antiqua"/>
          <w:lang w:val="es-PR"/>
        </w:rPr>
        <w:t xml:space="preserve">onsidera que, </w:t>
      </w:r>
      <w:r w:rsidR="00E02443">
        <w:rPr>
          <w:rFonts w:ascii="Book Antiqua" w:hAnsi="Book Antiqua"/>
          <w:lang w:val="es-PR"/>
        </w:rPr>
        <w:t xml:space="preserve">de convertirse en Ley el P. del S. 565, estaría acorde con </w:t>
      </w:r>
      <w:r w:rsidR="00F06992" w:rsidRPr="00F06992">
        <w:rPr>
          <w:rFonts w:ascii="Book Antiqua" w:hAnsi="Book Antiqua"/>
          <w:lang w:val="es-PR"/>
        </w:rPr>
        <w:t>los objetivos, políticas, guías y lineamientos que se supone sean generados por la Comisión para la Planificación de Distribución de Excedentes de Alimentos</w:t>
      </w:r>
      <w:r w:rsidR="00E02443">
        <w:rPr>
          <w:rFonts w:ascii="Book Antiqua" w:hAnsi="Book Antiqua"/>
          <w:lang w:val="es-PR"/>
        </w:rPr>
        <w:t>.</w:t>
      </w:r>
      <w:r w:rsidR="00F06992" w:rsidRPr="00F06992">
        <w:rPr>
          <w:rFonts w:ascii="Book Antiqua" w:hAnsi="Book Antiqua"/>
          <w:lang w:val="es-PR"/>
        </w:rPr>
        <w:t xml:space="preserve"> </w:t>
      </w:r>
    </w:p>
    <w:p w14:paraId="0C744F56" w14:textId="77777777" w:rsidR="00F06992" w:rsidRPr="00F06992" w:rsidRDefault="00F06992" w:rsidP="00F06992">
      <w:pPr>
        <w:pStyle w:val="NoSpacing"/>
        <w:spacing w:line="276" w:lineRule="auto"/>
        <w:jc w:val="both"/>
        <w:rPr>
          <w:rFonts w:ascii="Book Antiqua" w:hAnsi="Book Antiqua"/>
          <w:lang w:val="es-PR"/>
        </w:rPr>
      </w:pPr>
    </w:p>
    <w:p w14:paraId="5C098A61" w14:textId="43694B7B" w:rsidR="00F06992" w:rsidRDefault="00F06992" w:rsidP="00F06992">
      <w:pPr>
        <w:pStyle w:val="NoSpacing"/>
        <w:spacing w:line="276" w:lineRule="auto"/>
        <w:jc w:val="both"/>
        <w:rPr>
          <w:rFonts w:ascii="Book Antiqua" w:hAnsi="Book Antiqua"/>
          <w:lang w:val="es-PR"/>
        </w:rPr>
      </w:pPr>
      <w:r w:rsidRPr="00F06992">
        <w:rPr>
          <w:rFonts w:ascii="Book Antiqua" w:hAnsi="Book Antiqua"/>
          <w:lang w:val="es-PR"/>
        </w:rPr>
        <w:t xml:space="preserve">No obstante, </w:t>
      </w:r>
      <w:r w:rsidR="008147D2">
        <w:rPr>
          <w:rFonts w:ascii="Book Antiqua" w:hAnsi="Book Antiqua"/>
          <w:lang w:val="es-PR"/>
        </w:rPr>
        <w:t>alertó que existe una dificultad presupuestaria con la aprobación de la medida</w:t>
      </w:r>
      <w:r w:rsidR="003A0B06">
        <w:rPr>
          <w:rFonts w:ascii="Book Antiqua" w:hAnsi="Book Antiqua"/>
          <w:lang w:val="es-PR"/>
        </w:rPr>
        <w:t xml:space="preserve">, toda vez que </w:t>
      </w:r>
      <w:r w:rsidRPr="00F06992">
        <w:rPr>
          <w:rFonts w:ascii="Book Antiqua" w:hAnsi="Book Antiqua"/>
          <w:lang w:val="es-PR"/>
        </w:rPr>
        <w:t xml:space="preserve">no contempla una asignación de fondos para viabilizar lo perseguido. </w:t>
      </w:r>
      <w:r w:rsidR="00FE564B">
        <w:rPr>
          <w:rFonts w:ascii="Book Antiqua" w:hAnsi="Book Antiqua"/>
          <w:lang w:val="es-PR"/>
        </w:rPr>
        <w:t>Por ejemplo, mencionó que el</w:t>
      </w:r>
      <w:r w:rsidRPr="00F06992">
        <w:rPr>
          <w:rFonts w:ascii="Book Antiqua" w:hAnsi="Book Antiqua"/>
          <w:lang w:val="es-PR"/>
        </w:rPr>
        <w:t xml:space="preserve"> Artículo 5 </w:t>
      </w:r>
      <w:r w:rsidR="00AF4E4C">
        <w:rPr>
          <w:rFonts w:ascii="Book Antiqua" w:hAnsi="Book Antiqua"/>
          <w:lang w:val="es-PR"/>
        </w:rPr>
        <w:t>le impone</w:t>
      </w:r>
      <w:r w:rsidRPr="00F06992">
        <w:rPr>
          <w:rFonts w:ascii="Book Antiqua" w:hAnsi="Book Antiqua"/>
          <w:lang w:val="es-PR"/>
        </w:rPr>
        <w:t xml:space="preserve"> al Departamento de Salud </w:t>
      </w:r>
      <w:r w:rsidR="00AF4E4C">
        <w:rPr>
          <w:rFonts w:ascii="Book Antiqua" w:hAnsi="Book Antiqua"/>
          <w:lang w:val="es-PR"/>
        </w:rPr>
        <w:t xml:space="preserve">la obligación de </w:t>
      </w:r>
      <w:r w:rsidRPr="00F06992">
        <w:rPr>
          <w:rFonts w:ascii="Book Antiqua" w:hAnsi="Book Antiqua"/>
          <w:lang w:val="es-PR"/>
        </w:rPr>
        <w:t>brindarle apoyo de coordinación de fechas, horarios y espacios de reunión a la Comisión</w:t>
      </w:r>
      <w:r w:rsidR="00AF4E4C">
        <w:rPr>
          <w:rFonts w:ascii="Book Antiqua" w:hAnsi="Book Antiqua"/>
          <w:lang w:val="es-PR"/>
        </w:rPr>
        <w:t>, así como apoyo</w:t>
      </w:r>
      <w:r w:rsidRPr="00F06992">
        <w:rPr>
          <w:rFonts w:ascii="Book Antiqua" w:hAnsi="Book Antiqua"/>
          <w:lang w:val="es-PR"/>
        </w:rPr>
        <w:t xml:space="preserve"> en las tareas administrativas de redacción de documentos, apoyo en comunicación y aquellos asuntos relacionados a la coordinación de trabajo de la comisión. </w:t>
      </w:r>
      <w:r w:rsidR="0051581B">
        <w:rPr>
          <w:rFonts w:ascii="Book Antiqua" w:hAnsi="Book Antiqua"/>
          <w:lang w:val="es-PR"/>
        </w:rPr>
        <w:t>Además,</w:t>
      </w:r>
      <w:r w:rsidR="005C54D8">
        <w:rPr>
          <w:rFonts w:ascii="Book Antiqua" w:hAnsi="Book Antiqua"/>
          <w:lang w:val="es-PR"/>
        </w:rPr>
        <w:t xml:space="preserve"> recordó que</w:t>
      </w:r>
      <w:r w:rsidR="0051581B">
        <w:rPr>
          <w:rFonts w:ascii="Book Antiqua" w:hAnsi="Book Antiqua"/>
          <w:lang w:val="es-PR"/>
        </w:rPr>
        <w:t xml:space="preserve"> </w:t>
      </w:r>
      <w:r w:rsidRPr="00F06992">
        <w:rPr>
          <w:rFonts w:ascii="Book Antiqua" w:hAnsi="Book Antiqua"/>
          <w:lang w:val="es-PR"/>
        </w:rPr>
        <w:t xml:space="preserve">el Articulo 9 </w:t>
      </w:r>
      <w:r w:rsidR="0051581B">
        <w:rPr>
          <w:rFonts w:ascii="Book Antiqua" w:hAnsi="Book Antiqua"/>
          <w:lang w:val="es-PR"/>
        </w:rPr>
        <w:t>otorga a</w:t>
      </w:r>
      <w:r w:rsidRPr="00F06992">
        <w:rPr>
          <w:rFonts w:ascii="Book Antiqua" w:hAnsi="Book Antiqua"/>
          <w:lang w:val="es-PR"/>
        </w:rPr>
        <w:t xml:space="preserve"> la Comisión </w:t>
      </w:r>
      <w:r w:rsidR="00CE7AC3" w:rsidRPr="006815C8">
        <w:rPr>
          <w:rFonts w:ascii="Book Antiqua" w:hAnsi="Book Antiqua"/>
          <w:szCs w:val="24"/>
          <w:lang w:val="es-PR"/>
        </w:rPr>
        <w:t>para la Planificación de Distribución de Excedentes de Alimentos</w:t>
      </w:r>
      <w:r w:rsidR="00CE7AC3">
        <w:rPr>
          <w:rFonts w:ascii="Book Antiqua" w:hAnsi="Book Antiqua"/>
          <w:lang w:val="es-PR"/>
        </w:rPr>
        <w:t xml:space="preserve"> </w:t>
      </w:r>
      <w:r w:rsidR="0051581B">
        <w:rPr>
          <w:rFonts w:ascii="Book Antiqua" w:hAnsi="Book Antiqua"/>
          <w:lang w:val="es-PR"/>
        </w:rPr>
        <w:t xml:space="preserve">la </w:t>
      </w:r>
      <w:r w:rsidR="00DE31E9">
        <w:rPr>
          <w:rFonts w:ascii="Book Antiqua" w:hAnsi="Book Antiqua"/>
          <w:lang w:val="es-PR"/>
        </w:rPr>
        <w:t>responsabilidad</w:t>
      </w:r>
      <w:r w:rsidRPr="00F06992">
        <w:rPr>
          <w:rFonts w:ascii="Book Antiqua" w:hAnsi="Book Antiqua"/>
          <w:lang w:val="es-PR"/>
        </w:rPr>
        <w:t xml:space="preserve"> de delinear, promover, coordinar y supervisar la ejecución e implantación de la política </w:t>
      </w:r>
      <w:r w:rsidR="0051581B" w:rsidRPr="00F06992">
        <w:rPr>
          <w:rFonts w:ascii="Book Antiqua" w:hAnsi="Book Antiqua"/>
          <w:lang w:val="es-PR"/>
        </w:rPr>
        <w:t>pública</w:t>
      </w:r>
      <w:r w:rsidRPr="00F06992">
        <w:rPr>
          <w:rFonts w:ascii="Book Antiqua" w:hAnsi="Book Antiqua"/>
          <w:lang w:val="es-PR"/>
        </w:rPr>
        <w:t xml:space="preserve"> sobre el desarrollo y fomento de la distribución de excedentes de alimentos de Puerto Rico</w:t>
      </w:r>
      <w:r w:rsidR="0051581B">
        <w:rPr>
          <w:rFonts w:ascii="Book Antiqua" w:hAnsi="Book Antiqua"/>
          <w:lang w:val="es-PR"/>
        </w:rPr>
        <w:t>, particular que</w:t>
      </w:r>
      <w:r w:rsidR="005C54D8">
        <w:rPr>
          <w:rFonts w:ascii="Book Antiqua" w:hAnsi="Book Antiqua"/>
          <w:lang w:val="es-PR"/>
        </w:rPr>
        <w:t xml:space="preserve"> </w:t>
      </w:r>
      <w:r w:rsidRPr="00F06992">
        <w:rPr>
          <w:rFonts w:ascii="Book Antiqua" w:hAnsi="Book Antiqua"/>
          <w:lang w:val="es-PR"/>
        </w:rPr>
        <w:t>conllevar</w:t>
      </w:r>
      <w:r w:rsidR="005C54D8">
        <w:rPr>
          <w:rFonts w:ascii="Book Antiqua" w:hAnsi="Book Antiqua"/>
          <w:lang w:val="es-PR"/>
        </w:rPr>
        <w:t xml:space="preserve">á </w:t>
      </w:r>
      <w:r w:rsidRPr="00F06992">
        <w:rPr>
          <w:rFonts w:ascii="Book Antiqua" w:hAnsi="Book Antiqua"/>
          <w:lang w:val="es-PR"/>
        </w:rPr>
        <w:t xml:space="preserve">que se destinen recursos humanos especializados y económicos, que le permitan a la Comisión acopiar y tabular la información necesario, para poder rendir todos aquellos informes, planes y guías que se le encomiendan preparar. </w:t>
      </w:r>
    </w:p>
    <w:p w14:paraId="2F60D63D" w14:textId="77777777" w:rsidR="00F06992" w:rsidRPr="00F06992" w:rsidRDefault="00F06992" w:rsidP="00F06992">
      <w:pPr>
        <w:pStyle w:val="NoSpacing"/>
        <w:spacing w:line="276" w:lineRule="auto"/>
        <w:jc w:val="both"/>
        <w:rPr>
          <w:rFonts w:ascii="Book Antiqua" w:hAnsi="Book Antiqua"/>
          <w:lang w:val="es-PR"/>
        </w:rPr>
      </w:pPr>
    </w:p>
    <w:p w14:paraId="750E84F7" w14:textId="7F72FB1F" w:rsidR="00F06992" w:rsidRDefault="00F06992" w:rsidP="00F06992">
      <w:pPr>
        <w:pStyle w:val="NoSpacing"/>
        <w:spacing w:line="276" w:lineRule="auto"/>
        <w:jc w:val="both"/>
        <w:rPr>
          <w:rFonts w:ascii="Book Antiqua" w:hAnsi="Book Antiqua"/>
          <w:lang w:val="es-PR"/>
        </w:rPr>
      </w:pPr>
      <w:r w:rsidRPr="00F06992">
        <w:rPr>
          <w:rFonts w:ascii="Book Antiqua" w:hAnsi="Book Antiqua"/>
          <w:lang w:val="es-PR"/>
        </w:rPr>
        <w:t xml:space="preserve">Finalmente, </w:t>
      </w:r>
      <w:r w:rsidR="00DE31E9">
        <w:rPr>
          <w:rFonts w:ascii="Book Antiqua" w:hAnsi="Book Antiqua"/>
          <w:lang w:val="es-PR"/>
        </w:rPr>
        <w:t>la Agencia trajo ante la</w:t>
      </w:r>
      <w:r w:rsidRPr="00F06992">
        <w:rPr>
          <w:rFonts w:ascii="Book Antiqua" w:hAnsi="Book Antiqua"/>
          <w:lang w:val="es-PR"/>
        </w:rPr>
        <w:t xml:space="preserve"> atención </w:t>
      </w:r>
      <w:r w:rsidR="00DE31E9">
        <w:rPr>
          <w:rFonts w:ascii="Book Antiqua" w:hAnsi="Book Antiqua"/>
          <w:lang w:val="es-PR"/>
        </w:rPr>
        <w:t xml:space="preserve">de la Comisión que </w:t>
      </w:r>
      <w:r w:rsidRPr="00F06992">
        <w:rPr>
          <w:rFonts w:ascii="Book Antiqua" w:hAnsi="Book Antiqua"/>
          <w:lang w:val="es-PR"/>
        </w:rPr>
        <w:t xml:space="preserve">el inciso (i) del Artículo 9 contiene lenguaje que aduce a que la Comisión cesara de existir, una vez cumpla con su </w:t>
      </w:r>
      <w:r w:rsidRPr="00F06992">
        <w:rPr>
          <w:rFonts w:ascii="Book Antiqua" w:hAnsi="Book Antiqua"/>
          <w:lang w:val="es-PR"/>
        </w:rPr>
        <w:lastRenderedPageBreak/>
        <w:t xml:space="preserve">cometido. Específicamente, dice que uno de los objetivos organismo que se propone crear es” [a]poyar y asistir en el proceso de formación, organización e incorporación de alianzas multisectoriales, a nivel municipal regional y estatal, orientados a los principios rectores que definan en sus guías y lineamientos, dando con ello continuidad a las funciones que se lleven a cabo una vez se disuelva la Comisión. Estas funciones podrán ser delegados y coordinador con OSFL, de conformidad con las políticas, planes y reglas que a esos fines adopte la Directiva”. Sin embargo, </w:t>
      </w:r>
      <w:r w:rsidR="00C84296">
        <w:rPr>
          <w:rFonts w:ascii="Book Antiqua" w:hAnsi="Book Antiqua"/>
          <w:lang w:val="es-PR"/>
        </w:rPr>
        <w:t>acentuó que la medida</w:t>
      </w:r>
      <w:r w:rsidRPr="00F06992">
        <w:rPr>
          <w:rFonts w:ascii="Book Antiqua" w:hAnsi="Book Antiqua"/>
          <w:lang w:val="es-PR"/>
        </w:rPr>
        <w:t xml:space="preserve"> carece de alguna disposición que le provea vigencia limitada a la Comisión o, en su defecto, que establezca claramente que circunstancias o factores deben incidir para que dicha entidad quede “disuelta”, tal y como se menciona la legislación. </w:t>
      </w:r>
    </w:p>
    <w:p w14:paraId="2101D15C" w14:textId="77777777" w:rsidR="00F06992" w:rsidRPr="00F06992" w:rsidRDefault="00F06992" w:rsidP="00F06992">
      <w:pPr>
        <w:pStyle w:val="NoSpacing"/>
        <w:spacing w:line="276" w:lineRule="auto"/>
        <w:jc w:val="both"/>
        <w:rPr>
          <w:rFonts w:ascii="Book Antiqua" w:hAnsi="Book Antiqua"/>
          <w:lang w:val="es-PR"/>
        </w:rPr>
      </w:pPr>
    </w:p>
    <w:p w14:paraId="490FDDA2" w14:textId="416ED6E3" w:rsidR="00F06992" w:rsidRPr="00F06992" w:rsidRDefault="00A733FB" w:rsidP="00F06992">
      <w:pPr>
        <w:pStyle w:val="NoSpacing"/>
        <w:spacing w:line="276" w:lineRule="auto"/>
        <w:jc w:val="both"/>
        <w:rPr>
          <w:rFonts w:ascii="Book Antiqua" w:hAnsi="Book Antiqua"/>
          <w:lang w:val="es-PR"/>
        </w:rPr>
      </w:pPr>
      <w:r>
        <w:rPr>
          <w:rFonts w:ascii="Book Antiqua" w:hAnsi="Book Antiqua"/>
          <w:lang w:val="es-PR"/>
        </w:rPr>
        <w:t xml:space="preserve">Finalmente, otorgó </w:t>
      </w:r>
      <w:r w:rsidR="00F06992" w:rsidRPr="00F06992">
        <w:rPr>
          <w:rFonts w:ascii="Book Antiqua" w:hAnsi="Book Antiqua"/>
          <w:lang w:val="es-PR"/>
        </w:rPr>
        <w:t>deferencia a los comentarios del Departamento de Salud</w:t>
      </w:r>
      <w:r>
        <w:rPr>
          <w:rFonts w:ascii="Book Antiqua" w:hAnsi="Book Antiqua"/>
          <w:lang w:val="es-PR"/>
        </w:rPr>
        <w:t xml:space="preserve"> sobre </w:t>
      </w:r>
      <w:r w:rsidR="00F06992" w:rsidRPr="00F06992">
        <w:rPr>
          <w:rFonts w:ascii="Book Antiqua" w:hAnsi="Book Antiqua"/>
          <w:lang w:val="es-PR"/>
        </w:rPr>
        <w:t xml:space="preserve">la viabilidad de la creación de </w:t>
      </w:r>
      <w:r>
        <w:rPr>
          <w:rFonts w:ascii="Book Antiqua" w:hAnsi="Book Antiqua"/>
          <w:lang w:val="es-PR"/>
        </w:rPr>
        <w:t>la</w:t>
      </w:r>
      <w:r w:rsidR="00F06992" w:rsidRPr="00F06992">
        <w:rPr>
          <w:rFonts w:ascii="Book Antiqua" w:hAnsi="Book Antiqua"/>
          <w:lang w:val="es-PR"/>
        </w:rPr>
        <w:t xml:space="preserve"> Comisión, su impacto y si los componentes que propone el proyecto son los ideales para cumplir con sus propósitos. </w:t>
      </w:r>
    </w:p>
    <w:p w14:paraId="61A4B719" w14:textId="77777777" w:rsidR="004366C3" w:rsidRPr="00F17CFB" w:rsidRDefault="004366C3" w:rsidP="006769A2">
      <w:pPr>
        <w:spacing w:after="0" w:line="276" w:lineRule="auto"/>
        <w:jc w:val="both"/>
        <w:rPr>
          <w:rFonts w:ascii="Book Antiqua" w:eastAsia="Calibri" w:hAnsi="Book Antiqua" w:cs="Times New Roman"/>
          <w:sz w:val="24"/>
          <w:szCs w:val="24"/>
          <w:lang w:val="es-PR"/>
        </w:rPr>
      </w:pPr>
    </w:p>
    <w:p w14:paraId="218B61C0" w14:textId="23A9C0C8" w:rsidR="00095C5B" w:rsidRPr="00F17CFB" w:rsidRDefault="00E85F88" w:rsidP="006769A2">
      <w:pPr>
        <w:spacing w:after="0" w:line="276" w:lineRule="auto"/>
        <w:jc w:val="center"/>
        <w:rPr>
          <w:rFonts w:ascii="Book Antiqua" w:eastAsia="Times New Roman" w:hAnsi="Book Antiqua" w:cs="Times New Roman"/>
          <w:b/>
          <w:sz w:val="24"/>
          <w:szCs w:val="24"/>
          <w:lang w:val="es-ES"/>
        </w:rPr>
      </w:pPr>
      <w:r w:rsidRPr="00F17CFB">
        <w:rPr>
          <w:rFonts w:ascii="Book Antiqua" w:eastAsia="Times New Roman" w:hAnsi="Book Antiqua" w:cs="Times New Roman"/>
          <w:b/>
          <w:sz w:val="24"/>
          <w:szCs w:val="24"/>
          <w:lang w:val="es-ES"/>
        </w:rPr>
        <w:t>DEPARTAMENTO DE LA FAMILIA</w:t>
      </w:r>
    </w:p>
    <w:p w14:paraId="7B31CD27" w14:textId="77777777" w:rsidR="00095C5B" w:rsidRPr="00F17CFB" w:rsidRDefault="00095C5B" w:rsidP="00B256ED">
      <w:pPr>
        <w:spacing w:after="0" w:line="276" w:lineRule="auto"/>
        <w:jc w:val="both"/>
        <w:rPr>
          <w:rFonts w:ascii="Book Antiqua" w:eastAsia="Times New Roman" w:hAnsi="Book Antiqua" w:cs="Times New Roman"/>
          <w:b/>
          <w:sz w:val="24"/>
          <w:szCs w:val="24"/>
          <w:lang w:val="es-ES"/>
        </w:rPr>
      </w:pPr>
    </w:p>
    <w:p w14:paraId="2AD604F5" w14:textId="5E0550BE" w:rsidR="00095C5B" w:rsidRPr="00F17CFB" w:rsidRDefault="00095C5B" w:rsidP="006769A2">
      <w:pPr>
        <w:pStyle w:val="NoSpacing"/>
        <w:spacing w:line="276" w:lineRule="auto"/>
        <w:jc w:val="both"/>
        <w:rPr>
          <w:rFonts w:ascii="Book Antiqua" w:hAnsi="Book Antiqua"/>
          <w:szCs w:val="24"/>
          <w:lang w:val="es-ES"/>
        </w:rPr>
      </w:pPr>
      <w:r w:rsidRPr="00F17CFB">
        <w:rPr>
          <w:rFonts w:ascii="Book Antiqua" w:hAnsi="Book Antiqua"/>
          <w:szCs w:val="24"/>
          <w:lang w:val="es-ES"/>
        </w:rPr>
        <w:t xml:space="preserve">Esta Ilustre Comisión tuvo la oportunidad de examinar los comentarios presentados por </w:t>
      </w:r>
      <w:r w:rsidR="00FF34C8" w:rsidRPr="00F17CFB">
        <w:rPr>
          <w:rFonts w:ascii="Book Antiqua" w:hAnsi="Book Antiqua"/>
          <w:szCs w:val="24"/>
          <w:lang w:val="es-ES"/>
        </w:rPr>
        <w:t>el</w:t>
      </w:r>
      <w:r w:rsidRPr="00F17CFB">
        <w:rPr>
          <w:rFonts w:ascii="Book Antiqua" w:hAnsi="Book Antiqua"/>
          <w:b/>
          <w:bCs/>
          <w:szCs w:val="24"/>
          <w:lang w:val="es-ES"/>
        </w:rPr>
        <w:t xml:space="preserve"> </w:t>
      </w:r>
      <w:r w:rsidR="00FF34C8" w:rsidRPr="00F17CFB">
        <w:rPr>
          <w:rFonts w:ascii="Book Antiqua" w:hAnsi="Book Antiqua"/>
          <w:b/>
          <w:bCs/>
          <w:szCs w:val="24"/>
          <w:lang w:val="es-ES"/>
        </w:rPr>
        <w:t>Departamento de la Familia</w:t>
      </w:r>
      <w:r w:rsidRPr="00F17CFB">
        <w:rPr>
          <w:rFonts w:ascii="Book Antiqua" w:hAnsi="Book Antiqua"/>
          <w:b/>
          <w:bCs/>
          <w:szCs w:val="24"/>
          <w:lang w:val="es-ES"/>
        </w:rPr>
        <w:t xml:space="preserve"> </w:t>
      </w:r>
      <w:r w:rsidRPr="00F17CFB">
        <w:rPr>
          <w:rFonts w:ascii="Book Antiqua" w:hAnsi="Book Antiqua"/>
          <w:szCs w:val="24"/>
          <w:lang w:val="es-ES"/>
        </w:rPr>
        <w:t xml:space="preserve">quien presentó su Memorial Explicativo por conducto de su </w:t>
      </w:r>
      <w:proofErr w:type="gramStart"/>
      <w:r w:rsidR="00FF34C8" w:rsidRPr="00F17CFB">
        <w:rPr>
          <w:rFonts w:ascii="Book Antiqua" w:hAnsi="Book Antiqua"/>
          <w:szCs w:val="24"/>
          <w:lang w:val="es-ES"/>
        </w:rPr>
        <w:t>Secretaria</w:t>
      </w:r>
      <w:proofErr w:type="gramEnd"/>
      <w:r w:rsidRPr="00F17CFB">
        <w:rPr>
          <w:rFonts w:ascii="Book Antiqua" w:hAnsi="Book Antiqua"/>
          <w:szCs w:val="24"/>
          <w:lang w:val="es-ES"/>
        </w:rPr>
        <w:t xml:space="preserve">, </w:t>
      </w:r>
      <w:r w:rsidR="00FF34C8" w:rsidRPr="00F17CFB">
        <w:rPr>
          <w:rFonts w:ascii="Book Antiqua" w:hAnsi="Book Antiqua"/>
          <w:szCs w:val="24"/>
          <w:lang w:val="es-ES"/>
        </w:rPr>
        <w:t>Suzanne Roig Fuertes</w:t>
      </w:r>
      <w:r w:rsidR="00DE32CC" w:rsidRPr="00F17CFB">
        <w:rPr>
          <w:rFonts w:ascii="Book Antiqua" w:hAnsi="Book Antiqua"/>
          <w:szCs w:val="24"/>
          <w:lang w:val="es-ES"/>
        </w:rPr>
        <w:t>.</w:t>
      </w:r>
    </w:p>
    <w:p w14:paraId="112DB718" w14:textId="77777777" w:rsidR="008626DD" w:rsidRPr="00F17CFB" w:rsidRDefault="008626DD" w:rsidP="006769A2">
      <w:pPr>
        <w:spacing w:after="0" w:line="276" w:lineRule="auto"/>
        <w:rPr>
          <w:rFonts w:ascii="Book Antiqua" w:eastAsia="Times New Roman" w:hAnsi="Book Antiqua" w:cs="Times New Roman"/>
          <w:b/>
          <w:sz w:val="24"/>
          <w:szCs w:val="24"/>
          <w:lang w:val="es-PR"/>
        </w:rPr>
      </w:pPr>
    </w:p>
    <w:p w14:paraId="78558F2F" w14:textId="49646138" w:rsidR="00440134" w:rsidRPr="00F17CFB" w:rsidRDefault="00A3136A"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Indicó, que r</w:t>
      </w:r>
      <w:r w:rsidR="00440134" w:rsidRPr="00F17CFB">
        <w:rPr>
          <w:rFonts w:ascii="Book Antiqua" w:hAnsi="Book Antiqua"/>
          <w:color w:val="000000"/>
          <w:lang w:val="es-PR"/>
        </w:rPr>
        <w:t xml:space="preserve">educir el desperdicio de alimentos puede contribuir a enfrentar la inseguridad alimentaria, la cual se define como la disponibilidad, en todo momento de suficientes suministros de alimentos básicos, para sostener el aumento constante del consumo de alimentos y compensar las fluctuaciones en la producción y los precios. </w:t>
      </w:r>
      <w:r w:rsidR="009C0750" w:rsidRPr="00F17CFB">
        <w:rPr>
          <w:rFonts w:ascii="Book Antiqua" w:hAnsi="Book Antiqua"/>
          <w:color w:val="000000"/>
          <w:lang w:val="es-PR"/>
        </w:rPr>
        <w:t>Asimismo, mencionó, que s</w:t>
      </w:r>
      <w:r w:rsidR="00440134" w:rsidRPr="00F17CFB">
        <w:rPr>
          <w:rFonts w:ascii="Book Antiqua" w:hAnsi="Book Antiqua"/>
          <w:color w:val="000000"/>
          <w:lang w:val="es-PR"/>
        </w:rPr>
        <w:t xml:space="preserve">egún se ha publicado, en Puerto Rico, la inseguridad alimentaria alcanza el 30%. </w:t>
      </w:r>
      <w:r w:rsidR="009C0750" w:rsidRPr="00F17CFB">
        <w:rPr>
          <w:rFonts w:ascii="Book Antiqua" w:hAnsi="Book Antiqua"/>
          <w:color w:val="000000"/>
          <w:lang w:val="es-PR"/>
        </w:rPr>
        <w:t>Desglosó, que u</w:t>
      </w:r>
      <w:r w:rsidR="00440134" w:rsidRPr="00F17CFB">
        <w:rPr>
          <w:rFonts w:ascii="Book Antiqua" w:hAnsi="Book Antiqua"/>
          <w:color w:val="000000"/>
          <w:lang w:val="es-PR"/>
        </w:rPr>
        <w:t>na de cada tres familias en la isla vive con inseguridad alimentaria</w:t>
      </w:r>
      <w:r w:rsidR="009C0750" w:rsidRPr="00F17CFB">
        <w:rPr>
          <w:rFonts w:ascii="Book Antiqua" w:hAnsi="Book Antiqua"/>
          <w:color w:val="000000"/>
          <w:lang w:val="es-PR"/>
        </w:rPr>
        <w:t>, m</w:t>
      </w:r>
      <w:r w:rsidR="00440134" w:rsidRPr="00F17CFB">
        <w:rPr>
          <w:rFonts w:ascii="Book Antiqua" w:hAnsi="Book Antiqua"/>
          <w:color w:val="000000"/>
          <w:lang w:val="es-PR"/>
        </w:rPr>
        <w:t>ientras</w:t>
      </w:r>
      <w:r w:rsidR="009C0750" w:rsidRPr="00F17CFB">
        <w:rPr>
          <w:rFonts w:ascii="Book Antiqua" w:hAnsi="Book Antiqua"/>
          <w:color w:val="000000"/>
          <w:lang w:val="es-PR"/>
        </w:rPr>
        <w:t xml:space="preserve"> </w:t>
      </w:r>
      <w:r w:rsidR="00440134" w:rsidRPr="00F17CFB">
        <w:rPr>
          <w:rFonts w:ascii="Book Antiqua" w:hAnsi="Book Antiqua"/>
          <w:color w:val="000000"/>
          <w:lang w:val="es-PR"/>
        </w:rPr>
        <w:t xml:space="preserve">que, entre la población de adultos mayores y niños, la situación se duplica casi el 50%. </w:t>
      </w:r>
      <w:r w:rsidR="009C0750" w:rsidRPr="00F17CFB">
        <w:rPr>
          <w:rFonts w:ascii="Book Antiqua" w:hAnsi="Book Antiqua"/>
          <w:color w:val="000000"/>
          <w:lang w:val="es-PR"/>
        </w:rPr>
        <w:t>Amplió, que c</w:t>
      </w:r>
      <w:r w:rsidR="00440134" w:rsidRPr="00F17CFB">
        <w:rPr>
          <w:rFonts w:ascii="Book Antiqua" w:hAnsi="Book Antiqua"/>
          <w:color w:val="000000"/>
          <w:lang w:val="es-PR"/>
        </w:rPr>
        <w:t>uando comparamos estas estadísticas con las cifras de otras jurisdicciones en los Estados Unidos de América (promedio es entre un 10%-15%), vemos la disparidad existente entre los ciudadanos americanos que viven en el continente y los que vivimos en el territorio.</w:t>
      </w:r>
    </w:p>
    <w:p w14:paraId="056300E7"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42265717" w14:textId="0F048FCD" w:rsidR="00440134" w:rsidRPr="00F17CFB" w:rsidRDefault="00AA5F90"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La Agencia r</w:t>
      </w:r>
      <w:r w:rsidR="0087228E" w:rsidRPr="00F17CFB">
        <w:rPr>
          <w:rFonts w:ascii="Book Antiqua" w:hAnsi="Book Antiqua"/>
          <w:color w:val="000000"/>
          <w:lang w:val="es-PR"/>
        </w:rPr>
        <w:t>econoció</w:t>
      </w:r>
      <w:r w:rsidR="00440134" w:rsidRPr="00F17CFB">
        <w:rPr>
          <w:rFonts w:ascii="Book Antiqua" w:hAnsi="Book Antiqua"/>
          <w:color w:val="000000"/>
          <w:lang w:val="es-PR"/>
        </w:rPr>
        <w:t xml:space="preserve"> la importancia de una buena alimentación</w:t>
      </w:r>
      <w:r w:rsidR="0087228E" w:rsidRPr="00F17CFB">
        <w:rPr>
          <w:rFonts w:ascii="Book Antiqua" w:hAnsi="Book Antiqua"/>
          <w:color w:val="000000"/>
          <w:lang w:val="es-PR"/>
        </w:rPr>
        <w:t xml:space="preserve"> y a</w:t>
      </w:r>
      <w:r w:rsidR="00440134" w:rsidRPr="00F17CFB">
        <w:rPr>
          <w:rFonts w:ascii="Book Antiqua" w:hAnsi="Book Antiqua"/>
          <w:color w:val="000000"/>
          <w:lang w:val="es-PR"/>
        </w:rPr>
        <w:t xml:space="preserve"> esos fines, el Gobierno de Puerto Rico y muchas organizaciones del tercer sector se encargan de promover la ingesta adecuada de alimentos para que el cuerpo se nutra saludablemente </w:t>
      </w:r>
      <w:r w:rsidR="00440134" w:rsidRPr="00F17CFB">
        <w:rPr>
          <w:rFonts w:ascii="Book Antiqua" w:hAnsi="Book Antiqua"/>
          <w:color w:val="000000"/>
          <w:lang w:val="es-PR"/>
        </w:rPr>
        <w:lastRenderedPageBreak/>
        <w:t>y pueda funcionar en óptimas condiciones, minimizando posibles enfermedades y prolongando así la calidad de vida de los ciudadanos.</w:t>
      </w:r>
    </w:p>
    <w:p w14:paraId="53E7D789"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5B3C5533" w14:textId="53868C67" w:rsidR="00440134" w:rsidRPr="00F17CFB" w:rsidRDefault="00440134"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Por otro lado, </w:t>
      </w:r>
      <w:r w:rsidR="002C50A4" w:rsidRPr="00F17CFB">
        <w:rPr>
          <w:rFonts w:ascii="Book Antiqua" w:hAnsi="Book Antiqua"/>
          <w:color w:val="000000"/>
          <w:lang w:val="es-PR"/>
        </w:rPr>
        <w:t xml:space="preserve">señaló, </w:t>
      </w:r>
      <w:r w:rsidRPr="00F17CFB">
        <w:rPr>
          <w:rFonts w:ascii="Book Antiqua" w:hAnsi="Book Antiqua"/>
          <w:color w:val="000000"/>
          <w:lang w:val="es-PR"/>
        </w:rPr>
        <w:t xml:space="preserve">que el Departamento </w:t>
      </w:r>
      <w:r w:rsidR="00A43BEA" w:rsidRPr="00F17CFB">
        <w:rPr>
          <w:rFonts w:ascii="Book Antiqua" w:hAnsi="Book Antiqua"/>
          <w:color w:val="000000"/>
          <w:lang w:val="es-PR"/>
        </w:rPr>
        <w:t xml:space="preserve">de la Familia </w:t>
      </w:r>
      <w:r w:rsidRPr="00F17CFB">
        <w:rPr>
          <w:rFonts w:ascii="Book Antiqua" w:hAnsi="Book Antiqua"/>
          <w:color w:val="000000"/>
          <w:lang w:val="es-PR"/>
        </w:rPr>
        <w:t xml:space="preserve">es miembro de la Comisión de Alimentación y Nutrición adscrita al Departamento de Salud. </w:t>
      </w:r>
      <w:r w:rsidR="00BA065B" w:rsidRPr="00F17CFB">
        <w:rPr>
          <w:rFonts w:ascii="Book Antiqua" w:hAnsi="Book Antiqua"/>
          <w:color w:val="000000"/>
          <w:lang w:val="es-PR"/>
        </w:rPr>
        <w:t>Explicó, que e</w:t>
      </w:r>
      <w:r w:rsidRPr="00F17CFB">
        <w:rPr>
          <w:rFonts w:ascii="Book Antiqua" w:hAnsi="Book Antiqua"/>
          <w:color w:val="000000"/>
          <w:lang w:val="es-PR"/>
        </w:rPr>
        <w:t>sta</w:t>
      </w:r>
      <w:r w:rsidR="00FA21D0" w:rsidRPr="00F17CFB">
        <w:rPr>
          <w:rFonts w:ascii="Book Antiqua" w:hAnsi="Book Antiqua"/>
          <w:lang w:val="es-PR"/>
        </w:rPr>
        <w:t xml:space="preserve"> </w:t>
      </w:r>
      <w:r w:rsidRPr="00F17CFB">
        <w:rPr>
          <w:rFonts w:ascii="Book Antiqua" w:hAnsi="Book Antiqua"/>
          <w:color w:val="000000"/>
          <w:lang w:val="es-PR"/>
        </w:rPr>
        <w:t>Comisión fue creada mediante la Ley Núm. 10 de 8 de enero de 1999, en aras de</w:t>
      </w:r>
      <w:r w:rsidR="00FA21D0" w:rsidRPr="00F17CFB">
        <w:rPr>
          <w:rFonts w:ascii="Book Antiqua" w:hAnsi="Book Antiqua"/>
          <w:lang w:val="es-PR"/>
        </w:rPr>
        <w:t xml:space="preserve"> </w:t>
      </w:r>
      <w:r w:rsidRPr="00F17CFB">
        <w:rPr>
          <w:rFonts w:ascii="Book Antiqua" w:hAnsi="Book Antiqua"/>
          <w:color w:val="000000"/>
          <w:lang w:val="es-PR"/>
        </w:rPr>
        <w:t>"establecer un organismo asesor de política pública sobre alimentación y nutrición que, al mismo tiempo, realice trabajos de coordinación con las distintas agencias públicas y entidades privadas que trabajan o prestan servicios en el campo alimentario y nutricional para conseguir el mejoramiento del estado nutricional, la salud y consecuentemente, la calidad de vida de la población puertorriqueña".</w:t>
      </w:r>
      <w:r w:rsidR="004F3F58" w:rsidRPr="00F17CFB">
        <w:rPr>
          <w:rFonts w:ascii="Book Antiqua" w:hAnsi="Book Antiqua"/>
          <w:color w:val="000000"/>
          <w:lang w:val="es-PR"/>
        </w:rPr>
        <w:t xml:space="preserve"> Agregó, que c</w:t>
      </w:r>
      <w:r w:rsidRPr="00F17CFB">
        <w:rPr>
          <w:rFonts w:ascii="Book Antiqua" w:hAnsi="Book Antiqua"/>
          <w:color w:val="000000"/>
          <w:lang w:val="es-PR"/>
        </w:rPr>
        <w:t>ónsono con el mandato de ley, trabaja</w:t>
      </w:r>
      <w:r w:rsidR="004F3F58" w:rsidRPr="00F17CFB">
        <w:rPr>
          <w:rFonts w:ascii="Book Antiqua" w:hAnsi="Book Antiqua"/>
          <w:color w:val="000000"/>
          <w:lang w:val="es-PR"/>
        </w:rPr>
        <w:t>n</w:t>
      </w:r>
      <w:r w:rsidRPr="00F17CFB">
        <w:rPr>
          <w:rFonts w:ascii="Book Antiqua" w:hAnsi="Book Antiqua"/>
          <w:color w:val="000000"/>
          <w:lang w:val="es-PR"/>
        </w:rPr>
        <w:t xml:space="preserve"> junto a otras entidades, públicas y privadas, para lograr mejores políticas públicas sobre alimentación y nutrición.</w:t>
      </w:r>
    </w:p>
    <w:p w14:paraId="349D66C9"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6121460B" w14:textId="047AE092" w:rsidR="00440134" w:rsidRPr="00F17CFB" w:rsidRDefault="00637E47"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Además, sostuvo, que r</w:t>
      </w:r>
      <w:r w:rsidR="00440134" w:rsidRPr="00F17CFB">
        <w:rPr>
          <w:rFonts w:ascii="Book Antiqua" w:hAnsi="Book Antiqua"/>
          <w:color w:val="000000"/>
          <w:lang w:val="es-PR"/>
        </w:rPr>
        <w:t xml:space="preserve">educir el desperdicio de alimentos puede contribuir a enfrentar la inseguridad alimentaria. </w:t>
      </w:r>
      <w:r w:rsidR="00821FE7" w:rsidRPr="00F17CFB">
        <w:rPr>
          <w:rFonts w:ascii="Book Antiqua" w:hAnsi="Book Antiqua"/>
          <w:color w:val="000000"/>
          <w:lang w:val="es-PR"/>
        </w:rPr>
        <w:t>En este contexto, expuso, que s</w:t>
      </w:r>
      <w:r w:rsidR="00440134" w:rsidRPr="00F17CFB">
        <w:rPr>
          <w:rFonts w:ascii="Book Antiqua" w:hAnsi="Book Antiqua"/>
          <w:color w:val="000000"/>
          <w:lang w:val="es-PR"/>
        </w:rPr>
        <w:t>egún se ha publicado, en Puerto Rico</w:t>
      </w:r>
      <w:r w:rsidR="00821FE7" w:rsidRPr="00F17CFB">
        <w:rPr>
          <w:rFonts w:ascii="Book Antiqua" w:hAnsi="Book Antiqua"/>
          <w:color w:val="000000"/>
          <w:lang w:val="es-PR"/>
        </w:rPr>
        <w:t xml:space="preserve"> </w:t>
      </w:r>
      <w:r w:rsidR="00440134" w:rsidRPr="00F17CFB">
        <w:rPr>
          <w:rFonts w:ascii="Book Antiqua" w:hAnsi="Book Antiqua"/>
          <w:color w:val="000000"/>
          <w:lang w:val="es-PR"/>
        </w:rPr>
        <w:t>la inseguridad alimentaria alcanza el 30%</w:t>
      </w:r>
      <w:r w:rsidR="00821FE7" w:rsidRPr="00F17CFB">
        <w:rPr>
          <w:rFonts w:ascii="Book Antiqua" w:hAnsi="Book Antiqua"/>
          <w:color w:val="000000"/>
          <w:lang w:val="es-PR"/>
        </w:rPr>
        <w:t xml:space="preserve">, lo que </w:t>
      </w:r>
      <w:r w:rsidR="00440134" w:rsidRPr="00F17CFB">
        <w:rPr>
          <w:rFonts w:ascii="Book Antiqua" w:hAnsi="Book Antiqua"/>
          <w:color w:val="000000"/>
          <w:lang w:val="es-PR"/>
        </w:rPr>
        <w:t>significa que una de cada tres familias en la isla vive con inseguridad alimentaria.</w:t>
      </w:r>
      <w:r w:rsidR="00821FE7" w:rsidRPr="00F17CFB">
        <w:rPr>
          <w:rFonts w:ascii="Book Antiqua" w:hAnsi="Book Antiqua"/>
          <w:color w:val="000000"/>
          <w:lang w:val="es-PR"/>
        </w:rPr>
        <w:t xml:space="preserve"> Añadió, que e</w:t>
      </w:r>
      <w:r w:rsidR="00440134" w:rsidRPr="00F17CFB">
        <w:rPr>
          <w:rFonts w:ascii="Book Antiqua" w:hAnsi="Book Antiqua"/>
          <w:color w:val="000000"/>
          <w:lang w:val="es-PR"/>
        </w:rPr>
        <w:t>sta cifra aumenta entre la población de</w:t>
      </w:r>
      <w:r w:rsidR="00440134" w:rsidRPr="00F17CFB">
        <w:rPr>
          <w:rFonts w:ascii="Book Antiqua" w:hAnsi="Book Antiqua"/>
          <w:lang w:val="es-PR"/>
        </w:rPr>
        <w:t xml:space="preserve"> </w:t>
      </w:r>
      <w:r w:rsidR="00440134" w:rsidRPr="00F17CFB">
        <w:rPr>
          <w:rFonts w:ascii="Book Antiqua" w:hAnsi="Book Antiqua"/>
          <w:color w:val="000000"/>
          <w:lang w:val="es-PR"/>
        </w:rPr>
        <w:t>adultos mayores y niños</w:t>
      </w:r>
      <w:r w:rsidR="00821FE7" w:rsidRPr="00F17CFB">
        <w:rPr>
          <w:rFonts w:ascii="Book Antiqua" w:hAnsi="Book Antiqua"/>
          <w:color w:val="000000"/>
          <w:lang w:val="es-PR"/>
        </w:rPr>
        <w:t xml:space="preserve"> mediante</w:t>
      </w:r>
      <w:r w:rsidR="00440134" w:rsidRPr="00F17CFB">
        <w:rPr>
          <w:rFonts w:ascii="Book Antiqua" w:hAnsi="Book Antiqua"/>
          <w:color w:val="000000"/>
          <w:lang w:val="es-PR"/>
        </w:rPr>
        <w:t xml:space="preserve"> varios programas federales y estatales que administra el Departamento.</w:t>
      </w:r>
    </w:p>
    <w:p w14:paraId="347FD3CB" w14:textId="77777777" w:rsidR="00016ECE" w:rsidRPr="00F17CFB" w:rsidRDefault="00016ECE" w:rsidP="006769A2">
      <w:pPr>
        <w:pStyle w:val="p1"/>
        <w:spacing w:before="0" w:beforeAutospacing="0" w:after="0" w:afterAutospacing="0" w:line="276" w:lineRule="auto"/>
        <w:jc w:val="both"/>
        <w:rPr>
          <w:rFonts w:ascii="Book Antiqua" w:hAnsi="Book Antiqua"/>
          <w:color w:val="000000"/>
          <w:lang w:val="es-PR"/>
        </w:rPr>
      </w:pPr>
    </w:p>
    <w:p w14:paraId="27D0719C" w14:textId="377BDACC" w:rsidR="00440134" w:rsidRPr="00F17CFB" w:rsidRDefault="00016ECE"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De igual forma, mencionó que</w:t>
      </w:r>
      <w:r w:rsidR="00444752" w:rsidRPr="00F17CFB">
        <w:rPr>
          <w:rFonts w:ascii="Book Antiqua" w:hAnsi="Book Antiqua"/>
          <w:color w:val="000000"/>
          <w:lang w:val="es-PR"/>
        </w:rPr>
        <w:t>,</w:t>
      </w:r>
      <w:r w:rsidRPr="00F17CFB">
        <w:rPr>
          <w:rFonts w:ascii="Book Antiqua" w:hAnsi="Book Antiqua"/>
          <w:color w:val="000000"/>
          <w:lang w:val="es-PR"/>
        </w:rPr>
        <w:t xml:space="preserve"> </w:t>
      </w:r>
      <w:r w:rsidR="00440134" w:rsidRPr="00F17CFB">
        <w:rPr>
          <w:rFonts w:ascii="Book Antiqua" w:hAnsi="Book Antiqua"/>
          <w:color w:val="000000"/>
          <w:lang w:val="es-PR"/>
        </w:rPr>
        <w:t xml:space="preserve">a través de </w:t>
      </w:r>
      <w:r w:rsidR="00C27875" w:rsidRPr="00F17CFB">
        <w:rPr>
          <w:rFonts w:ascii="Book Antiqua" w:hAnsi="Book Antiqua"/>
          <w:color w:val="000000"/>
          <w:lang w:val="es-PR"/>
        </w:rPr>
        <w:t>sus</w:t>
      </w:r>
      <w:r w:rsidR="00440134" w:rsidRPr="00F17CFB">
        <w:rPr>
          <w:rFonts w:ascii="Book Antiqua" w:hAnsi="Book Antiqua"/>
          <w:color w:val="000000"/>
          <w:lang w:val="es-PR"/>
        </w:rPr>
        <w:t xml:space="preserve"> componentes programáticos y operacionales</w:t>
      </w:r>
      <w:r w:rsidR="00C27875" w:rsidRPr="00F17CFB">
        <w:rPr>
          <w:rFonts w:ascii="Book Antiqua" w:hAnsi="Book Antiqua"/>
          <w:color w:val="000000"/>
          <w:lang w:val="es-PR"/>
        </w:rPr>
        <w:t>, administran</w:t>
      </w:r>
      <w:r w:rsidR="00440134" w:rsidRPr="00F17CFB">
        <w:rPr>
          <w:rFonts w:ascii="Book Antiqua" w:hAnsi="Book Antiqua"/>
          <w:color w:val="000000"/>
          <w:lang w:val="es-PR"/>
        </w:rPr>
        <w:t xml:space="preserve"> programas federales y estatales que ofrecen ayuda económica y alimentaria a las familias de escasos recursos que viven en condiciones de pobreza en Puerto Rico. </w:t>
      </w:r>
      <w:r w:rsidR="00975A92" w:rsidRPr="00F17CFB">
        <w:rPr>
          <w:rFonts w:ascii="Book Antiqua" w:hAnsi="Book Antiqua"/>
          <w:color w:val="000000"/>
          <w:lang w:val="es-PR"/>
        </w:rPr>
        <w:t>Específicamente</w:t>
      </w:r>
      <w:r w:rsidR="00440134" w:rsidRPr="00F17CFB">
        <w:rPr>
          <w:rFonts w:ascii="Book Antiqua" w:hAnsi="Book Antiqua"/>
          <w:color w:val="000000"/>
          <w:lang w:val="es-PR"/>
        </w:rPr>
        <w:t>,</w:t>
      </w:r>
      <w:r w:rsidR="00975A92" w:rsidRPr="00F17CFB">
        <w:rPr>
          <w:rFonts w:ascii="Book Antiqua" w:hAnsi="Book Antiqua"/>
          <w:color w:val="000000"/>
          <w:lang w:val="es-PR"/>
        </w:rPr>
        <w:t xml:space="preserve"> </w:t>
      </w:r>
      <w:r w:rsidR="00444752" w:rsidRPr="00F17CFB">
        <w:rPr>
          <w:rFonts w:ascii="Book Antiqua" w:hAnsi="Book Antiqua"/>
          <w:color w:val="000000"/>
          <w:lang w:val="es-PR"/>
        </w:rPr>
        <w:t>exteriorizó</w:t>
      </w:r>
      <w:r w:rsidR="00975A92" w:rsidRPr="00F17CFB">
        <w:rPr>
          <w:rFonts w:ascii="Book Antiqua" w:hAnsi="Book Antiqua"/>
          <w:color w:val="000000"/>
          <w:lang w:val="es-PR"/>
        </w:rPr>
        <w:t>, que</w:t>
      </w:r>
      <w:r w:rsidR="00440134" w:rsidRPr="00F17CFB">
        <w:rPr>
          <w:rFonts w:ascii="Book Antiqua" w:hAnsi="Book Antiqua"/>
          <w:color w:val="000000"/>
          <w:lang w:val="es-PR"/>
        </w:rPr>
        <w:t xml:space="preserve"> la Administración de Desarrollo Socioeconómico de la Familia (ADSEF) tiene la misión de facilitar oportunidades de desarrollo a las personas en desventaja social y </w:t>
      </w:r>
      <w:r w:rsidR="00975A92" w:rsidRPr="00F17CFB">
        <w:rPr>
          <w:rFonts w:ascii="Book Antiqua" w:hAnsi="Book Antiqua"/>
          <w:color w:val="000000"/>
          <w:lang w:val="es-PR"/>
        </w:rPr>
        <w:t>económica de</w:t>
      </w:r>
      <w:r w:rsidR="00440134" w:rsidRPr="00F17CFB">
        <w:rPr>
          <w:rFonts w:ascii="Book Antiqua" w:hAnsi="Book Antiqua"/>
          <w:color w:val="000000"/>
          <w:lang w:val="es-PR"/>
        </w:rPr>
        <w:t xml:space="preserve"> manera que las familias de Puerto Rico logren la autosuficiencia, la integración al sistema social de manera productiva, además de la buena convivencia familiar y comunitaria. </w:t>
      </w:r>
      <w:r w:rsidR="00975A92" w:rsidRPr="00F17CFB">
        <w:rPr>
          <w:rFonts w:ascii="Book Antiqua" w:hAnsi="Book Antiqua"/>
          <w:color w:val="000000"/>
          <w:lang w:val="es-PR"/>
        </w:rPr>
        <w:t>También, mencionó, que a través</w:t>
      </w:r>
      <w:r w:rsidR="00440134" w:rsidRPr="00F17CFB">
        <w:rPr>
          <w:rFonts w:ascii="Book Antiqua" w:hAnsi="Book Antiqua"/>
          <w:color w:val="000000"/>
          <w:lang w:val="es-PR"/>
        </w:rPr>
        <w:t xml:space="preserve"> de los diversos programas que administra</w:t>
      </w:r>
      <w:r w:rsidR="00975A92" w:rsidRPr="00F17CFB">
        <w:rPr>
          <w:rFonts w:ascii="Book Antiqua" w:hAnsi="Book Antiqua"/>
          <w:color w:val="000000"/>
          <w:lang w:val="es-PR"/>
        </w:rPr>
        <w:t>n</w:t>
      </w:r>
      <w:r w:rsidR="00440134" w:rsidRPr="00F17CFB">
        <w:rPr>
          <w:rFonts w:ascii="Book Antiqua" w:hAnsi="Book Antiqua"/>
          <w:color w:val="000000"/>
          <w:lang w:val="es-PR"/>
        </w:rPr>
        <w:t>, ofrece</w:t>
      </w:r>
      <w:r w:rsidR="00975A92" w:rsidRPr="00F17CFB">
        <w:rPr>
          <w:rFonts w:ascii="Book Antiqua" w:hAnsi="Book Antiqua"/>
          <w:color w:val="000000"/>
          <w:lang w:val="es-PR"/>
        </w:rPr>
        <w:t>n</w:t>
      </w:r>
      <w:r w:rsidR="00440134" w:rsidRPr="00F17CFB">
        <w:rPr>
          <w:rFonts w:ascii="Book Antiqua" w:hAnsi="Book Antiqua"/>
          <w:color w:val="000000"/>
          <w:lang w:val="es-PR"/>
        </w:rPr>
        <w:t xml:space="preserve"> servicios a las poblaciones más necesitadas de Puerto Rico. </w:t>
      </w:r>
      <w:r w:rsidR="00444752" w:rsidRPr="00F17CFB">
        <w:rPr>
          <w:rFonts w:ascii="Book Antiqua" w:hAnsi="Book Antiqua"/>
          <w:color w:val="000000"/>
          <w:lang w:val="es-PR"/>
        </w:rPr>
        <w:t>Resaltó que, e</w:t>
      </w:r>
      <w:r w:rsidR="00440134" w:rsidRPr="00F17CFB">
        <w:rPr>
          <w:rFonts w:ascii="Book Antiqua" w:hAnsi="Book Antiqua"/>
          <w:color w:val="000000"/>
          <w:lang w:val="es-PR"/>
        </w:rPr>
        <w:t>ntre los programas que ofrecen beneficios se encuentran el Programa de Asistencia Nutricional (PAN), Mercado Familiar, Programa de Alimentos para Niños en Hogares de Cuido, Programa de Distribución de Alimentos y el subprograma "</w:t>
      </w:r>
      <w:proofErr w:type="spellStart"/>
      <w:r w:rsidR="00440134" w:rsidRPr="00F17CFB">
        <w:rPr>
          <w:rFonts w:ascii="Book Antiqua" w:hAnsi="Book Antiqua"/>
          <w:color w:val="000000"/>
          <w:lang w:val="es-PR"/>
        </w:rPr>
        <w:t>Soup</w:t>
      </w:r>
      <w:proofErr w:type="spellEnd"/>
      <w:r w:rsidR="00440134" w:rsidRPr="00F17CFB">
        <w:rPr>
          <w:rFonts w:ascii="Book Antiqua" w:hAnsi="Book Antiqua"/>
          <w:color w:val="000000"/>
          <w:lang w:val="es-PR"/>
        </w:rPr>
        <w:t xml:space="preserve"> </w:t>
      </w:r>
      <w:proofErr w:type="spellStart"/>
      <w:r w:rsidR="00440134" w:rsidRPr="00F17CFB">
        <w:rPr>
          <w:rFonts w:ascii="Book Antiqua" w:hAnsi="Book Antiqua"/>
          <w:color w:val="000000"/>
          <w:lang w:val="es-PR"/>
        </w:rPr>
        <w:t>Kitchen</w:t>
      </w:r>
      <w:proofErr w:type="spellEnd"/>
      <w:r w:rsidR="00440134" w:rsidRPr="00F17CFB">
        <w:rPr>
          <w:rFonts w:ascii="Book Antiqua" w:hAnsi="Book Antiqua"/>
          <w:color w:val="000000"/>
          <w:lang w:val="es-PR"/>
        </w:rPr>
        <w:t xml:space="preserve">". </w:t>
      </w:r>
      <w:r w:rsidR="00444752" w:rsidRPr="00F17CFB">
        <w:rPr>
          <w:rFonts w:ascii="Book Antiqua" w:hAnsi="Book Antiqua"/>
          <w:color w:val="000000"/>
          <w:lang w:val="es-PR"/>
        </w:rPr>
        <w:t>Agregó que, e</w:t>
      </w:r>
      <w:r w:rsidR="00440134" w:rsidRPr="00F17CFB">
        <w:rPr>
          <w:rFonts w:ascii="Book Antiqua" w:hAnsi="Book Antiqua"/>
          <w:color w:val="000000"/>
          <w:lang w:val="es-PR"/>
        </w:rPr>
        <w:t xml:space="preserve">l interés de estos programas es que </w:t>
      </w:r>
      <w:r w:rsidR="00975A92" w:rsidRPr="00F17CFB">
        <w:rPr>
          <w:rFonts w:ascii="Book Antiqua" w:hAnsi="Book Antiqua"/>
          <w:color w:val="000000"/>
          <w:lang w:val="es-PR"/>
        </w:rPr>
        <w:t>los</w:t>
      </w:r>
      <w:r w:rsidR="00440134" w:rsidRPr="00F17CFB">
        <w:rPr>
          <w:rFonts w:ascii="Book Antiqua" w:hAnsi="Book Antiqua"/>
          <w:color w:val="000000"/>
          <w:lang w:val="es-PR"/>
        </w:rPr>
        <w:t xml:space="preserve"> participantes obtengan una nutrición balanceada para mantener la salud física y mental. </w:t>
      </w:r>
      <w:r w:rsidR="00975A92" w:rsidRPr="00F17CFB">
        <w:rPr>
          <w:rFonts w:ascii="Book Antiqua" w:hAnsi="Book Antiqua"/>
          <w:color w:val="000000"/>
          <w:lang w:val="es-PR"/>
        </w:rPr>
        <w:t>Agregó, que a</w:t>
      </w:r>
      <w:r w:rsidR="00440134" w:rsidRPr="00F17CFB">
        <w:rPr>
          <w:rFonts w:ascii="Book Antiqua" w:hAnsi="Book Antiqua"/>
          <w:color w:val="000000"/>
          <w:lang w:val="es-PR"/>
        </w:rPr>
        <w:t xml:space="preserve">ctualmente, ADSEF atiende a más de </w:t>
      </w:r>
      <w:r w:rsidR="00440134" w:rsidRPr="00F17CFB">
        <w:rPr>
          <w:rFonts w:ascii="Book Antiqua" w:hAnsi="Book Antiqua"/>
          <w:color w:val="000000"/>
          <w:lang w:val="es-PR"/>
        </w:rPr>
        <w:lastRenderedPageBreak/>
        <w:t>setecientos cincuenta y cinco mil (755,000) familias, beneficiando alrededor de 1.3 millones de personas.</w:t>
      </w:r>
    </w:p>
    <w:p w14:paraId="02A331B6"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49B6C3E5" w14:textId="287296CE" w:rsidR="00440134" w:rsidRPr="00F17CFB" w:rsidRDefault="00440134"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Sin embargo,</w:t>
      </w:r>
      <w:r w:rsidR="009A666E" w:rsidRPr="00F17CFB">
        <w:rPr>
          <w:rFonts w:ascii="Book Antiqua" w:hAnsi="Book Antiqua"/>
          <w:color w:val="000000"/>
          <w:lang w:val="es-PR"/>
        </w:rPr>
        <w:t xml:space="preserve"> </w:t>
      </w:r>
      <w:r w:rsidR="00444752" w:rsidRPr="00F17CFB">
        <w:rPr>
          <w:rFonts w:ascii="Book Antiqua" w:hAnsi="Book Antiqua"/>
          <w:color w:val="000000"/>
          <w:lang w:val="es-PR"/>
        </w:rPr>
        <w:t xml:space="preserve">el Departamento de la Familia </w:t>
      </w:r>
      <w:r w:rsidR="009A666E" w:rsidRPr="00F17CFB">
        <w:rPr>
          <w:rFonts w:ascii="Book Antiqua" w:hAnsi="Book Antiqua"/>
          <w:color w:val="000000"/>
          <w:lang w:val="es-PR"/>
        </w:rPr>
        <w:t xml:space="preserve">manifestó, que </w:t>
      </w:r>
      <w:r w:rsidRPr="00F17CFB">
        <w:rPr>
          <w:rFonts w:ascii="Book Antiqua" w:hAnsi="Book Antiqua"/>
          <w:color w:val="000000"/>
          <w:lang w:val="es-PR"/>
        </w:rPr>
        <w:t>los beneficios en Puerto Rico, por su condición territorial, están limitados y no coinciden con el mismo nivel de apoyo disponible para los estados, lo que conlleva desafíos adicionales para el Gobierno. Por ello,</w:t>
      </w:r>
      <w:r w:rsidR="00973308" w:rsidRPr="00F17CFB">
        <w:rPr>
          <w:rFonts w:ascii="Book Antiqua" w:hAnsi="Book Antiqua"/>
          <w:color w:val="000000"/>
          <w:lang w:val="es-PR"/>
        </w:rPr>
        <w:t xml:space="preserve"> planteó, que</w:t>
      </w:r>
      <w:r w:rsidRPr="00F17CFB">
        <w:rPr>
          <w:rFonts w:ascii="Book Antiqua" w:hAnsi="Book Antiqua"/>
          <w:color w:val="000000"/>
          <w:lang w:val="es-PR"/>
        </w:rPr>
        <w:t xml:space="preserve"> es necesario</w:t>
      </w:r>
      <w:r w:rsidR="001C5C8B" w:rsidRPr="00F17CFB">
        <w:rPr>
          <w:rFonts w:ascii="Book Antiqua" w:hAnsi="Book Antiqua"/>
          <w:color w:val="000000"/>
          <w:lang w:val="es-PR"/>
        </w:rPr>
        <w:t xml:space="preserve"> implementar</w:t>
      </w:r>
      <w:r w:rsidRPr="00F17CFB">
        <w:rPr>
          <w:rFonts w:ascii="Book Antiqua" w:hAnsi="Book Antiqua"/>
          <w:color w:val="000000"/>
          <w:lang w:val="es-PR"/>
        </w:rPr>
        <w:t xml:space="preserve"> iniciativas adicionales que ayuden a mejorar el estado nutricional, la salud y, en última instancia, la calidad de vida de la población puertorriqueña.</w:t>
      </w:r>
    </w:p>
    <w:p w14:paraId="03860B8D"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50FCED8D" w14:textId="2BDDD0D7" w:rsidR="00440134" w:rsidRPr="00F17CFB" w:rsidRDefault="005B054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Luego de e</w:t>
      </w:r>
      <w:r w:rsidR="00440134" w:rsidRPr="00F17CFB">
        <w:rPr>
          <w:rFonts w:ascii="Book Antiqua" w:hAnsi="Book Antiqua"/>
          <w:color w:val="000000"/>
          <w:lang w:val="es-PR"/>
        </w:rPr>
        <w:t>xamina</w:t>
      </w:r>
      <w:r w:rsidRPr="00F17CFB">
        <w:rPr>
          <w:rFonts w:ascii="Book Antiqua" w:hAnsi="Book Antiqua"/>
          <w:color w:val="000000"/>
          <w:lang w:val="es-PR"/>
        </w:rPr>
        <w:t>r</w:t>
      </w:r>
      <w:r w:rsidR="00440134" w:rsidRPr="00F17CFB">
        <w:rPr>
          <w:rFonts w:ascii="Book Antiqua" w:hAnsi="Book Antiqua"/>
          <w:color w:val="000000"/>
          <w:lang w:val="es-PR"/>
        </w:rPr>
        <w:t xml:space="preserve"> la medida respecto a las disposiciones sobre la creación de la</w:t>
      </w:r>
      <w:r w:rsidR="00FA21D0" w:rsidRPr="00F17CFB">
        <w:rPr>
          <w:rFonts w:ascii="Book Antiqua" w:hAnsi="Book Antiqua"/>
          <w:lang w:val="es-PR"/>
        </w:rPr>
        <w:t xml:space="preserve"> </w:t>
      </w:r>
      <w:r w:rsidR="00440134" w:rsidRPr="00F17CFB">
        <w:rPr>
          <w:rFonts w:ascii="Book Antiqua" w:hAnsi="Book Antiqua"/>
          <w:color w:val="000000"/>
          <w:lang w:val="es-PR"/>
        </w:rPr>
        <w:t>Comisión para la Planificación de Distribución de Excedentes de Alimentos</w:t>
      </w:r>
      <w:r w:rsidRPr="00F17CFB">
        <w:rPr>
          <w:rFonts w:ascii="Book Antiqua" w:hAnsi="Book Antiqua"/>
          <w:color w:val="000000"/>
          <w:lang w:val="es-PR"/>
        </w:rPr>
        <w:t>, recomendó que</w:t>
      </w:r>
      <w:r w:rsidR="00444752" w:rsidRPr="00F17CFB">
        <w:rPr>
          <w:rFonts w:ascii="Book Antiqua" w:hAnsi="Book Antiqua"/>
          <w:color w:val="000000"/>
          <w:lang w:val="es-PR"/>
        </w:rPr>
        <w:t xml:space="preserve">, </w:t>
      </w:r>
      <w:r w:rsidR="00440134" w:rsidRPr="00F17CFB">
        <w:rPr>
          <w:rFonts w:ascii="Book Antiqua" w:hAnsi="Book Antiqua"/>
          <w:color w:val="000000"/>
          <w:lang w:val="es-PR"/>
        </w:rPr>
        <w:t>por tratarse de disposiciones específicas asignadas al</w:t>
      </w:r>
      <w:r w:rsidR="00FA21D0" w:rsidRPr="00F17CFB">
        <w:rPr>
          <w:rFonts w:ascii="Book Antiqua" w:hAnsi="Book Antiqua"/>
          <w:lang w:val="es-PR"/>
        </w:rPr>
        <w:t xml:space="preserve"> </w:t>
      </w:r>
      <w:r w:rsidR="00440134" w:rsidRPr="00F17CFB">
        <w:rPr>
          <w:rFonts w:ascii="Book Antiqua" w:hAnsi="Book Antiqua"/>
          <w:color w:val="000000"/>
          <w:lang w:val="es-PR"/>
        </w:rPr>
        <w:t>Departamento de Salud</w:t>
      </w:r>
      <w:r w:rsidRPr="00F17CFB">
        <w:rPr>
          <w:rFonts w:ascii="Book Antiqua" w:hAnsi="Book Antiqua"/>
          <w:color w:val="000000"/>
          <w:lang w:val="es-PR"/>
        </w:rPr>
        <w:t>,</w:t>
      </w:r>
      <w:r w:rsidR="00440134" w:rsidRPr="00F17CFB">
        <w:rPr>
          <w:rFonts w:ascii="Book Antiqua" w:hAnsi="Book Antiqua"/>
          <w:color w:val="000000"/>
          <w:lang w:val="es-PR"/>
        </w:rPr>
        <w:t xml:space="preserve"> se obtengan los comentarios y recomendaciones del</w:t>
      </w:r>
      <w:r w:rsidR="00FA21D0" w:rsidRPr="00F17CFB">
        <w:rPr>
          <w:rFonts w:ascii="Book Antiqua" w:hAnsi="Book Antiqua"/>
          <w:lang w:val="es-PR"/>
        </w:rPr>
        <w:t xml:space="preserve"> </w:t>
      </w:r>
      <w:proofErr w:type="gramStart"/>
      <w:r w:rsidR="00440134" w:rsidRPr="00F17CFB">
        <w:rPr>
          <w:rFonts w:ascii="Book Antiqua" w:hAnsi="Book Antiqua"/>
          <w:color w:val="000000"/>
          <w:lang w:val="es-PR"/>
        </w:rPr>
        <w:t>Secretario</w:t>
      </w:r>
      <w:proofErr w:type="gramEnd"/>
      <w:r w:rsidR="00440134" w:rsidRPr="00F17CFB">
        <w:rPr>
          <w:rFonts w:ascii="Book Antiqua" w:hAnsi="Book Antiqua"/>
          <w:color w:val="000000"/>
          <w:lang w:val="es-PR"/>
        </w:rPr>
        <w:t xml:space="preserve"> de dicha dependencia. </w:t>
      </w:r>
    </w:p>
    <w:p w14:paraId="12321EB4" w14:textId="77777777" w:rsidR="00440134" w:rsidRPr="00F17CFB" w:rsidRDefault="00440134" w:rsidP="006769A2">
      <w:pPr>
        <w:pStyle w:val="p2"/>
        <w:spacing w:before="0" w:beforeAutospacing="0" w:after="0" w:afterAutospacing="0" w:line="276" w:lineRule="auto"/>
        <w:jc w:val="both"/>
        <w:rPr>
          <w:rFonts w:ascii="Book Antiqua" w:hAnsi="Book Antiqua"/>
          <w:lang w:val="es-PR"/>
        </w:rPr>
      </w:pPr>
    </w:p>
    <w:p w14:paraId="0BB385C6" w14:textId="2A781591" w:rsidR="00440134" w:rsidRPr="00F17CFB" w:rsidRDefault="005B054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No obstante, e</w:t>
      </w:r>
      <w:r w:rsidR="00440134" w:rsidRPr="00F17CFB">
        <w:rPr>
          <w:rFonts w:ascii="Book Antiqua" w:hAnsi="Book Antiqua"/>
          <w:color w:val="000000"/>
          <w:lang w:val="es-PR"/>
        </w:rPr>
        <w:t xml:space="preserve">l Departamento de la Familia, y todos sus componentes operacionales, </w:t>
      </w:r>
      <w:r w:rsidRPr="00F17CFB">
        <w:rPr>
          <w:rFonts w:ascii="Book Antiqua" w:hAnsi="Book Antiqua"/>
          <w:color w:val="000000"/>
          <w:lang w:val="es-PR"/>
        </w:rPr>
        <w:t>afirmaron apoyar</w:t>
      </w:r>
      <w:r w:rsidR="00440134" w:rsidRPr="00F17CFB">
        <w:rPr>
          <w:rFonts w:ascii="Book Antiqua" w:hAnsi="Book Antiqua"/>
          <w:color w:val="000000"/>
          <w:lang w:val="es-PR"/>
        </w:rPr>
        <w:t xml:space="preserve"> toda iniciativa que propenda a mejora calidad de vida de todas las familias en</w:t>
      </w:r>
      <w:r w:rsidR="00FA21D0" w:rsidRPr="00F17CFB">
        <w:rPr>
          <w:rFonts w:ascii="Book Antiqua" w:hAnsi="Book Antiqua"/>
          <w:lang w:val="es-PR"/>
        </w:rPr>
        <w:t xml:space="preserve"> </w:t>
      </w:r>
      <w:r w:rsidR="00440134" w:rsidRPr="00F17CFB">
        <w:rPr>
          <w:rFonts w:ascii="Book Antiqua" w:hAnsi="Book Antiqua"/>
          <w:color w:val="000000"/>
          <w:lang w:val="es-PR"/>
        </w:rPr>
        <w:t xml:space="preserve">nuestra Isla. A esos efectos, </w:t>
      </w:r>
      <w:r w:rsidR="00CC1A0B" w:rsidRPr="00F17CFB">
        <w:rPr>
          <w:rFonts w:ascii="Book Antiqua" w:hAnsi="Book Antiqua"/>
          <w:color w:val="000000"/>
          <w:lang w:val="es-PR"/>
        </w:rPr>
        <w:t xml:space="preserve">la </w:t>
      </w:r>
      <w:r w:rsidR="00440134" w:rsidRPr="00F17CFB">
        <w:rPr>
          <w:rFonts w:ascii="Book Antiqua" w:hAnsi="Book Antiqua"/>
          <w:color w:val="000000"/>
          <w:lang w:val="es-PR"/>
        </w:rPr>
        <w:t>Administración procurará que el Departamento siga siendo una agencia sensible con todos y cada uno de los componentes de la familia puertorriqueña, facilitando la prestación y promoción de servicios de excelencia para las familias y las comunidades, con recursos humanos, fiscales y la tecnología para alcanzar la justicia social.</w:t>
      </w:r>
    </w:p>
    <w:p w14:paraId="1EBB7FB7" w14:textId="77777777" w:rsidR="00BE0DA4" w:rsidRPr="00F17CFB" w:rsidRDefault="00BE0DA4" w:rsidP="006769A2">
      <w:pPr>
        <w:spacing w:after="0" w:line="276" w:lineRule="auto"/>
        <w:rPr>
          <w:rFonts w:ascii="Book Antiqua" w:eastAsia="Times New Roman" w:hAnsi="Book Antiqua" w:cs="Times New Roman"/>
          <w:b/>
          <w:sz w:val="24"/>
          <w:szCs w:val="24"/>
          <w:lang w:val="es-PR"/>
        </w:rPr>
      </w:pPr>
    </w:p>
    <w:p w14:paraId="7C6A3CA1" w14:textId="4A780849" w:rsidR="00095C5B" w:rsidRPr="00F17CFB" w:rsidRDefault="005747FF" w:rsidP="006769A2">
      <w:pPr>
        <w:spacing w:after="0" w:line="276" w:lineRule="auto"/>
        <w:jc w:val="center"/>
        <w:rPr>
          <w:rFonts w:ascii="Book Antiqua" w:eastAsia="Times New Roman" w:hAnsi="Book Antiqua" w:cs="Times New Roman"/>
          <w:b/>
          <w:sz w:val="24"/>
          <w:szCs w:val="24"/>
          <w:lang w:val="es-ES"/>
        </w:rPr>
      </w:pPr>
      <w:r w:rsidRPr="00F17CFB">
        <w:rPr>
          <w:rFonts w:ascii="Book Antiqua" w:eastAsia="Times New Roman" w:hAnsi="Book Antiqua" w:cs="Times New Roman"/>
          <w:b/>
          <w:sz w:val="24"/>
          <w:szCs w:val="24"/>
          <w:lang w:val="es-ES"/>
        </w:rPr>
        <w:t>AGENCIA ESTATAL DE SERVICIOS DE ALIMENTOS Y NUTRICIÓN (AESAN)</w:t>
      </w:r>
    </w:p>
    <w:p w14:paraId="12A4EFD7" w14:textId="77777777" w:rsidR="00095C5B" w:rsidRPr="00F17CFB" w:rsidRDefault="00095C5B" w:rsidP="006769A2">
      <w:pPr>
        <w:spacing w:after="0" w:line="276" w:lineRule="auto"/>
        <w:jc w:val="center"/>
        <w:rPr>
          <w:rFonts w:ascii="Book Antiqua" w:eastAsia="Times New Roman" w:hAnsi="Book Antiqua" w:cs="Times New Roman"/>
          <w:b/>
          <w:sz w:val="24"/>
          <w:szCs w:val="24"/>
          <w:lang w:val="es-ES"/>
        </w:rPr>
      </w:pPr>
    </w:p>
    <w:p w14:paraId="5C91CE9D" w14:textId="7FD1E1A4" w:rsidR="00095C5B" w:rsidRPr="00F17CFB" w:rsidRDefault="00095C5B" w:rsidP="006769A2">
      <w:pPr>
        <w:pStyle w:val="NoSpacing"/>
        <w:spacing w:line="276" w:lineRule="auto"/>
        <w:jc w:val="both"/>
        <w:rPr>
          <w:rFonts w:ascii="Book Antiqua" w:hAnsi="Book Antiqua"/>
          <w:szCs w:val="24"/>
          <w:lang w:val="es-PR"/>
        </w:rPr>
      </w:pPr>
      <w:r w:rsidRPr="00F17CFB">
        <w:rPr>
          <w:rFonts w:ascii="Book Antiqua" w:eastAsia="Times New Roman" w:hAnsi="Book Antiqua"/>
          <w:bCs/>
          <w:szCs w:val="24"/>
          <w:lang w:val="es-PR"/>
        </w:rPr>
        <w:t xml:space="preserve">Recibimos, de igual forma, </w:t>
      </w:r>
      <w:r w:rsidR="00E41C57" w:rsidRPr="00F17CFB">
        <w:rPr>
          <w:rFonts w:ascii="Book Antiqua" w:eastAsia="Times New Roman" w:hAnsi="Book Antiqua"/>
          <w:bCs/>
          <w:szCs w:val="24"/>
          <w:lang w:val="es-PR"/>
        </w:rPr>
        <w:t>el informe</w:t>
      </w:r>
      <w:r w:rsidRPr="00F17CFB">
        <w:rPr>
          <w:rFonts w:ascii="Book Antiqua" w:eastAsia="Times New Roman" w:hAnsi="Book Antiqua"/>
          <w:bCs/>
          <w:szCs w:val="24"/>
          <w:lang w:val="es-PR"/>
        </w:rPr>
        <w:t xml:space="preserve"> de </w:t>
      </w:r>
      <w:r w:rsidRPr="00F17CFB">
        <w:rPr>
          <w:rFonts w:ascii="Book Antiqua" w:hAnsi="Book Antiqua"/>
          <w:szCs w:val="24"/>
          <w:lang w:val="es-PR"/>
        </w:rPr>
        <w:t>l</w:t>
      </w:r>
      <w:r w:rsidRPr="00F17CFB">
        <w:rPr>
          <w:rFonts w:ascii="Book Antiqua" w:hAnsi="Book Antiqua"/>
          <w:szCs w:val="24"/>
          <w:lang w:val="es-ES"/>
        </w:rPr>
        <w:t xml:space="preserve">a </w:t>
      </w:r>
      <w:r w:rsidR="005747FF" w:rsidRPr="00F17CFB">
        <w:rPr>
          <w:rFonts w:ascii="Book Antiqua" w:hAnsi="Book Antiqua"/>
          <w:b/>
          <w:bCs/>
          <w:szCs w:val="24"/>
          <w:lang w:val="es-ES"/>
        </w:rPr>
        <w:t xml:space="preserve">Agencia Estatal de Servicios de Alimentación y Nutrición (AESAN) </w:t>
      </w:r>
      <w:r w:rsidR="005747FF" w:rsidRPr="00F17CFB">
        <w:rPr>
          <w:rFonts w:ascii="Book Antiqua" w:hAnsi="Book Antiqua"/>
          <w:szCs w:val="24"/>
          <w:lang w:val="es-ES"/>
        </w:rPr>
        <w:t>adscrita al Departamento de Educación</w:t>
      </w:r>
      <w:r w:rsidR="005747FF" w:rsidRPr="00F17CFB">
        <w:rPr>
          <w:rFonts w:ascii="Book Antiqua" w:hAnsi="Book Antiqua"/>
          <w:b/>
          <w:bCs/>
          <w:szCs w:val="24"/>
          <w:lang w:val="es-ES"/>
        </w:rPr>
        <w:t>,</w:t>
      </w:r>
      <w:r w:rsidRPr="00F17CFB">
        <w:rPr>
          <w:rFonts w:ascii="Book Antiqua" w:hAnsi="Book Antiqua"/>
          <w:szCs w:val="24"/>
          <w:lang w:val="es-ES"/>
        </w:rPr>
        <w:t xml:space="preserve"> por conducto de su </w:t>
      </w:r>
      <w:proofErr w:type="gramStart"/>
      <w:r w:rsidR="00E41C57" w:rsidRPr="00F17CFB">
        <w:rPr>
          <w:rFonts w:ascii="Book Antiqua" w:hAnsi="Book Antiqua"/>
          <w:szCs w:val="24"/>
          <w:lang w:val="es-ES"/>
        </w:rPr>
        <w:t>Director</w:t>
      </w:r>
      <w:r w:rsidR="00780076" w:rsidRPr="00F17CFB">
        <w:rPr>
          <w:rFonts w:ascii="Book Antiqua" w:hAnsi="Book Antiqua"/>
          <w:szCs w:val="24"/>
          <w:lang w:val="es-ES"/>
        </w:rPr>
        <w:t>a</w:t>
      </w:r>
      <w:proofErr w:type="gramEnd"/>
      <w:r w:rsidR="00E41C57" w:rsidRPr="00F17CFB">
        <w:rPr>
          <w:rFonts w:ascii="Book Antiqua" w:hAnsi="Book Antiqua"/>
          <w:szCs w:val="24"/>
          <w:lang w:val="es-ES"/>
        </w:rPr>
        <w:t xml:space="preserve">, </w:t>
      </w:r>
      <w:r w:rsidR="005747FF" w:rsidRPr="00F17CFB">
        <w:rPr>
          <w:rFonts w:ascii="Book Antiqua" w:hAnsi="Book Antiqua"/>
          <w:szCs w:val="24"/>
          <w:lang w:val="es-ES"/>
        </w:rPr>
        <w:t>Odalis A. Menard González</w:t>
      </w:r>
      <w:r w:rsidRPr="00F17CFB">
        <w:rPr>
          <w:rFonts w:ascii="Book Antiqua" w:hAnsi="Book Antiqua"/>
          <w:szCs w:val="24"/>
          <w:lang w:val="es-ES"/>
        </w:rPr>
        <w:t xml:space="preserve"> </w:t>
      </w:r>
      <w:r w:rsidR="005747FF" w:rsidRPr="00F17CFB">
        <w:rPr>
          <w:rFonts w:ascii="Book Antiqua" w:hAnsi="Book Antiqua"/>
          <w:szCs w:val="24"/>
          <w:lang w:val="es-ES"/>
        </w:rPr>
        <w:t>expresándose en contra</w:t>
      </w:r>
      <w:r w:rsidR="00E41C57" w:rsidRPr="00F17CFB">
        <w:rPr>
          <w:rFonts w:ascii="Book Antiqua" w:hAnsi="Book Antiqua"/>
          <w:szCs w:val="24"/>
          <w:lang w:val="es-ES"/>
        </w:rPr>
        <w:t xml:space="preserve"> del Proyecto </w:t>
      </w:r>
      <w:r w:rsidR="005747FF" w:rsidRPr="00F17CFB">
        <w:rPr>
          <w:rFonts w:ascii="Book Antiqua" w:hAnsi="Book Antiqua"/>
          <w:szCs w:val="24"/>
          <w:lang w:val="es-ES"/>
        </w:rPr>
        <w:t>del Senado 565</w:t>
      </w:r>
      <w:r w:rsidR="00E41C57" w:rsidRPr="00F17CFB">
        <w:rPr>
          <w:rFonts w:ascii="Book Antiqua" w:hAnsi="Book Antiqua"/>
          <w:szCs w:val="24"/>
          <w:lang w:val="es-ES"/>
        </w:rPr>
        <w:t xml:space="preserve">. </w:t>
      </w:r>
      <w:r w:rsidRPr="00F17CFB">
        <w:rPr>
          <w:rFonts w:ascii="Book Antiqua" w:hAnsi="Book Antiqua"/>
          <w:szCs w:val="24"/>
          <w:lang w:val="es-ES"/>
        </w:rPr>
        <w:t xml:space="preserve"> </w:t>
      </w:r>
    </w:p>
    <w:p w14:paraId="60B05020" w14:textId="77777777" w:rsidR="00095C5B" w:rsidRPr="00F17CFB" w:rsidRDefault="00095C5B" w:rsidP="006769A2">
      <w:pPr>
        <w:pStyle w:val="NoSpacing"/>
        <w:spacing w:line="276" w:lineRule="auto"/>
        <w:jc w:val="both"/>
        <w:rPr>
          <w:rFonts w:ascii="Book Antiqua" w:hAnsi="Book Antiqua"/>
          <w:szCs w:val="24"/>
          <w:lang w:val="es-ES"/>
        </w:rPr>
      </w:pPr>
    </w:p>
    <w:p w14:paraId="455A008E" w14:textId="3A02ED2A" w:rsidR="0055715F" w:rsidRPr="00F17CFB" w:rsidRDefault="005D6180"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Mencionó, que l</w:t>
      </w:r>
      <w:r w:rsidR="0055715F" w:rsidRPr="00F17CFB">
        <w:rPr>
          <w:rFonts w:ascii="Book Antiqua" w:hAnsi="Book Antiqua"/>
          <w:color w:val="000000"/>
          <w:lang w:val="es-PR"/>
        </w:rPr>
        <w:t xml:space="preserve">a Agencia Estatal, Servicios de Alimentos y Nutrición </w:t>
      </w:r>
      <w:r w:rsidRPr="00F17CFB">
        <w:rPr>
          <w:rFonts w:ascii="Book Antiqua" w:hAnsi="Book Antiqua"/>
          <w:color w:val="000000"/>
          <w:lang w:val="es-PR"/>
        </w:rPr>
        <w:t>(</w:t>
      </w:r>
      <w:r w:rsidR="0055715F" w:rsidRPr="00F17CFB">
        <w:rPr>
          <w:rFonts w:ascii="Book Antiqua" w:hAnsi="Book Antiqua"/>
          <w:color w:val="000000"/>
          <w:lang w:val="es-PR"/>
        </w:rPr>
        <w:t>AESAN</w:t>
      </w:r>
      <w:r w:rsidRPr="00F17CFB">
        <w:rPr>
          <w:rFonts w:ascii="Book Antiqua" w:hAnsi="Book Antiqua"/>
          <w:color w:val="000000"/>
          <w:lang w:val="es-PR"/>
        </w:rPr>
        <w:t>)</w:t>
      </w:r>
      <w:r w:rsidR="0055715F" w:rsidRPr="00F17CFB">
        <w:rPr>
          <w:rFonts w:ascii="Book Antiqua" w:hAnsi="Book Antiqua"/>
          <w:color w:val="000000"/>
          <w:lang w:val="es-PR"/>
        </w:rPr>
        <w:t xml:space="preserve"> </w:t>
      </w:r>
      <w:r w:rsidRPr="00F17CFB">
        <w:rPr>
          <w:rFonts w:ascii="Book Antiqua" w:hAnsi="Book Antiqua"/>
          <w:color w:val="000000"/>
          <w:lang w:val="es-PR"/>
        </w:rPr>
        <w:t xml:space="preserve">fue </w:t>
      </w:r>
      <w:r w:rsidR="0055715F" w:rsidRPr="00F17CFB">
        <w:rPr>
          <w:rFonts w:ascii="Book Antiqua" w:hAnsi="Book Antiqua"/>
          <w:color w:val="000000"/>
          <w:lang w:val="es-PR"/>
        </w:rPr>
        <w:t xml:space="preserve">creada el 1 de abril de 1994 por disposición de la Reglamentación Federal concerniente a los programas bajo la Ley de Nutrición del Niño (Child </w:t>
      </w:r>
      <w:proofErr w:type="spellStart"/>
      <w:r w:rsidR="0055715F" w:rsidRPr="00F17CFB">
        <w:rPr>
          <w:rFonts w:ascii="Book Antiqua" w:hAnsi="Book Antiqua"/>
          <w:color w:val="000000"/>
          <w:lang w:val="es-PR"/>
        </w:rPr>
        <w:t>Nutrition</w:t>
      </w:r>
      <w:proofErr w:type="spellEnd"/>
      <w:r w:rsidR="0055715F" w:rsidRPr="00F17CFB">
        <w:rPr>
          <w:rFonts w:ascii="Book Antiqua" w:hAnsi="Book Antiqua"/>
          <w:color w:val="000000"/>
          <w:lang w:val="es-PR"/>
        </w:rPr>
        <w:t xml:space="preserve"> </w:t>
      </w:r>
      <w:proofErr w:type="spellStart"/>
      <w:r w:rsidR="0055715F" w:rsidRPr="00F17CFB">
        <w:rPr>
          <w:rFonts w:ascii="Book Antiqua" w:hAnsi="Book Antiqua"/>
          <w:color w:val="000000"/>
          <w:lang w:val="es-PR"/>
        </w:rPr>
        <w:t>Act</w:t>
      </w:r>
      <w:proofErr w:type="spellEnd"/>
      <w:r w:rsidR="0055715F" w:rsidRPr="00F17CFB">
        <w:rPr>
          <w:rFonts w:ascii="Book Antiqua" w:hAnsi="Book Antiqua"/>
          <w:color w:val="000000"/>
          <w:lang w:val="es-PR"/>
        </w:rPr>
        <w:t xml:space="preserve">) de ll de octubre de 1966. </w:t>
      </w:r>
      <w:r w:rsidRPr="00F17CFB">
        <w:rPr>
          <w:rFonts w:ascii="Book Antiqua" w:hAnsi="Book Antiqua"/>
          <w:color w:val="000000"/>
          <w:lang w:val="es-PR"/>
        </w:rPr>
        <w:t>Asimismo, esbozó</w:t>
      </w:r>
      <w:r w:rsidR="0055715F" w:rsidRPr="00F17CFB">
        <w:rPr>
          <w:rFonts w:ascii="Book Antiqua" w:hAnsi="Book Antiqua"/>
          <w:color w:val="000000"/>
          <w:lang w:val="es-PR"/>
        </w:rPr>
        <w:t xml:space="preserve"> la responsabilidad </w:t>
      </w:r>
      <w:r w:rsidRPr="00F17CFB">
        <w:rPr>
          <w:rFonts w:ascii="Book Antiqua" w:hAnsi="Book Antiqua"/>
          <w:color w:val="000000"/>
          <w:lang w:val="es-PR"/>
        </w:rPr>
        <w:t xml:space="preserve">que tiene </w:t>
      </w:r>
      <w:r w:rsidR="0055715F" w:rsidRPr="00F17CFB">
        <w:rPr>
          <w:rFonts w:ascii="Book Antiqua" w:hAnsi="Book Antiqua"/>
          <w:color w:val="000000"/>
          <w:lang w:val="es-PR"/>
        </w:rPr>
        <w:t xml:space="preserve">de administrar los siguientes programas, según </w:t>
      </w:r>
      <w:r w:rsidR="00780076" w:rsidRPr="00F17CFB">
        <w:rPr>
          <w:rFonts w:ascii="Book Antiqua" w:hAnsi="Book Antiqua"/>
          <w:color w:val="000000"/>
          <w:lang w:val="es-PR"/>
        </w:rPr>
        <w:t>la</w:t>
      </w:r>
      <w:r w:rsidR="0055715F" w:rsidRPr="00F17CFB">
        <w:rPr>
          <w:rFonts w:ascii="Book Antiqua" w:hAnsi="Book Antiqua"/>
          <w:color w:val="000000"/>
          <w:lang w:val="es-PR"/>
        </w:rPr>
        <w:t>s respectivas reglamentaciones federal</w:t>
      </w:r>
      <w:r w:rsidR="00780076" w:rsidRPr="00F17CFB">
        <w:rPr>
          <w:rFonts w:ascii="Book Antiqua" w:hAnsi="Book Antiqua"/>
          <w:color w:val="000000"/>
          <w:lang w:val="es-PR"/>
        </w:rPr>
        <w:t>es</w:t>
      </w:r>
      <w:r w:rsidR="0055715F" w:rsidRPr="00F17CFB">
        <w:rPr>
          <w:rFonts w:ascii="Book Antiqua" w:hAnsi="Book Antiqua"/>
          <w:color w:val="000000"/>
          <w:lang w:val="es-PR"/>
        </w:rPr>
        <w:t>:</w:t>
      </w:r>
    </w:p>
    <w:p w14:paraId="28D41909"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6BD132C0"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Book Antiqua" w:eastAsia="Times New Roman" w:hAnsi="Book Antiqua"/>
          <w:color w:val="000000"/>
          <w:sz w:val="24"/>
          <w:szCs w:val="24"/>
          <w:lang w:val="es-PR"/>
        </w:rPr>
        <w:t>Programa de Desayuno Escolar- CFR 7 parte 220</w:t>
      </w:r>
    </w:p>
    <w:p w14:paraId="1D1A349C" w14:textId="77777777" w:rsidR="005D6180" w:rsidRPr="00F17CFB" w:rsidRDefault="005D6180" w:rsidP="006769A2">
      <w:pPr>
        <w:spacing w:after="0" w:line="276" w:lineRule="auto"/>
        <w:ind w:left="720"/>
        <w:jc w:val="both"/>
        <w:rPr>
          <w:rFonts w:ascii="Book Antiqua" w:eastAsia="Times New Roman" w:hAnsi="Book Antiqua"/>
          <w:color w:val="000000"/>
          <w:sz w:val="24"/>
          <w:szCs w:val="24"/>
          <w:lang w:val="es-PR"/>
        </w:rPr>
      </w:pPr>
    </w:p>
    <w:p w14:paraId="5394F0B3"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Book Antiqua" w:eastAsia="Times New Roman" w:hAnsi="Book Antiqua"/>
          <w:color w:val="000000"/>
          <w:sz w:val="24"/>
          <w:szCs w:val="24"/>
          <w:lang w:val="es-PR"/>
        </w:rPr>
        <w:t>Programa de Almuerzo Escolar- CFR 7 parte 210</w:t>
      </w:r>
    </w:p>
    <w:p w14:paraId="506D17DB" w14:textId="77777777" w:rsidR="005D6180" w:rsidRPr="00F17CFB" w:rsidRDefault="005D6180" w:rsidP="006769A2">
      <w:pPr>
        <w:spacing w:after="0" w:line="276" w:lineRule="auto"/>
        <w:jc w:val="both"/>
        <w:rPr>
          <w:rFonts w:ascii="Book Antiqua" w:eastAsia="Times New Roman" w:hAnsi="Book Antiqua"/>
          <w:color w:val="000000"/>
          <w:sz w:val="24"/>
          <w:szCs w:val="24"/>
          <w:lang w:val="es-PR"/>
        </w:rPr>
      </w:pPr>
    </w:p>
    <w:p w14:paraId="13E2F419"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Book Antiqua" w:eastAsia="Times New Roman" w:hAnsi="Book Antiqua"/>
          <w:color w:val="000000"/>
          <w:sz w:val="24"/>
          <w:szCs w:val="24"/>
          <w:lang w:val="es-PR"/>
        </w:rPr>
        <w:t>Programa de Servicios de Alimentos de Verano - CFR 7 parte 225</w:t>
      </w:r>
    </w:p>
    <w:p w14:paraId="35ADBE0E" w14:textId="2558B98C" w:rsidR="005D6180" w:rsidRPr="00F17CFB" w:rsidRDefault="005D6180" w:rsidP="006769A2">
      <w:pPr>
        <w:spacing w:after="0" w:line="276" w:lineRule="auto"/>
        <w:jc w:val="both"/>
        <w:rPr>
          <w:rFonts w:ascii="Book Antiqua" w:eastAsia="Times New Roman" w:hAnsi="Book Antiqua"/>
          <w:color w:val="000000"/>
          <w:sz w:val="24"/>
          <w:szCs w:val="24"/>
          <w:lang w:val="es-PR"/>
        </w:rPr>
      </w:pPr>
    </w:p>
    <w:p w14:paraId="04BB1A3C"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Book Antiqua" w:eastAsia="Times New Roman" w:hAnsi="Book Antiqua"/>
          <w:color w:val="000000"/>
          <w:sz w:val="24"/>
          <w:szCs w:val="24"/>
          <w:lang w:val="es-PR"/>
        </w:rPr>
        <w:t>Programa de Alimentos para el Cuidado de Niños y Adultos- CFR 7 parte 226</w:t>
      </w:r>
    </w:p>
    <w:p w14:paraId="122F2C5F" w14:textId="77777777" w:rsidR="005D6180" w:rsidRPr="00F17CFB" w:rsidRDefault="005D6180" w:rsidP="006769A2">
      <w:pPr>
        <w:spacing w:after="0" w:line="276" w:lineRule="auto"/>
        <w:jc w:val="both"/>
        <w:rPr>
          <w:rFonts w:ascii="Book Antiqua" w:eastAsia="Times New Roman" w:hAnsi="Book Antiqua"/>
          <w:color w:val="000000"/>
          <w:sz w:val="24"/>
          <w:szCs w:val="24"/>
          <w:lang w:val="es-PR"/>
        </w:rPr>
      </w:pPr>
    </w:p>
    <w:p w14:paraId="18EA1749"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olor w:val="000000"/>
          <w:sz w:val="24"/>
          <w:szCs w:val="24"/>
          <w:lang w:val="es-PR"/>
        </w:rPr>
        <w:t>Programa de Distribuci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de Alimentos Federales - CFR 7 parte 250</w:t>
      </w:r>
    </w:p>
    <w:p w14:paraId="5322E098" w14:textId="77777777" w:rsidR="005D6180" w:rsidRPr="00F17CFB" w:rsidRDefault="005D6180" w:rsidP="006769A2">
      <w:pPr>
        <w:spacing w:after="0" w:line="276" w:lineRule="auto"/>
        <w:jc w:val="both"/>
        <w:rPr>
          <w:rFonts w:ascii="Book Antiqua" w:eastAsia="Times New Roman" w:hAnsi="Book Antiqua"/>
          <w:color w:val="000000"/>
          <w:sz w:val="24"/>
          <w:szCs w:val="24"/>
          <w:lang w:val="es-PR"/>
        </w:rPr>
      </w:pPr>
    </w:p>
    <w:p w14:paraId="678C1ACB"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olor w:val="000000"/>
          <w:sz w:val="24"/>
          <w:szCs w:val="24"/>
          <w:lang w:val="es-PR"/>
        </w:rPr>
        <w:t>Programa de Frutas y Hortalizas Frescas - CFR 7 parte 210, secci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19</w:t>
      </w:r>
    </w:p>
    <w:p w14:paraId="3D1044FF" w14:textId="77777777" w:rsidR="005D6180" w:rsidRPr="00F17CFB" w:rsidRDefault="005D6180" w:rsidP="006769A2">
      <w:pPr>
        <w:spacing w:after="0" w:line="276" w:lineRule="auto"/>
        <w:jc w:val="both"/>
        <w:rPr>
          <w:rFonts w:ascii="Book Antiqua" w:eastAsia="Times New Roman" w:hAnsi="Book Antiqua"/>
          <w:color w:val="000000"/>
          <w:sz w:val="24"/>
          <w:szCs w:val="24"/>
          <w:lang w:val="es-PR"/>
        </w:rPr>
      </w:pPr>
    </w:p>
    <w:p w14:paraId="04ECBE55" w14:textId="77777777" w:rsidR="0055715F" w:rsidRPr="00F17CFB" w:rsidRDefault="0055715F" w:rsidP="006769A2">
      <w:pPr>
        <w:numPr>
          <w:ilvl w:val="0"/>
          <w:numId w:val="26"/>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olor w:val="000000"/>
          <w:sz w:val="24"/>
          <w:szCs w:val="24"/>
          <w:lang w:val="es-PR"/>
        </w:rPr>
        <w:t>Programa de la Finca a la Escuela- HHFKA del 2010, secci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18</w:t>
      </w:r>
    </w:p>
    <w:p w14:paraId="094E7B87"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22E5A9CF" w14:textId="0A463E16" w:rsidR="0055715F" w:rsidRPr="00F17CFB" w:rsidRDefault="005D6180" w:rsidP="006769A2">
      <w:pPr>
        <w:pStyle w:val="p1"/>
        <w:spacing w:before="0" w:beforeAutospacing="0" w:after="0" w:afterAutospacing="0" w:line="276" w:lineRule="auto"/>
        <w:jc w:val="both"/>
        <w:rPr>
          <w:rFonts w:ascii="Book Antiqua" w:hAnsi="Book Antiqua"/>
          <w:color w:val="000000"/>
          <w:lang w:val="es-PR"/>
        </w:rPr>
      </w:pPr>
      <w:r w:rsidRPr="00F17CFB">
        <w:rPr>
          <w:rFonts w:ascii="Book Antiqua" w:hAnsi="Book Antiqua"/>
          <w:color w:val="000000"/>
          <w:lang w:val="es-PR"/>
        </w:rPr>
        <w:t>Además, comentó, que e</w:t>
      </w:r>
      <w:r w:rsidR="0055715F" w:rsidRPr="00F17CFB">
        <w:rPr>
          <w:rFonts w:ascii="Book Antiqua" w:hAnsi="Book Antiqua"/>
          <w:color w:val="000000"/>
          <w:lang w:val="es-PR"/>
        </w:rPr>
        <w:t xml:space="preserve">stos programas fueron creados por leyes promulgadas por el Departamento de Agricultura Federal y su oficina de Servicio de Nutrición y Alimentos (USDA-FNS). </w:t>
      </w:r>
      <w:r w:rsidR="00F65126" w:rsidRPr="00F17CFB">
        <w:rPr>
          <w:rFonts w:ascii="Book Antiqua" w:hAnsi="Book Antiqua"/>
          <w:color w:val="000000"/>
          <w:lang w:val="es-PR"/>
        </w:rPr>
        <w:t>A</w:t>
      </w:r>
      <w:r w:rsidRPr="00F17CFB">
        <w:rPr>
          <w:rFonts w:ascii="Book Antiqua" w:hAnsi="Book Antiqua"/>
          <w:color w:val="000000"/>
          <w:lang w:val="es-PR"/>
        </w:rPr>
        <w:t>gregó, que l</w:t>
      </w:r>
      <w:r w:rsidR="0055715F" w:rsidRPr="00F17CFB">
        <w:rPr>
          <w:rFonts w:ascii="Book Antiqua" w:hAnsi="Book Antiqua"/>
          <w:color w:val="000000"/>
          <w:lang w:val="es-PR"/>
        </w:rPr>
        <w:t>os objetivos principales de los Programas de Alimentos consisten en proveer a los participantes la oportunidad de una nutrición balanceada, promover el desarrollo físico y mental mientras se asegura que reciban tres comidas diarias.</w:t>
      </w:r>
    </w:p>
    <w:p w14:paraId="55D48D73" w14:textId="77777777" w:rsidR="00F65126" w:rsidRPr="00F17CFB" w:rsidRDefault="00F65126" w:rsidP="006769A2">
      <w:pPr>
        <w:pStyle w:val="p1"/>
        <w:spacing w:before="0" w:beforeAutospacing="0" w:after="0" w:afterAutospacing="0" w:line="276" w:lineRule="auto"/>
        <w:jc w:val="both"/>
        <w:rPr>
          <w:rFonts w:ascii="Book Antiqua" w:hAnsi="Book Antiqua"/>
          <w:lang w:val="es-PR"/>
        </w:rPr>
      </w:pPr>
    </w:p>
    <w:p w14:paraId="05BF415F" w14:textId="7E551A13" w:rsidR="0055715F" w:rsidRPr="00F17CFB" w:rsidRDefault="00694D8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De</w:t>
      </w:r>
      <w:r w:rsidR="006F1162" w:rsidRPr="00F17CFB">
        <w:rPr>
          <w:rFonts w:ascii="Book Antiqua" w:hAnsi="Book Antiqua"/>
          <w:color w:val="000000"/>
          <w:lang w:val="es-PR"/>
        </w:rPr>
        <w:t xml:space="preserve"> otra parte, expuso, que m</w:t>
      </w:r>
      <w:r w:rsidR="0055715F" w:rsidRPr="00F17CFB">
        <w:rPr>
          <w:rFonts w:ascii="Book Antiqua" w:hAnsi="Book Antiqua"/>
          <w:color w:val="000000"/>
          <w:lang w:val="es-PR"/>
        </w:rPr>
        <w:t>ediante un Acuerdo (PR DOE-FNS 74 / 7 AUGUST 2024) entre el DE y el USDA-FNS, se le ha otorgado a la AESAN la responsabilidad de administrar las subvenciones de los fondos federales, para los programas de nutrición. Por lo que, a diferencia de otros programas del Departamento de Educación, ostenta cierta autonomía, al administrar los fondos del USDA-FNS.</w:t>
      </w:r>
    </w:p>
    <w:p w14:paraId="153B9874"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4F9F9390" w14:textId="3980A404" w:rsidR="0055715F" w:rsidRPr="00F17CFB" w:rsidRDefault="00F65126"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A pesa de</w:t>
      </w:r>
      <w:r w:rsidR="003D7083" w:rsidRPr="00F17CFB">
        <w:rPr>
          <w:rFonts w:ascii="Book Antiqua" w:hAnsi="Book Antiqua"/>
          <w:color w:val="000000"/>
          <w:lang w:val="es-PR"/>
        </w:rPr>
        <w:t xml:space="preserve"> que la AESAN reconoce </w:t>
      </w:r>
      <w:r w:rsidR="0055715F" w:rsidRPr="00F17CFB">
        <w:rPr>
          <w:rFonts w:ascii="Book Antiqua" w:hAnsi="Book Antiqua"/>
          <w:color w:val="000000"/>
          <w:lang w:val="es-PR"/>
        </w:rPr>
        <w:t>el propósito loable</w:t>
      </w:r>
      <w:r w:rsidR="003D7083" w:rsidRPr="00F17CFB">
        <w:rPr>
          <w:rFonts w:ascii="Book Antiqua" w:hAnsi="Book Antiqua"/>
          <w:color w:val="000000"/>
          <w:lang w:val="es-PR"/>
        </w:rPr>
        <w:t xml:space="preserve"> </w:t>
      </w:r>
      <w:r w:rsidR="0055715F" w:rsidRPr="00F17CFB">
        <w:rPr>
          <w:rFonts w:ascii="Book Antiqua" w:hAnsi="Book Antiqua"/>
          <w:color w:val="000000"/>
          <w:lang w:val="es-PR"/>
        </w:rPr>
        <w:t>que impulsa el Proyecto del Senado 565</w:t>
      </w:r>
      <w:r w:rsidRPr="00F17CFB">
        <w:rPr>
          <w:rFonts w:ascii="Book Antiqua" w:hAnsi="Book Antiqua"/>
          <w:color w:val="000000"/>
          <w:lang w:val="es-PR"/>
        </w:rPr>
        <w:t xml:space="preserve"> </w:t>
      </w:r>
      <w:r w:rsidR="003D7083" w:rsidRPr="00F17CFB">
        <w:rPr>
          <w:rFonts w:ascii="Book Antiqua" w:hAnsi="Book Antiqua"/>
          <w:color w:val="000000"/>
          <w:lang w:val="es-PR"/>
        </w:rPr>
        <w:t xml:space="preserve">expuso, que </w:t>
      </w:r>
      <w:r w:rsidR="0055715F" w:rsidRPr="00F17CFB">
        <w:rPr>
          <w:rFonts w:ascii="Book Antiqua" w:hAnsi="Book Antiqua"/>
          <w:color w:val="000000"/>
          <w:lang w:val="es-PR"/>
        </w:rPr>
        <w:t xml:space="preserve">su ejecución presenta serios conflictos con el marco normativo federal que rige los programas alimentarios que administra. Particularmente, el programa conocido como USDA </w:t>
      </w:r>
      <w:proofErr w:type="spellStart"/>
      <w:r w:rsidR="0055715F" w:rsidRPr="00F17CFB">
        <w:rPr>
          <w:rFonts w:ascii="Book Antiqua" w:hAnsi="Book Antiqua"/>
          <w:color w:val="000000"/>
          <w:lang w:val="es-PR"/>
        </w:rPr>
        <w:t>Foods</w:t>
      </w:r>
      <w:proofErr w:type="spellEnd"/>
      <w:r w:rsidR="0055715F" w:rsidRPr="00F17CFB">
        <w:rPr>
          <w:rFonts w:ascii="Book Antiqua" w:hAnsi="Book Antiqua"/>
          <w:color w:val="000000"/>
          <w:lang w:val="es-PR"/>
        </w:rPr>
        <w:t xml:space="preserve">, bajo la supervisión del USDA-FNS, </w:t>
      </w:r>
      <w:r w:rsidRPr="00F17CFB">
        <w:rPr>
          <w:rFonts w:ascii="Book Antiqua" w:hAnsi="Book Antiqua"/>
          <w:color w:val="000000"/>
          <w:lang w:val="es-PR"/>
        </w:rPr>
        <w:t xml:space="preserve">el cual </w:t>
      </w:r>
      <w:r w:rsidR="0055715F" w:rsidRPr="00F17CFB">
        <w:rPr>
          <w:rFonts w:ascii="Book Antiqua" w:hAnsi="Book Antiqua"/>
          <w:color w:val="000000"/>
          <w:lang w:val="es-PR"/>
        </w:rPr>
        <w:t xml:space="preserve">está estrictamente regulado por el Título 7 del Código de Reglamentaciones Federales, Parte 250 (7 CFR </w:t>
      </w:r>
      <w:proofErr w:type="spellStart"/>
      <w:r w:rsidR="0055715F" w:rsidRPr="00F17CFB">
        <w:rPr>
          <w:rFonts w:ascii="Book Antiqua" w:hAnsi="Book Antiqua"/>
          <w:color w:val="000000"/>
          <w:lang w:val="es-PR"/>
        </w:rPr>
        <w:t>Part</w:t>
      </w:r>
      <w:proofErr w:type="spellEnd"/>
      <w:r w:rsidR="0055715F" w:rsidRPr="00F17CFB">
        <w:rPr>
          <w:rFonts w:ascii="Book Antiqua" w:hAnsi="Book Antiqua"/>
          <w:color w:val="000000"/>
          <w:lang w:val="es-PR"/>
        </w:rPr>
        <w:t xml:space="preserve"> 250).</w:t>
      </w:r>
    </w:p>
    <w:p w14:paraId="37ECEBB5"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32726CDB" w14:textId="107DC019" w:rsidR="0055715F" w:rsidRPr="00F17CFB" w:rsidRDefault="00F95A7C"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Así también, comentó, que e</w:t>
      </w:r>
      <w:r w:rsidR="0055715F" w:rsidRPr="00F17CFB">
        <w:rPr>
          <w:rFonts w:ascii="Book Antiqua" w:hAnsi="Book Antiqua"/>
          <w:color w:val="000000"/>
          <w:lang w:val="es-PR"/>
        </w:rPr>
        <w:t xml:space="preserve">ste programa opera mediante un sistema de asignaciones anuales conocido como </w:t>
      </w:r>
      <w:r w:rsidR="00F65126" w:rsidRPr="00F17CFB">
        <w:rPr>
          <w:rFonts w:ascii="Book Antiqua" w:hAnsi="Book Antiqua"/>
          <w:color w:val="000000"/>
          <w:lang w:val="es-PR"/>
        </w:rPr>
        <w:t>“</w:t>
      </w:r>
      <w:proofErr w:type="spellStart"/>
      <w:r w:rsidR="0055715F" w:rsidRPr="00F17CFB">
        <w:rPr>
          <w:rFonts w:ascii="Book Antiqua" w:hAnsi="Book Antiqua"/>
          <w:i/>
          <w:iCs/>
          <w:color w:val="000000"/>
          <w:lang w:val="es-PR"/>
        </w:rPr>
        <w:t>entitlement</w:t>
      </w:r>
      <w:proofErr w:type="spellEnd"/>
      <w:r w:rsidR="00F65126" w:rsidRPr="00F17CFB">
        <w:rPr>
          <w:rFonts w:ascii="Book Antiqua" w:hAnsi="Book Antiqua"/>
          <w:i/>
          <w:iCs/>
          <w:color w:val="000000"/>
          <w:lang w:val="es-PR"/>
        </w:rPr>
        <w:t>”</w:t>
      </w:r>
      <w:r w:rsidR="0055715F" w:rsidRPr="00F17CFB">
        <w:rPr>
          <w:rFonts w:ascii="Book Antiqua" w:hAnsi="Book Antiqua"/>
          <w:color w:val="000000"/>
          <w:lang w:val="es-PR"/>
        </w:rPr>
        <w:t xml:space="preserve">, que no representa fondos monetarios, sino un valor en especie que permite adquirir alimentos directamente del Gobierno Federal. </w:t>
      </w:r>
      <w:r w:rsidR="00694D8F" w:rsidRPr="00F17CFB">
        <w:rPr>
          <w:rFonts w:ascii="Book Antiqua" w:hAnsi="Book Antiqua"/>
          <w:color w:val="000000"/>
          <w:lang w:val="es-PR"/>
        </w:rPr>
        <w:t xml:space="preserve">Según </w:t>
      </w:r>
      <w:r w:rsidR="00694D8F" w:rsidRPr="00F17CFB">
        <w:rPr>
          <w:rFonts w:ascii="Book Antiqua" w:hAnsi="Book Antiqua"/>
          <w:color w:val="000000"/>
          <w:lang w:val="es-PR"/>
        </w:rPr>
        <w:lastRenderedPageBreak/>
        <w:t>explicó, e</w:t>
      </w:r>
      <w:r w:rsidR="0055715F" w:rsidRPr="00F17CFB">
        <w:rPr>
          <w:rFonts w:ascii="Book Antiqua" w:hAnsi="Book Antiqua"/>
          <w:color w:val="000000"/>
          <w:lang w:val="es-PR"/>
        </w:rPr>
        <w:t xml:space="preserve">n Puerto Rico, el 95% de dicha asignación se adjudica a la Autoridad Escolar de Alimentos (AEA), y el 5% restante a las Autoridades Escolares Independientes. </w:t>
      </w:r>
      <w:r w:rsidRPr="00F17CFB">
        <w:rPr>
          <w:rFonts w:ascii="Book Antiqua" w:hAnsi="Book Antiqua"/>
          <w:color w:val="000000"/>
          <w:lang w:val="es-PR"/>
        </w:rPr>
        <w:t>Agregó, que d</w:t>
      </w:r>
      <w:r w:rsidR="0055715F" w:rsidRPr="00F17CFB">
        <w:rPr>
          <w:rFonts w:ascii="Book Antiqua" w:hAnsi="Book Antiqua"/>
          <w:color w:val="000000"/>
          <w:lang w:val="es-PR"/>
        </w:rPr>
        <w:t xml:space="preserve">ichos alimentos están sujetos a un estricto régimen de manejo, inventario y redistribución, y no pueden ser utilizados fuera del ámbito de los programas federales autorizados, como el Programa de Desayuno y Almuerzo Escolar (PDAM) o el Programa de Alimentos para el Cuidado de Niños y Adultos (PACNA), salvo que medie una emergencia nacional declarada por el </w:t>
      </w:r>
      <w:proofErr w:type="gramStart"/>
      <w:r w:rsidR="0055715F" w:rsidRPr="00F17CFB">
        <w:rPr>
          <w:rFonts w:ascii="Book Antiqua" w:hAnsi="Book Antiqua"/>
          <w:color w:val="000000"/>
          <w:lang w:val="es-PR"/>
        </w:rPr>
        <w:t>Presidente</w:t>
      </w:r>
      <w:proofErr w:type="gramEnd"/>
      <w:r w:rsidR="0055715F" w:rsidRPr="00F17CFB">
        <w:rPr>
          <w:rFonts w:ascii="Book Antiqua" w:hAnsi="Book Antiqua"/>
          <w:color w:val="000000"/>
          <w:lang w:val="es-PR"/>
        </w:rPr>
        <w:t xml:space="preserve"> de los Estados Unidos. </w:t>
      </w:r>
      <w:r w:rsidRPr="00F17CFB">
        <w:rPr>
          <w:rFonts w:ascii="Book Antiqua" w:hAnsi="Book Antiqua"/>
          <w:color w:val="000000"/>
          <w:lang w:val="es-PR"/>
        </w:rPr>
        <w:t>Destacó, que l</w:t>
      </w:r>
      <w:r w:rsidR="0055715F" w:rsidRPr="00F17CFB">
        <w:rPr>
          <w:rFonts w:ascii="Book Antiqua" w:hAnsi="Book Antiqua"/>
          <w:color w:val="000000"/>
          <w:lang w:val="es-PR"/>
        </w:rPr>
        <w:t>a reglamentación aplicable establece que estos productos no pueden ser redistribuidos, vendidos, ni empleados con fines distintos a los originalmente autorizados, según dispone el 7</w:t>
      </w:r>
      <w:r w:rsidR="0055715F" w:rsidRPr="00F17CFB">
        <w:rPr>
          <w:rFonts w:ascii="Book Antiqua" w:hAnsi="Book Antiqua"/>
          <w:lang w:val="es-PR"/>
        </w:rPr>
        <w:t xml:space="preserve"> </w:t>
      </w:r>
      <w:r w:rsidR="0055715F" w:rsidRPr="00F17CFB">
        <w:rPr>
          <w:rFonts w:ascii="Book Antiqua" w:hAnsi="Book Antiqua"/>
          <w:color w:val="000000"/>
          <w:lang w:val="es-PR"/>
        </w:rPr>
        <w:t>CFR § 250.1 (b)</w:t>
      </w:r>
      <w:r w:rsidR="00E248F1" w:rsidRPr="00F17CFB">
        <w:rPr>
          <w:rFonts w:ascii="Book Antiqua" w:hAnsi="Book Antiqua"/>
          <w:color w:val="000000"/>
          <w:lang w:val="es-PR"/>
        </w:rPr>
        <w:t xml:space="preserve"> por lo que c</w:t>
      </w:r>
      <w:r w:rsidR="0055715F" w:rsidRPr="00F17CFB">
        <w:rPr>
          <w:rFonts w:ascii="Book Antiqua" w:hAnsi="Book Antiqua"/>
          <w:color w:val="000000"/>
          <w:lang w:val="es-PR"/>
        </w:rPr>
        <w:t>ualquier uso no autorizado de estos recursos podría resultar en la descalificación de las agencias receptoras y en sanciones administrativas a nivel federal.</w:t>
      </w:r>
    </w:p>
    <w:p w14:paraId="6AC6DF3A"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6A6EB3D2" w14:textId="7367CA6C" w:rsidR="0055715F" w:rsidRPr="00F17CFB" w:rsidRDefault="00E248F1"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Amplió, además, </w:t>
      </w:r>
      <w:proofErr w:type="gramStart"/>
      <w:r w:rsidRPr="00F17CFB">
        <w:rPr>
          <w:rFonts w:ascii="Book Antiqua" w:hAnsi="Book Antiqua"/>
          <w:color w:val="000000"/>
          <w:lang w:val="es-PR"/>
        </w:rPr>
        <w:t>que</w:t>
      </w:r>
      <w:proofErr w:type="gramEnd"/>
      <w:r w:rsidRPr="00F17CFB">
        <w:rPr>
          <w:rFonts w:ascii="Book Antiqua" w:hAnsi="Book Antiqua"/>
          <w:color w:val="000000"/>
          <w:lang w:val="es-PR"/>
        </w:rPr>
        <w:t xml:space="preserve"> e</w:t>
      </w:r>
      <w:r w:rsidR="0055715F" w:rsidRPr="00F17CFB">
        <w:rPr>
          <w:rFonts w:ascii="Book Antiqua" w:hAnsi="Book Antiqua"/>
          <w:color w:val="000000"/>
          <w:lang w:val="es-PR"/>
        </w:rPr>
        <w:t xml:space="preserve">n el contexto local, los excedentes de alimentos bajo este programa se monitorean semestralmente. Cuando se detectan productos sin uso durante un periodo de seis meses o más, se procede, conforme a la normativa federal, con un proceso de donación utilizando el formulario USDA-FNS 155 (08-18). Sin embargo, </w:t>
      </w:r>
      <w:r w:rsidR="00694D8F" w:rsidRPr="00F17CFB">
        <w:rPr>
          <w:rFonts w:ascii="Book Antiqua" w:hAnsi="Book Antiqua"/>
          <w:color w:val="000000"/>
          <w:lang w:val="es-PR"/>
        </w:rPr>
        <w:t>enfatiz</w:t>
      </w:r>
      <w:r w:rsidRPr="00F17CFB">
        <w:rPr>
          <w:rFonts w:ascii="Book Antiqua" w:hAnsi="Book Antiqua"/>
          <w:color w:val="000000"/>
          <w:lang w:val="es-PR"/>
        </w:rPr>
        <w:t xml:space="preserve">ó, que </w:t>
      </w:r>
      <w:r w:rsidR="0055715F" w:rsidRPr="00F17CFB">
        <w:rPr>
          <w:rFonts w:ascii="Book Antiqua" w:hAnsi="Book Antiqua"/>
          <w:color w:val="000000"/>
          <w:lang w:val="es-PR"/>
        </w:rPr>
        <w:t xml:space="preserve">estas donaciones sólo pueden ser canalizadas a entidades sin fines de lucro debidamente evaluadas y certificadas por el Gobierno Federal. </w:t>
      </w:r>
      <w:r w:rsidRPr="00F17CFB">
        <w:rPr>
          <w:rFonts w:ascii="Book Antiqua" w:hAnsi="Book Antiqua"/>
          <w:color w:val="000000"/>
          <w:lang w:val="es-PR"/>
        </w:rPr>
        <w:t xml:space="preserve">Asimismo, </w:t>
      </w:r>
      <w:r w:rsidR="00694D8F" w:rsidRPr="00F17CFB">
        <w:rPr>
          <w:rFonts w:ascii="Book Antiqua" w:hAnsi="Book Antiqua"/>
          <w:color w:val="000000"/>
          <w:lang w:val="es-PR"/>
        </w:rPr>
        <w:t>adujo</w:t>
      </w:r>
      <w:r w:rsidRPr="00F17CFB">
        <w:rPr>
          <w:rFonts w:ascii="Book Antiqua" w:hAnsi="Book Antiqua"/>
          <w:color w:val="000000"/>
          <w:lang w:val="es-PR"/>
        </w:rPr>
        <w:t xml:space="preserve"> que</w:t>
      </w:r>
      <w:r w:rsidR="00694D8F" w:rsidRPr="00F17CFB">
        <w:rPr>
          <w:rFonts w:ascii="Book Antiqua" w:hAnsi="Book Antiqua"/>
          <w:color w:val="000000"/>
          <w:lang w:val="es-PR"/>
        </w:rPr>
        <w:t>,</w:t>
      </w:r>
      <w:r w:rsidRPr="00F17CFB">
        <w:rPr>
          <w:rFonts w:ascii="Book Antiqua" w:hAnsi="Book Antiqua"/>
          <w:color w:val="000000"/>
          <w:lang w:val="es-PR"/>
        </w:rPr>
        <w:t xml:space="preserve"> e</w:t>
      </w:r>
      <w:r w:rsidR="0055715F" w:rsidRPr="00F17CFB">
        <w:rPr>
          <w:rFonts w:ascii="Book Antiqua" w:hAnsi="Book Antiqua"/>
          <w:color w:val="000000"/>
          <w:lang w:val="es-PR"/>
        </w:rPr>
        <w:t xml:space="preserve">n la actualidad, en Puerto Rico únicamente dos organizaciones cumplen con estos requisitos: el Banco de Alimentos de Puerto Rico y MARC </w:t>
      </w:r>
      <w:proofErr w:type="spellStart"/>
      <w:r w:rsidR="0055715F" w:rsidRPr="00F17CFB">
        <w:rPr>
          <w:rFonts w:ascii="Book Antiqua" w:hAnsi="Book Antiqua"/>
          <w:color w:val="000000"/>
          <w:lang w:val="es-PR"/>
        </w:rPr>
        <w:t>Ministry</w:t>
      </w:r>
      <w:proofErr w:type="spellEnd"/>
      <w:r w:rsidR="0055715F" w:rsidRPr="00F17CFB">
        <w:rPr>
          <w:rFonts w:ascii="Book Antiqua" w:hAnsi="Book Antiqua"/>
          <w:color w:val="000000"/>
          <w:lang w:val="es-PR"/>
        </w:rPr>
        <w:t>.</w:t>
      </w:r>
    </w:p>
    <w:p w14:paraId="33F573F4"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6A6E2A5C" w14:textId="1686D3C6" w:rsidR="0055715F" w:rsidRPr="00F17CFB" w:rsidRDefault="00694D8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AESAN</w:t>
      </w:r>
      <w:r w:rsidR="0055715F" w:rsidRPr="00F17CFB">
        <w:rPr>
          <w:rFonts w:ascii="Book Antiqua" w:hAnsi="Book Antiqua"/>
          <w:color w:val="000000"/>
          <w:lang w:val="es-PR"/>
        </w:rPr>
        <w:t xml:space="preserve"> </w:t>
      </w:r>
      <w:r w:rsidR="00E248F1" w:rsidRPr="00F17CFB">
        <w:rPr>
          <w:rFonts w:ascii="Book Antiqua" w:hAnsi="Book Antiqua"/>
          <w:color w:val="000000"/>
          <w:lang w:val="es-PR"/>
        </w:rPr>
        <w:t xml:space="preserve">puntualizó, que </w:t>
      </w:r>
      <w:r w:rsidR="0055715F" w:rsidRPr="00F17CFB">
        <w:rPr>
          <w:rFonts w:ascii="Book Antiqua" w:hAnsi="Book Antiqua"/>
          <w:color w:val="000000"/>
          <w:lang w:val="es-PR"/>
        </w:rPr>
        <w:t>cualquier disposición contenida en el Proyecto del Senado 565 que pretenda establecer estructuras adicionales de distribución, canalización o definición de política pública relacionadas con excedentes alimentarios, no puede prevalecer sobre las restricciones federales vigentes ni alterar el marco ya autorizado por el USDA.</w:t>
      </w:r>
    </w:p>
    <w:p w14:paraId="0F038F96" w14:textId="77777777" w:rsidR="0055715F" w:rsidRPr="00F17CFB" w:rsidRDefault="0055715F" w:rsidP="006769A2">
      <w:pPr>
        <w:pStyle w:val="p1"/>
        <w:spacing w:before="0" w:beforeAutospacing="0" w:after="0" w:afterAutospacing="0" w:line="276" w:lineRule="auto"/>
        <w:jc w:val="both"/>
        <w:rPr>
          <w:rFonts w:ascii="Book Antiqua" w:hAnsi="Book Antiqua"/>
          <w:color w:val="000000"/>
          <w:lang w:val="es-PR"/>
        </w:rPr>
      </w:pPr>
    </w:p>
    <w:p w14:paraId="5963450F" w14:textId="798912E7" w:rsidR="0055715F" w:rsidRPr="00F17CFB" w:rsidRDefault="00E248F1"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Expresó, que u</w:t>
      </w:r>
      <w:r w:rsidR="0055715F" w:rsidRPr="00F17CFB">
        <w:rPr>
          <w:rFonts w:ascii="Book Antiqua" w:hAnsi="Book Antiqua"/>
          <w:color w:val="000000"/>
          <w:lang w:val="es-PR"/>
        </w:rPr>
        <w:t>no de los aspectos más concernientes</w:t>
      </w:r>
      <w:r w:rsidRPr="00F17CFB">
        <w:rPr>
          <w:rFonts w:ascii="Book Antiqua" w:hAnsi="Book Antiqua"/>
          <w:color w:val="000000"/>
          <w:lang w:val="es-PR"/>
        </w:rPr>
        <w:t xml:space="preserve"> </w:t>
      </w:r>
      <w:r w:rsidR="00CA5862" w:rsidRPr="00F17CFB">
        <w:rPr>
          <w:rFonts w:ascii="Book Antiqua" w:hAnsi="Book Antiqua"/>
          <w:color w:val="000000"/>
          <w:lang w:val="es-PR"/>
        </w:rPr>
        <w:t>de la pieza legislativa objeto de evaluación es</w:t>
      </w:r>
      <w:r w:rsidR="0055715F" w:rsidRPr="00F17CFB">
        <w:rPr>
          <w:rFonts w:ascii="Book Antiqua" w:hAnsi="Book Antiqua"/>
          <w:color w:val="000000"/>
          <w:lang w:val="es-PR"/>
        </w:rPr>
        <w:t xml:space="preserve"> la designación del Banco de Alimentos de Puerto Rico como "entidad líder en el proceso de desarrollo de la política pública para el desarrollo de las guías y la agrupación de apoyo de otras entidades no gubernamentales en el proceso de erradicación del hambre en Puerto Rico", según propuesto en el inciso (d) del Artículo 3.</w:t>
      </w:r>
    </w:p>
    <w:p w14:paraId="505D43C3"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24FD7E96" w14:textId="533957DF" w:rsidR="0055715F" w:rsidRPr="00F17CFB" w:rsidRDefault="00E248F1"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Enfatizó, </w:t>
      </w:r>
      <w:proofErr w:type="gramStart"/>
      <w:r w:rsidRPr="00F17CFB">
        <w:rPr>
          <w:rFonts w:ascii="Book Antiqua" w:hAnsi="Book Antiqua"/>
          <w:color w:val="000000"/>
          <w:lang w:val="es-PR"/>
        </w:rPr>
        <w:t>que</w:t>
      </w:r>
      <w:proofErr w:type="gramEnd"/>
      <w:r w:rsidRPr="00F17CFB">
        <w:rPr>
          <w:rFonts w:ascii="Book Antiqua" w:hAnsi="Book Antiqua"/>
          <w:color w:val="000000"/>
          <w:lang w:val="es-PR"/>
        </w:rPr>
        <w:t xml:space="preserve"> a</w:t>
      </w:r>
      <w:r w:rsidR="0055715F" w:rsidRPr="00F17CFB">
        <w:rPr>
          <w:rFonts w:ascii="Book Antiqua" w:hAnsi="Book Antiqua"/>
          <w:color w:val="000000"/>
          <w:lang w:val="es-PR"/>
        </w:rPr>
        <w:t xml:space="preserve">unque el Banco de Alimentos </w:t>
      </w:r>
      <w:r w:rsidR="00CA5862" w:rsidRPr="00F17CFB">
        <w:rPr>
          <w:rFonts w:ascii="Book Antiqua" w:hAnsi="Book Antiqua"/>
          <w:color w:val="000000"/>
          <w:lang w:val="es-PR"/>
        </w:rPr>
        <w:t>(</w:t>
      </w:r>
      <w:r w:rsidR="0055715F" w:rsidRPr="00F17CFB">
        <w:rPr>
          <w:rFonts w:ascii="Book Antiqua" w:hAnsi="Book Antiqua"/>
          <w:color w:val="000000"/>
          <w:lang w:val="es-PR"/>
        </w:rPr>
        <w:t>organización sin fines de lucro</w:t>
      </w:r>
      <w:r w:rsidR="00CA5862" w:rsidRPr="00F17CFB">
        <w:rPr>
          <w:rFonts w:ascii="Book Antiqua" w:hAnsi="Book Antiqua"/>
          <w:color w:val="000000"/>
          <w:lang w:val="es-PR"/>
        </w:rPr>
        <w:t xml:space="preserve">) </w:t>
      </w:r>
      <w:r w:rsidR="0055715F" w:rsidRPr="00F17CFB">
        <w:rPr>
          <w:rFonts w:ascii="Book Antiqua" w:hAnsi="Book Antiqua"/>
          <w:color w:val="000000"/>
          <w:lang w:val="es-PR"/>
        </w:rPr>
        <w:t>cumple actualmente una función valiosa como institución auspiciadora dentro de los programas de distribución de alimentos administrados por la AESAN</w:t>
      </w:r>
      <w:r w:rsidRPr="00F17CFB">
        <w:rPr>
          <w:rFonts w:ascii="Book Antiqua" w:hAnsi="Book Antiqua"/>
          <w:color w:val="000000"/>
          <w:lang w:val="es-PR"/>
        </w:rPr>
        <w:t xml:space="preserve">, </w:t>
      </w:r>
      <w:r w:rsidR="0055715F" w:rsidRPr="00F17CFB">
        <w:rPr>
          <w:rFonts w:ascii="Book Antiqua" w:hAnsi="Book Antiqua"/>
          <w:color w:val="000000"/>
          <w:lang w:val="es-PR"/>
        </w:rPr>
        <w:t xml:space="preserve">y es una de solo dos entidades </w:t>
      </w:r>
      <w:r w:rsidR="0055715F" w:rsidRPr="00F17CFB">
        <w:rPr>
          <w:rFonts w:ascii="Book Antiqua" w:hAnsi="Book Antiqua"/>
          <w:color w:val="000000"/>
          <w:lang w:val="es-PR"/>
        </w:rPr>
        <w:lastRenderedPageBreak/>
        <w:t>autorizadas por el Gobierno Federal a recibir donaciones de alimentos conforme al 7 CFR § 250, la delegación de prerrogativas públicas a una entidad privada sin MED fines de lucro resulta jurídicamente problemática.</w:t>
      </w:r>
    </w:p>
    <w:p w14:paraId="2BEE05CD"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6445A492" w14:textId="3114BC7F" w:rsidR="0055715F" w:rsidRPr="00F17CFB" w:rsidRDefault="00E248F1"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Igualmente, reveló, que l</w:t>
      </w:r>
      <w:r w:rsidR="0055715F" w:rsidRPr="00F17CFB">
        <w:rPr>
          <w:rFonts w:ascii="Book Antiqua" w:hAnsi="Book Antiqua"/>
          <w:color w:val="000000"/>
          <w:lang w:val="es-PR"/>
        </w:rPr>
        <w:t>a formulación de política pública es una facultad inherente al Estado, y conferirla a un ente privado contraviene los principios constitucionales de separación de poderes y la doctrina de no delegación. Además,</w:t>
      </w:r>
      <w:r w:rsidR="0049418D" w:rsidRPr="00F17CFB">
        <w:rPr>
          <w:rFonts w:ascii="Book Antiqua" w:hAnsi="Book Antiqua"/>
          <w:color w:val="000000"/>
          <w:lang w:val="es-PR"/>
        </w:rPr>
        <w:t xml:space="preserve"> resaltó que</w:t>
      </w:r>
      <w:r w:rsidR="0055715F" w:rsidRPr="00F17CFB">
        <w:rPr>
          <w:rFonts w:ascii="Book Antiqua" w:hAnsi="Book Antiqua"/>
          <w:color w:val="000000"/>
          <w:lang w:val="es-PR"/>
        </w:rPr>
        <w:t xml:space="preserve"> dicha organización ya participa de programas, bajo legislación federal</w:t>
      </w:r>
      <w:r w:rsidR="0043610F" w:rsidRPr="00F17CFB">
        <w:rPr>
          <w:rFonts w:ascii="Book Antiqua" w:hAnsi="Book Antiqua"/>
          <w:color w:val="000000"/>
          <w:lang w:val="es-PR"/>
        </w:rPr>
        <w:t>, por consiguiente, a</w:t>
      </w:r>
      <w:r w:rsidR="0055715F" w:rsidRPr="00F17CFB">
        <w:rPr>
          <w:rFonts w:ascii="Book Antiqua" w:hAnsi="Book Antiqua"/>
          <w:color w:val="000000"/>
          <w:lang w:val="es-PR"/>
        </w:rPr>
        <w:t>signarle funciones cuasi-gubernamentales sin los debidos mecanismos de fiscalización y rendición de cuentas públicas</w:t>
      </w:r>
      <w:r w:rsidR="0043610F" w:rsidRPr="00F17CFB">
        <w:rPr>
          <w:rFonts w:ascii="Book Antiqua" w:hAnsi="Book Antiqua"/>
          <w:color w:val="000000"/>
          <w:lang w:val="es-PR"/>
        </w:rPr>
        <w:t>,</w:t>
      </w:r>
      <w:r w:rsidR="0055715F" w:rsidRPr="00F17CFB">
        <w:rPr>
          <w:rFonts w:ascii="Book Antiqua" w:hAnsi="Book Antiqua"/>
          <w:color w:val="000000"/>
          <w:lang w:val="es-PR"/>
        </w:rPr>
        <w:t xml:space="preserve"> pone en entredicho los principios de responsabilidad administrativa y buena gobernanza.</w:t>
      </w:r>
    </w:p>
    <w:p w14:paraId="5EC74FB3"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1F497DFD" w14:textId="6D875EF6" w:rsidR="0055715F" w:rsidRPr="00F17CFB" w:rsidRDefault="0055715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Otro elemento </w:t>
      </w:r>
      <w:r w:rsidR="0049418D" w:rsidRPr="00F17CFB">
        <w:rPr>
          <w:rFonts w:ascii="Book Antiqua" w:hAnsi="Book Antiqua"/>
          <w:color w:val="000000"/>
          <w:lang w:val="es-PR"/>
        </w:rPr>
        <w:t>que le crea preocupación a la</w:t>
      </w:r>
      <w:r w:rsidR="00541832" w:rsidRPr="00F17CFB">
        <w:rPr>
          <w:rFonts w:ascii="Book Antiqua" w:hAnsi="Book Antiqua"/>
          <w:color w:val="000000"/>
          <w:lang w:val="es-PR"/>
        </w:rPr>
        <w:t xml:space="preserve"> AESAN </w:t>
      </w:r>
      <w:r w:rsidR="0049418D" w:rsidRPr="00F17CFB">
        <w:rPr>
          <w:rFonts w:ascii="Book Antiqua" w:hAnsi="Book Antiqua"/>
          <w:color w:val="000000"/>
          <w:lang w:val="es-PR"/>
        </w:rPr>
        <w:t>es sobre</w:t>
      </w:r>
      <w:r w:rsidRPr="00F17CFB">
        <w:rPr>
          <w:rFonts w:ascii="Book Antiqua" w:hAnsi="Book Antiqua"/>
          <w:color w:val="000000"/>
          <w:lang w:val="es-PR"/>
        </w:rPr>
        <w:t xml:space="preserve"> el inciso (j) del mismo Artículo 3, que propone una definición excesivamente amplia y ambigua del término "Industria de Alimentos". </w:t>
      </w:r>
      <w:r w:rsidR="00541832" w:rsidRPr="00F17CFB">
        <w:rPr>
          <w:rFonts w:ascii="Book Antiqua" w:hAnsi="Book Antiqua"/>
          <w:color w:val="000000"/>
          <w:lang w:val="es-PR"/>
        </w:rPr>
        <w:t>Indicó, que e</w:t>
      </w:r>
      <w:r w:rsidRPr="00F17CFB">
        <w:rPr>
          <w:rFonts w:ascii="Book Antiqua" w:hAnsi="Book Antiqua"/>
          <w:color w:val="000000"/>
          <w:lang w:val="es-PR"/>
        </w:rPr>
        <w:t xml:space="preserve">sta definición abarca una gama muy diversa de actores, incluyendo fabricantes de productos procesados, supermercados, centros de almacenaje y expendio, así como actividades relacionadas al manejo agrícola primario. No obstante, </w:t>
      </w:r>
      <w:r w:rsidR="0049418D" w:rsidRPr="00F17CFB">
        <w:rPr>
          <w:rFonts w:ascii="Book Antiqua" w:hAnsi="Book Antiqua"/>
          <w:color w:val="000000"/>
          <w:lang w:val="es-PR"/>
        </w:rPr>
        <w:t>coligió que</w:t>
      </w:r>
      <w:r w:rsidR="00665A3A" w:rsidRPr="00F17CFB">
        <w:rPr>
          <w:rFonts w:ascii="Book Antiqua" w:hAnsi="Book Antiqua"/>
          <w:color w:val="000000"/>
          <w:lang w:val="es-PR"/>
        </w:rPr>
        <w:t xml:space="preserve"> </w:t>
      </w:r>
      <w:r w:rsidRPr="00F17CFB">
        <w:rPr>
          <w:rFonts w:ascii="Book Antiqua" w:hAnsi="Book Antiqua"/>
          <w:color w:val="000000"/>
          <w:lang w:val="es-PR"/>
        </w:rPr>
        <w:t xml:space="preserve">la medida no aclara si la aplicación de las disposiciones a estos sectores será obligatoria o voluntaria. </w:t>
      </w:r>
      <w:r w:rsidR="00665A3A" w:rsidRPr="00F17CFB">
        <w:rPr>
          <w:rFonts w:ascii="Book Antiqua" w:hAnsi="Book Antiqua"/>
          <w:color w:val="000000"/>
          <w:lang w:val="es-PR"/>
        </w:rPr>
        <w:t xml:space="preserve">Por tanto, </w:t>
      </w:r>
      <w:r w:rsidR="00686B08" w:rsidRPr="00F17CFB">
        <w:rPr>
          <w:rFonts w:ascii="Book Antiqua" w:hAnsi="Book Antiqua"/>
          <w:color w:val="000000"/>
          <w:lang w:val="es-PR"/>
        </w:rPr>
        <w:t>denunció</w:t>
      </w:r>
      <w:r w:rsidR="00665A3A" w:rsidRPr="00F17CFB">
        <w:rPr>
          <w:rFonts w:ascii="Book Antiqua" w:hAnsi="Book Antiqua"/>
          <w:color w:val="000000"/>
          <w:lang w:val="es-PR"/>
        </w:rPr>
        <w:t>, que t</w:t>
      </w:r>
      <w:r w:rsidRPr="00F17CFB">
        <w:rPr>
          <w:rFonts w:ascii="Book Antiqua" w:hAnsi="Book Antiqua"/>
          <w:color w:val="000000"/>
          <w:lang w:val="es-PR"/>
        </w:rPr>
        <w:t xml:space="preserve">al omisión introduce un grado de inseguridad jurídica incompatible con las prácticas regulatorias responsables, especialmente en un sector tan crítico para la economía de Puerto Rico. </w:t>
      </w:r>
      <w:r w:rsidR="00665A3A" w:rsidRPr="00F17CFB">
        <w:rPr>
          <w:rFonts w:ascii="Book Antiqua" w:hAnsi="Book Antiqua"/>
          <w:color w:val="000000"/>
          <w:lang w:val="es-PR"/>
        </w:rPr>
        <w:t>A esto añadió, que l</w:t>
      </w:r>
      <w:r w:rsidRPr="00F17CFB">
        <w:rPr>
          <w:rFonts w:ascii="Book Antiqua" w:hAnsi="Book Antiqua"/>
          <w:color w:val="000000"/>
          <w:lang w:val="es-PR"/>
        </w:rPr>
        <w:t>a falta de delimitación clara puede generar efectos adversos no intencionados, al crear incertidumbre normativa y desincentivar la colaboración que actualmente existe entre entidades del sector privado y organizaciones sin fines de lucro.</w:t>
      </w:r>
    </w:p>
    <w:p w14:paraId="61732554"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196C003A" w14:textId="7D3EF44A" w:rsidR="0055715F" w:rsidRPr="00F17CFB" w:rsidRDefault="0055715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Asimismo, </w:t>
      </w:r>
      <w:r w:rsidR="00F04300" w:rsidRPr="00F17CFB">
        <w:rPr>
          <w:rFonts w:ascii="Book Antiqua" w:hAnsi="Book Antiqua"/>
          <w:color w:val="000000"/>
          <w:lang w:val="es-PR"/>
        </w:rPr>
        <w:t xml:space="preserve">indicó, que </w:t>
      </w:r>
      <w:r w:rsidRPr="00F17CFB">
        <w:rPr>
          <w:rFonts w:ascii="Book Antiqua" w:hAnsi="Book Antiqua"/>
          <w:color w:val="000000"/>
          <w:lang w:val="es-PR"/>
        </w:rPr>
        <w:t>el diseño institucional propuesto en el proyecto refuerza estas preocupaciones al establecer, mediante el Artículo 4, que la presidencia de la Comisión a cargo de implementar la política pública recaerá en un representante del Banco de Alimentos. Esta disposición otorga a una persona ajena al aparato gubernamental</w:t>
      </w:r>
      <w:r w:rsidR="00686B08" w:rsidRPr="00F17CFB">
        <w:rPr>
          <w:rFonts w:ascii="Book Antiqua" w:hAnsi="Book Antiqua"/>
          <w:color w:val="000000"/>
          <w:lang w:val="es-PR"/>
        </w:rPr>
        <w:t xml:space="preserve">, </w:t>
      </w:r>
      <w:r w:rsidRPr="00F17CFB">
        <w:rPr>
          <w:rFonts w:ascii="Book Antiqua" w:hAnsi="Book Antiqua"/>
          <w:color w:val="000000"/>
          <w:lang w:val="es-PR"/>
        </w:rPr>
        <w:t>sin nombramiento ejecutivo, sin confirmación legislativa y sin estructura formal de rendición de cuentas</w:t>
      </w:r>
      <w:r w:rsidR="00686B08" w:rsidRPr="00F17CFB">
        <w:rPr>
          <w:rFonts w:ascii="Book Antiqua" w:hAnsi="Book Antiqua"/>
          <w:color w:val="000000"/>
          <w:lang w:val="es-PR"/>
        </w:rPr>
        <w:t>,</w:t>
      </w:r>
      <w:r w:rsidRPr="00F17CFB">
        <w:rPr>
          <w:rFonts w:ascii="Book Antiqua" w:hAnsi="Book Antiqua"/>
          <w:color w:val="000000"/>
          <w:lang w:val="es-PR"/>
        </w:rPr>
        <w:t xml:space="preserve"> una autoridad desproporcionada en el diseño e implantación de política pública.</w:t>
      </w:r>
    </w:p>
    <w:p w14:paraId="5F517C72"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54201746" w14:textId="141ADE3B" w:rsidR="0055715F" w:rsidRPr="00F17CFB" w:rsidRDefault="0055715F"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Por otra parte, </w:t>
      </w:r>
      <w:r w:rsidR="00F04300" w:rsidRPr="00F17CFB">
        <w:rPr>
          <w:rFonts w:ascii="Book Antiqua" w:hAnsi="Book Antiqua"/>
          <w:color w:val="000000"/>
          <w:lang w:val="es-PR"/>
        </w:rPr>
        <w:t xml:space="preserve">planteó, que </w:t>
      </w:r>
      <w:r w:rsidRPr="00F17CFB">
        <w:rPr>
          <w:rFonts w:ascii="Book Antiqua" w:hAnsi="Book Antiqua"/>
          <w:color w:val="000000"/>
          <w:lang w:val="es-PR"/>
        </w:rPr>
        <w:t xml:space="preserve">el </w:t>
      </w:r>
      <w:r w:rsidR="00686B08" w:rsidRPr="00F17CFB">
        <w:rPr>
          <w:rFonts w:ascii="Book Antiqua" w:hAnsi="Book Antiqua"/>
          <w:color w:val="000000"/>
          <w:lang w:val="es-PR"/>
        </w:rPr>
        <w:t>A</w:t>
      </w:r>
      <w:r w:rsidRPr="00F17CFB">
        <w:rPr>
          <w:rFonts w:ascii="Book Antiqua" w:hAnsi="Book Antiqua"/>
          <w:color w:val="000000"/>
          <w:lang w:val="es-PR"/>
        </w:rPr>
        <w:t xml:space="preserve">rtículo 9, </w:t>
      </w:r>
      <w:r w:rsidR="00686B08" w:rsidRPr="00F17CFB">
        <w:rPr>
          <w:rFonts w:ascii="Book Antiqua" w:hAnsi="Book Antiqua"/>
          <w:color w:val="000000"/>
          <w:lang w:val="es-PR"/>
        </w:rPr>
        <w:t xml:space="preserve">el cual </w:t>
      </w:r>
      <w:r w:rsidRPr="00F17CFB">
        <w:rPr>
          <w:rFonts w:ascii="Book Antiqua" w:hAnsi="Book Antiqua"/>
          <w:color w:val="000000"/>
          <w:lang w:val="es-PR"/>
        </w:rPr>
        <w:t xml:space="preserve">le otorga a la Comisión funciones de delineación, coordinación y supervisión de la política pública sobre excedentes </w:t>
      </w:r>
      <w:r w:rsidR="00686B08" w:rsidRPr="00F17CFB">
        <w:rPr>
          <w:rFonts w:ascii="Book Antiqua" w:hAnsi="Book Antiqua"/>
          <w:color w:val="000000"/>
          <w:lang w:val="es-PR"/>
        </w:rPr>
        <w:t>alimentarios,</w:t>
      </w:r>
      <w:r w:rsidRPr="00F17CFB">
        <w:rPr>
          <w:rFonts w:ascii="Book Antiqua" w:hAnsi="Book Antiqua"/>
          <w:color w:val="000000"/>
          <w:lang w:val="es-PR"/>
        </w:rPr>
        <w:t xml:space="preserve"> podría entrar en conflicto con la autoridad que el Gobierno Federal h</w:t>
      </w:r>
      <w:r w:rsidR="00F04300" w:rsidRPr="00F17CFB">
        <w:rPr>
          <w:rFonts w:ascii="Book Antiqua" w:hAnsi="Book Antiqua"/>
          <w:color w:val="000000"/>
          <w:lang w:val="es-PR"/>
        </w:rPr>
        <w:t>a</w:t>
      </w:r>
      <w:r w:rsidRPr="00F17CFB">
        <w:rPr>
          <w:rFonts w:ascii="Book Antiqua" w:hAnsi="Book Antiqua"/>
          <w:color w:val="000000"/>
          <w:lang w:val="es-PR"/>
        </w:rPr>
        <w:t xml:space="preserve"> </w:t>
      </w:r>
      <w:r w:rsidRPr="00F17CFB">
        <w:rPr>
          <w:rFonts w:ascii="Book Antiqua" w:hAnsi="Book Antiqua"/>
          <w:color w:val="000000"/>
          <w:lang w:val="es-PR"/>
        </w:rPr>
        <w:lastRenderedPageBreak/>
        <w:t>delegado a la AESAN, particularmente en lo relacionado con la administración del Programa de Distribución de Alimentos del USDA, conforme al 7 CFR § 250.</w:t>
      </w:r>
    </w:p>
    <w:p w14:paraId="6E29CDEA" w14:textId="77777777" w:rsidR="0055715F" w:rsidRPr="00F17CFB" w:rsidRDefault="0055715F" w:rsidP="006769A2">
      <w:pPr>
        <w:pStyle w:val="p2"/>
        <w:spacing w:before="0" w:beforeAutospacing="0" w:after="0" w:afterAutospacing="0" w:line="276" w:lineRule="auto"/>
        <w:jc w:val="both"/>
        <w:rPr>
          <w:rFonts w:ascii="Book Antiqua" w:hAnsi="Book Antiqua"/>
          <w:lang w:val="es-PR"/>
        </w:rPr>
      </w:pPr>
    </w:p>
    <w:p w14:paraId="54CD8304" w14:textId="6C0B7BFB" w:rsidR="0055715F" w:rsidRPr="00F17CFB" w:rsidRDefault="0055715F" w:rsidP="006769A2">
      <w:pPr>
        <w:pStyle w:val="p1"/>
        <w:spacing w:before="0" w:beforeAutospacing="0" w:after="0" w:afterAutospacing="0" w:line="276" w:lineRule="auto"/>
        <w:jc w:val="both"/>
        <w:rPr>
          <w:rFonts w:ascii="Book Antiqua" w:hAnsi="Book Antiqua"/>
          <w:color w:val="000000"/>
          <w:lang w:val="es-PR"/>
        </w:rPr>
      </w:pPr>
      <w:r w:rsidRPr="00F17CFB">
        <w:rPr>
          <w:rFonts w:ascii="Book Antiqua" w:hAnsi="Book Antiqua"/>
          <w:color w:val="000000"/>
          <w:lang w:val="es-PR"/>
        </w:rPr>
        <w:t xml:space="preserve">Finalmente, </w:t>
      </w:r>
      <w:r w:rsidR="00686B08" w:rsidRPr="00F17CFB">
        <w:rPr>
          <w:rFonts w:ascii="Book Antiqua" w:hAnsi="Book Antiqua"/>
          <w:color w:val="000000"/>
          <w:lang w:val="es-PR"/>
        </w:rPr>
        <w:t>exteriorizó</w:t>
      </w:r>
      <w:r w:rsidR="00446CA1" w:rsidRPr="00F17CFB">
        <w:rPr>
          <w:rFonts w:ascii="Book Antiqua" w:hAnsi="Book Antiqua"/>
          <w:color w:val="000000"/>
          <w:lang w:val="es-PR"/>
        </w:rPr>
        <w:t xml:space="preserve">, que </w:t>
      </w:r>
      <w:r w:rsidRPr="00F17CFB">
        <w:rPr>
          <w:rFonts w:ascii="Book Antiqua" w:hAnsi="Book Antiqua"/>
          <w:color w:val="000000"/>
          <w:lang w:val="es-PR"/>
        </w:rPr>
        <w:t xml:space="preserve">el Artículo 13 extiende el alcance de esta nueva política a todas las personas naturales o jurídicas que soliciten excedentes alimentarios, condicionando su participación al cumplimiento de guías emitidas por la Comisión y otras agencias. En la práctica, esta disposición confiere a una comisión liderada por una entidad privada facultades regulatorias sobre la redistribución de alimentos, lo que representa, a </w:t>
      </w:r>
      <w:r w:rsidR="00446CA1" w:rsidRPr="00F17CFB">
        <w:rPr>
          <w:rFonts w:ascii="Book Antiqua" w:hAnsi="Book Antiqua"/>
          <w:color w:val="000000"/>
          <w:lang w:val="es-PR"/>
        </w:rPr>
        <w:t>su</w:t>
      </w:r>
      <w:r w:rsidRPr="00F17CFB">
        <w:rPr>
          <w:rFonts w:ascii="Book Antiqua" w:hAnsi="Book Antiqua"/>
          <w:color w:val="000000"/>
          <w:lang w:val="es-PR"/>
        </w:rPr>
        <w:t xml:space="preserve"> juicio</w:t>
      </w:r>
      <w:r w:rsidR="00446CA1" w:rsidRPr="00F17CFB">
        <w:rPr>
          <w:rFonts w:ascii="Book Antiqua" w:hAnsi="Book Antiqua"/>
          <w:color w:val="000000"/>
          <w:lang w:val="es-PR"/>
        </w:rPr>
        <w:t>,</w:t>
      </w:r>
      <w:r w:rsidRPr="00F17CFB">
        <w:rPr>
          <w:rFonts w:ascii="Book Antiqua" w:hAnsi="Book Antiqua"/>
          <w:color w:val="000000"/>
          <w:lang w:val="es-PR"/>
        </w:rPr>
        <w:t xml:space="preserve"> una interferencia directa con marcos regulatorios federales vigentes y con los derechos operacionales de entidades ya acreditadas por el USDA.</w:t>
      </w:r>
    </w:p>
    <w:p w14:paraId="4C5274EA" w14:textId="77777777" w:rsidR="0055715F" w:rsidRPr="00F17CFB" w:rsidRDefault="0055715F" w:rsidP="006769A2">
      <w:pPr>
        <w:pStyle w:val="p1"/>
        <w:spacing w:before="0" w:beforeAutospacing="0" w:after="0" w:afterAutospacing="0" w:line="276" w:lineRule="auto"/>
        <w:jc w:val="both"/>
        <w:rPr>
          <w:rFonts w:ascii="Book Antiqua" w:hAnsi="Book Antiqua"/>
          <w:lang w:val="es-PR"/>
        </w:rPr>
      </w:pPr>
    </w:p>
    <w:p w14:paraId="077F2B62" w14:textId="1B89AFEB" w:rsidR="0055715F" w:rsidRPr="00F17CFB" w:rsidRDefault="00446CA1"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Luego de </w:t>
      </w:r>
      <w:r w:rsidR="0055715F" w:rsidRPr="00F17CFB">
        <w:rPr>
          <w:rFonts w:ascii="Book Antiqua" w:hAnsi="Book Antiqua"/>
          <w:color w:val="000000"/>
          <w:lang w:val="es-PR"/>
        </w:rPr>
        <w:t xml:space="preserve">una evaluación detallada, </w:t>
      </w:r>
      <w:r w:rsidRPr="00F17CFB">
        <w:rPr>
          <w:rFonts w:ascii="Book Antiqua" w:hAnsi="Book Antiqua"/>
          <w:color w:val="000000"/>
          <w:lang w:val="es-PR"/>
        </w:rPr>
        <w:t xml:space="preserve">la AESAN concluyó, que </w:t>
      </w:r>
      <w:r w:rsidR="0055715F" w:rsidRPr="00F17CFB">
        <w:rPr>
          <w:rFonts w:ascii="Book Antiqua" w:hAnsi="Book Antiqua"/>
          <w:color w:val="000000"/>
          <w:lang w:val="es-PR"/>
        </w:rPr>
        <w:t>el Proyecto del Senado 565</w:t>
      </w:r>
      <w:r w:rsidRPr="00F17CFB">
        <w:rPr>
          <w:rFonts w:ascii="Book Antiqua" w:hAnsi="Book Antiqua"/>
          <w:color w:val="000000"/>
          <w:lang w:val="es-PR"/>
        </w:rPr>
        <w:t xml:space="preserve"> </w:t>
      </w:r>
      <w:r w:rsidR="0055715F" w:rsidRPr="00F17CFB">
        <w:rPr>
          <w:rFonts w:ascii="Book Antiqua" w:hAnsi="Book Antiqua"/>
          <w:color w:val="000000"/>
          <w:lang w:val="es-PR"/>
        </w:rPr>
        <w:t xml:space="preserve">en su versión actual, presenta disposiciones que resultan incompatibles con el marco regulatorio federal que rige los programas alimentarios bajo </w:t>
      </w:r>
      <w:r w:rsidR="00686B08" w:rsidRPr="00F17CFB">
        <w:rPr>
          <w:rFonts w:ascii="Book Antiqua" w:hAnsi="Book Antiqua"/>
          <w:color w:val="000000"/>
          <w:lang w:val="es-PR"/>
        </w:rPr>
        <w:t>su</w:t>
      </w:r>
      <w:r w:rsidR="0055715F" w:rsidRPr="00F17CFB">
        <w:rPr>
          <w:rFonts w:ascii="Book Antiqua" w:hAnsi="Book Antiqua"/>
          <w:color w:val="000000"/>
          <w:lang w:val="es-PR"/>
        </w:rPr>
        <w:t xml:space="preserve"> administración. </w:t>
      </w:r>
      <w:r w:rsidRPr="00F17CFB">
        <w:rPr>
          <w:rFonts w:ascii="Book Antiqua" w:hAnsi="Book Antiqua"/>
          <w:color w:val="000000"/>
          <w:lang w:val="es-PR"/>
        </w:rPr>
        <w:t>Destacó que</w:t>
      </w:r>
      <w:r w:rsidR="00686B08" w:rsidRPr="00F17CFB">
        <w:rPr>
          <w:rFonts w:ascii="Book Antiqua" w:hAnsi="Book Antiqua"/>
          <w:color w:val="000000"/>
          <w:lang w:val="es-PR"/>
        </w:rPr>
        <w:t>,</w:t>
      </w:r>
      <w:r w:rsidRPr="00F17CFB">
        <w:rPr>
          <w:rFonts w:ascii="Book Antiqua" w:hAnsi="Book Antiqua"/>
          <w:color w:val="000000"/>
          <w:lang w:val="es-PR"/>
        </w:rPr>
        <w:t xml:space="preserve"> comparte</w:t>
      </w:r>
      <w:r w:rsidR="0055715F" w:rsidRPr="00F17CFB">
        <w:rPr>
          <w:rFonts w:ascii="Book Antiqua" w:hAnsi="Book Antiqua"/>
          <w:color w:val="000000"/>
          <w:lang w:val="es-PR"/>
        </w:rPr>
        <w:t xml:space="preserve"> el objetivo de fortalecer la seguridad alimentaria en la </w:t>
      </w:r>
      <w:proofErr w:type="gramStart"/>
      <w:r w:rsidR="0055715F" w:rsidRPr="00F17CFB">
        <w:rPr>
          <w:rFonts w:ascii="Book Antiqua" w:hAnsi="Book Antiqua"/>
          <w:color w:val="000000"/>
          <w:lang w:val="es-PR"/>
        </w:rPr>
        <w:t>Isla</w:t>
      </w:r>
      <w:proofErr w:type="gramEnd"/>
      <w:r w:rsidRPr="00F17CFB">
        <w:rPr>
          <w:rFonts w:ascii="Book Antiqua" w:hAnsi="Book Antiqua"/>
          <w:color w:val="000000"/>
          <w:lang w:val="es-PR"/>
        </w:rPr>
        <w:t xml:space="preserve"> </w:t>
      </w:r>
      <w:r w:rsidR="00686B08" w:rsidRPr="00F17CFB">
        <w:rPr>
          <w:rFonts w:ascii="Book Antiqua" w:hAnsi="Book Antiqua"/>
          <w:color w:val="000000"/>
          <w:lang w:val="es-PR"/>
        </w:rPr>
        <w:t>pero cualquier</w:t>
      </w:r>
      <w:r w:rsidR="0055715F" w:rsidRPr="00F17CFB">
        <w:rPr>
          <w:rFonts w:ascii="Book Antiqua" w:hAnsi="Book Antiqua"/>
          <w:color w:val="000000"/>
          <w:lang w:val="es-PR"/>
        </w:rPr>
        <w:t xml:space="preserve"> iniciativa en esa dirección debe alinearse con los parámetros establecidos por el Departamento de Agricultura de los Estados Unidos (USDA). Por consiguiente, la AESAN </w:t>
      </w:r>
      <w:r w:rsidR="00686B08" w:rsidRPr="00F17CFB">
        <w:rPr>
          <w:rFonts w:ascii="Book Antiqua" w:hAnsi="Book Antiqua"/>
          <w:color w:val="000000"/>
          <w:lang w:val="es-PR"/>
        </w:rPr>
        <w:t xml:space="preserve">reiteró que </w:t>
      </w:r>
      <w:r w:rsidR="0055715F" w:rsidRPr="00F17CFB">
        <w:rPr>
          <w:rFonts w:ascii="Book Antiqua" w:hAnsi="Book Antiqua"/>
          <w:color w:val="000000"/>
          <w:lang w:val="es-PR"/>
        </w:rPr>
        <w:t>no se encuentra en posición de respaldar esta medida.</w:t>
      </w:r>
    </w:p>
    <w:p w14:paraId="7DAA8B16" w14:textId="77777777" w:rsidR="006C590A" w:rsidRPr="00F17CFB" w:rsidRDefault="006C590A" w:rsidP="006769A2">
      <w:pPr>
        <w:pStyle w:val="NoSpacing"/>
        <w:spacing w:line="276" w:lineRule="auto"/>
        <w:jc w:val="both"/>
        <w:rPr>
          <w:rFonts w:ascii="Book Antiqua" w:hAnsi="Book Antiqua" w:cs="Calibri"/>
          <w:bCs/>
          <w:szCs w:val="24"/>
          <w:lang w:val="es-PR"/>
        </w:rPr>
      </w:pPr>
    </w:p>
    <w:p w14:paraId="7969F08C" w14:textId="544B676C" w:rsidR="00095C5B" w:rsidRPr="00F17CFB" w:rsidRDefault="00A910B9" w:rsidP="006769A2">
      <w:pPr>
        <w:spacing w:after="0" w:line="276" w:lineRule="auto"/>
        <w:jc w:val="center"/>
        <w:rPr>
          <w:rFonts w:ascii="Book Antiqua" w:eastAsia="Times New Roman" w:hAnsi="Book Antiqua" w:cs="Times New Roman"/>
          <w:b/>
          <w:sz w:val="24"/>
          <w:szCs w:val="24"/>
          <w:lang w:val="es-ES"/>
        </w:rPr>
      </w:pPr>
      <w:r w:rsidRPr="00F17CFB">
        <w:rPr>
          <w:rFonts w:ascii="Book Antiqua" w:eastAsia="Times New Roman" w:hAnsi="Book Antiqua" w:cs="Times New Roman"/>
          <w:b/>
          <w:sz w:val="24"/>
          <w:szCs w:val="24"/>
          <w:lang w:val="es-ES"/>
        </w:rPr>
        <w:t>DEPARTAMENTO DE RECREACIÓN Y DEPORTES (DRD)</w:t>
      </w:r>
    </w:p>
    <w:p w14:paraId="703E32B4" w14:textId="77777777" w:rsidR="00095C5B" w:rsidRPr="00F17CFB" w:rsidRDefault="00095C5B" w:rsidP="006769A2">
      <w:pPr>
        <w:spacing w:after="0" w:line="276" w:lineRule="auto"/>
        <w:jc w:val="center"/>
        <w:rPr>
          <w:rFonts w:ascii="Book Antiqua" w:eastAsia="Times New Roman" w:hAnsi="Book Antiqua" w:cs="Times New Roman"/>
          <w:b/>
          <w:sz w:val="24"/>
          <w:szCs w:val="24"/>
          <w:lang w:val="es-ES"/>
        </w:rPr>
      </w:pPr>
    </w:p>
    <w:p w14:paraId="3D703D3B" w14:textId="37D354EE" w:rsidR="00095C5B" w:rsidRPr="00F17CFB" w:rsidRDefault="00BE0DA4" w:rsidP="006769A2">
      <w:pPr>
        <w:pStyle w:val="NoSpacing"/>
        <w:spacing w:line="276" w:lineRule="auto"/>
        <w:jc w:val="both"/>
        <w:rPr>
          <w:rFonts w:ascii="Book Antiqua" w:hAnsi="Book Antiqua"/>
          <w:szCs w:val="24"/>
          <w:lang w:val="es-ES"/>
        </w:rPr>
      </w:pPr>
      <w:r w:rsidRPr="00F17CFB">
        <w:rPr>
          <w:rFonts w:ascii="Book Antiqua" w:hAnsi="Book Antiqua"/>
          <w:szCs w:val="24"/>
          <w:lang w:val="es-ES"/>
        </w:rPr>
        <w:t>El</w:t>
      </w:r>
      <w:r w:rsidR="00095C5B" w:rsidRPr="00F17CFB">
        <w:rPr>
          <w:rFonts w:ascii="Book Antiqua" w:hAnsi="Book Antiqua"/>
          <w:szCs w:val="24"/>
          <w:lang w:val="es-ES"/>
        </w:rPr>
        <w:t xml:space="preserve"> </w:t>
      </w:r>
      <w:r w:rsidRPr="00F17CFB">
        <w:rPr>
          <w:rFonts w:ascii="Book Antiqua" w:hAnsi="Book Antiqua"/>
          <w:b/>
          <w:bCs/>
          <w:szCs w:val="24"/>
          <w:lang w:val="es-ES"/>
        </w:rPr>
        <w:t>Departamento de Recreación y Deportes (DRD)</w:t>
      </w:r>
      <w:r w:rsidR="00095C5B" w:rsidRPr="00F17CFB">
        <w:rPr>
          <w:rFonts w:ascii="Book Antiqua" w:hAnsi="Book Antiqua"/>
          <w:szCs w:val="24"/>
          <w:lang w:val="es-ES"/>
        </w:rPr>
        <w:t xml:space="preserve"> cursó sus comentarios a esta Distinguida Comisión</w:t>
      </w:r>
      <w:r w:rsidRPr="00F17CFB">
        <w:rPr>
          <w:rFonts w:ascii="Book Antiqua" w:hAnsi="Book Antiqua"/>
          <w:szCs w:val="24"/>
          <w:lang w:val="es-ES"/>
        </w:rPr>
        <w:t xml:space="preserve"> donde planteó muchas interrogantes en torno al Proyecto del Senado 565</w:t>
      </w:r>
      <w:r w:rsidR="00DA6531" w:rsidRPr="00F17CFB">
        <w:rPr>
          <w:rFonts w:ascii="Book Antiqua" w:hAnsi="Book Antiqua"/>
          <w:szCs w:val="24"/>
          <w:lang w:val="es-ES"/>
        </w:rPr>
        <w:t xml:space="preserve"> y su viabilidad</w:t>
      </w:r>
      <w:r w:rsidRPr="00F17CFB">
        <w:rPr>
          <w:rFonts w:ascii="Book Antiqua" w:hAnsi="Book Antiqua"/>
          <w:szCs w:val="24"/>
          <w:lang w:val="es-ES"/>
        </w:rPr>
        <w:t>.</w:t>
      </w:r>
    </w:p>
    <w:p w14:paraId="15ACBF09" w14:textId="77777777" w:rsidR="00AD140D" w:rsidRPr="00F17CFB" w:rsidRDefault="00AD140D" w:rsidP="006769A2">
      <w:pPr>
        <w:pStyle w:val="NoSpacing"/>
        <w:spacing w:line="276" w:lineRule="auto"/>
        <w:jc w:val="both"/>
        <w:rPr>
          <w:rFonts w:ascii="Book Antiqua" w:hAnsi="Book Antiqua"/>
          <w:szCs w:val="24"/>
          <w:lang w:val="es-ES"/>
        </w:rPr>
      </w:pPr>
    </w:p>
    <w:p w14:paraId="4C929DCB" w14:textId="615B562F" w:rsidR="00AD140D" w:rsidRPr="00F17CFB" w:rsidRDefault="004C095E"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ES"/>
        </w:rPr>
        <w:t>Mencionó, que e</w:t>
      </w:r>
      <w:r w:rsidR="00AD140D" w:rsidRPr="00F17CFB">
        <w:rPr>
          <w:rFonts w:ascii="Book Antiqua" w:hAnsi="Book Antiqua"/>
          <w:color w:val="000000"/>
          <w:lang w:val="es-PR"/>
        </w:rPr>
        <w:t xml:space="preserve">s favorable que se cree la "Ley de Distribución de Excedentes de Alimentos" ya que en el programa de </w:t>
      </w:r>
      <w:r w:rsidRPr="00F17CFB">
        <w:rPr>
          <w:rFonts w:ascii="Book Antiqua" w:hAnsi="Book Antiqua"/>
          <w:color w:val="000000"/>
          <w:lang w:val="es-PR"/>
        </w:rPr>
        <w:t>“</w:t>
      </w:r>
      <w:r w:rsidR="00AD140D" w:rsidRPr="00F17CFB">
        <w:rPr>
          <w:rFonts w:ascii="Book Antiqua" w:hAnsi="Book Antiqua"/>
          <w:color w:val="000000"/>
          <w:lang w:val="es-PR"/>
        </w:rPr>
        <w:t>Mi Comunidad se Recrea</w:t>
      </w:r>
      <w:r w:rsidRPr="00F17CFB">
        <w:rPr>
          <w:rFonts w:ascii="Book Antiqua" w:hAnsi="Book Antiqua"/>
          <w:color w:val="000000"/>
          <w:lang w:val="es-PR"/>
        </w:rPr>
        <w:t>”</w:t>
      </w:r>
      <w:r w:rsidR="00AD140D" w:rsidRPr="00F17CFB">
        <w:rPr>
          <w:rFonts w:ascii="Book Antiqua" w:hAnsi="Book Antiqua"/>
          <w:color w:val="000000"/>
          <w:lang w:val="es-PR"/>
        </w:rPr>
        <w:t xml:space="preserve"> del DRD, se trabaja en conjunto con comunidades de bajos recursos económicos</w:t>
      </w:r>
      <w:r w:rsidRPr="00F17CFB">
        <w:rPr>
          <w:rFonts w:ascii="Book Antiqua" w:hAnsi="Book Antiqua"/>
          <w:color w:val="000000"/>
          <w:lang w:val="es-PR"/>
        </w:rPr>
        <w:t xml:space="preserve"> reconociendo de esta manera </w:t>
      </w:r>
      <w:r w:rsidR="00AD140D" w:rsidRPr="00F17CFB">
        <w:rPr>
          <w:rFonts w:ascii="Book Antiqua" w:hAnsi="Book Antiqua"/>
          <w:color w:val="000000"/>
          <w:lang w:val="es-PR"/>
        </w:rPr>
        <w:t>que las comunidades necesitan apoyo de entidades sin fines de lucro, comunitarias, gubernamentales y municipales para hacer alianzas colaborativas.</w:t>
      </w:r>
    </w:p>
    <w:p w14:paraId="2FBC43A6" w14:textId="77777777" w:rsidR="00AD140D" w:rsidRPr="00F17CFB" w:rsidRDefault="00AD140D" w:rsidP="006769A2">
      <w:pPr>
        <w:pStyle w:val="p2"/>
        <w:spacing w:before="0" w:beforeAutospacing="0" w:after="0" w:afterAutospacing="0" w:line="276" w:lineRule="auto"/>
        <w:jc w:val="both"/>
        <w:rPr>
          <w:rFonts w:ascii="Book Antiqua" w:hAnsi="Book Antiqua"/>
          <w:lang w:val="es-PR"/>
        </w:rPr>
      </w:pPr>
    </w:p>
    <w:p w14:paraId="647BF50B" w14:textId="314D06D3" w:rsidR="00AD140D" w:rsidRPr="00F17CFB" w:rsidRDefault="004C095E" w:rsidP="006769A2">
      <w:pPr>
        <w:pStyle w:val="p1"/>
        <w:spacing w:before="0" w:beforeAutospacing="0" w:after="0" w:afterAutospacing="0" w:line="276" w:lineRule="auto"/>
        <w:jc w:val="both"/>
        <w:rPr>
          <w:rFonts w:ascii="Book Antiqua" w:hAnsi="Book Antiqua"/>
          <w:lang w:val="es-PR"/>
        </w:rPr>
      </w:pPr>
      <w:r w:rsidRPr="00F17CFB">
        <w:rPr>
          <w:rFonts w:ascii="Book Antiqua" w:hAnsi="Book Antiqua"/>
          <w:color w:val="000000"/>
          <w:lang w:val="es-PR"/>
        </w:rPr>
        <w:t xml:space="preserve">No obstante, el DRD </w:t>
      </w:r>
      <w:r w:rsidR="00DA6531" w:rsidRPr="00F17CFB">
        <w:rPr>
          <w:rFonts w:ascii="Book Antiqua" w:hAnsi="Book Antiqua"/>
          <w:color w:val="000000"/>
          <w:lang w:val="es-PR"/>
        </w:rPr>
        <w:t>esbozó</w:t>
      </w:r>
      <w:r w:rsidRPr="00F17CFB">
        <w:rPr>
          <w:rFonts w:ascii="Book Antiqua" w:hAnsi="Book Antiqua"/>
          <w:color w:val="000000"/>
          <w:lang w:val="es-PR"/>
        </w:rPr>
        <w:t xml:space="preserve"> las siguientes interrogantes:</w:t>
      </w:r>
    </w:p>
    <w:p w14:paraId="6437FBF1" w14:textId="77FABA75" w:rsidR="004C095E"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Al ser un tema de alimentos, por qu</w:t>
      </w:r>
      <w:r w:rsidRPr="00F17CFB">
        <w:rPr>
          <w:rFonts w:ascii="Book Antiqua" w:eastAsia="Times New Roman" w:hAnsi="Book Antiqua" w:cs="Cambria"/>
          <w:color w:val="000000"/>
          <w:sz w:val="24"/>
          <w:szCs w:val="24"/>
          <w:lang w:val="es-PR"/>
        </w:rPr>
        <w:t>é</w:t>
      </w:r>
      <w:r w:rsidRPr="00F17CFB">
        <w:rPr>
          <w:rFonts w:ascii="Book Antiqua" w:eastAsia="Times New Roman" w:hAnsi="Book Antiqua"/>
          <w:color w:val="000000"/>
          <w:sz w:val="24"/>
          <w:szCs w:val="24"/>
          <w:lang w:val="es-PR"/>
        </w:rPr>
        <w:t xml:space="preserve"> no incluyen m</w:t>
      </w:r>
      <w:r w:rsidRPr="00F17CFB">
        <w:rPr>
          <w:rFonts w:ascii="Book Antiqua" w:eastAsia="Times New Roman" w:hAnsi="Book Antiqua" w:cs="Cambria"/>
          <w:color w:val="000000"/>
          <w:sz w:val="24"/>
          <w:szCs w:val="24"/>
          <w:lang w:val="es-PR"/>
        </w:rPr>
        <w:t>í</w:t>
      </w:r>
      <w:r w:rsidRPr="00F17CFB">
        <w:rPr>
          <w:rFonts w:ascii="Book Antiqua" w:eastAsia="Times New Roman" w:hAnsi="Book Antiqua"/>
          <w:color w:val="000000"/>
          <w:sz w:val="24"/>
          <w:szCs w:val="24"/>
          <w:lang w:val="es-PR"/>
        </w:rPr>
        <w:t>nimo un profesional de nutrici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y dietista en la Comisi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w:t>
      </w:r>
    </w:p>
    <w:p w14:paraId="10D737F0" w14:textId="77777777" w:rsidR="004C095E" w:rsidRPr="00F17CFB" w:rsidRDefault="004C095E" w:rsidP="006769A2">
      <w:pPr>
        <w:spacing w:after="0" w:line="276" w:lineRule="auto"/>
        <w:ind w:left="720"/>
        <w:jc w:val="both"/>
        <w:rPr>
          <w:rFonts w:ascii="Book Antiqua" w:eastAsia="Times New Roman" w:hAnsi="Book Antiqua"/>
          <w:color w:val="000000"/>
          <w:sz w:val="24"/>
          <w:szCs w:val="24"/>
          <w:lang w:val="es-PR"/>
        </w:rPr>
      </w:pPr>
    </w:p>
    <w:p w14:paraId="4E5C36ED" w14:textId="77777777" w:rsidR="00AD140D"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lastRenderedPageBreak/>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Esta Ley no especifica si las organizaciones comunitarias y sin fines de lucro deben estar autorizadas para el manejo y la cocci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de alimentos para distribuirlos de manera gratuita?</w:t>
      </w:r>
    </w:p>
    <w:p w14:paraId="5B7712FD" w14:textId="77777777" w:rsidR="004C095E" w:rsidRPr="00F17CFB" w:rsidRDefault="004C095E" w:rsidP="006769A2">
      <w:pPr>
        <w:spacing w:after="0" w:line="276" w:lineRule="auto"/>
        <w:jc w:val="both"/>
        <w:rPr>
          <w:rFonts w:ascii="Book Antiqua" w:eastAsia="Times New Roman" w:hAnsi="Book Antiqua"/>
          <w:color w:val="000000"/>
          <w:sz w:val="24"/>
          <w:szCs w:val="24"/>
          <w:lang w:val="es-PR"/>
        </w:rPr>
      </w:pPr>
    </w:p>
    <w:p w14:paraId="42B3FD4A" w14:textId="77777777" w:rsidR="00AD140D"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Existen suficientes entidades autorizadas para el manejo de alimentos que puedan distribuir los alimentos excedentes en Puerto Rico?</w:t>
      </w:r>
    </w:p>
    <w:p w14:paraId="6B795E6C" w14:textId="77777777" w:rsidR="004C095E" w:rsidRPr="00F17CFB" w:rsidRDefault="004C095E" w:rsidP="006769A2">
      <w:pPr>
        <w:spacing w:after="0" w:line="276" w:lineRule="auto"/>
        <w:jc w:val="both"/>
        <w:rPr>
          <w:rFonts w:ascii="Book Antiqua" w:eastAsia="Times New Roman" w:hAnsi="Book Antiqua"/>
          <w:color w:val="000000"/>
          <w:sz w:val="24"/>
          <w:szCs w:val="24"/>
          <w:lang w:val="es-PR"/>
        </w:rPr>
      </w:pPr>
    </w:p>
    <w:p w14:paraId="0E08CC8A" w14:textId="77777777" w:rsidR="00AD140D"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El Departamento de Salud tiene suficiente personal para apoyar en coordinaci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de fechas, horarios, espacios de reuni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a la Comisi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tareas administrativas de redacci</w:t>
      </w:r>
      <w:r w:rsidRPr="00F17CFB">
        <w:rPr>
          <w:rFonts w:ascii="Book Antiqua" w:eastAsia="Times New Roman" w:hAnsi="Book Antiqua" w:cs="Cambria"/>
          <w:color w:val="000000"/>
          <w:sz w:val="24"/>
          <w:szCs w:val="24"/>
          <w:lang w:val="es-PR"/>
        </w:rPr>
        <w:t>ó</w:t>
      </w:r>
      <w:r w:rsidRPr="00F17CFB">
        <w:rPr>
          <w:rFonts w:ascii="Book Antiqua" w:eastAsia="Times New Roman" w:hAnsi="Book Antiqua"/>
          <w:color w:val="000000"/>
          <w:sz w:val="24"/>
          <w:szCs w:val="24"/>
          <w:lang w:val="es-PR"/>
        </w:rPr>
        <w:t>n de documentos, apoyo en comunicaciones y aquellos asuntos relacionados a la coordinación de trabajo de la Comisión esta Ley?</w:t>
      </w:r>
    </w:p>
    <w:p w14:paraId="1B4945EA" w14:textId="77777777" w:rsidR="004C095E" w:rsidRPr="00F17CFB" w:rsidRDefault="004C095E" w:rsidP="006769A2">
      <w:pPr>
        <w:spacing w:after="0" w:line="276" w:lineRule="auto"/>
        <w:jc w:val="both"/>
        <w:rPr>
          <w:rFonts w:ascii="Book Antiqua" w:eastAsia="Times New Roman" w:hAnsi="Book Antiqua"/>
          <w:color w:val="000000"/>
          <w:sz w:val="24"/>
          <w:szCs w:val="24"/>
          <w:lang w:val="es-PR"/>
        </w:rPr>
      </w:pPr>
    </w:p>
    <w:p w14:paraId="029B76A5" w14:textId="77777777" w:rsidR="00AD140D"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Qui</w:t>
      </w:r>
      <w:r w:rsidRPr="00F17CFB">
        <w:rPr>
          <w:rFonts w:ascii="Book Antiqua" w:eastAsia="Times New Roman" w:hAnsi="Book Antiqua" w:cs="Cambria"/>
          <w:color w:val="000000"/>
          <w:sz w:val="24"/>
          <w:szCs w:val="24"/>
          <w:lang w:val="es-PR"/>
        </w:rPr>
        <w:t>é</w:t>
      </w:r>
      <w:r w:rsidRPr="00F17CFB">
        <w:rPr>
          <w:rFonts w:ascii="Book Antiqua" w:eastAsia="Times New Roman" w:hAnsi="Book Antiqua"/>
          <w:color w:val="000000"/>
          <w:sz w:val="24"/>
          <w:szCs w:val="24"/>
          <w:lang w:val="es-PR"/>
        </w:rPr>
        <w:t>nes ser</w:t>
      </w:r>
      <w:r w:rsidRPr="00F17CFB">
        <w:rPr>
          <w:rFonts w:ascii="Book Antiqua" w:eastAsia="Times New Roman" w:hAnsi="Book Antiqua" w:cs="Cambria"/>
          <w:color w:val="000000"/>
          <w:sz w:val="24"/>
          <w:szCs w:val="24"/>
          <w:lang w:val="es-PR"/>
        </w:rPr>
        <w:t>á</w:t>
      </w:r>
      <w:r w:rsidRPr="00F17CFB">
        <w:rPr>
          <w:rFonts w:ascii="Book Antiqua" w:eastAsia="Times New Roman" w:hAnsi="Book Antiqua"/>
          <w:color w:val="000000"/>
          <w:sz w:val="24"/>
          <w:szCs w:val="24"/>
          <w:lang w:val="es-PR"/>
        </w:rPr>
        <w:t>n responsables de gastos adicionales que podr</w:t>
      </w:r>
      <w:r w:rsidRPr="00F17CFB">
        <w:rPr>
          <w:rFonts w:ascii="Book Antiqua" w:eastAsia="Times New Roman" w:hAnsi="Book Antiqua" w:cs="Cambria"/>
          <w:color w:val="000000"/>
          <w:sz w:val="24"/>
          <w:szCs w:val="24"/>
          <w:lang w:val="es-PR"/>
        </w:rPr>
        <w:t>á</w:t>
      </w:r>
      <w:r w:rsidRPr="00F17CFB">
        <w:rPr>
          <w:rFonts w:ascii="Book Antiqua" w:eastAsia="Times New Roman" w:hAnsi="Book Antiqua"/>
          <w:color w:val="000000"/>
          <w:sz w:val="24"/>
          <w:szCs w:val="24"/>
          <w:lang w:val="es-PR"/>
        </w:rPr>
        <w:t>n tener las empresas de la industria de alimentos que sus alimentos excedentes no sean recogidos de parte de una entidad sin fines de lucro, entre otras?</w:t>
      </w:r>
    </w:p>
    <w:p w14:paraId="50D0E807" w14:textId="77777777" w:rsidR="004C095E" w:rsidRPr="00F17CFB" w:rsidRDefault="004C095E" w:rsidP="006769A2">
      <w:pPr>
        <w:spacing w:after="0" w:line="276" w:lineRule="auto"/>
        <w:jc w:val="both"/>
        <w:rPr>
          <w:rFonts w:ascii="Book Antiqua" w:eastAsia="Times New Roman" w:hAnsi="Book Antiqua"/>
          <w:color w:val="000000"/>
          <w:sz w:val="24"/>
          <w:szCs w:val="24"/>
          <w:lang w:val="es-PR"/>
        </w:rPr>
      </w:pPr>
    </w:p>
    <w:p w14:paraId="6175E087" w14:textId="1E49CA0D" w:rsidR="00AD140D" w:rsidRPr="00F17CFB" w:rsidRDefault="00AD140D" w:rsidP="006769A2">
      <w:pPr>
        <w:numPr>
          <w:ilvl w:val="0"/>
          <w:numId w:val="27"/>
        </w:numPr>
        <w:spacing w:after="0" w:line="276" w:lineRule="auto"/>
        <w:jc w:val="both"/>
        <w:rPr>
          <w:rFonts w:ascii="Book Antiqua" w:eastAsia="Times New Roman" w:hAnsi="Book Antiqua"/>
          <w:color w:val="000000"/>
          <w:sz w:val="24"/>
          <w:szCs w:val="24"/>
          <w:lang w:val="es-PR"/>
        </w:rPr>
      </w:pPr>
      <w:r w:rsidRPr="00F17CFB">
        <w:rPr>
          <w:rFonts w:ascii="Tahoma" w:eastAsia="Times New Roman" w:hAnsi="Tahoma" w:cs="Tahoma"/>
          <w:color w:val="000000"/>
          <w:sz w:val="24"/>
          <w:szCs w:val="24"/>
        </w:rPr>
        <w:t>﻿﻿</w:t>
      </w:r>
      <w:r w:rsidRPr="00F17CFB">
        <w:rPr>
          <w:rFonts w:ascii="Book Antiqua" w:eastAsia="Times New Roman" w:hAnsi="Book Antiqua" w:cs="Cambria"/>
          <w:color w:val="000000"/>
          <w:sz w:val="24"/>
          <w:szCs w:val="24"/>
          <w:lang w:val="es-PR"/>
        </w:rPr>
        <w:t>¿</w:t>
      </w:r>
      <w:r w:rsidRPr="00F17CFB">
        <w:rPr>
          <w:rFonts w:ascii="Book Antiqua" w:eastAsia="Times New Roman" w:hAnsi="Book Antiqua"/>
          <w:color w:val="000000"/>
          <w:sz w:val="24"/>
          <w:szCs w:val="24"/>
          <w:lang w:val="es-PR"/>
        </w:rPr>
        <w:t>Las Industrias de alimentos ser</w:t>
      </w:r>
      <w:r w:rsidRPr="00F17CFB">
        <w:rPr>
          <w:rFonts w:ascii="Book Antiqua" w:eastAsia="Times New Roman" w:hAnsi="Book Antiqua" w:cs="Cambria"/>
          <w:color w:val="000000"/>
          <w:sz w:val="24"/>
          <w:szCs w:val="24"/>
          <w:lang w:val="es-PR"/>
        </w:rPr>
        <w:t>á</w:t>
      </w:r>
      <w:r w:rsidRPr="00F17CFB">
        <w:rPr>
          <w:rFonts w:ascii="Book Antiqua" w:eastAsia="Times New Roman" w:hAnsi="Book Antiqua"/>
          <w:color w:val="000000"/>
          <w:sz w:val="24"/>
          <w:szCs w:val="24"/>
          <w:lang w:val="es-PR"/>
        </w:rPr>
        <w:t>n responsables de velar que quienes recogen los alimentos excedentes est</w:t>
      </w:r>
      <w:r w:rsidRPr="00F17CFB">
        <w:rPr>
          <w:rFonts w:ascii="Book Antiqua" w:eastAsia="Times New Roman" w:hAnsi="Book Antiqua" w:cs="Cambria"/>
          <w:color w:val="000000"/>
          <w:sz w:val="24"/>
          <w:szCs w:val="24"/>
          <w:lang w:val="es-PR"/>
        </w:rPr>
        <w:t>á</w:t>
      </w:r>
      <w:r w:rsidRPr="00F17CFB">
        <w:rPr>
          <w:rFonts w:ascii="Book Antiqua" w:eastAsia="Times New Roman" w:hAnsi="Book Antiqua"/>
          <w:color w:val="000000"/>
          <w:sz w:val="24"/>
          <w:szCs w:val="24"/>
          <w:lang w:val="es-PR"/>
        </w:rPr>
        <w:t>n certificados como una entidad debidamente</w:t>
      </w:r>
      <w:r w:rsidR="004C095E" w:rsidRPr="00F17CFB">
        <w:rPr>
          <w:rFonts w:ascii="Book Antiqua" w:eastAsia="Times New Roman" w:hAnsi="Book Antiqua"/>
          <w:color w:val="000000"/>
          <w:sz w:val="24"/>
          <w:szCs w:val="24"/>
          <w:lang w:val="es-PR"/>
        </w:rPr>
        <w:t xml:space="preserve"> </w:t>
      </w:r>
      <w:r w:rsidRPr="00F17CFB">
        <w:rPr>
          <w:rFonts w:ascii="Book Antiqua" w:eastAsia="Times New Roman" w:hAnsi="Book Antiqua"/>
          <w:color w:val="000000"/>
          <w:sz w:val="24"/>
          <w:szCs w:val="24"/>
          <w:lang w:val="es-PR"/>
        </w:rPr>
        <w:t>incorporada al Departamento de Estado de Puerto Rico?</w:t>
      </w:r>
    </w:p>
    <w:p w14:paraId="6426BDCE" w14:textId="77777777" w:rsidR="00E76F17" w:rsidRPr="00F17CFB" w:rsidRDefault="00E76F17" w:rsidP="006769A2">
      <w:pPr>
        <w:pStyle w:val="NoSpacing"/>
        <w:spacing w:line="276" w:lineRule="auto"/>
        <w:jc w:val="both"/>
        <w:rPr>
          <w:rFonts w:ascii="Book Antiqua" w:hAnsi="Book Antiqua"/>
          <w:szCs w:val="24"/>
          <w:lang w:val="es-ES"/>
        </w:rPr>
      </w:pPr>
    </w:p>
    <w:p w14:paraId="56E82F40" w14:textId="04E343E2" w:rsidR="00095C5B" w:rsidRPr="00F17CFB" w:rsidRDefault="00331B8E" w:rsidP="006769A2">
      <w:pPr>
        <w:spacing w:after="0" w:line="276" w:lineRule="auto"/>
        <w:jc w:val="center"/>
        <w:rPr>
          <w:rFonts w:ascii="Book Antiqua" w:eastAsia="Times New Roman" w:hAnsi="Book Antiqua" w:cs="Times New Roman"/>
          <w:b/>
          <w:sz w:val="24"/>
          <w:szCs w:val="24"/>
          <w:lang w:val="es-ES"/>
        </w:rPr>
      </w:pPr>
      <w:r w:rsidRPr="00F17CFB">
        <w:rPr>
          <w:rFonts w:ascii="Book Antiqua" w:eastAsia="Times New Roman" w:hAnsi="Book Antiqua" w:cs="Times New Roman"/>
          <w:b/>
          <w:sz w:val="24"/>
          <w:szCs w:val="24"/>
          <w:lang w:val="es-ES"/>
        </w:rPr>
        <w:t>OFICINA DE SERVICIOS LEGISLATIVOS (OSL)</w:t>
      </w:r>
    </w:p>
    <w:p w14:paraId="24699613" w14:textId="77777777" w:rsidR="00095C5B" w:rsidRPr="00F17CFB" w:rsidRDefault="00095C5B" w:rsidP="006769A2">
      <w:pPr>
        <w:pStyle w:val="NoSpacing"/>
        <w:spacing w:line="276" w:lineRule="auto"/>
        <w:jc w:val="both"/>
        <w:rPr>
          <w:rFonts w:ascii="Book Antiqua" w:hAnsi="Book Antiqua"/>
          <w:szCs w:val="24"/>
          <w:lang w:val="es-ES"/>
        </w:rPr>
      </w:pPr>
    </w:p>
    <w:p w14:paraId="01AF18FE" w14:textId="50FB8D0D" w:rsidR="00095C5B" w:rsidRPr="00F17CFB" w:rsidRDefault="005B7880" w:rsidP="006769A2">
      <w:pPr>
        <w:pStyle w:val="NoSpacing"/>
        <w:spacing w:line="276" w:lineRule="auto"/>
        <w:jc w:val="both"/>
        <w:rPr>
          <w:rFonts w:ascii="Book Antiqua" w:eastAsia="Calibri" w:hAnsi="Book Antiqua"/>
          <w:kern w:val="2"/>
          <w:szCs w:val="24"/>
          <w:lang w:val="es-ES"/>
          <w14:ligatures w14:val="standardContextual"/>
        </w:rPr>
      </w:pPr>
      <w:r w:rsidRPr="00F17CFB">
        <w:rPr>
          <w:rFonts w:ascii="Book Antiqua" w:eastAsia="Calibri" w:hAnsi="Book Antiqua"/>
          <w:kern w:val="2"/>
          <w:szCs w:val="24"/>
          <w:lang w:val="es-ES"/>
          <w14:ligatures w14:val="standardContextual"/>
        </w:rPr>
        <w:t>La</w:t>
      </w:r>
      <w:r w:rsidR="00095C5B" w:rsidRPr="00F17CFB">
        <w:rPr>
          <w:rFonts w:ascii="Book Antiqua" w:eastAsia="Calibri" w:hAnsi="Book Antiqua"/>
          <w:kern w:val="2"/>
          <w:szCs w:val="24"/>
          <w:lang w:val="es-ES"/>
          <w14:ligatures w14:val="standardContextual"/>
        </w:rPr>
        <w:t xml:space="preserve"> </w:t>
      </w:r>
      <w:r w:rsidR="00FA14A3" w:rsidRPr="00F17CFB">
        <w:rPr>
          <w:rFonts w:ascii="Book Antiqua" w:eastAsia="Calibri" w:hAnsi="Book Antiqua"/>
          <w:b/>
          <w:kern w:val="2"/>
          <w:szCs w:val="24"/>
          <w:lang w:val="es-ES"/>
          <w14:ligatures w14:val="standardContextual"/>
        </w:rPr>
        <w:t>Oficina de Servicios Legislativos (OSL)</w:t>
      </w:r>
      <w:r w:rsidR="00095C5B" w:rsidRPr="00F17CFB">
        <w:rPr>
          <w:rFonts w:ascii="Book Antiqua" w:eastAsia="Calibri" w:hAnsi="Book Antiqua"/>
          <w:kern w:val="2"/>
          <w:szCs w:val="24"/>
          <w:lang w:val="es-ES"/>
          <w14:ligatures w14:val="standardContextual"/>
        </w:rPr>
        <w:t xml:space="preserve"> presentó su Memorial Explicativo por conducto de </w:t>
      </w:r>
      <w:bookmarkStart w:id="1" w:name="_Hlk201920795"/>
      <w:r w:rsidR="00095C5B" w:rsidRPr="00F17CFB">
        <w:rPr>
          <w:rFonts w:ascii="Book Antiqua" w:eastAsia="Calibri" w:hAnsi="Book Antiqua"/>
          <w:kern w:val="2"/>
          <w:szCs w:val="24"/>
          <w:lang w:val="es-ES"/>
          <w14:ligatures w14:val="standardContextual"/>
        </w:rPr>
        <w:t xml:space="preserve">su </w:t>
      </w:r>
      <w:proofErr w:type="gramStart"/>
      <w:r w:rsidRPr="00F17CFB">
        <w:rPr>
          <w:rFonts w:ascii="Book Antiqua" w:eastAsia="Calibri" w:hAnsi="Book Antiqua"/>
          <w:kern w:val="2"/>
          <w:szCs w:val="24"/>
          <w:lang w:val="es-ES"/>
          <w14:ligatures w14:val="standardContextual"/>
        </w:rPr>
        <w:t>Directora Ejecutiva</w:t>
      </w:r>
      <w:proofErr w:type="gramEnd"/>
      <w:r w:rsidR="00095C5B" w:rsidRPr="00F17CFB">
        <w:rPr>
          <w:rFonts w:ascii="Book Antiqua" w:eastAsia="Calibri" w:hAnsi="Book Antiqua"/>
          <w:kern w:val="2"/>
          <w:szCs w:val="24"/>
          <w:lang w:val="es-ES"/>
          <w14:ligatures w14:val="standardContextual"/>
        </w:rPr>
        <w:t xml:space="preserve">, </w:t>
      </w:r>
      <w:r w:rsidRPr="00F17CFB">
        <w:rPr>
          <w:rFonts w:ascii="Book Antiqua" w:eastAsia="Calibri" w:hAnsi="Book Antiqua"/>
          <w:kern w:val="2"/>
          <w:szCs w:val="24"/>
          <w:lang w:val="es-ES"/>
          <w14:ligatures w14:val="standardContextual"/>
        </w:rPr>
        <w:t xml:space="preserve">Lcda. </w:t>
      </w:r>
      <w:proofErr w:type="spellStart"/>
      <w:r w:rsidRPr="00F17CFB">
        <w:rPr>
          <w:rFonts w:ascii="Book Antiqua" w:eastAsia="Calibri" w:hAnsi="Book Antiqua"/>
          <w:kern w:val="2"/>
          <w:szCs w:val="24"/>
          <w:lang w:val="es-ES"/>
          <w14:ligatures w14:val="standardContextual"/>
        </w:rPr>
        <w:t>Iraelia</w:t>
      </w:r>
      <w:proofErr w:type="spellEnd"/>
      <w:r w:rsidRPr="00F17CFB">
        <w:rPr>
          <w:rFonts w:ascii="Book Antiqua" w:eastAsia="Calibri" w:hAnsi="Book Antiqua"/>
          <w:kern w:val="2"/>
          <w:szCs w:val="24"/>
          <w:lang w:val="es-ES"/>
          <w14:ligatures w14:val="standardContextual"/>
        </w:rPr>
        <w:t xml:space="preserve"> Pernas</w:t>
      </w:r>
      <w:bookmarkEnd w:id="1"/>
      <w:r w:rsidR="00AD2688" w:rsidRPr="00F17CFB">
        <w:rPr>
          <w:rFonts w:ascii="Book Antiqua" w:eastAsia="Calibri" w:hAnsi="Book Antiqua"/>
          <w:kern w:val="2"/>
          <w:szCs w:val="24"/>
          <w:lang w:val="es-ES"/>
          <w14:ligatures w14:val="standardContextual"/>
        </w:rPr>
        <w:t>.</w:t>
      </w:r>
      <w:r w:rsidR="00A668D1" w:rsidRPr="00F17CFB">
        <w:rPr>
          <w:rFonts w:ascii="Book Antiqua" w:eastAsia="Calibri" w:hAnsi="Book Antiqua"/>
          <w:kern w:val="2"/>
          <w:szCs w:val="24"/>
          <w:lang w:val="es-ES"/>
          <w14:ligatures w14:val="standardContextual"/>
        </w:rPr>
        <w:t xml:space="preserve"> </w:t>
      </w:r>
    </w:p>
    <w:p w14:paraId="2436B687" w14:textId="77777777" w:rsidR="00AD2688" w:rsidRPr="00F17CFB" w:rsidRDefault="00AD2688" w:rsidP="006769A2">
      <w:pPr>
        <w:pStyle w:val="NoSpacing"/>
        <w:spacing w:line="276" w:lineRule="auto"/>
        <w:jc w:val="both"/>
        <w:rPr>
          <w:rFonts w:ascii="Book Antiqua" w:eastAsia="Calibri" w:hAnsi="Book Antiqua"/>
          <w:kern w:val="2"/>
          <w:szCs w:val="24"/>
          <w:lang w:val="es-ES"/>
          <w14:ligatures w14:val="standardContextual"/>
        </w:rPr>
      </w:pPr>
    </w:p>
    <w:p w14:paraId="57C9CFD2" w14:textId="31918FB8" w:rsidR="00600F34" w:rsidRPr="00F17CFB" w:rsidRDefault="00E862DA" w:rsidP="00E93B68">
      <w:pPr>
        <w:spacing w:after="0" w:line="276" w:lineRule="auto"/>
        <w:jc w:val="both"/>
        <w:rPr>
          <w:rFonts w:ascii="Book Antiqua" w:eastAsia="Aptos" w:hAnsi="Book Antiqua" w:cs="Times New Roman"/>
          <w:b/>
          <w:bCs/>
          <w:kern w:val="2"/>
          <w:sz w:val="24"/>
          <w:szCs w:val="24"/>
          <w:lang w:val="es-PR"/>
          <w14:ligatures w14:val="standardContextual"/>
        </w:rPr>
      </w:pPr>
      <w:r w:rsidRPr="00F17CFB">
        <w:rPr>
          <w:rFonts w:ascii="Book Antiqua" w:eastAsia="Aptos" w:hAnsi="Book Antiqua" w:cs="Times New Roman"/>
          <w:kern w:val="2"/>
          <w:sz w:val="24"/>
          <w:szCs w:val="24"/>
          <w:lang w:val="es-PR"/>
          <w14:ligatures w14:val="standardContextual"/>
        </w:rPr>
        <w:t xml:space="preserve">OSL identificó </w:t>
      </w:r>
      <w:r w:rsidR="00600F34" w:rsidRPr="00F17CFB">
        <w:rPr>
          <w:rFonts w:ascii="Book Antiqua" w:eastAsia="Aptos" w:hAnsi="Book Antiqua" w:cs="Times New Roman"/>
          <w:kern w:val="2"/>
          <w:sz w:val="24"/>
          <w:szCs w:val="24"/>
          <w:lang w:val="es-PR"/>
          <w14:ligatures w14:val="standardContextual"/>
        </w:rPr>
        <w:t xml:space="preserve">que el P. del S. 565, con unos leves cambios en la Exposición de Motivos, prácticamente constituye la misma medida que el P. del S. 9, radicado el pasado cuatrienio, según el Texto de Aprobación Final por el Senado (10 de mayo de 2021) remitido a la Cámara de Representantes. </w:t>
      </w:r>
      <w:r w:rsidR="00BA6074" w:rsidRPr="00F17CFB">
        <w:rPr>
          <w:rFonts w:ascii="Book Antiqua" w:eastAsia="Aptos" w:hAnsi="Book Antiqua" w:cs="Times New Roman"/>
          <w:kern w:val="2"/>
          <w:sz w:val="24"/>
          <w:szCs w:val="24"/>
          <w:lang w:val="es-PR"/>
          <w14:ligatures w14:val="standardContextual"/>
        </w:rPr>
        <w:t>Según explicó, e</w:t>
      </w:r>
      <w:r w:rsidR="00600F34" w:rsidRPr="00F17CFB">
        <w:rPr>
          <w:rFonts w:ascii="Book Antiqua" w:eastAsia="Aptos" w:hAnsi="Book Antiqua" w:cs="Times New Roman"/>
          <w:kern w:val="2"/>
          <w:sz w:val="24"/>
          <w:szCs w:val="24"/>
          <w:lang w:val="es-PR"/>
          <w14:ligatures w14:val="standardContextual"/>
        </w:rPr>
        <w:t xml:space="preserve">n la Cámara, dicho Proyecto fue referido a la Comisión de Agricultura, la cual rindió un </w:t>
      </w:r>
      <w:bookmarkStart w:id="2" w:name="_Hlk208995245"/>
      <w:r w:rsidR="00600F34" w:rsidRPr="00F17CFB">
        <w:rPr>
          <w:rFonts w:ascii="Book Antiqua" w:eastAsia="Aptos" w:hAnsi="Book Antiqua" w:cs="Times New Roman"/>
          <w:kern w:val="2"/>
          <w:sz w:val="24"/>
          <w:szCs w:val="24"/>
          <w:lang w:val="es-PR"/>
          <w14:ligatures w14:val="standardContextual"/>
        </w:rPr>
        <w:t>Informe Positivo sobre el P. del S. 9, sin enmiendas, fechado 5 de octubre de 2021</w:t>
      </w:r>
      <w:bookmarkEnd w:id="2"/>
      <w:r w:rsidR="00600F34" w:rsidRPr="00F17CFB">
        <w:rPr>
          <w:rFonts w:ascii="Book Antiqua" w:eastAsia="Aptos" w:hAnsi="Book Antiqua" w:cs="Times New Roman"/>
          <w:kern w:val="2"/>
          <w:sz w:val="24"/>
          <w:szCs w:val="24"/>
          <w:lang w:val="es-PR"/>
          <w14:ligatures w14:val="standardContextual"/>
        </w:rPr>
        <w:t>.</w:t>
      </w:r>
      <w:r w:rsidR="00600F34" w:rsidRPr="00F17CFB">
        <w:rPr>
          <w:rFonts w:ascii="Book Antiqua" w:eastAsia="Aptos" w:hAnsi="Book Antiqua" w:cs="Times New Roman"/>
          <w:b/>
          <w:bCs/>
          <w:kern w:val="2"/>
          <w:sz w:val="24"/>
          <w:szCs w:val="24"/>
          <w:lang w:val="es-PR"/>
          <w14:ligatures w14:val="standardContextual"/>
        </w:rPr>
        <w:t xml:space="preserve"> </w:t>
      </w:r>
    </w:p>
    <w:p w14:paraId="388D62DB" w14:textId="77777777" w:rsidR="00600F34" w:rsidRPr="00F17CFB" w:rsidRDefault="00600F34" w:rsidP="00E93B68">
      <w:pPr>
        <w:spacing w:after="0" w:line="276" w:lineRule="auto"/>
        <w:jc w:val="both"/>
        <w:rPr>
          <w:rFonts w:ascii="Book Antiqua" w:eastAsia="Aptos" w:hAnsi="Book Antiqua" w:cs="Times New Roman"/>
          <w:b/>
          <w:bCs/>
          <w:kern w:val="2"/>
          <w:sz w:val="24"/>
          <w:szCs w:val="24"/>
          <w:lang w:val="es-PR"/>
          <w14:ligatures w14:val="standardContextual"/>
        </w:rPr>
      </w:pPr>
    </w:p>
    <w:p w14:paraId="210F58FA" w14:textId="7BBDC97F" w:rsidR="00600F34" w:rsidRPr="00F17CFB" w:rsidRDefault="00600F34" w:rsidP="00E93B68">
      <w:pPr>
        <w:spacing w:after="0" w:line="276" w:lineRule="auto"/>
        <w:jc w:val="both"/>
        <w:rPr>
          <w:rFonts w:ascii="Book Antiqua" w:eastAsia="Times New Roman" w:hAnsi="Book Antiqua" w:cs="Arial"/>
          <w:b/>
          <w:bCs/>
          <w:sz w:val="24"/>
          <w:szCs w:val="24"/>
          <w:lang w:val="es-ES"/>
        </w:rPr>
      </w:pPr>
      <w:r w:rsidRPr="00F17CFB">
        <w:rPr>
          <w:rFonts w:ascii="Book Antiqua" w:eastAsia="Times New Roman" w:hAnsi="Book Antiqua" w:cs="Arial"/>
          <w:sz w:val="24"/>
          <w:szCs w:val="24"/>
          <w:lang w:val="es-ES"/>
        </w:rPr>
        <w:t xml:space="preserve">En relación con el Artículo 8 de la medida, </w:t>
      </w:r>
      <w:r w:rsidR="00CA229E" w:rsidRPr="00F17CFB">
        <w:rPr>
          <w:rFonts w:ascii="Book Antiqua" w:eastAsia="Times New Roman" w:hAnsi="Book Antiqua" w:cs="Arial"/>
          <w:sz w:val="24"/>
          <w:szCs w:val="24"/>
          <w:lang w:val="es-ES"/>
        </w:rPr>
        <w:t xml:space="preserve">mencionó, que </w:t>
      </w:r>
      <w:r w:rsidRPr="00F17CFB">
        <w:rPr>
          <w:rFonts w:ascii="Book Antiqua" w:eastAsia="Times New Roman" w:hAnsi="Book Antiqua" w:cs="Arial"/>
          <w:sz w:val="24"/>
          <w:szCs w:val="24"/>
          <w:lang w:val="es-ES"/>
        </w:rPr>
        <w:t>este inicialmente establece que los integrantes de la Comisión estarán cobijados por las disposiciones de la Ley Núm. 104 de 29 de junio de 1955, según enmendada, conocida como “Ley de Reclamaciones y Demandas contra el Estado”;</w:t>
      </w:r>
      <w:r w:rsidRPr="00F17CFB">
        <w:rPr>
          <w:rFonts w:ascii="Book Antiqua" w:eastAsia="Times New Roman" w:hAnsi="Book Antiqua" w:cs="Arial"/>
          <w:b/>
          <w:bCs/>
          <w:sz w:val="24"/>
          <w:szCs w:val="24"/>
          <w:lang w:val="es-ES"/>
        </w:rPr>
        <w:t xml:space="preserve"> </w:t>
      </w:r>
      <w:r w:rsidRPr="00F17CFB">
        <w:rPr>
          <w:rFonts w:ascii="Book Antiqua" w:eastAsia="Times New Roman" w:hAnsi="Book Antiqua" w:cs="Arial"/>
          <w:sz w:val="24"/>
          <w:szCs w:val="24"/>
          <w:lang w:val="es-ES"/>
        </w:rPr>
        <w:t xml:space="preserve">y que, aunque estarán sujetos a las disposiciones de la Ley Núm. 1-2012, según enmendada, conocida como “Ley de Ética Gubernamental”, </w:t>
      </w:r>
      <w:r w:rsidRPr="00F17CFB">
        <w:rPr>
          <w:rFonts w:ascii="Book Antiqua" w:eastAsia="Times New Roman" w:hAnsi="Book Antiqua" w:cs="Arial"/>
          <w:sz w:val="24"/>
          <w:szCs w:val="24"/>
          <w:lang w:val="es-ES"/>
        </w:rPr>
        <w:lastRenderedPageBreak/>
        <w:t>quedarán eximidos de rendir los informes financieros de la Oficina de Ética Gubernamental.</w:t>
      </w:r>
      <w:r w:rsidRPr="00F17CFB">
        <w:rPr>
          <w:rFonts w:ascii="Book Antiqua" w:eastAsia="Times New Roman" w:hAnsi="Book Antiqua" w:cs="Arial"/>
          <w:b/>
          <w:bCs/>
          <w:sz w:val="24"/>
          <w:szCs w:val="24"/>
          <w:lang w:val="es-ES"/>
        </w:rPr>
        <w:t xml:space="preserve"> </w:t>
      </w:r>
    </w:p>
    <w:p w14:paraId="64D54416" w14:textId="77777777" w:rsidR="00600F34" w:rsidRPr="00F17CFB" w:rsidRDefault="00600F34" w:rsidP="00E93B68">
      <w:pPr>
        <w:spacing w:after="0" w:line="276" w:lineRule="auto"/>
        <w:jc w:val="both"/>
        <w:rPr>
          <w:rFonts w:ascii="Book Antiqua" w:eastAsia="Times New Roman" w:hAnsi="Book Antiqua" w:cs="Arial"/>
          <w:b/>
          <w:bCs/>
          <w:sz w:val="24"/>
          <w:szCs w:val="24"/>
          <w:lang w:val="es-ES"/>
        </w:rPr>
      </w:pPr>
    </w:p>
    <w:p w14:paraId="40F7BF59" w14:textId="77777777" w:rsidR="00CA229E" w:rsidRPr="00F17CFB" w:rsidRDefault="00CA229E" w:rsidP="00E93B68">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Asimismo, sostuvo,</w:t>
      </w:r>
      <w:r w:rsidR="00600F34" w:rsidRPr="00F17CFB">
        <w:rPr>
          <w:rFonts w:ascii="Book Antiqua" w:eastAsia="Times New Roman" w:hAnsi="Book Antiqua" w:cs="Arial"/>
          <w:sz w:val="24"/>
          <w:szCs w:val="24"/>
          <w:lang w:val="es-ES"/>
        </w:rPr>
        <w:t xml:space="preserve"> que la referida Ley Núm. 104 autoriza a la ciudadanía a demandar al Estado (Gobierno de Puerto Rico) ante el Tribunal de Primera Instancia por determinadas causas y dentro de ciertos límites o márgenes, y dispone cuáles acciones no se encuentran autorizadas. </w:t>
      </w:r>
      <w:r w:rsidRPr="00F17CFB">
        <w:rPr>
          <w:rFonts w:ascii="Book Antiqua" w:eastAsia="Times New Roman" w:hAnsi="Book Antiqua" w:cs="Arial"/>
          <w:sz w:val="24"/>
          <w:szCs w:val="24"/>
          <w:lang w:val="es-ES"/>
        </w:rPr>
        <w:t xml:space="preserve">Expuso como un </w:t>
      </w:r>
      <w:r w:rsidR="00600F34" w:rsidRPr="00F17CFB">
        <w:rPr>
          <w:rFonts w:ascii="Book Antiqua" w:eastAsia="Times New Roman" w:hAnsi="Book Antiqua" w:cs="Arial"/>
          <w:sz w:val="24"/>
          <w:szCs w:val="24"/>
          <w:lang w:val="es-ES"/>
        </w:rPr>
        <w:t>ejemplo</w:t>
      </w:r>
      <w:r w:rsidRPr="00F17CFB">
        <w:rPr>
          <w:rFonts w:ascii="Book Antiqua" w:eastAsia="Times New Roman" w:hAnsi="Book Antiqua" w:cs="Arial"/>
          <w:sz w:val="24"/>
          <w:szCs w:val="24"/>
          <w:lang w:val="es-ES"/>
        </w:rPr>
        <w:t xml:space="preserve"> de esto</w:t>
      </w:r>
      <w:r w:rsidR="00600F34" w:rsidRPr="00F17CFB">
        <w:rPr>
          <w:rFonts w:ascii="Book Antiqua" w:eastAsia="Times New Roman" w:hAnsi="Book Antiqua" w:cs="Arial"/>
          <w:sz w:val="24"/>
          <w:szCs w:val="24"/>
          <w:lang w:val="es-ES"/>
        </w:rPr>
        <w:t xml:space="preserve">, </w:t>
      </w:r>
      <w:r w:rsidRPr="00F17CFB">
        <w:rPr>
          <w:rFonts w:ascii="Book Antiqua" w:eastAsia="Times New Roman" w:hAnsi="Book Antiqua" w:cs="Arial"/>
          <w:sz w:val="24"/>
          <w:szCs w:val="24"/>
          <w:lang w:val="es-ES"/>
        </w:rPr>
        <w:t xml:space="preserve">que </w:t>
      </w:r>
      <w:r w:rsidR="00600F34" w:rsidRPr="00F17CFB">
        <w:rPr>
          <w:rFonts w:ascii="Book Antiqua" w:eastAsia="Times New Roman" w:hAnsi="Book Antiqua" w:cs="Arial"/>
          <w:sz w:val="24"/>
          <w:szCs w:val="24"/>
          <w:lang w:val="es-ES"/>
        </w:rPr>
        <w:t>puede demandarse al Estado en “[a]</w:t>
      </w:r>
      <w:proofErr w:type="spellStart"/>
      <w:r w:rsidR="00600F34" w:rsidRPr="00F17CFB">
        <w:rPr>
          <w:rFonts w:ascii="Book Antiqua" w:eastAsia="Times New Roman" w:hAnsi="Book Antiqua" w:cs="Arial"/>
          <w:sz w:val="24"/>
          <w:szCs w:val="24"/>
          <w:lang w:val="es-ES"/>
        </w:rPr>
        <w:t>cciones</w:t>
      </w:r>
      <w:proofErr w:type="spellEnd"/>
      <w:r w:rsidR="00600F34" w:rsidRPr="00F17CFB">
        <w:rPr>
          <w:rFonts w:ascii="Book Antiqua" w:eastAsia="Times New Roman" w:hAnsi="Book Antiqua" w:cs="Arial"/>
          <w:sz w:val="24"/>
          <w:szCs w:val="24"/>
          <w:lang w:val="es-ES"/>
        </w:rPr>
        <w:t xml:space="preserve"> por daños y perjuicios a la persona o a la propiedad hasta la suma de setenta y cinco mil (75,000) dólares causados por acción u omisión de cualquier funcionario, agente o empleado del Estado, o cualquier otra persona actuando en capacidad oficial y dentro del marco de su función, cargo o empleo interviniendo culpa o negligencia …”.</w:t>
      </w:r>
      <w:r w:rsidR="00600F34" w:rsidRPr="00F17CFB">
        <w:rPr>
          <w:rFonts w:ascii="Book Antiqua" w:eastAsia="Times New Roman" w:hAnsi="Book Antiqua" w:cs="Arial"/>
          <w:b/>
          <w:bCs/>
          <w:sz w:val="24"/>
          <w:szCs w:val="24"/>
          <w:lang w:val="es-ES"/>
        </w:rPr>
        <w:t xml:space="preserve"> </w:t>
      </w:r>
      <w:r w:rsidR="00600F34" w:rsidRPr="00F17CFB">
        <w:rPr>
          <w:rFonts w:ascii="Book Antiqua" w:eastAsia="Times New Roman" w:hAnsi="Book Antiqua" w:cs="Arial"/>
          <w:sz w:val="24"/>
          <w:szCs w:val="24"/>
          <w:lang w:val="es-ES"/>
        </w:rPr>
        <w:t>Sin embargo,</w:t>
      </w:r>
      <w:r w:rsidRPr="00F17CFB">
        <w:rPr>
          <w:rFonts w:ascii="Book Antiqua" w:eastAsia="Times New Roman" w:hAnsi="Book Antiqua" w:cs="Arial"/>
          <w:sz w:val="24"/>
          <w:szCs w:val="24"/>
          <w:lang w:val="es-ES"/>
        </w:rPr>
        <w:t xml:space="preserve"> señaló, que</w:t>
      </w:r>
      <w:r w:rsidR="00600F34" w:rsidRPr="00F17CFB">
        <w:rPr>
          <w:rFonts w:ascii="Book Antiqua" w:eastAsia="Times New Roman" w:hAnsi="Book Antiqua" w:cs="Arial"/>
          <w:sz w:val="24"/>
          <w:szCs w:val="24"/>
          <w:lang w:val="es-ES"/>
        </w:rPr>
        <w:t xml:space="preserve"> la Ley Núm. 104, </w:t>
      </w:r>
      <w:r w:rsidR="00600F34" w:rsidRPr="00F17CFB">
        <w:rPr>
          <w:rFonts w:ascii="Book Antiqua" w:eastAsia="Times New Roman" w:hAnsi="Book Antiqua" w:cs="Arial"/>
          <w:i/>
          <w:iCs/>
          <w:sz w:val="24"/>
          <w:szCs w:val="24"/>
          <w:lang w:val="es-ES"/>
        </w:rPr>
        <w:t>supra</w:t>
      </w:r>
      <w:r w:rsidR="00600F34" w:rsidRPr="00F17CFB">
        <w:rPr>
          <w:rFonts w:ascii="Book Antiqua" w:eastAsia="Times New Roman" w:hAnsi="Book Antiqua" w:cs="Arial"/>
          <w:sz w:val="24"/>
          <w:szCs w:val="24"/>
          <w:lang w:val="es-ES"/>
        </w:rPr>
        <w:t xml:space="preserve">, no previene que se demande a un empleado, funcionario o agente del Gobierno de Puerto Rico. </w:t>
      </w:r>
    </w:p>
    <w:p w14:paraId="4461038C" w14:textId="77777777" w:rsidR="00CA229E" w:rsidRPr="00F17CFB" w:rsidRDefault="00CA229E" w:rsidP="00E93B68">
      <w:pPr>
        <w:spacing w:after="0" w:line="276" w:lineRule="auto"/>
        <w:jc w:val="both"/>
        <w:rPr>
          <w:rFonts w:ascii="Book Antiqua" w:eastAsia="Times New Roman" w:hAnsi="Book Antiqua" w:cs="Arial"/>
          <w:sz w:val="24"/>
          <w:szCs w:val="24"/>
          <w:lang w:val="es-ES"/>
        </w:rPr>
      </w:pPr>
    </w:p>
    <w:p w14:paraId="64A1F4F4" w14:textId="058F96EB" w:rsidR="00600F34" w:rsidRPr="00F17CFB" w:rsidRDefault="00CA229E" w:rsidP="00E93B68">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Además, comentó, que</w:t>
      </w:r>
      <w:r w:rsidR="00600F34" w:rsidRPr="00F17CFB">
        <w:rPr>
          <w:rFonts w:ascii="Book Antiqua" w:eastAsia="Times New Roman" w:hAnsi="Book Antiqua" w:cs="Arial"/>
          <w:sz w:val="24"/>
          <w:szCs w:val="24"/>
          <w:lang w:val="es-ES"/>
        </w:rPr>
        <w:t xml:space="preserve"> el Artículo 12 de la Ley Núm. 104, antes citada, brinda cierta protección al expresar que</w:t>
      </w:r>
      <w:r w:rsidRPr="00F17CFB">
        <w:rPr>
          <w:rFonts w:ascii="Book Antiqua" w:eastAsia="Times New Roman" w:hAnsi="Book Antiqua" w:cs="Arial"/>
          <w:sz w:val="24"/>
          <w:szCs w:val="24"/>
          <w:lang w:val="es-ES"/>
        </w:rPr>
        <w:t>:</w:t>
      </w:r>
    </w:p>
    <w:p w14:paraId="343F233C" w14:textId="77777777" w:rsidR="00600F34" w:rsidRPr="00F17CFB" w:rsidRDefault="00600F34" w:rsidP="00E93B68">
      <w:pPr>
        <w:spacing w:after="0" w:line="276" w:lineRule="auto"/>
        <w:jc w:val="both"/>
        <w:rPr>
          <w:rFonts w:ascii="Book Antiqua" w:eastAsia="Times New Roman" w:hAnsi="Book Antiqua" w:cs="Arial"/>
          <w:sz w:val="24"/>
          <w:szCs w:val="24"/>
          <w:lang w:val="es-ES"/>
        </w:rPr>
      </w:pPr>
    </w:p>
    <w:p w14:paraId="75379287" w14:textId="77777777" w:rsidR="00600F34" w:rsidRPr="00F17CFB" w:rsidRDefault="00600F34" w:rsidP="00E93B68">
      <w:pPr>
        <w:spacing w:after="0" w:line="276" w:lineRule="auto"/>
        <w:ind w:left="720" w:right="720"/>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[t]</w:t>
      </w:r>
      <w:proofErr w:type="spellStart"/>
      <w:r w:rsidRPr="00F17CFB">
        <w:rPr>
          <w:rFonts w:ascii="Book Antiqua" w:eastAsia="Times New Roman" w:hAnsi="Book Antiqua" w:cs="Arial"/>
          <w:sz w:val="24"/>
          <w:szCs w:val="24"/>
          <w:lang w:val="es-ES"/>
        </w:rPr>
        <w:t>odo</w:t>
      </w:r>
      <w:proofErr w:type="spellEnd"/>
      <w:r w:rsidRPr="00F17CFB">
        <w:rPr>
          <w:rFonts w:ascii="Book Antiqua" w:eastAsia="Times New Roman" w:hAnsi="Book Antiqua" w:cs="Arial"/>
          <w:sz w:val="24"/>
          <w:szCs w:val="24"/>
          <w:lang w:val="es-ES"/>
        </w:rPr>
        <w:t xml:space="preserve"> funcionario, ex funcionario, empleado o ex empleado del Estado Libre Asociado de Puerto Rico que sea demandado en daños y perjuicios en su carácter personal, cuando la causa de acción se base en alegadas violaciones a los derechos civiles del demandante, debido a actos u omisiones incurridos de buena fe, en el curso de su trabajo y dentro del marco de sus funciones, podrá solicitar que el Estado Libre Asociado de Puerto Rico le provea representación legal y posteriormente asuma el pago de cualquier sentencia que pueda recaer sobre su persona. Los Directores Ejecutivos, ex Directores Ejecutivos, los miembros y ex miembros de las Juntas de Gobierno de las corporaciones e instrumentalidades del Gobierno, los alcaldes y ex alcaldes y los funcionarios y ex funcionarios de los municipios, así como los miembros y ex miembros del Cuerpo de la Policía Municipal en los diferentes rangos, estarán cubiertos por lo aquí dispuesto, excepto que en lo relativo al pago de sentencias se regirán por lo provisto en </w:t>
      </w:r>
      <w:proofErr w:type="spellStart"/>
      <w:r w:rsidRPr="00F17CFB">
        <w:rPr>
          <w:rFonts w:ascii="Book Antiqua" w:eastAsia="Times New Roman" w:hAnsi="Book Antiqua" w:cs="Arial"/>
          <w:sz w:val="24"/>
          <w:szCs w:val="24"/>
          <w:lang w:val="es-ES"/>
        </w:rPr>
        <w:t>ls</w:t>
      </w:r>
      <w:proofErr w:type="spellEnd"/>
      <w:r w:rsidRPr="00F17CFB">
        <w:rPr>
          <w:rFonts w:ascii="Book Antiqua" w:eastAsia="Times New Roman" w:hAnsi="Book Antiqua" w:cs="Arial"/>
          <w:sz w:val="24"/>
          <w:szCs w:val="24"/>
          <w:lang w:val="es-ES"/>
        </w:rPr>
        <w:t xml:space="preserve"> sec. 3092 de este título [Ley Núm. 104,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xml:space="preserve">, Art. 19]. Las acciones que puedan incoarse bajo las disposiciones de las </w:t>
      </w:r>
      <w:proofErr w:type="spellStart"/>
      <w:r w:rsidRPr="00F17CFB">
        <w:rPr>
          <w:rFonts w:ascii="Book Antiqua" w:eastAsia="Times New Roman" w:hAnsi="Book Antiqua" w:cs="Arial"/>
          <w:sz w:val="24"/>
          <w:szCs w:val="24"/>
          <w:lang w:val="es-ES"/>
        </w:rPr>
        <w:t>secs</w:t>
      </w:r>
      <w:proofErr w:type="spellEnd"/>
      <w:r w:rsidRPr="00F17CFB">
        <w:rPr>
          <w:rFonts w:ascii="Book Antiqua" w:eastAsia="Times New Roman" w:hAnsi="Book Antiqua" w:cs="Arial"/>
          <w:sz w:val="24"/>
          <w:szCs w:val="24"/>
          <w:lang w:val="es-ES"/>
        </w:rPr>
        <w:t xml:space="preserve">. 3077 a 3092a de este título [Ley Núm. 104,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xml:space="preserve">] no estarán cubiertas por lo dispuesto en esta sección [Ley Núm. 104,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Art. 12].</w:t>
      </w:r>
    </w:p>
    <w:p w14:paraId="6FFD4E29" w14:textId="77777777" w:rsidR="00600F34" w:rsidRPr="00F17CFB" w:rsidRDefault="00600F34" w:rsidP="00E93B68">
      <w:pPr>
        <w:spacing w:after="0" w:line="276" w:lineRule="auto"/>
        <w:ind w:left="720" w:right="720"/>
        <w:jc w:val="both"/>
        <w:rPr>
          <w:rFonts w:ascii="Book Antiqua" w:eastAsia="Times New Roman" w:hAnsi="Book Antiqua" w:cs="Arial"/>
          <w:sz w:val="24"/>
          <w:szCs w:val="24"/>
          <w:lang w:val="es-ES"/>
        </w:rPr>
      </w:pPr>
    </w:p>
    <w:p w14:paraId="7FEC62A6" w14:textId="52280087" w:rsidR="00BA6074" w:rsidRPr="00F17CFB" w:rsidRDefault="00BA6074" w:rsidP="00BA6074">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lastRenderedPageBreak/>
        <w:t>Razonó, que lo aquí provisto, no debe entenderse bajo ningún concepto como que convierte al Estado en asegurador de los servidores públicos antes señalados, no que constituye una renuncia de la inmunidad soberana del Gobierno.</w:t>
      </w:r>
    </w:p>
    <w:p w14:paraId="28103641" w14:textId="77777777" w:rsidR="00BA6074" w:rsidRPr="00F17CFB" w:rsidRDefault="00BA6074" w:rsidP="00BA6074">
      <w:pPr>
        <w:spacing w:after="0" w:line="276" w:lineRule="auto"/>
        <w:jc w:val="both"/>
        <w:rPr>
          <w:rFonts w:ascii="Book Antiqua" w:eastAsia="Times New Roman" w:hAnsi="Book Antiqua" w:cs="Arial"/>
          <w:sz w:val="24"/>
          <w:szCs w:val="24"/>
          <w:lang w:val="es-ES"/>
        </w:rPr>
      </w:pPr>
    </w:p>
    <w:p w14:paraId="63D4AE82" w14:textId="01924F9D" w:rsidR="00BA6074" w:rsidRPr="00F17CFB" w:rsidRDefault="00600F34" w:rsidP="00BA6074">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 xml:space="preserve">Por lo cual, </w:t>
      </w:r>
      <w:r w:rsidR="00A358B9" w:rsidRPr="00F17CFB">
        <w:rPr>
          <w:rFonts w:ascii="Book Antiqua" w:eastAsia="Times New Roman" w:hAnsi="Book Antiqua" w:cs="Arial"/>
          <w:sz w:val="24"/>
          <w:szCs w:val="24"/>
          <w:lang w:val="es-ES"/>
        </w:rPr>
        <w:t>la OSL sostuvo</w:t>
      </w:r>
      <w:r w:rsidRPr="00F17CFB">
        <w:rPr>
          <w:rFonts w:ascii="Book Antiqua" w:eastAsia="Times New Roman" w:hAnsi="Book Antiqua" w:cs="Arial"/>
          <w:sz w:val="24"/>
          <w:szCs w:val="24"/>
          <w:lang w:val="es-ES"/>
        </w:rPr>
        <w:t xml:space="preserve"> que ya el Artículo 12 de la Ley Núm. 104,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xml:space="preserve">, cubre generalmente, bajo los términos señalados con anterioridad, a los funcionarios, </w:t>
      </w:r>
      <w:proofErr w:type="gramStart"/>
      <w:r w:rsidRPr="00F17CFB">
        <w:rPr>
          <w:rFonts w:ascii="Book Antiqua" w:eastAsia="Times New Roman" w:hAnsi="Book Antiqua" w:cs="Arial"/>
          <w:sz w:val="24"/>
          <w:szCs w:val="24"/>
          <w:lang w:val="es-ES"/>
        </w:rPr>
        <w:t>ex funcionarios</w:t>
      </w:r>
      <w:proofErr w:type="gramEnd"/>
      <w:r w:rsidRPr="00F17CFB">
        <w:rPr>
          <w:rFonts w:ascii="Book Antiqua" w:eastAsia="Times New Roman" w:hAnsi="Book Antiqua" w:cs="Arial"/>
          <w:sz w:val="24"/>
          <w:szCs w:val="24"/>
          <w:lang w:val="es-ES"/>
        </w:rPr>
        <w:t xml:space="preserve">, empleados y </w:t>
      </w:r>
      <w:proofErr w:type="gramStart"/>
      <w:r w:rsidRPr="00F17CFB">
        <w:rPr>
          <w:rFonts w:ascii="Book Antiqua" w:eastAsia="Times New Roman" w:hAnsi="Book Antiqua" w:cs="Arial"/>
          <w:sz w:val="24"/>
          <w:szCs w:val="24"/>
          <w:lang w:val="es-ES"/>
        </w:rPr>
        <w:t>ex empleados</w:t>
      </w:r>
      <w:proofErr w:type="gramEnd"/>
      <w:r w:rsidRPr="00F17CFB">
        <w:rPr>
          <w:rFonts w:ascii="Book Antiqua" w:eastAsia="Times New Roman" w:hAnsi="Book Antiqua" w:cs="Arial"/>
          <w:sz w:val="24"/>
          <w:szCs w:val="24"/>
          <w:lang w:val="es-ES"/>
        </w:rPr>
        <w:t>, cuando estos son demandados en su carácter personal por alegada violación a los derechos civiles de los demandantes. Ello, por motivo de actos u omisiones que hayan realizado de buena fe, en el curso de su trabajo, y dentro del marco de sus funciones. Como consecuencia</w:t>
      </w:r>
      <w:r w:rsidR="00CA229E" w:rsidRPr="00F17CFB">
        <w:rPr>
          <w:rFonts w:ascii="Book Antiqua" w:eastAsia="Times New Roman" w:hAnsi="Book Antiqua" w:cs="Arial"/>
          <w:sz w:val="24"/>
          <w:szCs w:val="24"/>
          <w:lang w:val="es-ES"/>
        </w:rPr>
        <w:t>,</w:t>
      </w:r>
      <w:r w:rsidRPr="00F17CFB">
        <w:rPr>
          <w:rFonts w:ascii="Book Antiqua" w:eastAsia="Times New Roman" w:hAnsi="Book Antiqua" w:cs="Arial"/>
          <w:sz w:val="24"/>
          <w:szCs w:val="24"/>
          <w:lang w:val="es-ES"/>
        </w:rPr>
        <w:t xml:space="preserve"> hall</w:t>
      </w:r>
      <w:r w:rsidR="00CA229E" w:rsidRPr="00F17CFB">
        <w:rPr>
          <w:rFonts w:ascii="Book Antiqua" w:eastAsia="Times New Roman" w:hAnsi="Book Antiqua" w:cs="Arial"/>
          <w:sz w:val="24"/>
          <w:szCs w:val="24"/>
          <w:lang w:val="es-ES"/>
        </w:rPr>
        <w:t>ó</w:t>
      </w:r>
      <w:r w:rsidRPr="00F17CFB">
        <w:rPr>
          <w:rFonts w:ascii="Book Antiqua" w:eastAsia="Times New Roman" w:hAnsi="Book Antiqua" w:cs="Arial"/>
          <w:sz w:val="24"/>
          <w:szCs w:val="24"/>
          <w:lang w:val="es-ES"/>
        </w:rPr>
        <w:t xml:space="preserve"> improcedente</w:t>
      </w:r>
      <w:r w:rsidR="0073060D" w:rsidRPr="00F17CFB">
        <w:rPr>
          <w:rFonts w:ascii="Book Antiqua" w:eastAsia="Times New Roman" w:hAnsi="Book Antiqua" w:cs="Arial"/>
          <w:sz w:val="24"/>
          <w:szCs w:val="24"/>
          <w:lang w:val="es-ES"/>
        </w:rPr>
        <w:t xml:space="preserve">, </w:t>
      </w:r>
      <w:r w:rsidRPr="00F17CFB">
        <w:rPr>
          <w:rFonts w:ascii="Book Antiqua" w:eastAsia="Times New Roman" w:hAnsi="Book Antiqua" w:cs="Arial"/>
          <w:sz w:val="24"/>
          <w:szCs w:val="24"/>
          <w:lang w:val="es-ES"/>
        </w:rPr>
        <w:t>que</w:t>
      </w:r>
      <w:r w:rsidR="0073060D" w:rsidRPr="00F17CFB">
        <w:rPr>
          <w:rFonts w:ascii="Book Antiqua" w:eastAsia="Times New Roman" w:hAnsi="Book Antiqua" w:cs="Arial"/>
          <w:sz w:val="24"/>
          <w:szCs w:val="24"/>
          <w:lang w:val="es-ES"/>
        </w:rPr>
        <w:t xml:space="preserve"> </w:t>
      </w:r>
      <w:r w:rsidRPr="00F17CFB">
        <w:rPr>
          <w:rFonts w:ascii="Book Antiqua" w:eastAsia="Times New Roman" w:hAnsi="Book Antiqua" w:cs="Arial"/>
          <w:sz w:val="24"/>
          <w:szCs w:val="24"/>
          <w:lang w:val="es-ES"/>
        </w:rPr>
        <w:t>adicionalmente, se disponga para que los integrantes de la Comisión estén cobijados por la Ley Núm. 104</w:t>
      </w:r>
      <w:r w:rsidR="0073060D" w:rsidRPr="00F17CFB">
        <w:rPr>
          <w:rFonts w:ascii="Book Antiqua" w:eastAsia="Times New Roman" w:hAnsi="Book Antiqua" w:cs="Arial"/>
          <w:sz w:val="24"/>
          <w:szCs w:val="24"/>
          <w:lang w:val="es-ES"/>
        </w:rPr>
        <w:t xml:space="preserve">. También, </w:t>
      </w:r>
      <w:r w:rsidRPr="00F17CFB">
        <w:rPr>
          <w:rFonts w:ascii="Book Antiqua" w:eastAsia="Times New Roman" w:hAnsi="Book Antiqua" w:cs="Arial"/>
          <w:sz w:val="24"/>
          <w:szCs w:val="24"/>
          <w:lang w:val="es-ES"/>
        </w:rPr>
        <w:t>observ</w:t>
      </w:r>
      <w:r w:rsidR="00CA229E" w:rsidRPr="00F17CFB">
        <w:rPr>
          <w:rFonts w:ascii="Book Antiqua" w:eastAsia="Times New Roman" w:hAnsi="Book Antiqua" w:cs="Arial"/>
          <w:sz w:val="24"/>
          <w:szCs w:val="24"/>
          <w:lang w:val="es-ES"/>
        </w:rPr>
        <w:t>ó</w:t>
      </w:r>
      <w:r w:rsidR="00A358B9" w:rsidRPr="00F17CFB">
        <w:rPr>
          <w:rFonts w:ascii="Book Antiqua" w:eastAsia="Times New Roman" w:hAnsi="Book Antiqua" w:cs="Arial"/>
          <w:sz w:val="24"/>
          <w:szCs w:val="24"/>
          <w:lang w:val="es-ES"/>
        </w:rPr>
        <w:t>,</w:t>
      </w:r>
      <w:r w:rsidRPr="00F17CFB">
        <w:rPr>
          <w:rFonts w:ascii="Book Antiqua" w:eastAsia="Times New Roman" w:hAnsi="Book Antiqua" w:cs="Arial"/>
          <w:sz w:val="24"/>
          <w:szCs w:val="24"/>
          <w:lang w:val="es-ES"/>
        </w:rPr>
        <w:t xml:space="preserve"> que el Artículo 8 de la medida tampoco pormenoriza en qué sentido los mencionados integrantes estarán resguardados por esta Ley</w:t>
      </w:r>
      <w:r w:rsidR="00BA6074" w:rsidRPr="00F17CFB">
        <w:rPr>
          <w:rFonts w:ascii="Book Antiqua" w:eastAsia="Times New Roman" w:hAnsi="Book Antiqua" w:cs="Arial"/>
          <w:sz w:val="24"/>
          <w:szCs w:val="24"/>
          <w:lang w:val="es-ES"/>
        </w:rPr>
        <w:t>.</w:t>
      </w:r>
    </w:p>
    <w:p w14:paraId="72CC1A14" w14:textId="77777777" w:rsidR="00BA6074" w:rsidRPr="00F17CFB" w:rsidRDefault="00BA6074" w:rsidP="00BA6074">
      <w:pPr>
        <w:spacing w:after="0" w:line="276" w:lineRule="auto"/>
        <w:jc w:val="both"/>
        <w:rPr>
          <w:rFonts w:ascii="Book Antiqua" w:eastAsia="Times New Roman" w:hAnsi="Book Antiqua" w:cs="Arial"/>
          <w:sz w:val="24"/>
          <w:szCs w:val="24"/>
          <w:lang w:val="es-ES"/>
        </w:rPr>
      </w:pPr>
    </w:p>
    <w:p w14:paraId="51986D23" w14:textId="4A81608C" w:rsidR="00600F34" w:rsidRPr="00F17CFB" w:rsidRDefault="00600F34" w:rsidP="00E93B68">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De igual manera,</w:t>
      </w:r>
      <w:r w:rsidR="0073060D" w:rsidRPr="00F17CFB">
        <w:rPr>
          <w:rFonts w:ascii="Book Antiqua" w:eastAsia="Times New Roman" w:hAnsi="Book Antiqua" w:cs="Arial"/>
          <w:sz w:val="24"/>
          <w:szCs w:val="24"/>
          <w:lang w:val="es-ES"/>
        </w:rPr>
        <w:t xml:space="preserve"> expuso, que</w:t>
      </w:r>
      <w:r w:rsidRPr="00F17CFB">
        <w:rPr>
          <w:rFonts w:ascii="Book Antiqua" w:eastAsia="Times New Roman" w:hAnsi="Book Antiqua" w:cs="Arial"/>
          <w:sz w:val="24"/>
          <w:szCs w:val="24"/>
          <w:lang w:val="es-ES"/>
        </w:rPr>
        <w:t xml:space="preserve"> el Artículo 8,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xml:space="preserve">, indica que a pesar de que los miembros de la Comisión estarán sujetos a las disposiciones de la Ley Núm. 1, </w:t>
      </w:r>
      <w:r w:rsidRPr="00F17CFB">
        <w:rPr>
          <w:rFonts w:ascii="Book Antiqua" w:eastAsia="Times New Roman" w:hAnsi="Book Antiqua" w:cs="Arial"/>
          <w:i/>
          <w:iCs/>
          <w:sz w:val="24"/>
          <w:szCs w:val="24"/>
          <w:lang w:val="es-ES"/>
        </w:rPr>
        <w:t>supra</w:t>
      </w:r>
      <w:r w:rsidRPr="00F17CFB">
        <w:rPr>
          <w:rFonts w:ascii="Book Antiqua" w:eastAsia="Times New Roman" w:hAnsi="Book Antiqua" w:cs="Arial"/>
          <w:sz w:val="24"/>
          <w:szCs w:val="24"/>
          <w:lang w:val="es-ES"/>
        </w:rPr>
        <w:t xml:space="preserve">, estos no tendrán que rendir los informes financieros requeridos a la Oficina de Ética Gubernamental. En lo pertinente, </w:t>
      </w:r>
      <w:r w:rsidR="0073060D" w:rsidRPr="00F17CFB">
        <w:rPr>
          <w:rFonts w:ascii="Book Antiqua" w:eastAsia="Times New Roman" w:hAnsi="Book Antiqua" w:cs="Arial"/>
          <w:sz w:val="24"/>
          <w:szCs w:val="24"/>
          <w:lang w:val="es-ES"/>
        </w:rPr>
        <w:t xml:space="preserve">señaló, que </w:t>
      </w:r>
      <w:r w:rsidRPr="00F17CFB">
        <w:rPr>
          <w:rFonts w:ascii="Book Antiqua" w:eastAsia="Times New Roman" w:hAnsi="Book Antiqua" w:cs="Arial"/>
          <w:sz w:val="24"/>
          <w:szCs w:val="24"/>
          <w:lang w:val="es-ES"/>
        </w:rPr>
        <w:t>el Artículo 5.1 de la referida Ley particulariza los servidores públicos a los cuales se les exige someter los aludidos informes financieros;</w:t>
      </w:r>
      <w:r w:rsidRPr="00F17CFB">
        <w:rPr>
          <w:rFonts w:ascii="Book Antiqua" w:eastAsia="Times New Roman" w:hAnsi="Book Antiqua" w:cs="Arial"/>
          <w:b/>
          <w:bCs/>
          <w:sz w:val="24"/>
          <w:szCs w:val="24"/>
          <w:lang w:val="es-ES"/>
        </w:rPr>
        <w:t xml:space="preserve"> </w:t>
      </w:r>
      <w:r w:rsidRPr="00F17CFB">
        <w:rPr>
          <w:rFonts w:ascii="Book Antiqua" w:eastAsia="Times New Roman" w:hAnsi="Book Antiqua" w:cs="Arial"/>
          <w:sz w:val="24"/>
          <w:szCs w:val="24"/>
          <w:lang w:val="es-ES"/>
        </w:rPr>
        <w:t xml:space="preserve">y dicho precepto establece que el Gobernador de Puerto Rico goza de la facultad para “eximir de la obligación de rendir informes financieros a los servidores públicos de la Rama Ejecutiva que prestan servicios </w:t>
      </w:r>
      <w:r w:rsidRPr="00F17CFB">
        <w:rPr>
          <w:rFonts w:ascii="Book Antiqua" w:eastAsia="Times New Roman" w:hAnsi="Book Antiqua" w:cs="Arial"/>
          <w:i/>
          <w:iCs/>
          <w:sz w:val="24"/>
          <w:szCs w:val="24"/>
          <w:lang w:val="es-ES"/>
        </w:rPr>
        <w:t>ad honorem</w:t>
      </w:r>
      <w:r w:rsidRPr="00F17CFB">
        <w:rPr>
          <w:rFonts w:ascii="Book Antiqua" w:eastAsia="Times New Roman" w:hAnsi="Book Antiqua" w:cs="Arial"/>
          <w:sz w:val="24"/>
          <w:szCs w:val="24"/>
          <w:lang w:val="es-ES"/>
        </w:rPr>
        <w:t xml:space="preserve"> [tales como, pero no limitados a, los integrantes del sector privado y gubernamental] o que sólo perciben dietas.” Así también, </w:t>
      </w:r>
      <w:r w:rsidR="0073060D" w:rsidRPr="00F17CFB">
        <w:rPr>
          <w:rFonts w:ascii="Book Antiqua" w:eastAsia="Times New Roman" w:hAnsi="Book Antiqua" w:cs="Arial"/>
          <w:sz w:val="24"/>
          <w:szCs w:val="24"/>
          <w:lang w:val="es-ES"/>
        </w:rPr>
        <w:t xml:space="preserve">amplió, </w:t>
      </w:r>
      <w:r w:rsidRPr="00F17CFB">
        <w:rPr>
          <w:rFonts w:ascii="Book Antiqua" w:eastAsia="Times New Roman" w:hAnsi="Book Antiqua" w:cs="Arial"/>
          <w:sz w:val="24"/>
          <w:szCs w:val="24"/>
          <w:lang w:val="es-ES"/>
        </w:rPr>
        <w:t>que la Dirección Ejecutiva</w:t>
      </w:r>
      <w:r w:rsidRPr="00F17CFB">
        <w:rPr>
          <w:rFonts w:ascii="Book Antiqua" w:eastAsia="Times New Roman" w:hAnsi="Book Antiqua" w:cs="Arial"/>
          <w:b/>
          <w:bCs/>
          <w:sz w:val="24"/>
          <w:szCs w:val="24"/>
          <w:lang w:val="es-ES"/>
        </w:rPr>
        <w:t xml:space="preserve"> </w:t>
      </w:r>
      <w:r w:rsidRPr="00F17CFB">
        <w:rPr>
          <w:rFonts w:ascii="Book Antiqua" w:eastAsia="Times New Roman" w:hAnsi="Book Antiqua" w:cs="Arial"/>
          <w:sz w:val="24"/>
          <w:szCs w:val="24"/>
          <w:lang w:val="es-ES"/>
        </w:rPr>
        <w:t>cuenta con la potestad “para modificar o eximir de la presentación de un informe financiero por justa causa.”</w:t>
      </w:r>
      <w:r w:rsidRPr="00F17CFB">
        <w:rPr>
          <w:rFonts w:ascii="Book Antiqua" w:eastAsia="Times New Roman" w:hAnsi="Book Antiqua" w:cs="Arial"/>
          <w:b/>
          <w:bCs/>
          <w:sz w:val="24"/>
          <w:szCs w:val="24"/>
          <w:lang w:val="es-ES"/>
        </w:rPr>
        <w:t xml:space="preserve"> </w:t>
      </w:r>
      <w:r w:rsidRPr="00F17CFB">
        <w:rPr>
          <w:rFonts w:ascii="Book Antiqua" w:eastAsia="Times New Roman" w:hAnsi="Book Antiqua" w:cs="Arial"/>
          <w:sz w:val="24"/>
          <w:szCs w:val="24"/>
          <w:lang w:val="es-ES"/>
        </w:rPr>
        <w:t xml:space="preserve">Por lo cual, </w:t>
      </w:r>
      <w:r w:rsidR="0073060D" w:rsidRPr="00F17CFB">
        <w:rPr>
          <w:rFonts w:ascii="Book Antiqua" w:eastAsia="Times New Roman" w:hAnsi="Book Antiqua" w:cs="Arial"/>
          <w:sz w:val="24"/>
          <w:szCs w:val="24"/>
          <w:lang w:val="es-ES"/>
        </w:rPr>
        <w:t xml:space="preserve">destacó, que </w:t>
      </w:r>
      <w:r w:rsidRPr="00F17CFB">
        <w:rPr>
          <w:rFonts w:ascii="Book Antiqua" w:eastAsia="Times New Roman" w:hAnsi="Book Antiqua" w:cs="Arial"/>
          <w:sz w:val="24"/>
          <w:szCs w:val="24"/>
          <w:lang w:val="es-ES"/>
        </w:rPr>
        <w:t xml:space="preserve">en atención a que la Ley Núm. 1 actualmente otorga discreción al Gobernador y a la Dirección Ejecutiva para modificar o eximir de, según corresponda, la presentación de los informes financieros requeridos a ciertos servidores </w:t>
      </w:r>
      <w:proofErr w:type="gramStart"/>
      <w:r w:rsidRPr="00F17CFB">
        <w:rPr>
          <w:rFonts w:ascii="Book Antiqua" w:eastAsia="Times New Roman" w:hAnsi="Book Antiqua" w:cs="Arial"/>
          <w:sz w:val="24"/>
          <w:szCs w:val="24"/>
          <w:lang w:val="es-ES"/>
        </w:rPr>
        <w:t>públicos,</w:t>
      </w:r>
      <w:proofErr w:type="gramEnd"/>
      <w:r w:rsidRPr="00F17CFB">
        <w:rPr>
          <w:rFonts w:ascii="Book Antiqua" w:eastAsia="Times New Roman" w:hAnsi="Book Antiqua" w:cs="Arial"/>
          <w:sz w:val="24"/>
          <w:szCs w:val="24"/>
          <w:lang w:val="es-ES"/>
        </w:rPr>
        <w:t xml:space="preserve"> </w:t>
      </w:r>
      <w:r w:rsidR="0073060D" w:rsidRPr="00F17CFB">
        <w:rPr>
          <w:rFonts w:ascii="Book Antiqua" w:eastAsia="Times New Roman" w:hAnsi="Book Antiqua" w:cs="Arial"/>
          <w:sz w:val="24"/>
          <w:szCs w:val="24"/>
          <w:lang w:val="es-ES"/>
        </w:rPr>
        <w:t xml:space="preserve">consideró </w:t>
      </w:r>
      <w:r w:rsidRPr="00F17CFB">
        <w:rPr>
          <w:rFonts w:ascii="Book Antiqua" w:eastAsia="Times New Roman" w:hAnsi="Book Antiqua" w:cs="Arial"/>
          <w:sz w:val="24"/>
          <w:szCs w:val="24"/>
          <w:lang w:val="es-ES"/>
        </w:rPr>
        <w:t>procedente que se debe contar con una dispensa expresa para eximir a los integrantes de la Comisión de su presentación.</w:t>
      </w:r>
    </w:p>
    <w:p w14:paraId="5F9FAAF5" w14:textId="77777777" w:rsidR="00600F34" w:rsidRPr="00F17CFB" w:rsidRDefault="00600F34" w:rsidP="00E93B68">
      <w:pPr>
        <w:spacing w:after="0" w:line="276" w:lineRule="auto"/>
        <w:jc w:val="both"/>
        <w:rPr>
          <w:rFonts w:ascii="Book Antiqua" w:eastAsia="Times New Roman" w:hAnsi="Book Antiqua" w:cs="Arial"/>
          <w:sz w:val="24"/>
          <w:szCs w:val="24"/>
          <w:lang w:val="es-ES"/>
        </w:rPr>
      </w:pPr>
    </w:p>
    <w:p w14:paraId="0B6E71A4" w14:textId="32C813FA" w:rsidR="00600F34" w:rsidRPr="00F17CFB" w:rsidRDefault="0073060D" w:rsidP="00E93B68">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Por otro lado, explicó, que e</w:t>
      </w:r>
      <w:r w:rsidR="00600F34" w:rsidRPr="00F17CFB">
        <w:rPr>
          <w:rFonts w:ascii="Book Antiqua" w:eastAsia="Times New Roman" w:hAnsi="Book Antiqua" w:cs="Arial"/>
          <w:sz w:val="24"/>
          <w:szCs w:val="24"/>
          <w:lang w:val="es-ES"/>
        </w:rPr>
        <w:t xml:space="preserve">l mencionado Artículo 8, dispone también que la Comisión estará facultada para adoptar, mediante el voto mayoritario del total de sus integrantes en propiedad, las guías o lineamientos para la ejecución de la política pública contenida en la medida; los cuales constituirán los principios rectores que servirán de pilares de dicha política pública; y se utilizarán, según el Artículo 10 del P. del S. 565, para la </w:t>
      </w:r>
      <w:r w:rsidR="00600F34" w:rsidRPr="00F17CFB">
        <w:rPr>
          <w:rFonts w:ascii="Book Antiqua" w:eastAsia="Times New Roman" w:hAnsi="Book Antiqua" w:cs="Arial"/>
          <w:sz w:val="24"/>
          <w:szCs w:val="24"/>
          <w:lang w:val="es-ES"/>
        </w:rPr>
        <w:lastRenderedPageBreak/>
        <w:t xml:space="preserve">planificación, investigación, promoción, organización y coordinación de distribución de excedentes de alimentos bajo un enfoque integral y de colaboración multisectorial. </w:t>
      </w:r>
      <w:r w:rsidR="00DB7718" w:rsidRPr="00F17CFB">
        <w:rPr>
          <w:rFonts w:ascii="Book Antiqua" w:eastAsia="Times New Roman" w:hAnsi="Book Antiqua" w:cs="Arial"/>
          <w:sz w:val="24"/>
          <w:szCs w:val="24"/>
          <w:lang w:val="es-ES"/>
        </w:rPr>
        <w:t xml:space="preserve">Aclaró, que </w:t>
      </w:r>
      <w:r w:rsidR="00600F34" w:rsidRPr="00F17CFB">
        <w:rPr>
          <w:rFonts w:ascii="Book Antiqua" w:eastAsia="Times New Roman" w:hAnsi="Book Antiqua" w:cs="Arial"/>
          <w:sz w:val="24"/>
          <w:szCs w:val="24"/>
          <w:lang w:val="es-ES"/>
        </w:rPr>
        <w:t>estas guías o lineamientos no podrán impedir ni obstaculizar alianzas ni procesos que hoy día se estén realizando</w:t>
      </w:r>
      <w:r w:rsidR="00D67D60" w:rsidRPr="00F17CFB">
        <w:rPr>
          <w:rFonts w:ascii="Book Antiqua" w:eastAsia="Times New Roman" w:hAnsi="Book Antiqua" w:cs="Arial"/>
          <w:sz w:val="24"/>
          <w:szCs w:val="24"/>
          <w:lang w:val="es-ES"/>
        </w:rPr>
        <w:t>,</w:t>
      </w:r>
      <w:r w:rsidR="00600F34" w:rsidRPr="00F17CFB">
        <w:rPr>
          <w:rFonts w:ascii="Book Antiqua" w:eastAsia="Times New Roman" w:hAnsi="Book Antiqua" w:cs="Arial"/>
          <w:sz w:val="24"/>
          <w:szCs w:val="24"/>
          <w:lang w:val="es-ES"/>
        </w:rPr>
        <w:t xml:space="preserve"> o que puedan efectuarse más allá del alcance de la medida.</w:t>
      </w:r>
    </w:p>
    <w:p w14:paraId="270A64FD" w14:textId="77777777" w:rsidR="00600F34" w:rsidRPr="00F17CFB" w:rsidRDefault="00600F34" w:rsidP="00E93B68">
      <w:pPr>
        <w:spacing w:after="0" w:line="276" w:lineRule="auto"/>
        <w:jc w:val="both"/>
        <w:rPr>
          <w:rFonts w:ascii="Book Antiqua" w:eastAsia="Times New Roman" w:hAnsi="Book Antiqua" w:cs="Arial"/>
          <w:sz w:val="24"/>
          <w:szCs w:val="24"/>
          <w:lang w:val="es-ES"/>
        </w:rPr>
      </w:pPr>
    </w:p>
    <w:p w14:paraId="570F5633" w14:textId="408A7C56" w:rsidR="004C08BC" w:rsidRPr="00F17CFB" w:rsidRDefault="00600F34" w:rsidP="00E93B68">
      <w:pPr>
        <w:spacing w:after="0" w:line="276" w:lineRule="auto"/>
        <w:jc w:val="both"/>
        <w:rPr>
          <w:rFonts w:ascii="Book Antiqua" w:eastAsia="Times New Roman" w:hAnsi="Book Antiqua" w:cs="Arial"/>
          <w:sz w:val="24"/>
          <w:szCs w:val="24"/>
          <w:lang w:val="es-ES"/>
        </w:rPr>
      </w:pPr>
      <w:r w:rsidRPr="00F17CFB">
        <w:rPr>
          <w:rFonts w:ascii="Book Antiqua" w:eastAsia="Times New Roman" w:hAnsi="Book Antiqua" w:cs="Arial"/>
          <w:sz w:val="24"/>
          <w:szCs w:val="24"/>
          <w:lang w:val="es-ES"/>
        </w:rPr>
        <w:t xml:space="preserve">Más adelante, el Artículo 9 de la medida </w:t>
      </w:r>
      <w:r w:rsidR="000A2C34" w:rsidRPr="00F17CFB">
        <w:rPr>
          <w:rFonts w:ascii="Book Antiqua" w:eastAsia="Times New Roman" w:hAnsi="Book Antiqua" w:cs="Arial"/>
          <w:sz w:val="24"/>
          <w:szCs w:val="24"/>
          <w:lang w:val="es-ES"/>
        </w:rPr>
        <w:t xml:space="preserve">detalla las funciones de la Comisión. </w:t>
      </w:r>
      <w:r w:rsidR="004613F2" w:rsidRPr="00F17CFB">
        <w:rPr>
          <w:rFonts w:ascii="Book Antiqua" w:eastAsia="Times New Roman" w:hAnsi="Book Antiqua" w:cs="Arial"/>
          <w:sz w:val="24"/>
          <w:szCs w:val="24"/>
          <w:lang w:val="es-ES"/>
        </w:rPr>
        <w:t>Tomando</w:t>
      </w:r>
      <w:r w:rsidR="00DC2451" w:rsidRPr="00F17CFB">
        <w:rPr>
          <w:rFonts w:ascii="Book Antiqua" w:eastAsia="Times New Roman" w:hAnsi="Book Antiqua" w:cs="Arial"/>
          <w:sz w:val="24"/>
          <w:szCs w:val="24"/>
          <w:lang w:val="es-ES"/>
        </w:rPr>
        <w:t xml:space="preserve"> en cuenta los objetivos, deberes y facultades de la Comisión que el P. del S. 565 persigue crear,</w:t>
      </w:r>
      <w:r w:rsidR="004613F2" w:rsidRPr="00F17CFB">
        <w:rPr>
          <w:rFonts w:ascii="Book Antiqua" w:eastAsia="Times New Roman" w:hAnsi="Book Antiqua" w:cs="Arial"/>
          <w:sz w:val="24"/>
          <w:szCs w:val="24"/>
          <w:lang w:val="es-ES"/>
        </w:rPr>
        <w:t xml:space="preserve"> OSL</w:t>
      </w:r>
      <w:r w:rsidR="00DC2451" w:rsidRPr="00F17CFB">
        <w:rPr>
          <w:rFonts w:ascii="Book Antiqua" w:eastAsia="Times New Roman" w:hAnsi="Book Antiqua" w:cs="Arial"/>
          <w:sz w:val="24"/>
          <w:szCs w:val="24"/>
          <w:lang w:val="es-ES"/>
        </w:rPr>
        <w:t xml:space="preserve"> </w:t>
      </w:r>
      <w:r w:rsidR="004613F2" w:rsidRPr="00F17CFB">
        <w:rPr>
          <w:rFonts w:ascii="Book Antiqua" w:eastAsia="Times New Roman" w:hAnsi="Book Antiqua" w:cs="Arial"/>
          <w:sz w:val="24"/>
          <w:szCs w:val="24"/>
          <w:lang w:val="es-ES"/>
        </w:rPr>
        <w:t>consideró</w:t>
      </w:r>
      <w:r w:rsidR="00DC2451" w:rsidRPr="00F17CFB">
        <w:rPr>
          <w:rFonts w:ascii="Book Antiqua" w:eastAsia="Times New Roman" w:hAnsi="Book Antiqua" w:cs="Arial"/>
          <w:sz w:val="24"/>
          <w:szCs w:val="24"/>
          <w:lang w:val="es-ES"/>
        </w:rPr>
        <w:t xml:space="preserve"> que los mismos pudiesen llevarse a cabo por la Comisión de Alimentación y Nutrición de Puerto Rico, creada en virtud de la Ley Núm. 10-1999, también adscrita al Departamento de Salud; a fin de fungir como el cuerpo asesor y coordinador de la política pública sobre alimentos y nutrición del Gobierno de Puerto Rico.</w:t>
      </w:r>
      <w:r w:rsidR="008D1AC5" w:rsidRPr="00F17CFB">
        <w:rPr>
          <w:rFonts w:ascii="Book Antiqua" w:eastAsia="Times New Roman" w:hAnsi="Book Antiqua" w:cs="Arial"/>
          <w:sz w:val="24"/>
          <w:szCs w:val="24"/>
          <w:lang w:val="es-ES"/>
        </w:rPr>
        <w:t xml:space="preserve"> Es por esto </w:t>
      </w:r>
      <w:proofErr w:type="gramStart"/>
      <w:r w:rsidR="008D1AC5" w:rsidRPr="00F17CFB">
        <w:rPr>
          <w:rFonts w:ascii="Book Antiqua" w:eastAsia="Times New Roman" w:hAnsi="Book Antiqua" w:cs="Arial"/>
          <w:sz w:val="24"/>
          <w:szCs w:val="24"/>
          <w:lang w:val="es-ES"/>
        </w:rPr>
        <w:t>que</w:t>
      </w:r>
      <w:proofErr w:type="gramEnd"/>
      <w:r w:rsidR="008D1AC5" w:rsidRPr="00F17CFB">
        <w:rPr>
          <w:rFonts w:ascii="Book Antiqua" w:eastAsia="Times New Roman" w:hAnsi="Book Antiqua" w:cs="Arial"/>
          <w:sz w:val="24"/>
          <w:szCs w:val="24"/>
          <w:lang w:val="es-ES"/>
        </w:rPr>
        <w:t xml:space="preserve"> la OSL es la opinión que </w:t>
      </w:r>
      <w:r w:rsidR="004C08BC" w:rsidRPr="00F17CFB">
        <w:rPr>
          <w:rFonts w:ascii="Book Antiqua" w:eastAsia="Times New Roman" w:hAnsi="Book Antiqua" w:cs="Arial"/>
          <w:sz w:val="24"/>
          <w:szCs w:val="24"/>
          <w:lang w:val="es-ES"/>
        </w:rPr>
        <w:t>antes de crear una Comisión para la Planificación de Distribución de Excedentes de Alimentos, adscritos al Departamento de Salud, debe evaluarse el desempeño de la Comisión de Alimentos y Nutrición para evitar una duplicidad de esfuerzos en el mencionado Departamento</w:t>
      </w:r>
      <w:r w:rsidR="004613F2" w:rsidRPr="00F17CFB">
        <w:rPr>
          <w:rFonts w:ascii="Book Antiqua" w:eastAsia="Times New Roman" w:hAnsi="Book Antiqua" w:cs="Arial"/>
          <w:sz w:val="24"/>
          <w:szCs w:val="24"/>
          <w:lang w:val="es-ES"/>
        </w:rPr>
        <w:t xml:space="preserve"> </w:t>
      </w:r>
      <w:r w:rsidR="004C08BC" w:rsidRPr="00F17CFB">
        <w:rPr>
          <w:rFonts w:ascii="Book Antiqua" w:eastAsia="Times New Roman" w:hAnsi="Book Antiqua" w:cs="Arial"/>
          <w:sz w:val="24"/>
          <w:szCs w:val="24"/>
          <w:lang w:val="es-ES"/>
        </w:rPr>
        <w:t xml:space="preserve">e inquirir, sin que constituya una limitación, al Departamento de Salud y a dicha Comisión sobre su parecer en cuanto al P. del S. 565. </w:t>
      </w:r>
      <w:r w:rsidR="004613F2" w:rsidRPr="00F17CFB">
        <w:rPr>
          <w:rFonts w:ascii="Book Antiqua" w:eastAsia="Times New Roman" w:hAnsi="Book Antiqua" w:cs="Arial"/>
          <w:sz w:val="24"/>
          <w:szCs w:val="24"/>
          <w:lang w:val="es-ES"/>
        </w:rPr>
        <w:t>Planteó, que q</w:t>
      </w:r>
      <w:r w:rsidR="004C08BC" w:rsidRPr="00F17CFB">
        <w:rPr>
          <w:rFonts w:ascii="Book Antiqua" w:eastAsia="Times New Roman" w:hAnsi="Book Antiqua" w:cs="Arial"/>
          <w:sz w:val="24"/>
          <w:szCs w:val="24"/>
          <w:lang w:val="es-ES"/>
        </w:rPr>
        <w:t>uizás el objetivo esencial buscado por la propuesta</w:t>
      </w:r>
      <w:r w:rsidR="004613F2" w:rsidRPr="00F17CFB">
        <w:rPr>
          <w:rFonts w:ascii="Book Antiqua" w:eastAsia="Times New Roman" w:hAnsi="Book Antiqua" w:cs="Arial"/>
          <w:sz w:val="24"/>
          <w:szCs w:val="24"/>
          <w:lang w:val="es-ES"/>
        </w:rPr>
        <w:t>,</w:t>
      </w:r>
      <w:r w:rsidR="004C08BC" w:rsidRPr="00F17CFB">
        <w:rPr>
          <w:rFonts w:ascii="Book Antiqua" w:eastAsia="Times New Roman" w:hAnsi="Book Antiqua" w:cs="Arial"/>
          <w:sz w:val="24"/>
          <w:szCs w:val="24"/>
          <w:lang w:val="es-ES"/>
        </w:rPr>
        <w:t xml:space="preserve"> pudiese realizarse por un comité especial designado por la Comisión de Alimentos y Nutrición ya existente.</w:t>
      </w:r>
    </w:p>
    <w:p w14:paraId="7D6333B7" w14:textId="77777777" w:rsidR="004C08BC" w:rsidRPr="00F17CFB" w:rsidRDefault="004C08BC" w:rsidP="00E93B68">
      <w:pPr>
        <w:spacing w:after="0" w:line="276" w:lineRule="auto"/>
        <w:contextualSpacing/>
        <w:jc w:val="both"/>
        <w:rPr>
          <w:rFonts w:ascii="Book Antiqua" w:eastAsia="Times New Roman" w:hAnsi="Book Antiqua" w:cs="Arial"/>
          <w:sz w:val="24"/>
          <w:szCs w:val="24"/>
          <w:lang w:val="es-ES"/>
        </w:rPr>
      </w:pPr>
    </w:p>
    <w:p w14:paraId="336B894A" w14:textId="59F5BBDB" w:rsidR="004C08BC" w:rsidRPr="004746C0" w:rsidRDefault="004C08BC" w:rsidP="0064022D">
      <w:pPr>
        <w:spacing w:after="0" w:line="276" w:lineRule="auto"/>
        <w:jc w:val="both"/>
        <w:rPr>
          <w:rFonts w:ascii="Book Antiqua" w:eastAsia="Times New Roman" w:hAnsi="Book Antiqua" w:cs="Times New Roman"/>
          <w:sz w:val="24"/>
          <w:szCs w:val="24"/>
          <w:lang w:val="es-PR"/>
        </w:rPr>
      </w:pPr>
      <w:r w:rsidRPr="00F17CFB">
        <w:rPr>
          <w:rFonts w:ascii="Book Antiqua" w:eastAsia="Times New Roman" w:hAnsi="Book Antiqua" w:cs="Times New Roman"/>
          <w:sz w:val="24"/>
          <w:szCs w:val="24"/>
          <w:lang w:val="es-PR"/>
        </w:rPr>
        <w:t xml:space="preserve">Por todo lo </w:t>
      </w:r>
      <w:r w:rsidR="004613F2" w:rsidRPr="00F17CFB">
        <w:rPr>
          <w:rFonts w:ascii="Book Antiqua" w:eastAsia="Times New Roman" w:hAnsi="Book Antiqua" w:cs="Times New Roman"/>
          <w:sz w:val="24"/>
          <w:szCs w:val="24"/>
          <w:lang w:val="es-PR"/>
        </w:rPr>
        <w:t xml:space="preserve">antes </w:t>
      </w:r>
      <w:r w:rsidR="00A1466C" w:rsidRPr="00F17CFB">
        <w:rPr>
          <w:rFonts w:ascii="Book Antiqua" w:eastAsia="Times New Roman" w:hAnsi="Book Antiqua" w:cs="Times New Roman"/>
          <w:sz w:val="24"/>
          <w:szCs w:val="24"/>
          <w:lang w:val="es-PR"/>
        </w:rPr>
        <w:t>expuesto</w:t>
      </w:r>
      <w:r w:rsidRPr="00F17CFB">
        <w:rPr>
          <w:rFonts w:ascii="Book Antiqua" w:eastAsia="Times New Roman" w:hAnsi="Book Antiqua" w:cs="Times New Roman"/>
          <w:sz w:val="24"/>
          <w:szCs w:val="24"/>
          <w:lang w:val="es-PR"/>
        </w:rPr>
        <w:t xml:space="preserve">, </w:t>
      </w:r>
      <w:r w:rsidR="004746C0" w:rsidRPr="00F17CFB">
        <w:rPr>
          <w:rFonts w:ascii="Book Antiqua" w:eastAsia="Times New Roman" w:hAnsi="Book Antiqua" w:cs="Times New Roman"/>
          <w:sz w:val="24"/>
          <w:szCs w:val="24"/>
          <w:lang w:val="es-PR"/>
        </w:rPr>
        <w:t>la OSL puntualizó tener</w:t>
      </w:r>
      <w:r w:rsidR="0064022D" w:rsidRPr="00F17CFB">
        <w:rPr>
          <w:rFonts w:ascii="Book Antiqua" w:eastAsia="Times New Roman" w:hAnsi="Book Antiqua" w:cs="Times New Roman"/>
          <w:sz w:val="24"/>
          <w:szCs w:val="24"/>
          <w:lang w:val="es-PR"/>
        </w:rPr>
        <w:t xml:space="preserve"> reservas </w:t>
      </w:r>
      <w:r w:rsidRPr="00F17CFB">
        <w:rPr>
          <w:rFonts w:ascii="Book Antiqua" w:eastAsia="Times New Roman" w:hAnsi="Book Antiqua" w:cs="Times New Roman"/>
          <w:sz w:val="24"/>
          <w:szCs w:val="24"/>
          <w:lang w:val="es-PR"/>
        </w:rPr>
        <w:t>en cuanto a la aprobación del P. del S. 565</w:t>
      </w:r>
      <w:r w:rsidR="0064022D" w:rsidRPr="00F17CFB">
        <w:rPr>
          <w:rFonts w:ascii="Book Antiqua" w:eastAsia="Times New Roman" w:hAnsi="Book Antiqua" w:cs="Times New Roman"/>
          <w:sz w:val="24"/>
          <w:szCs w:val="24"/>
          <w:lang w:val="es-PR"/>
        </w:rPr>
        <w:t xml:space="preserve"> </w:t>
      </w:r>
      <w:r w:rsidRPr="00F17CFB">
        <w:rPr>
          <w:rFonts w:ascii="Book Antiqua" w:eastAsia="Times New Roman" w:hAnsi="Book Antiqua" w:cs="Times New Roman"/>
          <w:sz w:val="24"/>
          <w:szCs w:val="24"/>
          <w:lang w:val="es-PR"/>
        </w:rPr>
        <w:t xml:space="preserve">a pesar del fin noble que persigue </w:t>
      </w:r>
      <w:r w:rsidR="0064022D" w:rsidRPr="00F17CFB">
        <w:rPr>
          <w:rFonts w:ascii="Book Antiqua" w:eastAsia="Times New Roman" w:hAnsi="Book Antiqua" w:cs="Times New Roman"/>
          <w:sz w:val="24"/>
          <w:szCs w:val="24"/>
          <w:lang w:val="es-PR"/>
        </w:rPr>
        <w:t>la</w:t>
      </w:r>
      <w:r w:rsidRPr="00F17CFB">
        <w:rPr>
          <w:rFonts w:ascii="Book Antiqua" w:eastAsia="Times New Roman" w:hAnsi="Book Antiqua" w:cs="Times New Roman"/>
          <w:sz w:val="24"/>
          <w:szCs w:val="24"/>
          <w:lang w:val="es-PR"/>
        </w:rPr>
        <w:t xml:space="preserve"> medida.</w:t>
      </w:r>
      <w:r w:rsidRPr="004C08BC">
        <w:rPr>
          <w:rFonts w:ascii="Book Antiqua" w:eastAsia="Times New Roman" w:hAnsi="Book Antiqua" w:cs="Times New Roman"/>
          <w:sz w:val="24"/>
          <w:szCs w:val="24"/>
          <w:lang w:val="es-PR"/>
        </w:rPr>
        <w:t xml:space="preserve">  </w:t>
      </w:r>
    </w:p>
    <w:p w14:paraId="28407445" w14:textId="77777777" w:rsidR="008F0A21" w:rsidRPr="00D33C9A" w:rsidRDefault="008F0A21" w:rsidP="006769A2">
      <w:pPr>
        <w:pStyle w:val="NoSpacing"/>
        <w:spacing w:line="276" w:lineRule="auto"/>
        <w:jc w:val="both"/>
        <w:rPr>
          <w:rFonts w:ascii="Book Antiqua" w:hAnsi="Book Antiqua"/>
          <w:szCs w:val="24"/>
          <w:lang w:val="es-PR"/>
        </w:rPr>
      </w:pPr>
    </w:p>
    <w:p w14:paraId="7D0D304B" w14:textId="6CC950F7" w:rsidR="00EC0F6A" w:rsidRPr="00D33C9A" w:rsidRDefault="008B7B92" w:rsidP="006769A2">
      <w:pPr>
        <w:pStyle w:val="NoSpacing"/>
        <w:spacing w:line="276" w:lineRule="auto"/>
        <w:jc w:val="center"/>
        <w:rPr>
          <w:rFonts w:ascii="Book Antiqua" w:hAnsi="Book Antiqua"/>
          <w:b/>
          <w:szCs w:val="24"/>
          <w:lang w:val="es-ES"/>
        </w:rPr>
      </w:pPr>
      <w:r w:rsidRPr="00D33C9A">
        <w:rPr>
          <w:rFonts w:ascii="Book Antiqua" w:hAnsi="Book Antiqua"/>
          <w:b/>
          <w:szCs w:val="24"/>
          <w:lang w:val="es-ES"/>
        </w:rPr>
        <w:t>OFICINA DE ÉTICA GUBERNAMENTAL (OEG)</w:t>
      </w:r>
    </w:p>
    <w:p w14:paraId="363D918C" w14:textId="77777777" w:rsidR="00EC0F6A" w:rsidRPr="00D33C9A" w:rsidRDefault="00EC0F6A" w:rsidP="006769A2">
      <w:pPr>
        <w:pStyle w:val="NoSpacing"/>
        <w:spacing w:line="276" w:lineRule="auto"/>
        <w:jc w:val="center"/>
        <w:rPr>
          <w:rFonts w:ascii="Book Antiqua" w:hAnsi="Book Antiqua"/>
          <w:b/>
          <w:szCs w:val="24"/>
          <w:lang w:val="es-ES"/>
        </w:rPr>
      </w:pPr>
    </w:p>
    <w:p w14:paraId="44B709B3" w14:textId="1EE9FA01" w:rsidR="00EC0F6A" w:rsidRDefault="00EC0F6A" w:rsidP="006769A2">
      <w:pPr>
        <w:pStyle w:val="NoSpacing"/>
        <w:spacing w:line="276" w:lineRule="auto"/>
        <w:jc w:val="both"/>
        <w:rPr>
          <w:rFonts w:ascii="Book Antiqua" w:hAnsi="Book Antiqua"/>
          <w:szCs w:val="24"/>
          <w:lang w:val="es-ES"/>
        </w:rPr>
      </w:pPr>
      <w:r w:rsidRPr="00D33C9A">
        <w:rPr>
          <w:rFonts w:ascii="Book Antiqua" w:hAnsi="Book Antiqua"/>
          <w:bCs/>
          <w:szCs w:val="24"/>
          <w:lang w:val="es-ES"/>
        </w:rPr>
        <w:t>La</w:t>
      </w:r>
      <w:r w:rsidRPr="00D33C9A">
        <w:rPr>
          <w:rFonts w:ascii="Book Antiqua" w:hAnsi="Book Antiqua"/>
          <w:b/>
          <w:szCs w:val="24"/>
          <w:lang w:val="es-ES"/>
        </w:rPr>
        <w:t xml:space="preserve"> </w:t>
      </w:r>
      <w:r w:rsidR="003A035E" w:rsidRPr="00D33C9A">
        <w:rPr>
          <w:rFonts w:ascii="Book Antiqua" w:hAnsi="Book Antiqua"/>
          <w:b/>
          <w:szCs w:val="24"/>
          <w:lang w:val="es-ES"/>
        </w:rPr>
        <w:t>Oficina de Ética Gubernamental (OEG)</w:t>
      </w:r>
      <w:r w:rsidRPr="00D33C9A">
        <w:rPr>
          <w:rFonts w:ascii="Book Antiqua" w:hAnsi="Book Antiqua"/>
          <w:szCs w:val="24"/>
          <w:lang w:val="es-ES"/>
        </w:rPr>
        <w:t xml:space="preserve"> cursó sus comentarios por conducto de</w:t>
      </w:r>
      <w:r w:rsidR="003A035E" w:rsidRPr="00D33C9A">
        <w:rPr>
          <w:rFonts w:ascii="Book Antiqua" w:hAnsi="Book Antiqua"/>
          <w:szCs w:val="24"/>
          <w:lang w:val="es-ES"/>
        </w:rPr>
        <w:t xml:space="preserve"> Luis A. Pérez Vargas</w:t>
      </w:r>
      <w:r w:rsidRPr="00D33C9A">
        <w:rPr>
          <w:rFonts w:ascii="Book Antiqua" w:hAnsi="Book Antiqua"/>
          <w:szCs w:val="24"/>
          <w:lang w:val="es-ES"/>
        </w:rPr>
        <w:t>.</w:t>
      </w:r>
    </w:p>
    <w:p w14:paraId="6D830F43" w14:textId="77777777" w:rsidR="004F7F3B" w:rsidRPr="00D33C9A" w:rsidRDefault="004F7F3B" w:rsidP="006769A2">
      <w:pPr>
        <w:pStyle w:val="NoSpacing"/>
        <w:spacing w:line="276" w:lineRule="auto"/>
        <w:jc w:val="both"/>
        <w:rPr>
          <w:rFonts w:ascii="Book Antiqua" w:hAnsi="Book Antiqua"/>
          <w:szCs w:val="24"/>
          <w:lang w:val="es-ES"/>
        </w:rPr>
      </w:pPr>
    </w:p>
    <w:p w14:paraId="618CBEC5" w14:textId="69C50EC5" w:rsidR="00AD140D" w:rsidRPr="00D33C9A" w:rsidRDefault="00AD140D" w:rsidP="006769A2">
      <w:pPr>
        <w:pStyle w:val="p1"/>
        <w:spacing w:before="0" w:beforeAutospacing="0" w:after="0" w:afterAutospacing="0" w:line="276" w:lineRule="auto"/>
        <w:jc w:val="both"/>
        <w:rPr>
          <w:rFonts w:ascii="Book Antiqua" w:hAnsi="Book Antiqua"/>
          <w:lang w:val="es-PR"/>
        </w:rPr>
      </w:pPr>
      <w:r w:rsidRPr="00D33C9A">
        <w:rPr>
          <w:rFonts w:ascii="Book Antiqua" w:hAnsi="Book Antiqua"/>
          <w:color w:val="000000"/>
          <w:lang w:val="es-PR"/>
        </w:rPr>
        <w:t xml:space="preserve">Específicamente, </w:t>
      </w:r>
      <w:r w:rsidR="004F7F3B">
        <w:rPr>
          <w:rFonts w:ascii="Book Antiqua" w:hAnsi="Book Antiqua"/>
          <w:color w:val="000000"/>
          <w:lang w:val="es-PR"/>
        </w:rPr>
        <w:t xml:space="preserve">comentó </w:t>
      </w:r>
      <w:r w:rsidRPr="00D33C9A">
        <w:rPr>
          <w:rFonts w:ascii="Book Antiqua" w:hAnsi="Book Antiqua"/>
          <w:color w:val="000000"/>
          <w:lang w:val="es-PR"/>
        </w:rPr>
        <w:t xml:space="preserve">sobre el </w:t>
      </w:r>
      <w:r w:rsidR="006106E7">
        <w:rPr>
          <w:rFonts w:ascii="Book Antiqua" w:hAnsi="Book Antiqua"/>
          <w:color w:val="000000"/>
          <w:lang w:val="es-PR"/>
        </w:rPr>
        <w:t>A</w:t>
      </w:r>
      <w:r w:rsidRPr="00D33C9A">
        <w:rPr>
          <w:rFonts w:ascii="Book Antiqua" w:hAnsi="Book Antiqua"/>
          <w:color w:val="000000"/>
          <w:lang w:val="es-PR"/>
        </w:rPr>
        <w:t xml:space="preserve">rtículo 8 de la </w:t>
      </w:r>
      <w:r w:rsidR="00536ADA">
        <w:rPr>
          <w:rFonts w:ascii="Book Antiqua" w:hAnsi="Book Antiqua"/>
          <w:color w:val="000000"/>
          <w:lang w:val="es-PR"/>
        </w:rPr>
        <w:t>m</w:t>
      </w:r>
      <w:r w:rsidRPr="00D33C9A">
        <w:rPr>
          <w:rFonts w:ascii="Book Antiqua" w:hAnsi="Book Antiqua"/>
          <w:color w:val="000000"/>
          <w:lang w:val="es-PR"/>
        </w:rPr>
        <w:t>edida, el cual dispone que los integrantes de la Comisión "[e]</w:t>
      </w:r>
      <w:proofErr w:type="spellStart"/>
      <w:r w:rsidRPr="00D33C9A">
        <w:rPr>
          <w:rFonts w:ascii="Book Antiqua" w:hAnsi="Book Antiqua"/>
          <w:color w:val="000000"/>
          <w:lang w:val="es-PR"/>
        </w:rPr>
        <w:t>starán</w:t>
      </w:r>
      <w:proofErr w:type="spellEnd"/>
      <w:r w:rsidRPr="00D33C9A">
        <w:rPr>
          <w:rFonts w:ascii="Book Antiqua" w:hAnsi="Book Antiqua"/>
          <w:color w:val="000000"/>
          <w:lang w:val="es-PR"/>
        </w:rPr>
        <w:t xml:space="preserve"> sujetos a las disposiciones de la Ley 1-2012, según enmendada, conocida como "Ley de Ética Gubernamental del Estado Libre Asociado de Puerto Rico". No obstante, quedarán eximidos de rendir los informes financieros de la</w:t>
      </w:r>
    </w:p>
    <w:p w14:paraId="6F7F76C9" w14:textId="77777777" w:rsidR="00AD140D" w:rsidRDefault="00AD140D" w:rsidP="006769A2">
      <w:pPr>
        <w:pStyle w:val="p1"/>
        <w:spacing w:before="0" w:beforeAutospacing="0" w:after="0" w:afterAutospacing="0" w:line="276" w:lineRule="auto"/>
        <w:jc w:val="both"/>
        <w:rPr>
          <w:rFonts w:ascii="Book Antiqua" w:hAnsi="Book Antiqua"/>
          <w:color w:val="000000"/>
          <w:lang w:val="es-PR"/>
        </w:rPr>
      </w:pPr>
      <w:r w:rsidRPr="00D33C9A">
        <w:rPr>
          <w:rFonts w:ascii="Book Antiqua" w:hAnsi="Book Antiqua"/>
          <w:color w:val="000000"/>
          <w:lang w:val="es-PR"/>
        </w:rPr>
        <w:t>Oficina de Ética Gubernamental".</w:t>
      </w:r>
    </w:p>
    <w:p w14:paraId="3FAE09EB" w14:textId="77777777" w:rsidR="00536ADA" w:rsidRPr="00D33C9A" w:rsidRDefault="00536ADA" w:rsidP="006769A2">
      <w:pPr>
        <w:pStyle w:val="p1"/>
        <w:spacing w:before="0" w:beforeAutospacing="0" w:after="0" w:afterAutospacing="0" w:line="276" w:lineRule="auto"/>
        <w:jc w:val="both"/>
        <w:rPr>
          <w:rFonts w:ascii="Book Antiqua" w:hAnsi="Book Antiqua"/>
          <w:lang w:val="es-PR"/>
        </w:rPr>
      </w:pPr>
    </w:p>
    <w:p w14:paraId="0F20EA51" w14:textId="24C4E3A9" w:rsidR="00AD140D" w:rsidRPr="00D33C9A" w:rsidRDefault="004F7F3B"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Mencionó, que e</w:t>
      </w:r>
      <w:r w:rsidR="00AD140D" w:rsidRPr="00D33C9A">
        <w:rPr>
          <w:rFonts w:ascii="Book Antiqua" w:hAnsi="Book Antiqua"/>
          <w:color w:val="000000"/>
          <w:lang w:val="es-PR"/>
        </w:rPr>
        <w:t xml:space="preserve">ntre los objetivos que persigue la OEG se encuentra el promover y preservar la integridad de los funcionarios e instituciones públicas del Gobierno. Para </w:t>
      </w:r>
      <w:r w:rsidR="00AD140D" w:rsidRPr="00D33C9A">
        <w:rPr>
          <w:rFonts w:ascii="Book Antiqua" w:hAnsi="Book Antiqua"/>
          <w:color w:val="000000"/>
          <w:lang w:val="es-PR"/>
        </w:rPr>
        <w:lastRenderedPageBreak/>
        <w:t>ello, se educa sobre los valores de confiabilidad, bondad, justicia, civismo, respeto y responsabilidad para viabilizar la consecución de los más altos niveles de honestidad, rigurosidad y eficiencia en el desempeño de los servidores públicos. </w:t>
      </w:r>
    </w:p>
    <w:p w14:paraId="7CC9E569" w14:textId="77777777" w:rsidR="00AD140D" w:rsidRPr="00D33C9A" w:rsidRDefault="00AD140D" w:rsidP="006769A2">
      <w:pPr>
        <w:pStyle w:val="p2"/>
        <w:spacing w:before="0" w:beforeAutospacing="0" w:after="0" w:afterAutospacing="0" w:line="276" w:lineRule="auto"/>
        <w:jc w:val="both"/>
        <w:rPr>
          <w:rFonts w:ascii="Book Antiqua" w:hAnsi="Book Antiqua"/>
          <w:lang w:val="es-PR"/>
        </w:rPr>
      </w:pPr>
    </w:p>
    <w:p w14:paraId="6872F1FE" w14:textId="4CE24ABD" w:rsidR="00AD140D" w:rsidRPr="00D33C9A" w:rsidRDefault="004F7F3B"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Asimismo, indicó, que p</w:t>
      </w:r>
      <w:r w:rsidR="00AD140D" w:rsidRPr="00D33C9A">
        <w:rPr>
          <w:rFonts w:ascii="Book Antiqua" w:hAnsi="Book Antiqua"/>
          <w:color w:val="000000"/>
          <w:lang w:val="es-PR"/>
        </w:rPr>
        <w:t xml:space="preserve">recisamente, la política pública que persigue la </w:t>
      </w:r>
      <w:r w:rsidR="000F4821">
        <w:rPr>
          <w:rFonts w:ascii="Book Antiqua" w:hAnsi="Book Antiqua"/>
          <w:color w:val="000000"/>
          <w:lang w:val="es-PR"/>
        </w:rPr>
        <w:t>pieza legislativa objeto de evaluación</w:t>
      </w:r>
      <w:r w:rsidR="00AD140D" w:rsidRPr="00D33C9A">
        <w:rPr>
          <w:rFonts w:ascii="Book Antiqua" w:hAnsi="Book Antiqua"/>
          <w:color w:val="000000"/>
          <w:lang w:val="es-PR"/>
        </w:rPr>
        <w:t xml:space="preserve"> requiere que se empleen los valores que </w:t>
      </w:r>
      <w:r>
        <w:rPr>
          <w:rFonts w:ascii="Book Antiqua" w:hAnsi="Book Antiqua"/>
          <w:color w:val="000000"/>
          <w:lang w:val="es-PR"/>
        </w:rPr>
        <w:t>promueven</w:t>
      </w:r>
      <w:r w:rsidR="00AD140D" w:rsidRPr="00D33C9A">
        <w:rPr>
          <w:rFonts w:ascii="Book Antiqua" w:hAnsi="Book Antiqua"/>
          <w:color w:val="000000"/>
          <w:lang w:val="es-PR"/>
        </w:rPr>
        <w:t xml:space="preserve">, pues se pretende, entre otros aspectos, desarrollar una visión humanitaria y socialmente justa en el tema de la seguridad alimentaria. </w:t>
      </w:r>
      <w:r>
        <w:rPr>
          <w:rFonts w:ascii="Book Antiqua" w:hAnsi="Book Antiqua"/>
          <w:color w:val="000000"/>
          <w:lang w:val="es-PR"/>
        </w:rPr>
        <w:t>Añadió, que s</w:t>
      </w:r>
      <w:r w:rsidR="00AD140D" w:rsidRPr="00D33C9A">
        <w:rPr>
          <w:rFonts w:ascii="Book Antiqua" w:hAnsi="Book Antiqua"/>
          <w:color w:val="000000"/>
          <w:lang w:val="es-PR"/>
        </w:rPr>
        <w:t>egún presentada la medida, los representantes del sector no gubernamental se convertirán en servidores públicos sujetos a la OEG. De esa ser la intención legislativa, no present</w:t>
      </w:r>
      <w:r>
        <w:rPr>
          <w:rFonts w:ascii="Book Antiqua" w:hAnsi="Book Antiqua"/>
          <w:color w:val="000000"/>
          <w:lang w:val="es-PR"/>
        </w:rPr>
        <w:t>ó</w:t>
      </w:r>
      <w:r w:rsidR="00AD140D" w:rsidRPr="00D33C9A">
        <w:rPr>
          <w:rFonts w:ascii="Book Antiqua" w:hAnsi="Book Antiqua"/>
          <w:color w:val="000000"/>
          <w:lang w:val="es-PR"/>
        </w:rPr>
        <w:t xml:space="preserve"> objeción que los integrantes de la Comisión estén sujetos a las disposiciones de la OEG.</w:t>
      </w:r>
    </w:p>
    <w:p w14:paraId="1CBA7910" w14:textId="77777777" w:rsidR="00AD140D" w:rsidRPr="00D33C9A" w:rsidRDefault="00AD140D" w:rsidP="006769A2">
      <w:pPr>
        <w:pStyle w:val="p2"/>
        <w:spacing w:before="0" w:beforeAutospacing="0" w:after="0" w:afterAutospacing="0" w:line="276" w:lineRule="auto"/>
        <w:jc w:val="both"/>
        <w:rPr>
          <w:rFonts w:ascii="Book Antiqua" w:hAnsi="Book Antiqua"/>
          <w:lang w:val="es-PR"/>
        </w:rPr>
      </w:pPr>
    </w:p>
    <w:p w14:paraId="38C321D8" w14:textId="11EFB65E" w:rsidR="00AD140D" w:rsidRPr="00D33C9A" w:rsidRDefault="00CF6DF5"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En</w:t>
      </w:r>
      <w:r w:rsidR="00AD140D" w:rsidRPr="00D33C9A">
        <w:rPr>
          <w:rFonts w:ascii="Book Antiqua" w:hAnsi="Book Antiqua"/>
          <w:color w:val="000000"/>
          <w:lang w:val="es-PR"/>
        </w:rPr>
        <w:t xml:space="preserve"> cuanto a la presentación de informes financieros</w:t>
      </w:r>
      <w:r>
        <w:rPr>
          <w:rFonts w:ascii="Book Antiqua" w:hAnsi="Book Antiqua"/>
          <w:color w:val="000000"/>
          <w:lang w:val="es-PR"/>
        </w:rPr>
        <w:t xml:space="preserve">, expuso que </w:t>
      </w:r>
      <w:r w:rsidR="00AD140D" w:rsidRPr="00D33C9A">
        <w:rPr>
          <w:rFonts w:ascii="Book Antiqua" w:hAnsi="Book Antiqua"/>
          <w:color w:val="000000"/>
          <w:lang w:val="es-PR"/>
        </w:rPr>
        <w:t xml:space="preserve">no tendrían tal obligación los integrantes del sector no gubernamental. </w:t>
      </w:r>
      <w:r>
        <w:rPr>
          <w:rFonts w:ascii="Book Antiqua" w:hAnsi="Book Antiqua"/>
          <w:color w:val="000000"/>
          <w:lang w:val="es-PR"/>
        </w:rPr>
        <w:t>Agregó, que p</w:t>
      </w:r>
      <w:r w:rsidR="00AD140D" w:rsidRPr="00D33C9A">
        <w:rPr>
          <w:rFonts w:ascii="Book Antiqua" w:hAnsi="Book Antiqua"/>
          <w:color w:val="000000"/>
          <w:lang w:val="es-PR"/>
        </w:rPr>
        <w:t xml:space="preserve">or disposición expresa en la OEG, </w:t>
      </w:r>
      <w:proofErr w:type="gramStart"/>
      <w:r w:rsidR="00AD140D" w:rsidRPr="00D33C9A">
        <w:rPr>
          <w:rFonts w:ascii="Book Antiqua" w:hAnsi="Book Antiqua"/>
          <w:color w:val="000000"/>
          <w:lang w:val="es-PR"/>
        </w:rPr>
        <w:t>los secretarios y secretarias</w:t>
      </w:r>
      <w:proofErr w:type="gramEnd"/>
      <w:r w:rsidR="00AD140D" w:rsidRPr="00D33C9A">
        <w:rPr>
          <w:rFonts w:ascii="Book Antiqua" w:hAnsi="Book Antiqua"/>
          <w:color w:val="000000"/>
          <w:lang w:val="es-PR"/>
        </w:rPr>
        <w:t xml:space="preserve"> de los Departamentos de la Familia, Salud y Agricultura, así como los alcaldes y alcaldesas están obligados a presentar informes financieros por el cargo público que ocupan. </w:t>
      </w:r>
      <w:r w:rsidR="006106E7">
        <w:rPr>
          <w:rFonts w:ascii="Book Antiqua" w:hAnsi="Book Antiqua"/>
          <w:color w:val="000000"/>
          <w:lang w:val="es-PR"/>
        </w:rPr>
        <w:t>Destacó que, e</w:t>
      </w:r>
      <w:r w:rsidR="00AD140D" w:rsidRPr="00D33C9A">
        <w:rPr>
          <w:rFonts w:ascii="Book Antiqua" w:hAnsi="Book Antiqua"/>
          <w:color w:val="000000"/>
          <w:lang w:val="es-PR"/>
        </w:rPr>
        <w:t>n caso de que se delegue la función en otro algún funcionario público de alto rango, también es posible que esa persona presente informes financieros ante la OEG por las funciones y deberes de su puesto principal.</w:t>
      </w:r>
    </w:p>
    <w:p w14:paraId="30F63CCD" w14:textId="77777777" w:rsidR="00AD140D" w:rsidRPr="00D33C9A" w:rsidRDefault="00AD140D" w:rsidP="006769A2">
      <w:pPr>
        <w:pStyle w:val="p2"/>
        <w:spacing w:before="0" w:beforeAutospacing="0" w:after="0" w:afterAutospacing="0" w:line="276" w:lineRule="auto"/>
        <w:jc w:val="both"/>
        <w:rPr>
          <w:rFonts w:ascii="Book Antiqua" w:hAnsi="Book Antiqua"/>
          <w:lang w:val="es-PR"/>
        </w:rPr>
      </w:pPr>
    </w:p>
    <w:p w14:paraId="71875C70" w14:textId="4658268B" w:rsidR="00AD140D" w:rsidRPr="00D33C9A" w:rsidRDefault="00AD140D" w:rsidP="006769A2">
      <w:pPr>
        <w:pStyle w:val="p1"/>
        <w:spacing w:before="0" w:beforeAutospacing="0" w:after="0" w:afterAutospacing="0" w:line="276" w:lineRule="auto"/>
        <w:jc w:val="both"/>
        <w:rPr>
          <w:rFonts w:ascii="Book Antiqua" w:hAnsi="Book Antiqua"/>
          <w:lang w:val="es-PR"/>
        </w:rPr>
      </w:pPr>
      <w:r w:rsidRPr="00D33C9A">
        <w:rPr>
          <w:rFonts w:ascii="Book Antiqua" w:hAnsi="Book Antiqua"/>
          <w:color w:val="000000"/>
          <w:lang w:val="es-PR"/>
        </w:rPr>
        <w:t>En ese sentido, recomend</w:t>
      </w:r>
      <w:r w:rsidR="00CF6DF5">
        <w:rPr>
          <w:rFonts w:ascii="Book Antiqua" w:hAnsi="Book Antiqua"/>
          <w:color w:val="000000"/>
          <w:lang w:val="es-PR"/>
        </w:rPr>
        <w:t>ó</w:t>
      </w:r>
      <w:r w:rsidRPr="00D33C9A">
        <w:rPr>
          <w:rFonts w:ascii="Book Antiqua" w:hAnsi="Book Antiqua"/>
          <w:color w:val="000000"/>
          <w:lang w:val="es-PR"/>
        </w:rPr>
        <w:t xml:space="preserve"> que se elimine la expresión sobre eximir a estos integrantes de la Comisión de rendir informes financieros, pues</w:t>
      </w:r>
      <w:r w:rsidR="00CF6DF5">
        <w:rPr>
          <w:rFonts w:ascii="Book Antiqua" w:hAnsi="Book Antiqua"/>
          <w:color w:val="000000"/>
          <w:lang w:val="es-PR"/>
        </w:rPr>
        <w:t>to que</w:t>
      </w:r>
      <w:r w:rsidRPr="00D33C9A">
        <w:rPr>
          <w:rFonts w:ascii="Book Antiqua" w:hAnsi="Book Antiqua"/>
          <w:color w:val="000000"/>
          <w:lang w:val="es-PR"/>
        </w:rPr>
        <w:t xml:space="preserve"> no resulta necesaria. </w:t>
      </w:r>
      <w:r w:rsidR="006106E7">
        <w:rPr>
          <w:rFonts w:ascii="Book Antiqua" w:hAnsi="Book Antiqua"/>
          <w:color w:val="000000"/>
          <w:lang w:val="es-PR"/>
        </w:rPr>
        <w:t>La OEG es de la opinión que,</w:t>
      </w:r>
      <w:r w:rsidR="00CF6DF5">
        <w:rPr>
          <w:rFonts w:ascii="Book Antiqua" w:hAnsi="Book Antiqua"/>
          <w:color w:val="000000"/>
          <w:lang w:val="es-PR"/>
        </w:rPr>
        <w:t xml:space="preserve"> d</w:t>
      </w:r>
      <w:r w:rsidRPr="00D33C9A">
        <w:rPr>
          <w:rFonts w:ascii="Book Antiqua" w:hAnsi="Book Antiqua"/>
          <w:color w:val="000000"/>
          <w:lang w:val="es-PR"/>
        </w:rPr>
        <w:t xml:space="preserve">e esa forma, </w:t>
      </w:r>
      <w:r w:rsidR="00CF6DF5">
        <w:rPr>
          <w:rFonts w:ascii="Book Antiqua" w:hAnsi="Book Antiqua"/>
          <w:color w:val="000000"/>
          <w:lang w:val="es-PR"/>
        </w:rPr>
        <w:t>se aseguran</w:t>
      </w:r>
      <w:r w:rsidRPr="00D33C9A">
        <w:rPr>
          <w:rFonts w:ascii="Book Antiqua" w:hAnsi="Book Antiqua"/>
          <w:color w:val="000000"/>
          <w:lang w:val="es-PR"/>
        </w:rPr>
        <w:t xml:space="preserve"> de que los integrantes de la Comisión que sean funcionarios públicos rindan sus informes financieros cuando ya están obligados por la OEG, mientras que los integrantes del sector privado no tienen tal obligación.</w:t>
      </w:r>
    </w:p>
    <w:p w14:paraId="70F217F7" w14:textId="77777777" w:rsidR="00AD140D" w:rsidRPr="00D33C9A" w:rsidRDefault="00AD140D" w:rsidP="006769A2">
      <w:pPr>
        <w:pStyle w:val="p2"/>
        <w:spacing w:before="0" w:beforeAutospacing="0" w:after="0" w:afterAutospacing="0" w:line="276" w:lineRule="auto"/>
        <w:jc w:val="both"/>
        <w:rPr>
          <w:rFonts w:ascii="Book Antiqua" w:hAnsi="Book Antiqua"/>
          <w:lang w:val="es-PR"/>
        </w:rPr>
      </w:pPr>
    </w:p>
    <w:p w14:paraId="128E527F" w14:textId="4B01B419" w:rsidR="00AD140D" w:rsidRDefault="00AD140D" w:rsidP="006769A2">
      <w:pPr>
        <w:pStyle w:val="p1"/>
        <w:spacing w:before="0" w:beforeAutospacing="0" w:after="0" w:afterAutospacing="0" w:line="276" w:lineRule="auto"/>
        <w:jc w:val="both"/>
        <w:rPr>
          <w:rFonts w:ascii="Book Antiqua" w:hAnsi="Book Antiqua"/>
          <w:color w:val="000000"/>
          <w:lang w:val="es-PR"/>
        </w:rPr>
      </w:pPr>
      <w:r w:rsidRPr="00D33C9A">
        <w:rPr>
          <w:rFonts w:ascii="Book Antiqua" w:hAnsi="Book Antiqua"/>
          <w:color w:val="000000"/>
          <w:lang w:val="es-PR"/>
        </w:rPr>
        <w:t xml:space="preserve">De otra parte, </w:t>
      </w:r>
      <w:r w:rsidR="006106E7">
        <w:rPr>
          <w:rFonts w:ascii="Book Antiqua" w:hAnsi="Book Antiqua"/>
          <w:color w:val="000000"/>
          <w:lang w:val="es-PR"/>
        </w:rPr>
        <w:t>OEG aclaró que lo concerniente al</w:t>
      </w:r>
      <w:r w:rsidRPr="00D33C9A">
        <w:rPr>
          <w:rFonts w:ascii="Book Antiqua" w:hAnsi="Book Antiqua"/>
          <w:color w:val="000000"/>
          <w:lang w:val="es-PR"/>
        </w:rPr>
        <w:t xml:space="preserve"> </w:t>
      </w:r>
      <w:r w:rsidR="006106E7">
        <w:rPr>
          <w:rFonts w:ascii="Book Antiqua" w:hAnsi="Book Antiqua"/>
          <w:color w:val="000000"/>
          <w:lang w:val="es-PR"/>
        </w:rPr>
        <w:t>A</w:t>
      </w:r>
      <w:r w:rsidRPr="00D33C9A">
        <w:rPr>
          <w:rFonts w:ascii="Book Antiqua" w:hAnsi="Book Antiqua"/>
          <w:color w:val="000000"/>
          <w:lang w:val="es-PR"/>
        </w:rPr>
        <w:t>rtículo 7</w:t>
      </w:r>
      <w:r w:rsidR="00380755">
        <w:rPr>
          <w:rFonts w:ascii="Book Antiqua" w:hAnsi="Book Antiqua"/>
          <w:color w:val="000000"/>
          <w:lang w:val="es-PR"/>
        </w:rPr>
        <w:t>,</w:t>
      </w:r>
      <w:r w:rsidRPr="00D33C9A">
        <w:rPr>
          <w:rFonts w:ascii="Book Antiqua" w:hAnsi="Book Antiqua"/>
          <w:color w:val="000000"/>
          <w:lang w:val="es-PR"/>
        </w:rPr>
        <w:t xml:space="preserve"> </w:t>
      </w:r>
      <w:r w:rsidR="006106E7">
        <w:rPr>
          <w:rFonts w:ascii="Book Antiqua" w:hAnsi="Book Antiqua"/>
          <w:color w:val="000000"/>
          <w:lang w:val="es-PR"/>
        </w:rPr>
        <w:t xml:space="preserve">el cual dispone </w:t>
      </w:r>
      <w:r w:rsidRPr="00D33C9A">
        <w:rPr>
          <w:rFonts w:ascii="Book Antiqua" w:hAnsi="Book Antiqua"/>
          <w:color w:val="000000"/>
          <w:lang w:val="es-PR"/>
        </w:rPr>
        <w:t>que los integrantes adjuntos de la Comisión, quienes serán dos alcaldes o alcaldesas escogidos por el Gobernador de Puerto Rico al inicio de cada cuatrienio, tampoco recibirán compensación adicional por sus servicios, salvo su salario. E</w:t>
      </w:r>
      <w:r w:rsidR="006106E7">
        <w:rPr>
          <w:rFonts w:ascii="Book Antiqua" w:hAnsi="Book Antiqua"/>
          <w:color w:val="000000"/>
          <w:lang w:val="es-PR"/>
        </w:rPr>
        <w:t>xpuso que e</w:t>
      </w:r>
      <w:r w:rsidRPr="00D33C9A">
        <w:rPr>
          <w:rFonts w:ascii="Book Antiqua" w:hAnsi="Book Antiqua"/>
          <w:color w:val="000000"/>
          <w:lang w:val="es-PR"/>
        </w:rPr>
        <w:t>sta aclaración se incorporó para los integrantes que son funcionarios del Gobierno, pero no se realizó para los integrantes adjuntos quienes también son funcionarios del Gobierno</w:t>
      </w:r>
      <w:r w:rsidR="006106E7">
        <w:rPr>
          <w:rFonts w:ascii="Book Antiqua" w:hAnsi="Book Antiqua"/>
          <w:color w:val="000000"/>
          <w:lang w:val="es-PR"/>
        </w:rPr>
        <w:t>, p</w:t>
      </w:r>
      <w:r w:rsidR="00380755">
        <w:rPr>
          <w:rFonts w:ascii="Book Antiqua" w:hAnsi="Book Antiqua"/>
          <w:color w:val="000000"/>
          <w:lang w:val="es-PR"/>
        </w:rPr>
        <w:t>or lo que sugirió, que s</w:t>
      </w:r>
      <w:r w:rsidRPr="00D33C9A">
        <w:rPr>
          <w:rFonts w:ascii="Book Antiqua" w:hAnsi="Book Antiqua"/>
          <w:color w:val="000000"/>
          <w:lang w:val="es-PR"/>
        </w:rPr>
        <w:t xml:space="preserve">e debe exponer con claridad </w:t>
      </w:r>
      <w:r w:rsidR="006106E7">
        <w:rPr>
          <w:rFonts w:ascii="Book Antiqua" w:hAnsi="Book Antiqua"/>
          <w:color w:val="000000"/>
          <w:lang w:val="es-PR"/>
        </w:rPr>
        <w:t>su</w:t>
      </w:r>
      <w:r w:rsidRPr="00D33C9A">
        <w:rPr>
          <w:rFonts w:ascii="Book Antiqua" w:hAnsi="Book Antiqua"/>
          <w:color w:val="000000"/>
          <w:lang w:val="es-PR"/>
        </w:rPr>
        <w:t xml:space="preserve"> alcance.</w:t>
      </w:r>
    </w:p>
    <w:p w14:paraId="698B3388" w14:textId="77777777" w:rsidR="00472C56" w:rsidRDefault="00472C56" w:rsidP="006769A2">
      <w:pPr>
        <w:pStyle w:val="p1"/>
        <w:spacing w:before="0" w:beforeAutospacing="0" w:after="0" w:afterAutospacing="0" w:line="276" w:lineRule="auto"/>
        <w:jc w:val="both"/>
        <w:rPr>
          <w:rFonts w:ascii="Book Antiqua" w:hAnsi="Book Antiqua"/>
          <w:color w:val="000000"/>
          <w:lang w:val="es-PR"/>
        </w:rPr>
      </w:pPr>
    </w:p>
    <w:p w14:paraId="616F3161" w14:textId="77777777" w:rsidR="00CE1CAC" w:rsidRDefault="00CE1CAC" w:rsidP="006769A2">
      <w:pPr>
        <w:pStyle w:val="p1"/>
        <w:spacing w:before="0" w:beforeAutospacing="0" w:after="0" w:afterAutospacing="0" w:line="276" w:lineRule="auto"/>
        <w:jc w:val="both"/>
        <w:rPr>
          <w:rFonts w:ascii="Book Antiqua" w:hAnsi="Book Antiqua"/>
          <w:color w:val="000000"/>
          <w:lang w:val="es-PR"/>
        </w:rPr>
      </w:pPr>
    </w:p>
    <w:p w14:paraId="5E3BF754" w14:textId="77777777" w:rsidR="00CE1CAC" w:rsidRDefault="00CE1CAC" w:rsidP="00472C56">
      <w:pPr>
        <w:spacing w:after="0" w:line="276" w:lineRule="auto"/>
        <w:jc w:val="center"/>
        <w:rPr>
          <w:rFonts w:ascii="Book Antiqua" w:eastAsia="Times New Roman" w:hAnsi="Book Antiqua" w:cs="Times New Roman"/>
          <w:b/>
          <w:caps/>
          <w:sz w:val="24"/>
          <w:szCs w:val="24"/>
          <w:lang w:val="es-ES"/>
        </w:rPr>
      </w:pPr>
    </w:p>
    <w:p w14:paraId="7C5FB056" w14:textId="33444C9D" w:rsidR="00472C56" w:rsidRPr="001224EA" w:rsidRDefault="001224EA" w:rsidP="00472C56">
      <w:pPr>
        <w:spacing w:after="0" w:line="276" w:lineRule="auto"/>
        <w:jc w:val="center"/>
        <w:rPr>
          <w:rFonts w:ascii="Book Antiqua" w:eastAsia="Times New Roman" w:hAnsi="Book Antiqua" w:cs="Times New Roman"/>
          <w:b/>
          <w:caps/>
          <w:sz w:val="24"/>
          <w:szCs w:val="24"/>
          <w:lang w:val="es-ES"/>
        </w:rPr>
      </w:pPr>
      <w:r w:rsidRPr="001224EA">
        <w:rPr>
          <w:rFonts w:ascii="Book Antiqua" w:eastAsia="Times New Roman" w:hAnsi="Book Antiqua" w:cs="Times New Roman"/>
          <w:b/>
          <w:caps/>
          <w:sz w:val="24"/>
          <w:szCs w:val="24"/>
          <w:lang w:val="es-ES"/>
        </w:rPr>
        <w:lastRenderedPageBreak/>
        <w:t>Comisión Industrial de Puerto Rico</w:t>
      </w:r>
    </w:p>
    <w:p w14:paraId="7DFCBADD" w14:textId="77777777" w:rsidR="00472C56" w:rsidRPr="00F17CFB" w:rsidRDefault="00472C56" w:rsidP="001224EA">
      <w:pPr>
        <w:spacing w:after="0" w:line="276" w:lineRule="auto"/>
        <w:jc w:val="both"/>
        <w:rPr>
          <w:rFonts w:ascii="Book Antiqua" w:eastAsia="Times New Roman" w:hAnsi="Book Antiqua" w:cs="Times New Roman"/>
          <w:b/>
          <w:sz w:val="24"/>
          <w:szCs w:val="24"/>
          <w:lang w:val="es-ES"/>
        </w:rPr>
      </w:pPr>
    </w:p>
    <w:p w14:paraId="1912AC10" w14:textId="12EC9273" w:rsidR="00472C56" w:rsidRPr="001671AC" w:rsidRDefault="00472C56" w:rsidP="00472C56">
      <w:pPr>
        <w:pStyle w:val="p1"/>
        <w:spacing w:before="0" w:beforeAutospacing="0" w:after="0" w:afterAutospacing="0" w:line="276" w:lineRule="auto"/>
        <w:jc w:val="both"/>
        <w:rPr>
          <w:rFonts w:ascii="Book Antiqua" w:hAnsi="Book Antiqua"/>
          <w:lang w:val="es-PR"/>
        </w:rPr>
      </w:pPr>
      <w:r w:rsidRPr="00F17CFB">
        <w:rPr>
          <w:rFonts w:ascii="Book Antiqua" w:eastAsia="Times New Roman" w:hAnsi="Book Antiqua"/>
          <w:bCs/>
          <w:lang w:val="es-PR"/>
        </w:rPr>
        <w:t xml:space="preserve">Recibimos, de igual forma, el </w:t>
      </w:r>
      <w:r w:rsidR="001224EA">
        <w:rPr>
          <w:rFonts w:ascii="Book Antiqua" w:eastAsia="Times New Roman" w:hAnsi="Book Antiqua"/>
          <w:bCs/>
          <w:lang w:val="es-PR"/>
        </w:rPr>
        <w:t xml:space="preserve">Memorial cursado por la </w:t>
      </w:r>
      <w:r w:rsidR="00906977">
        <w:rPr>
          <w:rFonts w:ascii="Book Antiqua" w:hAnsi="Book Antiqua"/>
          <w:b/>
          <w:bCs/>
          <w:lang w:val="es-ES"/>
        </w:rPr>
        <w:t>Comisión Industrial de Puerto Rico</w:t>
      </w:r>
      <w:r w:rsidR="00472360">
        <w:rPr>
          <w:rFonts w:ascii="Book Antiqua" w:hAnsi="Book Antiqua"/>
          <w:b/>
          <w:bCs/>
          <w:lang w:val="es-ES"/>
        </w:rPr>
        <w:t xml:space="preserve"> </w:t>
      </w:r>
      <w:r w:rsidR="00472360" w:rsidRPr="001671AC">
        <w:rPr>
          <w:rFonts w:ascii="Book Antiqua" w:hAnsi="Book Antiqua"/>
          <w:lang w:val="es-ES"/>
        </w:rPr>
        <w:t xml:space="preserve">el cual fue suscrito por su </w:t>
      </w:r>
      <w:proofErr w:type="gramStart"/>
      <w:r w:rsidR="00472360" w:rsidRPr="001671AC">
        <w:rPr>
          <w:rFonts w:ascii="Book Antiqua" w:hAnsi="Book Antiqua"/>
          <w:lang w:val="es-ES"/>
        </w:rPr>
        <w:t>Presidenta</w:t>
      </w:r>
      <w:proofErr w:type="gramEnd"/>
      <w:r w:rsidR="00472360" w:rsidRPr="001671AC">
        <w:rPr>
          <w:rFonts w:ascii="Book Antiqua" w:hAnsi="Book Antiqua"/>
          <w:lang w:val="es-ES"/>
        </w:rPr>
        <w:t xml:space="preserve">, la Lcda. María </w:t>
      </w:r>
      <w:r w:rsidR="001671AC" w:rsidRPr="001671AC">
        <w:rPr>
          <w:rFonts w:ascii="Book Antiqua" w:hAnsi="Book Antiqua"/>
          <w:lang w:val="es-ES"/>
        </w:rPr>
        <w:t>Teresa</w:t>
      </w:r>
      <w:r w:rsidR="00472360" w:rsidRPr="001671AC">
        <w:rPr>
          <w:rFonts w:ascii="Book Antiqua" w:hAnsi="Book Antiqua"/>
          <w:lang w:val="es-ES"/>
        </w:rPr>
        <w:t xml:space="preserve"> Quintana Román</w:t>
      </w:r>
      <w:r w:rsidR="003D7707">
        <w:rPr>
          <w:rFonts w:ascii="Book Antiqua" w:hAnsi="Book Antiqua"/>
          <w:lang w:val="es-ES"/>
        </w:rPr>
        <w:t xml:space="preserve"> quien e</w:t>
      </w:r>
      <w:r w:rsidR="007500AA">
        <w:rPr>
          <w:rFonts w:ascii="Book Antiqua" w:hAnsi="Book Antiqua"/>
          <w:lang w:val="es-ES"/>
        </w:rPr>
        <w:t>xpresó que</w:t>
      </w:r>
      <w:r w:rsidR="00472360" w:rsidRPr="001671AC">
        <w:rPr>
          <w:rFonts w:ascii="Book Antiqua" w:hAnsi="Book Antiqua"/>
          <w:lang w:val="es-ES"/>
        </w:rPr>
        <w:t xml:space="preserve"> </w:t>
      </w:r>
      <w:r w:rsidR="001671AC" w:rsidRPr="001671AC">
        <w:rPr>
          <w:rFonts w:ascii="Book Antiqua" w:hAnsi="Book Antiqua"/>
          <w:lang w:val="es-ES"/>
        </w:rPr>
        <w:t xml:space="preserve">luego de evaluar la medida propuesta </w:t>
      </w:r>
      <w:r w:rsidR="00F65BF3">
        <w:rPr>
          <w:rFonts w:ascii="Book Antiqua" w:hAnsi="Book Antiqua"/>
          <w:lang w:val="es-ES"/>
        </w:rPr>
        <w:t xml:space="preserve">no tiene comentarios sobre la misma toda vez que considera que no afecta el funcionamiento ni los servicios que brinda la Comisión. No obstante, </w:t>
      </w:r>
      <w:r w:rsidR="00C507AC">
        <w:rPr>
          <w:rFonts w:ascii="Book Antiqua" w:hAnsi="Book Antiqua"/>
          <w:lang w:val="es-ES"/>
        </w:rPr>
        <w:t>es de la opinión que se trata de una medida loable</w:t>
      </w:r>
      <w:r w:rsidR="00B45C91">
        <w:rPr>
          <w:rFonts w:ascii="Book Antiqua" w:hAnsi="Book Antiqua"/>
          <w:lang w:val="es-ES"/>
        </w:rPr>
        <w:t xml:space="preserve"> y necesaria encaminada a fomentar e incentivar el manejo eficaz de excedentes de alimentos en beneficio</w:t>
      </w:r>
      <w:r w:rsidR="00290238">
        <w:rPr>
          <w:rFonts w:ascii="Book Antiqua" w:hAnsi="Book Antiqua"/>
          <w:lang w:val="es-ES"/>
        </w:rPr>
        <w:t xml:space="preserve"> de los puertorriqueños</w:t>
      </w:r>
      <w:r w:rsidR="00C507AC">
        <w:rPr>
          <w:rFonts w:ascii="Book Antiqua" w:hAnsi="Book Antiqua"/>
          <w:lang w:val="es-ES"/>
        </w:rPr>
        <w:t xml:space="preserve">. </w:t>
      </w:r>
    </w:p>
    <w:p w14:paraId="78FF9E09" w14:textId="77777777" w:rsidR="00AD140D" w:rsidRDefault="00AD140D" w:rsidP="006769A2">
      <w:pPr>
        <w:pStyle w:val="p2"/>
        <w:spacing w:before="0" w:beforeAutospacing="0" w:after="0" w:afterAutospacing="0" w:line="276" w:lineRule="auto"/>
        <w:jc w:val="both"/>
        <w:rPr>
          <w:rFonts w:ascii="Book Antiqua" w:hAnsi="Book Antiqua"/>
          <w:lang w:val="es-PR"/>
        </w:rPr>
      </w:pPr>
    </w:p>
    <w:p w14:paraId="6A006A6E" w14:textId="2FE8BA28" w:rsidR="00095C5B" w:rsidRPr="00D33C9A" w:rsidRDefault="00A309FA" w:rsidP="00CE1CAC">
      <w:pPr>
        <w:pStyle w:val="NoSpacing"/>
        <w:tabs>
          <w:tab w:val="left" w:pos="6390"/>
        </w:tabs>
        <w:spacing w:line="276" w:lineRule="auto"/>
        <w:jc w:val="center"/>
        <w:rPr>
          <w:rFonts w:ascii="Book Antiqua" w:hAnsi="Book Antiqua"/>
          <w:b/>
          <w:bCs/>
          <w:szCs w:val="24"/>
          <w:lang w:val="es-PR"/>
        </w:rPr>
      </w:pPr>
      <w:r w:rsidRPr="00D33C9A">
        <w:rPr>
          <w:rFonts w:ascii="Book Antiqua" w:hAnsi="Book Antiqua"/>
          <w:b/>
          <w:bCs/>
          <w:szCs w:val="24"/>
          <w:lang w:val="es-PR"/>
        </w:rPr>
        <w:t>ASOCIACIÓN DE RESTAURANTES DE PUERTO RICO (ASORE)</w:t>
      </w:r>
    </w:p>
    <w:p w14:paraId="2CFFEDE8" w14:textId="77777777" w:rsidR="00095C5B" w:rsidRPr="00D33C9A" w:rsidRDefault="00095C5B" w:rsidP="006769A2">
      <w:pPr>
        <w:pStyle w:val="NoSpacing"/>
        <w:spacing w:line="276" w:lineRule="auto"/>
        <w:jc w:val="both"/>
        <w:rPr>
          <w:rFonts w:ascii="Book Antiqua" w:hAnsi="Book Antiqua"/>
          <w:szCs w:val="24"/>
          <w:lang w:val="es-PR"/>
        </w:rPr>
      </w:pPr>
    </w:p>
    <w:p w14:paraId="71569EFE" w14:textId="01B2A8EC" w:rsidR="00095C5B" w:rsidRPr="00D33C9A" w:rsidRDefault="00D675F7" w:rsidP="006769A2">
      <w:pPr>
        <w:pStyle w:val="NoSpacing"/>
        <w:spacing w:line="276" w:lineRule="auto"/>
        <w:jc w:val="both"/>
        <w:rPr>
          <w:rFonts w:ascii="Book Antiqua" w:hAnsi="Book Antiqua"/>
          <w:szCs w:val="24"/>
          <w:lang w:val="es-PR"/>
        </w:rPr>
      </w:pPr>
      <w:r>
        <w:rPr>
          <w:rFonts w:ascii="Book Antiqua" w:hAnsi="Book Antiqua"/>
          <w:bCs/>
          <w:szCs w:val="24"/>
          <w:lang w:val="es-PR"/>
        </w:rPr>
        <w:t>Esta Ilustre Comisión también tuvo ante su consideración</w:t>
      </w:r>
      <w:r w:rsidR="00095C5B" w:rsidRPr="00D33C9A">
        <w:rPr>
          <w:rFonts w:ascii="Book Antiqua" w:hAnsi="Book Antiqua"/>
          <w:bCs/>
          <w:szCs w:val="24"/>
          <w:lang w:val="es-PR"/>
        </w:rPr>
        <w:t xml:space="preserve"> la ponencia de</w:t>
      </w:r>
      <w:r w:rsidR="003A035E" w:rsidRPr="00D33C9A">
        <w:rPr>
          <w:rFonts w:ascii="Book Antiqua" w:hAnsi="Book Antiqua"/>
          <w:bCs/>
          <w:szCs w:val="24"/>
          <w:lang w:val="es-PR"/>
        </w:rPr>
        <w:t xml:space="preserve"> la</w:t>
      </w:r>
      <w:r w:rsidR="00095C5B" w:rsidRPr="00D33C9A">
        <w:rPr>
          <w:rFonts w:ascii="Book Antiqua" w:hAnsi="Book Antiqua"/>
          <w:bCs/>
          <w:szCs w:val="24"/>
          <w:lang w:val="es-PR"/>
        </w:rPr>
        <w:t xml:space="preserve"> </w:t>
      </w:r>
      <w:r w:rsidR="003A035E" w:rsidRPr="00D33C9A">
        <w:rPr>
          <w:rFonts w:ascii="Book Antiqua" w:eastAsia="Calibri" w:hAnsi="Book Antiqua"/>
          <w:b/>
          <w:bCs/>
          <w:kern w:val="2"/>
          <w:szCs w:val="24"/>
          <w:lang w:val="es-PR"/>
          <w14:ligatures w14:val="standardContextual"/>
        </w:rPr>
        <w:t>Asociación de Restaurantes de Puerto Rico (ASORE)</w:t>
      </w:r>
      <w:r w:rsidR="006177E1" w:rsidRPr="00D33C9A">
        <w:rPr>
          <w:rFonts w:ascii="Book Antiqua" w:eastAsia="Calibri" w:hAnsi="Book Antiqua"/>
          <w:kern w:val="2"/>
          <w:szCs w:val="24"/>
          <w:lang w:val="es-PR"/>
          <w14:ligatures w14:val="standardContextual"/>
        </w:rPr>
        <w:t xml:space="preserve"> </w:t>
      </w:r>
      <w:r w:rsidR="006177E1" w:rsidRPr="00D33C9A">
        <w:rPr>
          <w:rFonts w:ascii="Book Antiqua" w:eastAsia="Calibri" w:hAnsi="Book Antiqua"/>
          <w:kern w:val="2"/>
          <w:szCs w:val="24"/>
          <w:lang w:val="es-ES"/>
          <w14:ligatures w14:val="standardContextual"/>
        </w:rPr>
        <w:t>la</w:t>
      </w:r>
      <w:r w:rsidR="00095C5B" w:rsidRPr="00D33C9A">
        <w:rPr>
          <w:rFonts w:ascii="Book Antiqua" w:eastAsia="Calibri" w:hAnsi="Book Antiqua"/>
          <w:kern w:val="2"/>
          <w:szCs w:val="24"/>
          <w:lang w:val="es-ES"/>
          <w14:ligatures w14:val="standardContextual"/>
        </w:rPr>
        <w:t xml:space="preserve"> cual presentó su memorial explicativo por conducto de su</w:t>
      </w:r>
      <w:r w:rsidR="00693E6B" w:rsidRPr="00D33C9A">
        <w:rPr>
          <w:rFonts w:ascii="Book Antiqua" w:eastAsia="Calibri" w:hAnsi="Book Antiqua"/>
          <w:kern w:val="2"/>
          <w:szCs w:val="24"/>
          <w:lang w:val="es-ES"/>
          <w14:ligatures w14:val="standardContextual"/>
        </w:rPr>
        <w:t xml:space="preserve"> </w:t>
      </w:r>
      <w:proofErr w:type="gramStart"/>
      <w:r w:rsidR="00693E6B" w:rsidRPr="00D33C9A">
        <w:rPr>
          <w:rFonts w:ascii="Book Antiqua" w:eastAsia="Calibri" w:hAnsi="Book Antiqua"/>
          <w:kern w:val="2"/>
          <w:szCs w:val="24"/>
          <w:lang w:val="es-ES"/>
          <w14:ligatures w14:val="standardContextual"/>
        </w:rPr>
        <w:t>Presidente</w:t>
      </w:r>
      <w:proofErr w:type="gramEnd"/>
      <w:r w:rsidR="00095C5B" w:rsidRPr="00D33C9A">
        <w:rPr>
          <w:rFonts w:ascii="Book Antiqua" w:eastAsia="Calibri" w:hAnsi="Book Antiqua"/>
          <w:kern w:val="2"/>
          <w:szCs w:val="24"/>
          <w:lang w:val="es-ES"/>
          <w14:ligatures w14:val="standardContextual"/>
        </w:rPr>
        <w:t xml:space="preserve">, </w:t>
      </w:r>
      <w:r w:rsidR="00693E6B" w:rsidRPr="00D33C9A">
        <w:rPr>
          <w:rFonts w:ascii="Book Antiqua" w:eastAsia="Calibri" w:hAnsi="Book Antiqua"/>
          <w:kern w:val="2"/>
          <w:szCs w:val="24"/>
          <w:lang w:val="es-ES"/>
          <w14:ligatures w14:val="standardContextual"/>
        </w:rPr>
        <w:t xml:space="preserve">Carlos </w:t>
      </w:r>
      <w:proofErr w:type="spellStart"/>
      <w:r w:rsidR="00693E6B" w:rsidRPr="00D33C9A">
        <w:rPr>
          <w:rFonts w:ascii="Book Antiqua" w:eastAsia="Calibri" w:hAnsi="Book Antiqua"/>
          <w:kern w:val="2"/>
          <w:szCs w:val="24"/>
          <w:lang w:val="es-ES"/>
          <w14:ligatures w14:val="standardContextual"/>
        </w:rPr>
        <w:t>Budet</w:t>
      </w:r>
      <w:proofErr w:type="spellEnd"/>
      <w:r w:rsidR="00693E6B" w:rsidRPr="00D33C9A">
        <w:rPr>
          <w:rFonts w:ascii="Book Antiqua" w:eastAsia="Calibri" w:hAnsi="Book Antiqua"/>
          <w:kern w:val="2"/>
          <w:szCs w:val="24"/>
          <w:lang w:val="es-ES"/>
          <w14:ligatures w14:val="standardContextual"/>
        </w:rPr>
        <w:t>, expresándose a favor de la medida</w:t>
      </w:r>
      <w:r w:rsidR="006177E1" w:rsidRPr="00D33C9A">
        <w:rPr>
          <w:rFonts w:ascii="Book Antiqua" w:eastAsia="Calibri" w:hAnsi="Book Antiqua"/>
          <w:kern w:val="2"/>
          <w:szCs w:val="24"/>
          <w:lang w:val="es-ES"/>
          <w14:ligatures w14:val="standardContextual"/>
        </w:rPr>
        <w:t>.</w:t>
      </w:r>
    </w:p>
    <w:p w14:paraId="231E5B94" w14:textId="77777777" w:rsidR="00095C5B" w:rsidRPr="00D33C9A" w:rsidRDefault="00095C5B" w:rsidP="006769A2">
      <w:pPr>
        <w:pStyle w:val="NoSpacing"/>
        <w:spacing w:line="276" w:lineRule="auto"/>
        <w:jc w:val="both"/>
        <w:rPr>
          <w:rFonts w:ascii="Book Antiqua" w:hAnsi="Book Antiqua"/>
          <w:szCs w:val="24"/>
          <w:lang w:val="es-PR"/>
        </w:rPr>
      </w:pPr>
    </w:p>
    <w:p w14:paraId="70E211D9" w14:textId="6DDD3A44" w:rsidR="00B26DB3" w:rsidRPr="00D33C9A" w:rsidRDefault="00380755"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ASORE expuso, que c</w:t>
      </w:r>
      <w:r w:rsidR="00B26DB3" w:rsidRPr="00D33C9A">
        <w:rPr>
          <w:rFonts w:ascii="Book Antiqua" w:hAnsi="Book Antiqua"/>
          <w:color w:val="000000"/>
          <w:lang w:val="es-PR"/>
        </w:rPr>
        <w:t xml:space="preserve">ontrario a proyectos de </w:t>
      </w:r>
      <w:r w:rsidR="00D675F7">
        <w:rPr>
          <w:rFonts w:ascii="Book Antiqua" w:hAnsi="Book Antiqua"/>
          <w:color w:val="000000"/>
          <w:lang w:val="es-PR"/>
        </w:rPr>
        <w:t>L</w:t>
      </w:r>
      <w:r w:rsidR="00B26DB3" w:rsidRPr="00D33C9A">
        <w:rPr>
          <w:rFonts w:ascii="Book Antiqua" w:hAnsi="Book Antiqua"/>
          <w:color w:val="000000"/>
          <w:lang w:val="es-PR"/>
        </w:rPr>
        <w:t xml:space="preserve">ey de sesiones legislativas pasadas, este programa </w:t>
      </w:r>
      <w:r w:rsidR="00D675F7">
        <w:rPr>
          <w:rFonts w:ascii="Book Antiqua" w:hAnsi="Book Antiqua"/>
          <w:color w:val="000000"/>
          <w:lang w:val="es-PR"/>
        </w:rPr>
        <w:t xml:space="preserve">resulta </w:t>
      </w:r>
      <w:r w:rsidR="00B26DB3" w:rsidRPr="00D33C9A">
        <w:rPr>
          <w:rFonts w:ascii="Book Antiqua" w:hAnsi="Book Antiqua"/>
          <w:color w:val="000000"/>
          <w:lang w:val="es-PR"/>
        </w:rPr>
        <w:t xml:space="preserve">positivo </w:t>
      </w:r>
      <w:r w:rsidR="00D675F7">
        <w:rPr>
          <w:rFonts w:ascii="Book Antiqua" w:hAnsi="Book Antiqua"/>
          <w:color w:val="000000"/>
          <w:lang w:val="es-PR"/>
        </w:rPr>
        <w:t>debido a</w:t>
      </w:r>
      <w:r w:rsidR="00B26DB3" w:rsidRPr="00D33C9A">
        <w:rPr>
          <w:rFonts w:ascii="Book Antiqua" w:hAnsi="Book Antiqua"/>
          <w:color w:val="000000"/>
          <w:lang w:val="es-PR"/>
        </w:rPr>
        <w:t xml:space="preserve"> que es voluntario</w:t>
      </w:r>
      <w:r w:rsidR="00E06D82">
        <w:rPr>
          <w:rFonts w:ascii="Book Antiqua" w:hAnsi="Book Antiqua"/>
          <w:color w:val="000000"/>
          <w:lang w:val="es-PR"/>
        </w:rPr>
        <w:t>, p</w:t>
      </w:r>
      <w:r w:rsidR="00B26DB3" w:rsidRPr="00D33C9A">
        <w:rPr>
          <w:rFonts w:ascii="Book Antiqua" w:hAnsi="Book Antiqua"/>
          <w:color w:val="000000"/>
          <w:lang w:val="es-PR"/>
        </w:rPr>
        <w:t>or ello, podría ser beneficioso para los restaurantes ya que no impone obligación de participación ni multas. Además,</w:t>
      </w:r>
      <w:r w:rsidR="00E06D82">
        <w:rPr>
          <w:rFonts w:ascii="Book Antiqua" w:hAnsi="Book Antiqua"/>
          <w:color w:val="000000"/>
          <w:lang w:val="es-PR"/>
        </w:rPr>
        <w:t xml:space="preserve"> mencionó que</w:t>
      </w:r>
      <w:r w:rsidR="00B26DB3" w:rsidRPr="00D33C9A">
        <w:rPr>
          <w:rFonts w:ascii="Book Antiqua" w:hAnsi="Book Antiqua"/>
          <w:color w:val="000000"/>
          <w:lang w:val="es-PR"/>
        </w:rPr>
        <w:t xml:space="preserve"> representaría un apoyo y alianza para ayudar a combatir el hambre y el desperdicio de alimentos. </w:t>
      </w:r>
      <w:r w:rsidR="00E06D82">
        <w:rPr>
          <w:rFonts w:ascii="Book Antiqua" w:hAnsi="Book Antiqua"/>
          <w:color w:val="000000"/>
          <w:lang w:val="es-PR"/>
        </w:rPr>
        <w:t>Añadió, que e</w:t>
      </w:r>
      <w:r w:rsidR="00B26DB3" w:rsidRPr="00D33C9A">
        <w:rPr>
          <w:rFonts w:ascii="Book Antiqua" w:hAnsi="Book Antiqua"/>
          <w:color w:val="000000"/>
          <w:lang w:val="es-PR"/>
        </w:rPr>
        <w:t>l factor de que los certificados brinden un reconocimiento oficial por su responsabilidad social también puede aportar a la mejoría de la imagen del restaurante o ser usada publicitariamente. Recomend</w:t>
      </w:r>
      <w:r w:rsidR="00E06D82">
        <w:rPr>
          <w:rFonts w:ascii="Book Antiqua" w:hAnsi="Book Antiqua"/>
          <w:color w:val="000000"/>
          <w:lang w:val="es-PR"/>
        </w:rPr>
        <w:t>ó</w:t>
      </w:r>
      <w:r w:rsidR="00B26DB3" w:rsidRPr="00D33C9A">
        <w:rPr>
          <w:rFonts w:ascii="Book Antiqua" w:hAnsi="Book Antiqua"/>
          <w:color w:val="000000"/>
          <w:lang w:val="es-PR"/>
        </w:rPr>
        <w:t xml:space="preserve"> que esta Comisión considere también conceder incentivos o créditos contributivos de manera que los restaurantes se sientan aún más motivados a participar.</w:t>
      </w:r>
    </w:p>
    <w:p w14:paraId="2BD3AF30"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2EC43FF6" w14:textId="3C1161C4" w:rsidR="00B26DB3" w:rsidRPr="00D33C9A" w:rsidRDefault="00D675F7"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ASORE d</w:t>
      </w:r>
      <w:r w:rsidR="00433E77">
        <w:rPr>
          <w:rFonts w:ascii="Book Antiqua" w:hAnsi="Book Antiqua"/>
          <w:color w:val="000000"/>
          <w:lang w:val="es-PR"/>
        </w:rPr>
        <w:t>eclaró que</w:t>
      </w:r>
      <w:r>
        <w:rPr>
          <w:rFonts w:ascii="Book Antiqua" w:hAnsi="Book Antiqua"/>
          <w:color w:val="000000"/>
          <w:lang w:val="es-PR"/>
        </w:rPr>
        <w:t>,</w:t>
      </w:r>
      <w:r w:rsidR="00433E77">
        <w:rPr>
          <w:rFonts w:ascii="Book Antiqua" w:hAnsi="Book Antiqua"/>
          <w:color w:val="000000"/>
          <w:lang w:val="es-PR"/>
        </w:rPr>
        <w:t xml:space="preserve"> e</w:t>
      </w:r>
      <w:r w:rsidR="00B26DB3" w:rsidRPr="00D33C9A">
        <w:rPr>
          <w:rFonts w:ascii="Book Antiqua" w:hAnsi="Book Antiqua"/>
          <w:color w:val="000000"/>
          <w:lang w:val="es-PR"/>
        </w:rPr>
        <w:t>studios realizados en 2025 sobre seguridad alimentaria apuntan a que el</w:t>
      </w:r>
      <w:r w:rsidR="00B26DB3" w:rsidRPr="00D33C9A">
        <w:rPr>
          <w:rFonts w:ascii="Book Antiqua" w:hAnsi="Book Antiqua"/>
          <w:lang w:val="es-PR"/>
        </w:rPr>
        <w:t xml:space="preserve"> </w:t>
      </w:r>
      <w:r w:rsidR="00B26DB3" w:rsidRPr="00D33C9A">
        <w:rPr>
          <w:rFonts w:ascii="Book Antiqua" w:hAnsi="Book Antiqua"/>
          <w:color w:val="000000"/>
          <w:lang w:val="es-PR"/>
        </w:rPr>
        <w:t xml:space="preserve">porcentaje de inseguridad alimentaria en Puerto Rico fluctúa entre 30% a 50%. </w:t>
      </w:r>
      <w:r w:rsidR="00433E77">
        <w:rPr>
          <w:rFonts w:ascii="Book Antiqua" w:hAnsi="Book Antiqua"/>
          <w:color w:val="000000"/>
          <w:lang w:val="es-PR"/>
        </w:rPr>
        <w:t>Señaló, que s</w:t>
      </w:r>
      <w:r w:rsidR="00B26DB3" w:rsidRPr="00D33C9A">
        <w:rPr>
          <w:rFonts w:ascii="Book Antiqua" w:hAnsi="Book Antiqua"/>
          <w:color w:val="000000"/>
          <w:lang w:val="es-PR"/>
        </w:rPr>
        <w:t xml:space="preserve">egún estimado con el </w:t>
      </w:r>
      <w:r w:rsidR="00433E77" w:rsidRPr="00D33C9A">
        <w:rPr>
          <w:rFonts w:ascii="Book Antiqua" w:hAnsi="Book Antiqua"/>
          <w:color w:val="000000"/>
          <w:lang w:val="es-PR"/>
        </w:rPr>
        <w:t>Índice</w:t>
      </w:r>
      <w:r w:rsidR="00B26DB3" w:rsidRPr="00D33C9A">
        <w:rPr>
          <w:rFonts w:ascii="Book Antiqua" w:hAnsi="Book Antiqua"/>
          <w:color w:val="000000"/>
          <w:lang w:val="es-PR"/>
        </w:rPr>
        <w:t xml:space="preserve"> de Inseguridad Alimentaria de la Encuesta Socioeconómica de las</w:t>
      </w:r>
      <w:r w:rsidR="00B26DB3" w:rsidRPr="00D33C9A">
        <w:rPr>
          <w:rFonts w:ascii="Book Antiqua" w:hAnsi="Book Antiqua"/>
          <w:lang w:val="es-PR"/>
        </w:rPr>
        <w:t xml:space="preserve"> </w:t>
      </w:r>
      <w:r w:rsidR="00B26DB3" w:rsidRPr="00D33C9A">
        <w:rPr>
          <w:rFonts w:ascii="Book Antiqua" w:hAnsi="Book Antiqua"/>
          <w:color w:val="000000"/>
          <w:lang w:val="es-PR"/>
        </w:rPr>
        <w:t>Familias con Menores de Puerto Rico (</w:t>
      </w:r>
      <w:proofErr w:type="spellStart"/>
      <w:r w:rsidR="00B26DB3" w:rsidRPr="00D33C9A">
        <w:rPr>
          <w:rFonts w:ascii="Book Antiqua" w:hAnsi="Book Antiqua"/>
          <w:color w:val="000000"/>
          <w:lang w:val="es-PR"/>
        </w:rPr>
        <w:t>ESeFaM</w:t>
      </w:r>
      <w:proofErr w:type="spellEnd"/>
      <w:r w:rsidR="00B26DB3" w:rsidRPr="00D33C9A">
        <w:rPr>
          <w:rFonts w:ascii="Book Antiqua" w:hAnsi="Book Antiqua"/>
          <w:color w:val="000000"/>
          <w:lang w:val="es-PR"/>
        </w:rPr>
        <w:t xml:space="preserve">), un 64% de los hogares informaron tener al menos una dificultad para alimentarse durante los pasados 12 meses, mientras que un 10% de los hogares con menores experimentaron inseguridad alimentaria extrema. </w:t>
      </w:r>
      <w:r w:rsidR="00433E77">
        <w:rPr>
          <w:rFonts w:ascii="Book Antiqua" w:hAnsi="Book Antiqua"/>
          <w:color w:val="000000"/>
          <w:lang w:val="es-PR"/>
        </w:rPr>
        <w:t>Manifestó, que e</w:t>
      </w:r>
      <w:r w:rsidR="00B26DB3" w:rsidRPr="00D33C9A">
        <w:rPr>
          <w:rFonts w:ascii="Book Antiqua" w:hAnsi="Book Antiqua"/>
          <w:color w:val="000000"/>
          <w:lang w:val="es-PR"/>
        </w:rPr>
        <w:t>stos datos implican que hay un segmento de familias con menores y encabezados por personas en edad trabajadora que experimentan inseguridad alimentaria.</w:t>
      </w:r>
    </w:p>
    <w:p w14:paraId="39D69F3A"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06628102" w14:textId="77777777" w:rsidR="00C43864" w:rsidRDefault="00B26DB3" w:rsidP="006769A2">
      <w:pPr>
        <w:pStyle w:val="p1"/>
        <w:spacing w:before="0" w:beforeAutospacing="0" w:after="0" w:afterAutospacing="0" w:line="276" w:lineRule="auto"/>
        <w:jc w:val="both"/>
        <w:rPr>
          <w:rFonts w:ascii="Book Antiqua" w:hAnsi="Book Antiqua"/>
          <w:color w:val="000000"/>
          <w:lang w:val="es-PR"/>
        </w:rPr>
      </w:pPr>
      <w:r w:rsidRPr="00D33C9A">
        <w:rPr>
          <w:rFonts w:ascii="Book Antiqua" w:hAnsi="Book Antiqua"/>
          <w:color w:val="000000"/>
          <w:lang w:val="es-PR"/>
        </w:rPr>
        <w:lastRenderedPageBreak/>
        <w:t xml:space="preserve">En cuanto a los excedentes de alimentos, </w:t>
      </w:r>
      <w:r w:rsidR="00433E77">
        <w:rPr>
          <w:rFonts w:ascii="Book Antiqua" w:hAnsi="Book Antiqua"/>
          <w:color w:val="000000"/>
          <w:lang w:val="es-PR"/>
        </w:rPr>
        <w:t xml:space="preserve">indicó, que </w:t>
      </w:r>
      <w:r w:rsidRPr="00D33C9A">
        <w:rPr>
          <w:rFonts w:ascii="Book Antiqua" w:hAnsi="Book Antiqua"/>
          <w:color w:val="000000"/>
          <w:lang w:val="es-PR"/>
        </w:rPr>
        <w:t>hasta donde h</w:t>
      </w:r>
      <w:r w:rsidR="00433E77">
        <w:rPr>
          <w:rFonts w:ascii="Book Antiqua" w:hAnsi="Book Antiqua"/>
          <w:color w:val="000000"/>
          <w:lang w:val="es-PR"/>
        </w:rPr>
        <w:t>an</w:t>
      </w:r>
      <w:r w:rsidRPr="00D33C9A">
        <w:rPr>
          <w:rFonts w:ascii="Book Antiqua" w:hAnsi="Book Antiqua"/>
          <w:color w:val="000000"/>
          <w:lang w:val="es-PR"/>
        </w:rPr>
        <w:t xml:space="preserve"> podido investigar,</w:t>
      </w:r>
      <w:r w:rsidRPr="00D33C9A">
        <w:rPr>
          <w:rFonts w:ascii="Book Antiqua" w:hAnsi="Book Antiqua"/>
          <w:lang w:val="es-PR"/>
        </w:rPr>
        <w:t xml:space="preserve"> </w:t>
      </w:r>
      <w:r w:rsidRPr="00D33C9A">
        <w:rPr>
          <w:rFonts w:ascii="Book Antiqua" w:hAnsi="Book Antiqua"/>
          <w:color w:val="000000"/>
          <w:lang w:val="es-PR"/>
        </w:rPr>
        <w:t xml:space="preserve">no hay estudios en Puerto Rico lo suficientemente abarcadores que puedan mostrarnos con certeza cuánta </w:t>
      </w:r>
      <w:r w:rsidR="00433E77">
        <w:rPr>
          <w:rFonts w:ascii="Book Antiqua" w:hAnsi="Book Antiqua"/>
          <w:color w:val="000000"/>
          <w:lang w:val="es-PR"/>
        </w:rPr>
        <w:t xml:space="preserve">comida, </w:t>
      </w:r>
      <w:r w:rsidRPr="00D33C9A">
        <w:rPr>
          <w:rFonts w:ascii="Book Antiqua" w:hAnsi="Book Antiqua"/>
          <w:color w:val="000000"/>
          <w:lang w:val="es-PR"/>
        </w:rPr>
        <w:t>no preparada y preparada</w:t>
      </w:r>
      <w:r w:rsidR="00433E77">
        <w:rPr>
          <w:rFonts w:ascii="Book Antiqua" w:hAnsi="Book Antiqua"/>
          <w:color w:val="000000"/>
          <w:lang w:val="es-PR"/>
        </w:rPr>
        <w:t xml:space="preserve">, </w:t>
      </w:r>
      <w:r w:rsidRPr="00D33C9A">
        <w:rPr>
          <w:rFonts w:ascii="Book Antiqua" w:hAnsi="Book Antiqua"/>
          <w:color w:val="000000"/>
          <w:lang w:val="es-PR"/>
        </w:rPr>
        <w:t xml:space="preserve">en efecto se desecha. </w:t>
      </w:r>
      <w:r w:rsidR="00433E77">
        <w:rPr>
          <w:rFonts w:ascii="Book Antiqua" w:hAnsi="Book Antiqua"/>
          <w:color w:val="000000"/>
          <w:lang w:val="es-PR"/>
        </w:rPr>
        <w:t>Subrayó que</w:t>
      </w:r>
      <w:r w:rsidR="00C43864">
        <w:rPr>
          <w:rFonts w:ascii="Book Antiqua" w:hAnsi="Book Antiqua"/>
          <w:color w:val="000000"/>
          <w:lang w:val="es-PR"/>
        </w:rPr>
        <w:t>,</w:t>
      </w:r>
      <w:r w:rsidRPr="00D33C9A">
        <w:rPr>
          <w:rFonts w:ascii="Book Antiqua" w:hAnsi="Book Antiqua"/>
          <w:color w:val="000000"/>
          <w:lang w:val="es-PR"/>
        </w:rPr>
        <w:t xml:space="preserve"> no solo los supermercados, hoteles, cafeterías o restaurantes tienen productos que no se consumen en su totalidad, sino</w:t>
      </w:r>
      <w:r w:rsidR="00433E77">
        <w:rPr>
          <w:rFonts w:ascii="Book Antiqua" w:hAnsi="Book Antiqua"/>
          <w:color w:val="000000"/>
          <w:lang w:val="es-PR"/>
        </w:rPr>
        <w:t>,</w:t>
      </w:r>
      <w:r w:rsidRPr="00D33C9A">
        <w:rPr>
          <w:rFonts w:ascii="Book Antiqua" w:hAnsi="Book Antiqua"/>
          <w:color w:val="000000"/>
          <w:lang w:val="es-PR"/>
        </w:rPr>
        <w:t xml:space="preserve"> que las cosechas también se pierden.</w:t>
      </w:r>
      <w:r w:rsidR="000615B5">
        <w:rPr>
          <w:rFonts w:ascii="Book Antiqua" w:hAnsi="Book Antiqua"/>
          <w:color w:val="000000"/>
          <w:lang w:val="es-PR"/>
        </w:rPr>
        <w:t xml:space="preserve"> </w:t>
      </w:r>
      <w:r w:rsidRPr="00D33C9A">
        <w:rPr>
          <w:rFonts w:ascii="Book Antiqua" w:hAnsi="Book Antiqua"/>
          <w:color w:val="000000"/>
          <w:lang w:val="es-PR"/>
        </w:rPr>
        <w:t xml:space="preserve">A veces por causas naturales, otras veces porque no cumplen con requisitos de tamaño, color u otros, que requieren algunos comerciantes. Igualmente, </w:t>
      </w:r>
      <w:r w:rsidR="000615B5">
        <w:rPr>
          <w:rFonts w:ascii="Book Antiqua" w:hAnsi="Book Antiqua"/>
          <w:color w:val="000000"/>
          <w:lang w:val="es-PR"/>
        </w:rPr>
        <w:t xml:space="preserve">expuso que </w:t>
      </w:r>
      <w:r w:rsidRPr="00D33C9A">
        <w:rPr>
          <w:rFonts w:ascii="Book Antiqua" w:hAnsi="Book Antiqua"/>
          <w:color w:val="000000"/>
          <w:lang w:val="es-PR"/>
        </w:rPr>
        <w:t xml:space="preserve">los consumidores no están educados a comprar alimentos para consumir prontamente y se pierden en las neveras, o se cocina demasiado y el sobrante también se pierde. </w:t>
      </w:r>
    </w:p>
    <w:p w14:paraId="5ADD28FB" w14:textId="77777777" w:rsidR="00C43864" w:rsidRDefault="00C43864" w:rsidP="006769A2">
      <w:pPr>
        <w:pStyle w:val="p1"/>
        <w:spacing w:before="0" w:beforeAutospacing="0" w:after="0" w:afterAutospacing="0" w:line="276" w:lineRule="auto"/>
        <w:jc w:val="both"/>
        <w:rPr>
          <w:rFonts w:ascii="Book Antiqua" w:hAnsi="Book Antiqua"/>
          <w:color w:val="000000"/>
          <w:lang w:val="es-PR"/>
        </w:rPr>
      </w:pPr>
    </w:p>
    <w:p w14:paraId="127FA439" w14:textId="456EACC1" w:rsidR="00B26DB3" w:rsidRPr="000615B5" w:rsidRDefault="00B26DB3" w:rsidP="006769A2">
      <w:pPr>
        <w:pStyle w:val="p1"/>
        <w:spacing w:before="0" w:beforeAutospacing="0" w:after="0" w:afterAutospacing="0" w:line="276" w:lineRule="auto"/>
        <w:jc w:val="both"/>
        <w:rPr>
          <w:rFonts w:ascii="Book Antiqua" w:hAnsi="Book Antiqua"/>
          <w:color w:val="000000"/>
          <w:lang w:val="es-PR"/>
        </w:rPr>
      </w:pPr>
      <w:r w:rsidRPr="00D33C9A">
        <w:rPr>
          <w:rFonts w:ascii="Book Antiqua" w:hAnsi="Book Antiqua"/>
          <w:color w:val="000000"/>
          <w:lang w:val="es-PR"/>
        </w:rPr>
        <w:t xml:space="preserve">De igual manera, </w:t>
      </w:r>
      <w:r w:rsidR="00C43864">
        <w:rPr>
          <w:rFonts w:ascii="Book Antiqua" w:hAnsi="Book Antiqua"/>
          <w:color w:val="000000"/>
          <w:lang w:val="es-PR"/>
        </w:rPr>
        <w:t>enfatiz</w:t>
      </w:r>
      <w:r w:rsidR="000615B5">
        <w:rPr>
          <w:rFonts w:ascii="Book Antiqua" w:hAnsi="Book Antiqua"/>
          <w:color w:val="000000"/>
          <w:lang w:val="es-PR"/>
        </w:rPr>
        <w:t xml:space="preserve">ó que </w:t>
      </w:r>
      <w:r w:rsidRPr="00D33C9A">
        <w:rPr>
          <w:rFonts w:ascii="Book Antiqua" w:hAnsi="Book Antiqua"/>
          <w:color w:val="000000"/>
          <w:lang w:val="es-PR"/>
        </w:rPr>
        <w:t xml:space="preserve">es importante que los comercios dedicados a la venta de alimentos implementen prácticas costo efectivas que dirijan sus compras a aquellos productos que tienen mayor probabilidad de ser consumidos, de manera que se reduzca el desperdicio de alimentos, así como se fomenten ahorros. </w:t>
      </w:r>
      <w:r w:rsidR="00C43864">
        <w:rPr>
          <w:rFonts w:ascii="Book Antiqua" w:hAnsi="Book Antiqua"/>
          <w:color w:val="000000"/>
          <w:lang w:val="es-PR"/>
        </w:rPr>
        <w:t>Sostuvo</w:t>
      </w:r>
      <w:r w:rsidR="000615B5">
        <w:rPr>
          <w:rFonts w:ascii="Book Antiqua" w:hAnsi="Book Antiqua"/>
          <w:color w:val="000000"/>
          <w:lang w:val="es-PR"/>
        </w:rPr>
        <w:t xml:space="preserve"> que</w:t>
      </w:r>
      <w:r w:rsidR="00C43864">
        <w:rPr>
          <w:rFonts w:ascii="Book Antiqua" w:hAnsi="Book Antiqua"/>
          <w:color w:val="000000"/>
          <w:lang w:val="es-PR"/>
        </w:rPr>
        <w:t>,</w:t>
      </w:r>
      <w:r w:rsidR="000615B5">
        <w:rPr>
          <w:rFonts w:ascii="Book Antiqua" w:hAnsi="Book Antiqua"/>
          <w:color w:val="000000"/>
          <w:lang w:val="es-PR"/>
        </w:rPr>
        <w:t xml:space="preserve"> t</w:t>
      </w:r>
      <w:r w:rsidRPr="00D33C9A">
        <w:rPr>
          <w:rFonts w:ascii="Book Antiqua" w:hAnsi="Book Antiqua"/>
          <w:color w:val="000000"/>
          <w:lang w:val="es-PR"/>
        </w:rPr>
        <w:t>odo lo anterior tiene varios efectos, entre ellos, amenaza la seguridad alimentaria y afecta el ambiente en su proceso de descomposición, otro de los aspectos que también intenta cubrir el proyecto</w:t>
      </w:r>
      <w:r w:rsidR="00C43864">
        <w:rPr>
          <w:rFonts w:ascii="Book Antiqua" w:hAnsi="Book Antiqua"/>
          <w:color w:val="000000"/>
          <w:lang w:val="es-PR"/>
        </w:rPr>
        <w:t xml:space="preserve"> propuesto</w:t>
      </w:r>
      <w:r w:rsidRPr="00D33C9A">
        <w:rPr>
          <w:rFonts w:ascii="Book Antiqua" w:hAnsi="Book Antiqua"/>
          <w:color w:val="000000"/>
          <w:lang w:val="es-PR"/>
        </w:rPr>
        <w:t>.</w:t>
      </w:r>
    </w:p>
    <w:p w14:paraId="45CBE4B1"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7347F6D3" w14:textId="0AFC17AC" w:rsidR="000627A2" w:rsidRDefault="00B26DB3" w:rsidP="006769A2">
      <w:pPr>
        <w:pStyle w:val="p1"/>
        <w:spacing w:before="0" w:beforeAutospacing="0" w:after="0" w:afterAutospacing="0" w:line="276" w:lineRule="auto"/>
        <w:jc w:val="both"/>
        <w:rPr>
          <w:rFonts w:ascii="Book Antiqua" w:hAnsi="Book Antiqua"/>
          <w:color w:val="000000"/>
          <w:lang w:val="es-PR"/>
        </w:rPr>
      </w:pPr>
      <w:r w:rsidRPr="00D33C9A">
        <w:rPr>
          <w:rFonts w:ascii="Book Antiqua" w:hAnsi="Book Antiqua"/>
          <w:color w:val="000000"/>
          <w:lang w:val="es-PR"/>
        </w:rPr>
        <w:t xml:space="preserve">De otra parte, </w:t>
      </w:r>
      <w:r w:rsidR="00C43864">
        <w:rPr>
          <w:rFonts w:ascii="Book Antiqua" w:hAnsi="Book Antiqua"/>
          <w:color w:val="000000"/>
          <w:lang w:val="es-PR"/>
        </w:rPr>
        <w:t xml:space="preserve">ASORE </w:t>
      </w:r>
      <w:r w:rsidR="000615B5">
        <w:rPr>
          <w:rFonts w:ascii="Book Antiqua" w:hAnsi="Book Antiqua"/>
          <w:color w:val="000000"/>
          <w:lang w:val="es-PR"/>
        </w:rPr>
        <w:t>reveló, que</w:t>
      </w:r>
      <w:r w:rsidR="000627A2">
        <w:rPr>
          <w:rFonts w:ascii="Book Antiqua" w:hAnsi="Book Antiqua"/>
          <w:color w:val="000000"/>
          <w:lang w:val="es-PR"/>
        </w:rPr>
        <w:t xml:space="preserve"> lo propuesto en</w:t>
      </w:r>
      <w:r w:rsidR="000615B5">
        <w:rPr>
          <w:rFonts w:ascii="Book Antiqua" w:hAnsi="Book Antiqua"/>
          <w:color w:val="000000"/>
          <w:lang w:val="es-PR"/>
        </w:rPr>
        <w:t xml:space="preserve"> </w:t>
      </w:r>
      <w:r w:rsidRPr="00D33C9A">
        <w:rPr>
          <w:rFonts w:ascii="Book Antiqua" w:hAnsi="Book Antiqua"/>
          <w:color w:val="000000"/>
          <w:lang w:val="es-PR"/>
        </w:rPr>
        <w:t xml:space="preserve">la </w:t>
      </w:r>
      <w:r w:rsidR="00C43864">
        <w:rPr>
          <w:rFonts w:ascii="Book Antiqua" w:hAnsi="Book Antiqua"/>
          <w:color w:val="000000"/>
          <w:lang w:val="es-PR"/>
        </w:rPr>
        <w:t xml:space="preserve">medida </w:t>
      </w:r>
      <w:r w:rsidRPr="00D33C9A">
        <w:rPr>
          <w:rFonts w:ascii="Book Antiqua" w:hAnsi="Book Antiqua"/>
          <w:color w:val="000000"/>
          <w:lang w:val="es-PR"/>
        </w:rPr>
        <w:t xml:space="preserve">sobre distribución de excedentes ciertamente podría ser una alternativa, mas no la única. </w:t>
      </w:r>
      <w:r w:rsidR="000627A2">
        <w:rPr>
          <w:rFonts w:ascii="Book Antiqua" w:hAnsi="Book Antiqua"/>
          <w:color w:val="000000"/>
          <w:lang w:val="es-PR"/>
        </w:rPr>
        <w:t>En esa línea, s</w:t>
      </w:r>
      <w:r w:rsidR="000615B5">
        <w:rPr>
          <w:rFonts w:ascii="Book Antiqua" w:hAnsi="Book Antiqua"/>
          <w:color w:val="000000"/>
          <w:lang w:val="es-PR"/>
        </w:rPr>
        <w:t xml:space="preserve">ugirió, </w:t>
      </w:r>
      <w:r w:rsidR="000627A2">
        <w:rPr>
          <w:rFonts w:ascii="Book Antiqua" w:hAnsi="Book Antiqua"/>
          <w:color w:val="000000"/>
          <w:lang w:val="es-PR"/>
        </w:rPr>
        <w:t>ofrecer</w:t>
      </w:r>
      <w:r w:rsidRPr="00D33C9A">
        <w:rPr>
          <w:rFonts w:ascii="Book Antiqua" w:hAnsi="Book Antiqua"/>
          <w:color w:val="000000"/>
          <w:lang w:val="es-PR"/>
        </w:rPr>
        <w:t xml:space="preserve"> nuevamente el acceso al Programa de Asistencia Nutricional (PAN) para uso en establecimientos de comida preparada. </w:t>
      </w:r>
    </w:p>
    <w:p w14:paraId="48FDA368" w14:textId="77777777" w:rsidR="000627A2" w:rsidRDefault="000627A2" w:rsidP="006769A2">
      <w:pPr>
        <w:pStyle w:val="p1"/>
        <w:spacing w:before="0" w:beforeAutospacing="0" w:after="0" w:afterAutospacing="0" w:line="276" w:lineRule="auto"/>
        <w:jc w:val="both"/>
        <w:rPr>
          <w:rFonts w:ascii="Book Antiqua" w:hAnsi="Book Antiqua"/>
          <w:color w:val="000000"/>
          <w:lang w:val="es-PR"/>
        </w:rPr>
      </w:pPr>
    </w:p>
    <w:p w14:paraId="3A1126CE" w14:textId="1DF51C8B" w:rsidR="00B26DB3" w:rsidRPr="00D33C9A" w:rsidRDefault="000615B5"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Comentó, que h</w:t>
      </w:r>
      <w:r w:rsidR="00B26DB3" w:rsidRPr="00D33C9A">
        <w:rPr>
          <w:rFonts w:ascii="Book Antiqua" w:hAnsi="Book Antiqua"/>
          <w:color w:val="000000"/>
          <w:lang w:val="es-PR"/>
        </w:rPr>
        <w:t xml:space="preserve">ace 15 años la Administración de Desarrollo Socioeconómico de la Familia (ADSEF) promovió el programa piloto denominado "Buen Provecho". A través </w:t>
      </w:r>
      <w:r w:rsidR="00C779E6">
        <w:rPr>
          <w:rFonts w:ascii="Book Antiqua" w:hAnsi="Book Antiqua"/>
          <w:color w:val="000000"/>
          <w:lang w:val="es-PR"/>
        </w:rPr>
        <w:t>del cual</w:t>
      </w:r>
      <w:r w:rsidR="00B26DB3" w:rsidRPr="00D33C9A">
        <w:rPr>
          <w:rFonts w:ascii="Book Antiqua" w:hAnsi="Book Antiqua"/>
          <w:color w:val="000000"/>
          <w:lang w:val="es-PR"/>
        </w:rPr>
        <w:t xml:space="preserve"> miles de beneficiarios del PAN que fueran envejecientes, incapacitados o deambulantes pudieron utilizar su tarjeta de la familia para adquirir alimentos preparados en restaurantes participantes. A</w:t>
      </w:r>
      <w:r w:rsidR="00C779E6">
        <w:rPr>
          <w:rFonts w:ascii="Book Antiqua" w:hAnsi="Book Antiqua"/>
          <w:color w:val="000000"/>
          <w:lang w:val="es-PR"/>
        </w:rPr>
        <w:t>claró que, a</w:t>
      </w:r>
      <w:r w:rsidR="00B26DB3" w:rsidRPr="00D33C9A">
        <w:rPr>
          <w:rFonts w:ascii="Book Antiqua" w:hAnsi="Book Antiqua"/>
          <w:color w:val="000000"/>
          <w:lang w:val="es-PR"/>
        </w:rPr>
        <w:t xml:space="preserve">l ser un programa piloto se realizó solo en los municipios de San Juan y Guaynabo. </w:t>
      </w:r>
      <w:r w:rsidR="00C779E6">
        <w:rPr>
          <w:rFonts w:ascii="Book Antiqua" w:hAnsi="Book Antiqua"/>
          <w:color w:val="000000"/>
          <w:lang w:val="es-PR"/>
        </w:rPr>
        <w:t>Según informó, d</w:t>
      </w:r>
      <w:r w:rsidR="00B26DB3" w:rsidRPr="00D33C9A">
        <w:rPr>
          <w:rFonts w:ascii="Book Antiqua" w:hAnsi="Book Antiqua"/>
          <w:color w:val="000000"/>
          <w:lang w:val="es-PR"/>
        </w:rPr>
        <w:t xml:space="preserve">urante dicho periodo se registraron más de 15,000 visitas de estas poblaciones a alimentarse. </w:t>
      </w:r>
      <w:r>
        <w:rPr>
          <w:rFonts w:ascii="Book Antiqua" w:hAnsi="Book Antiqua"/>
          <w:color w:val="000000"/>
          <w:lang w:val="es-PR"/>
        </w:rPr>
        <w:t>Puntualizó, que p</w:t>
      </w:r>
      <w:r w:rsidR="00B26DB3" w:rsidRPr="00D33C9A">
        <w:rPr>
          <w:rFonts w:ascii="Book Antiqua" w:hAnsi="Book Antiqua"/>
          <w:color w:val="000000"/>
          <w:lang w:val="es-PR"/>
        </w:rPr>
        <w:t xml:space="preserve">recisamente, </w:t>
      </w:r>
      <w:r>
        <w:rPr>
          <w:rFonts w:ascii="Book Antiqua" w:hAnsi="Book Antiqua"/>
          <w:color w:val="000000"/>
          <w:lang w:val="es-PR"/>
        </w:rPr>
        <w:t xml:space="preserve">las </w:t>
      </w:r>
      <w:r w:rsidR="00B26DB3" w:rsidRPr="00D33C9A">
        <w:rPr>
          <w:rFonts w:ascii="Book Antiqua" w:hAnsi="Book Antiqua"/>
          <w:color w:val="000000"/>
          <w:lang w:val="es-PR"/>
        </w:rPr>
        <w:t>poblaciones vulnerables que no pueden cocinar, pero cualifican para el PAN, en vez de recibir alimentos excedentes tuvieron la facilidad de utilizar la tarjeta del PAN en un establecimiento de comida preparada.</w:t>
      </w:r>
      <w:r>
        <w:rPr>
          <w:rFonts w:ascii="Book Antiqua" w:hAnsi="Book Antiqua"/>
          <w:color w:val="000000"/>
          <w:lang w:val="es-PR"/>
        </w:rPr>
        <w:t xml:space="preserve"> Destacó, que en</w:t>
      </w:r>
      <w:r w:rsidR="00B26DB3" w:rsidRPr="00D33C9A">
        <w:rPr>
          <w:rFonts w:ascii="Book Antiqua" w:hAnsi="Book Antiqua"/>
          <w:color w:val="000000"/>
          <w:lang w:val="es-PR"/>
        </w:rPr>
        <w:t xml:space="preserve">tre las ventajas </w:t>
      </w:r>
      <w:r w:rsidR="00C779E6">
        <w:rPr>
          <w:rFonts w:ascii="Book Antiqua" w:hAnsi="Book Antiqua"/>
          <w:color w:val="000000"/>
          <w:lang w:val="es-PR"/>
        </w:rPr>
        <w:t xml:space="preserve">de dicha iniciativa </w:t>
      </w:r>
      <w:r w:rsidR="00B26DB3" w:rsidRPr="00D33C9A">
        <w:rPr>
          <w:rFonts w:ascii="Book Antiqua" w:hAnsi="Book Antiqua"/>
          <w:color w:val="000000"/>
          <w:lang w:val="es-PR"/>
        </w:rPr>
        <w:t xml:space="preserve">se encuentra la reducción de la posibilidad de que la persona esté consumiendo un alimento que no sea apto para consumo y que al final tenga que ser desechado, o peor aún, le cause algún daño. </w:t>
      </w:r>
      <w:r w:rsidR="00BE744B">
        <w:rPr>
          <w:rFonts w:ascii="Book Antiqua" w:hAnsi="Book Antiqua"/>
          <w:color w:val="000000"/>
          <w:lang w:val="es-PR"/>
        </w:rPr>
        <w:t>Agregó, que l</w:t>
      </w:r>
      <w:r w:rsidR="00B26DB3" w:rsidRPr="00D33C9A">
        <w:rPr>
          <w:rFonts w:ascii="Book Antiqua" w:hAnsi="Book Antiqua"/>
          <w:color w:val="000000"/>
          <w:lang w:val="es-PR"/>
        </w:rPr>
        <w:t xml:space="preserve">os participantes podían escoger qué deseaban </w:t>
      </w:r>
      <w:r w:rsidR="00B26DB3" w:rsidRPr="00D33C9A">
        <w:rPr>
          <w:rFonts w:ascii="Book Antiqua" w:hAnsi="Book Antiqua"/>
          <w:color w:val="000000"/>
          <w:lang w:val="es-PR"/>
        </w:rPr>
        <w:lastRenderedPageBreak/>
        <w:t>comer de un menú completo, con la misma libertad que escogerían en un supermercado, incluso recibían descuentos y podían beneficiarse de recibir la comida lista en sus casas, de necesitarlo.</w:t>
      </w:r>
    </w:p>
    <w:p w14:paraId="3F0A71C5"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4F049C68" w14:textId="4CBEC59A" w:rsidR="00B26DB3" w:rsidRPr="00D33C9A" w:rsidRDefault="00B26DB3" w:rsidP="006769A2">
      <w:pPr>
        <w:pStyle w:val="p1"/>
        <w:spacing w:before="0" w:beforeAutospacing="0" w:after="0" w:afterAutospacing="0" w:line="276" w:lineRule="auto"/>
        <w:jc w:val="both"/>
        <w:rPr>
          <w:rFonts w:ascii="Book Antiqua" w:hAnsi="Book Antiqua"/>
          <w:lang w:val="es-PR"/>
        </w:rPr>
      </w:pPr>
      <w:r w:rsidRPr="00D33C9A">
        <w:rPr>
          <w:rFonts w:ascii="Book Antiqua" w:hAnsi="Book Antiqua"/>
          <w:color w:val="000000"/>
          <w:lang w:val="es-PR"/>
        </w:rPr>
        <w:t xml:space="preserve">No obstante, </w:t>
      </w:r>
      <w:r w:rsidR="00C779E6">
        <w:rPr>
          <w:rFonts w:ascii="Book Antiqua" w:hAnsi="Book Antiqua"/>
          <w:color w:val="000000"/>
          <w:lang w:val="es-PR"/>
        </w:rPr>
        <w:t xml:space="preserve">ASORE </w:t>
      </w:r>
      <w:r w:rsidR="005745AC">
        <w:rPr>
          <w:rFonts w:ascii="Book Antiqua" w:hAnsi="Book Antiqua"/>
          <w:color w:val="000000"/>
          <w:lang w:val="es-PR"/>
        </w:rPr>
        <w:t xml:space="preserve">enfatizó, que </w:t>
      </w:r>
      <w:r w:rsidRPr="00D33C9A">
        <w:rPr>
          <w:rFonts w:ascii="Book Antiqua" w:hAnsi="Book Antiqua"/>
          <w:color w:val="000000"/>
          <w:lang w:val="es-PR"/>
        </w:rPr>
        <w:t xml:space="preserve">sin un estudio formal que indique cuánto se desperdicia en Puerto Rico </w:t>
      </w:r>
      <w:r w:rsidR="005745AC">
        <w:rPr>
          <w:rFonts w:ascii="Book Antiqua" w:hAnsi="Book Antiqua"/>
          <w:color w:val="000000"/>
          <w:lang w:val="es-PR"/>
        </w:rPr>
        <w:t>el</w:t>
      </w:r>
      <w:r w:rsidRPr="00D33C9A">
        <w:rPr>
          <w:rFonts w:ascii="Book Antiqua" w:hAnsi="Book Antiqua"/>
          <w:color w:val="000000"/>
          <w:lang w:val="es-PR"/>
        </w:rPr>
        <w:t xml:space="preserve"> objetivo </w:t>
      </w:r>
      <w:r w:rsidR="005745AC">
        <w:rPr>
          <w:rFonts w:ascii="Book Antiqua" w:hAnsi="Book Antiqua"/>
          <w:color w:val="000000"/>
          <w:lang w:val="es-PR"/>
        </w:rPr>
        <w:t>de</w:t>
      </w:r>
      <w:r w:rsidR="005745AC" w:rsidRPr="00D33C9A">
        <w:rPr>
          <w:rFonts w:ascii="Book Antiqua" w:hAnsi="Book Antiqua"/>
          <w:color w:val="000000"/>
          <w:lang w:val="es-PR"/>
        </w:rPr>
        <w:t xml:space="preserve"> establecer una meta de reducción de excedentes</w:t>
      </w:r>
      <w:r w:rsidR="005745AC" w:rsidRPr="00D33C9A">
        <w:rPr>
          <w:rFonts w:ascii="Book Antiqua" w:hAnsi="Book Antiqua"/>
          <w:lang w:val="es-PR"/>
        </w:rPr>
        <w:t xml:space="preserve"> </w:t>
      </w:r>
      <w:r w:rsidR="005745AC" w:rsidRPr="00D33C9A">
        <w:rPr>
          <w:rFonts w:ascii="Book Antiqua" w:hAnsi="Book Antiqua"/>
          <w:color w:val="000000"/>
          <w:lang w:val="es-PR"/>
        </w:rPr>
        <w:t>de alimentos en algún porciento</w:t>
      </w:r>
      <w:r w:rsidR="005745AC">
        <w:rPr>
          <w:rFonts w:ascii="Book Antiqua" w:hAnsi="Book Antiqua"/>
          <w:color w:val="000000"/>
          <w:lang w:val="es-PR"/>
        </w:rPr>
        <w:t>,</w:t>
      </w:r>
      <w:r w:rsidR="005745AC" w:rsidRPr="00D33C9A">
        <w:rPr>
          <w:rFonts w:ascii="Book Antiqua" w:hAnsi="Book Antiqua"/>
          <w:color w:val="000000"/>
          <w:lang w:val="es-PR"/>
        </w:rPr>
        <w:t xml:space="preserve"> </w:t>
      </w:r>
      <w:r w:rsidRPr="00D33C9A">
        <w:rPr>
          <w:rFonts w:ascii="Book Antiqua" w:hAnsi="Book Antiqua"/>
          <w:color w:val="000000"/>
          <w:lang w:val="es-PR"/>
        </w:rPr>
        <w:t xml:space="preserve">no podría ser delineado con precisión. </w:t>
      </w:r>
      <w:r w:rsidR="005745AC">
        <w:rPr>
          <w:rFonts w:ascii="Book Antiqua" w:hAnsi="Book Antiqua"/>
          <w:color w:val="000000"/>
          <w:lang w:val="es-PR"/>
        </w:rPr>
        <w:t>Destacó, que u</w:t>
      </w:r>
      <w:r w:rsidRPr="00D33C9A">
        <w:rPr>
          <w:rFonts w:ascii="Book Antiqua" w:hAnsi="Book Antiqua"/>
          <w:color w:val="000000"/>
          <w:lang w:val="es-PR"/>
        </w:rPr>
        <w:t>na vez se haya recopilado esta información es importante evaluar todos los eslabones de la cadena de producción y distribución de alimentos, hasta llegar al consumidor, para entonces evaluar en cuáles puntos se están perdiendo más alimentos y qué alternativas se pueden utilizar para evitar que ello ocurra, ya sea produciendo menos, distribuyendo los excedentes mediante mecanismos eficientes para ello o educando a los consumidores sobre la preparación, conservación y disposición de</w:t>
      </w:r>
      <w:r w:rsidRPr="00D33C9A">
        <w:rPr>
          <w:rFonts w:ascii="Book Antiqua" w:hAnsi="Book Antiqua"/>
          <w:lang w:val="es-PR"/>
        </w:rPr>
        <w:t xml:space="preserve"> </w:t>
      </w:r>
      <w:r w:rsidRPr="00D33C9A">
        <w:rPr>
          <w:rFonts w:ascii="Book Antiqua" w:hAnsi="Book Antiqua"/>
          <w:color w:val="000000"/>
          <w:lang w:val="es-PR"/>
        </w:rPr>
        <w:t>alimentos sobrantes.</w:t>
      </w:r>
    </w:p>
    <w:p w14:paraId="7EF124FC"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52B44FEC" w14:textId="77777777" w:rsidR="00887773" w:rsidRDefault="005745AC"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Concluyó, que e</w:t>
      </w:r>
      <w:r w:rsidR="00B26DB3" w:rsidRPr="00D33C9A">
        <w:rPr>
          <w:rFonts w:ascii="Book Antiqua" w:hAnsi="Book Antiqua"/>
          <w:color w:val="000000"/>
          <w:lang w:val="es-PR"/>
        </w:rPr>
        <w:t>l PS 565 tiene un propósito loable con lineamientos alcanzables para la industria</w:t>
      </w:r>
      <w:r w:rsidR="00B26DB3" w:rsidRPr="00D33C9A">
        <w:rPr>
          <w:rFonts w:ascii="Book Antiqua" w:hAnsi="Book Antiqua"/>
          <w:lang w:val="es-PR"/>
        </w:rPr>
        <w:t xml:space="preserve"> </w:t>
      </w:r>
      <w:r w:rsidR="00B26DB3" w:rsidRPr="00D33C9A">
        <w:rPr>
          <w:rFonts w:ascii="Book Antiqua" w:hAnsi="Book Antiqua"/>
          <w:color w:val="000000"/>
          <w:lang w:val="es-PR"/>
        </w:rPr>
        <w:t xml:space="preserve">de alimentos preparados incentivando a la donación de excedentes de alimentos de manera voluntaria y no penalizada. </w:t>
      </w:r>
      <w:r>
        <w:rPr>
          <w:rFonts w:ascii="Book Antiqua" w:hAnsi="Book Antiqua"/>
          <w:color w:val="000000"/>
          <w:lang w:val="es-PR"/>
        </w:rPr>
        <w:t>Además, señaló, que e</w:t>
      </w:r>
      <w:r w:rsidR="00B26DB3" w:rsidRPr="00D33C9A">
        <w:rPr>
          <w:rFonts w:ascii="Book Antiqua" w:hAnsi="Book Antiqua"/>
          <w:color w:val="000000"/>
          <w:lang w:val="es-PR"/>
        </w:rPr>
        <w:t>stos elementos son importantes para motivar a la donación y los consideramos indispensables.</w:t>
      </w:r>
      <w:r>
        <w:rPr>
          <w:rFonts w:ascii="Book Antiqua" w:hAnsi="Book Antiqua"/>
          <w:color w:val="000000"/>
          <w:lang w:val="es-PR"/>
        </w:rPr>
        <w:t xml:space="preserve"> No obstante, reiteró su</w:t>
      </w:r>
      <w:r w:rsidR="00B26DB3" w:rsidRPr="00D33C9A">
        <w:rPr>
          <w:rFonts w:ascii="Book Antiqua" w:hAnsi="Book Antiqua"/>
          <w:color w:val="000000"/>
          <w:lang w:val="es-PR"/>
        </w:rPr>
        <w:t xml:space="preserve"> recomendación de que se incluyan créditos o incentivos contributivos para motivar aún más la participación.</w:t>
      </w:r>
      <w:r>
        <w:rPr>
          <w:rFonts w:ascii="Book Antiqua" w:hAnsi="Book Antiqua"/>
          <w:lang w:val="es-PR"/>
        </w:rPr>
        <w:t xml:space="preserve"> </w:t>
      </w:r>
    </w:p>
    <w:p w14:paraId="1B786786" w14:textId="266D5045" w:rsidR="00B26DB3" w:rsidRDefault="00887773" w:rsidP="006769A2">
      <w:pPr>
        <w:pStyle w:val="p1"/>
        <w:spacing w:before="0" w:beforeAutospacing="0" w:after="0" w:afterAutospacing="0" w:line="276" w:lineRule="auto"/>
        <w:jc w:val="both"/>
        <w:rPr>
          <w:rFonts w:ascii="Book Antiqua" w:hAnsi="Book Antiqua"/>
          <w:color w:val="000000"/>
          <w:lang w:val="es-PR"/>
        </w:rPr>
      </w:pPr>
      <w:r>
        <w:rPr>
          <w:rFonts w:ascii="Book Antiqua" w:hAnsi="Book Antiqua"/>
          <w:lang w:val="es-PR"/>
        </w:rPr>
        <w:t>A</w:t>
      </w:r>
      <w:r w:rsidR="00B26DB3" w:rsidRPr="00D33C9A">
        <w:rPr>
          <w:rFonts w:ascii="Book Antiqua" w:hAnsi="Book Antiqua"/>
          <w:color w:val="000000"/>
          <w:lang w:val="es-PR"/>
        </w:rPr>
        <w:t xml:space="preserve">unque </w:t>
      </w:r>
      <w:r w:rsidR="005745AC">
        <w:rPr>
          <w:rFonts w:ascii="Book Antiqua" w:hAnsi="Book Antiqua"/>
          <w:color w:val="000000"/>
          <w:lang w:val="es-PR"/>
        </w:rPr>
        <w:t xml:space="preserve">ASORE </w:t>
      </w:r>
      <w:r w:rsidR="00B26DB3" w:rsidRPr="00D33C9A">
        <w:rPr>
          <w:rFonts w:ascii="Book Antiqua" w:hAnsi="Book Antiqua"/>
          <w:color w:val="000000"/>
          <w:lang w:val="es-PR"/>
        </w:rPr>
        <w:t>aval</w:t>
      </w:r>
      <w:r w:rsidR="005745AC">
        <w:rPr>
          <w:rFonts w:ascii="Book Antiqua" w:hAnsi="Book Antiqua"/>
          <w:color w:val="000000"/>
          <w:lang w:val="es-PR"/>
        </w:rPr>
        <w:t>ó</w:t>
      </w:r>
      <w:r w:rsidR="00B26DB3" w:rsidRPr="00D33C9A">
        <w:rPr>
          <w:rFonts w:ascii="Book Antiqua" w:hAnsi="Book Antiqua"/>
          <w:color w:val="000000"/>
          <w:lang w:val="es-PR"/>
        </w:rPr>
        <w:t xml:space="preserve"> la aprobación del proyecto como una alternativa, reiter</w:t>
      </w:r>
      <w:r w:rsidR="005745AC">
        <w:rPr>
          <w:rFonts w:ascii="Book Antiqua" w:hAnsi="Book Antiqua"/>
          <w:color w:val="000000"/>
          <w:lang w:val="es-PR"/>
        </w:rPr>
        <w:t xml:space="preserve">ó </w:t>
      </w:r>
      <w:r w:rsidR="00B26DB3" w:rsidRPr="00D33C9A">
        <w:rPr>
          <w:rFonts w:ascii="Book Antiqua" w:hAnsi="Book Antiqua"/>
          <w:color w:val="000000"/>
          <w:lang w:val="es-PR"/>
        </w:rPr>
        <w:t>la necesidad de realizar los estudios pertinentes donde se examinen cuánto se desperdicia en Puerto Rico, los eslabones de producción y distribución de alimentos, entre otros, de manera que se pueda determinar con mayor certeza las necesidades y las soluciones más viables para disminuir excedentes y brindar seguridad alimentaria.</w:t>
      </w:r>
      <w:r w:rsidR="00B26DB3" w:rsidRPr="00D33C9A">
        <w:rPr>
          <w:rFonts w:ascii="Book Antiqua" w:hAnsi="Book Antiqua"/>
          <w:lang w:val="es-PR"/>
        </w:rPr>
        <w:t xml:space="preserve"> </w:t>
      </w:r>
      <w:r w:rsidR="005745AC">
        <w:rPr>
          <w:rFonts w:ascii="Book Antiqua" w:hAnsi="Book Antiqua"/>
          <w:color w:val="000000"/>
          <w:lang w:val="es-PR"/>
        </w:rPr>
        <w:t>También, recomendó que</w:t>
      </w:r>
      <w:r w:rsidR="00B26DB3" w:rsidRPr="00D33C9A">
        <w:rPr>
          <w:rFonts w:ascii="Book Antiqua" w:hAnsi="Book Antiqua"/>
          <w:color w:val="000000"/>
          <w:lang w:val="es-PR"/>
        </w:rPr>
        <w:t xml:space="preserve"> debe considerarse nuevamente facilitar el acceso a los más necesitados a comida preparada a través del Programa de Asistencia Nutricional.</w:t>
      </w:r>
    </w:p>
    <w:p w14:paraId="2DE65A03" w14:textId="77777777" w:rsidR="006769A2" w:rsidRDefault="006769A2" w:rsidP="006769A2">
      <w:pPr>
        <w:pStyle w:val="p1"/>
        <w:spacing w:before="0" w:beforeAutospacing="0" w:after="0" w:afterAutospacing="0" w:line="276" w:lineRule="auto"/>
        <w:jc w:val="both"/>
        <w:rPr>
          <w:rFonts w:ascii="Book Antiqua" w:hAnsi="Book Antiqua"/>
          <w:color w:val="000000"/>
          <w:lang w:val="es-PR"/>
        </w:rPr>
      </w:pPr>
    </w:p>
    <w:p w14:paraId="7A5FE927" w14:textId="6F6E7B0D" w:rsidR="00AF6A3B" w:rsidRPr="00D33C9A" w:rsidRDefault="00966F9F" w:rsidP="006769A2">
      <w:pPr>
        <w:pStyle w:val="NoSpacing"/>
        <w:spacing w:line="276" w:lineRule="auto"/>
        <w:jc w:val="center"/>
        <w:rPr>
          <w:rFonts w:ascii="Book Antiqua" w:hAnsi="Book Antiqua"/>
          <w:b/>
          <w:szCs w:val="24"/>
          <w:lang w:val="es-ES"/>
        </w:rPr>
      </w:pPr>
      <w:r w:rsidRPr="00D33C9A">
        <w:rPr>
          <w:rFonts w:ascii="Book Antiqua" w:hAnsi="Book Antiqua"/>
          <w:b/>
          <w:szCs w:val="24"/>
          <w:lang w:val="es-ES"/>
        </w:rPr>
        <w:t>ASOCIACIÓN</w:t>
      </w:r>
      <w:r w:rsidR="0075269D" w:rsidRPr="00D33C9A">
        <w:rPr>
          <w:rFonts w:ascii="Book Antiqua" w:hAnsi="Book Antiqua"/>
          <w:b/>
          <w:szCs w:val="24"/>
          <w:lang w:val="es-ES"/>
        </w:rPr>
        <w:t xml:space="preserve"> DE ALCALDES</w:t>
      </w:r>
      <w:r w:rsidR="00174931" w:rsidRPr="00D33C9A">
        <w:rPr>
          <w:rFonts w:ascii="Book Antiqua" w:hAnsi="Book Antiqua"/>
          <w:b/>
          <w:szCs w:val="24"/>
          <w:lang w:val="es-ES"/>
        </w:rPr>
        <w:t xml:space="preserve"> DE PUERTO RICO</w:t>
      </w:r>
    </w:p>
    <w:p w14:paraId="08E0A07A" w14:textId="77777777" w:rsidR="00AF6A3B" w:rsidRPr="00D33C9A" w:rsidRDefault="00AF6A3B" w:rsidP="006769A2">
      <w:pPr>
        <w:pStyle w:val="NoSpacing"/>
        <w:spacing w:line="276" w:lineRule="auto"/>
        <w:jc w:val="center"/>
        <w:rPr>
          <w:rFonts w:ascii="Book Antiqua" w:hAnsi="Book Antiqua"/>
          <w:b/>
          <w:szCs w:val="24"/>
          <w:lang w:val="es-ES"/>
        </w:rPr>
      </w:pPr>
    </w:p>
    <w:p w14:paraId="2833EB82" w14:textId="3519A3B5" w:rsidR="00AF6A3B" w:rsidRPr="00D33C9A" w:rsidRDefault="00924742" w:rsidP="006769A2">
      <w:pPr>
        <w:pStyle w:val="NoSpacing"/>
        <w:spacing w:line="276" w:lineRule="auto"/>
        <w:jc w:val="both"/>
        <w:rPr>
          <w:rFonts w:ascii="Book Antiqua" w:hAnsi="Book Antiqua"/>
          <w:szCs w:val="24"/>
          <w:lang w:val="es-ES"/>
        </w:rPr>
      </w:pPr>
      <w:r w:rsidRPr="00D33C9A">
        <w:rPr>
          <w:rFonts w:ascii="Book Antiqua" w:hAnsi="Book Antiqua"/>
          <w:szCs w:val="24"/>
          <w:lang w:val="es-ES"/>
        </w:rPr>
        <w:t xml:space="preserve">La </w:t>
      </w:r>
      <w:r w:rsidR="001F4ECF" w:rsidRPr="00D33C9A">
        <w:rPr>
          <w:rFonts w:ascii="Book Antiqua" w:hAnsi="Book Antiqua"/>
          <w:b/>
          <w:bCs/>
          <w:szCs w:val="24"/>
          <w:lang w:val="es-ES"/>
        </w:rPr>
        <w:t xml:space="preserve">Asociación de </w:t>
      </w:r>
      <w:proofErr w:type="gramStart"/>
      <w:r w:rsidR="001F4ECF" w:rsidRPr="00D33C9A">
        <w:rPr>
          <w:rFonts w:ascii="Book Antiqua" w:hAnsi="Book Antiqua"/>
          <w:b/>
          <w:bCs/>
          <w:szCs w:val="24"/>
          <w:lang w:val="es-ES"/>
        </w:rPr>
        <w:t>Alcaldes</w:t>
      </w:r>
      <w:proofErr w:type="gramEnd"/>
      <w:r w:rsidR="001F4ECF" w:rsidRPr="00D33C9A">
        <w:rPr>
          <w:rFonts w:ascii="Book Antiqua" w:hAnsi="Book Antiqua"/>
          <w:b/>
          <w:bCs/>
          <w:szCs w:val="24"/>
          <w:lang w:val="es-ES"/>
        </w:rPr>
        <w:t xml:space="preserve"> de Puerto Rico</w:t>
      </w:r>
      <w:r w:rsidR="00AF6A3B" w:rsidRPr="00D33C9A">
        <w:rPr>
          <w:rFonts w:ascii="Book Antiqua" w:hAnsi="Book Antiqua"/>
          <w:szCs w:val="24"/>
          <w:lang w:val="es-ES"/>
        </w:rPr>
        <w:t xml:space="preserve"> cursó sus comentarios </w:t>
      </w:r>
      <w:r w:rsidR="00022407" w:rsidRPr="00D33C9A">
        <w:rPr>
          <w:rFonts w:ascii="Book Antiqua" w:hAnsi="Book Antiqua"/>
          <w:szCs w:val="24"/>
          <w:lang w:val="es-ES"/>
        </w:rPr>
        <w:t xml:space="preserve">a esta Distinguida Comisión </w:t>
      </w:r>
      <w:r w:rsidR="00AF6A3B" w:rsidRPr="00D33C9A">
        <w:rPr>
          <w:rFonts w:ascii="Book Antiqua" w:hAnsi="Book Antiqua"/>
          <w:szCs w:val="24"/>
          <w:lang w:val="es-ES"/>
        </w:rPr>
        <w:t xml:space="preserve">por conducto de </w:t>
      </w:r>
      <w:r w:rsidR="001F4ECF" w:rsidRPr="00D33C9A">
        <w:rPr>
          <w:rFonts w:ascii="Book Antiqua" w:hAnsi="Book Antiqua"/>
          <w:szCs w:val="24"/>
          <w:lang w:val="es-ES"/>
        </w:rPr>
        <w:t xml:space="preserve">su </w:t>
      </w:r>
      <w:proofErr w:type="gramStart"/>
      <w:r w:rsidR="001F4ECF" w:rsidRPr="00D33C9A">
        <w:rPr>
          <w:rFonts w:ascii="Book Antiqua" w:hAnsi="Book Antiqua"/>
          <w:szCs w:val="24"/>
          <w:lang w:val="es-ES"/>
        </w:rPr>
        <w:t>Directora Ejecutiva</w:t>
      </w:r>
      <w:proofErr w:type="gramEnd"/>
      <w:r w:rsidR="006D746B" w:rsidRPr="00D33C9A">
        <w:rPr>
          <w:rFonts w:ascii="Book Antiqua" w:hAnsi="Book Antiqua"/>
          <w:szCs w:val="24"/>
          <w:lang w:val="es-ES"/>
        </w:rPr>
        <w:t xml:space="preserve">, </w:t>
      </w:r>
      <w:r w:rsidR="001F4ECF" w:rsidRPr="00D33C9A">
        <w:rPr>
          <w:rFonts w:ascii="Book Antiqua" w:hAnsi="Book Antiqua"/>
          <w:szCs w:val="24"/>
          <w:lang w:val="es-ES"/>
        </w:rPr>
        <w:t xml:space="preserve">Verónica Rodríguez Irizarry, </w:t>
      </w:r>
      <w:r w:rsidR="006D746B" w:rsidRPr="00D33C9A">
        <w:rPr>
          <w:rFonts w:ascii="Book Antiqua" w:hAnsi="Book Antiqua"/>
          <w:szCs w:val="24"/>
          <w:lang w:val="es-ES"/>
        </w:rPr>
        <w:t xml:space="preserve">expresándose </w:t>
      </w:r>
      <w:r w:rsidR="006D2761" w:rsidRPr="00D33C9A">
        <w:rPr>
          <w:rFonts w:ascii="Book Antiqua" w:hAnsi="Book Antiqua"/>
          <w:szCs w:val="24"/>
          <w:lang w:val="es-ES"/>
        </w:rPr>
        <w:t>a favor</w:t>
      </w:r>
      <w:r w:rsidR="006D746B" w:rsidRPr="00D33C9A">
        <w:rPr>
          <w:rFonts w:ascii="Book Antiqua" w:hAnsi="Book Antiqua"/>
          <w:szCs w:val="24"/>
          <w:lang w:val="es-ES"/>
        </w:rPr>
        <w:t xml:space="preserve"> de la aprobación de la medida objeto de evaluación</w:t>
      </w:r>
      <w:r w:rsidR="00AF6A3B" w:rsidRPr="00D33C9A">
        <w:rPr>
          <w:rFonts w:ascii="Book Antiqua" w:hAnsi="Book Antiqua"/>
          <w:szCs w:val="24"/>
          <w:lang w:val="es-ES"/>
        </w:rPr>
        <w:t>.</w:t>
      </w:r>
    </w:p>
    <w:p w14:paraId="72D00D09" w14:textId="77777777" w:rsidR="00B26DB3" w:rsidRPr="00D33C9A" w:rsidRDefault="00B26DB3" w:rsidP="006769A2">
      <w:pPr>
        <w:pStyle w:val="NoSpacing"/>
        <w:spacing w:line="276" w:lineRule="auto"/>
        <w:jc w:val="both"/>
        <w:rPr>
          <w:rFonts w:ascii="Book Antiqua" w:hAnsi="Book Antiqua"/>
          <w:szCs w:val="24"/>
          <w:lang w:val="es-ES"/>
        </w:rPr>
      </w:pPr>
    </w:p>
    <w:p w14:paraId="307A54CD" w14:textId="60D2CE84" w:rsidR="00B26DB3" w:rsidRPr="00D33C9A" w:rsidRDefault="009B1FB9"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ES"/>
        </w:rPr>
        <w:t xml:space="preserve">La Asociación de </w:t>
      </w:r>
      <w:proofErr w:type="gramStart"/>
      <w:r>
        <w:rPr>
          <w:rFonts w:ascii="Book Antiqua" w:hAnsi="Book Antiqua"/>
          <w:color w:val="000000"/>
          <w:lang w:val="es-ES"/>
        </w:rPr>
        <w:t>Alcaldes</w:t>
      </w:r>
      <w:proofErr w:type="gramEnd"/>
      <w:r>
        <w:rPr>
          <w:rFonts w:ascii="Book Antiqua" w:hAnsi="Book Antiqua"/>
          <w:color w:val="000000"/>
          <w:lang w:val="es-ES"/>
        </w:rPr>
        <w:t xml:space="preserve"> </w:t>
      </w:r>
      <w:r w:rsidR="00E929CA">
        <w:rPr>
          <w:rFonts w:ascii="Book Antiqua" w:hAnsi="Book Antiqua"/>
          <w:color w:val="000000"/>
          <w:lang w:val="es-ES"/>
        </w:rPr>
        <w:t>manifestó</w:t>
      </w:r>
      <w:r>
        <w:rPr>
          <w:rFonts w:ascii="Book Antiqua" w:hAnsi="Book Antiqua"/>
          <w:color w:val="000000"/>
          <w:lang w:val="es-ES"/>
        </w:rPr>
        <w:t xml:space="preserve"> que </w:t>
      </w:r>
      <w:r w:rsidR="00B26DB3" w:rsidRPr="00D33C9A">
        <w:rPr>
          <w:rFonts w:ascii="Book Antiqua" w:hAnsi="Book Antiqua"/>
          <w:color w:val="000000"/>
          <w:lang w:val="es-PR"/>
        </w:rPr>
        <w:t>el Proyecto tiene unos fines loables dirigidos a fomentar e incentivar la gestión de los excedentes de alimentos en ara de la erradicación del hambre y promover la seguridad alimentaria.</w:t>
      </w:r>
      <w:r>
        <w:rPr>
          <w:rFonts w:ascii="Book Antiqua" w:hAnsi="Book Antiqua"/>
          <w:lang w:val="es-PR"/>
        </w:rPr>
        <w:t xml:space="preserve"> Por consiguiente, expresó lo siguiente: </w:t>
      </w:r>
    </w:p>
    <w:p w14:paraId="601415C9"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7D94ADA3" w14:textId="67C11901" w:rsidR="00B26DB3" w:rsidRPr="00D33C9A" w:rsidRDefault="00B26DB3" w:rsidP="006769A2">
      <w:pPr>
        <w:pStyle w:val="p1"/>
        <w:spacing w:before="0" w:beforeAutospacing="0" w:after="0" w:afterAutospacing="0" w:line="276" w:lineRule="auto"/>
        <w:jc w:val="both"/>
        <w:rPr>
          <w:rFonts w:ascii="Book Antiqua" w:hAnsi="Book Antiqua"/>
          <w:lang w:val="es-PR"/>
        </w:rPr>
      </w:pPr>
      <w:r w:rsidRPr="00D33C9A">
        <w:rPr>
          <w:rFonts w:ascii="Book Antiqua" w:hAnsi="Book Antiqua"/>
          <w:color w:val="000000"/>
          <w:lang w:val="es-PR"/>
        </w:rPr>
        <w:t>1. E</w:t>
      </w:r>
      <w:r w:rsidR="009B1FB9">
        <w:rPr>
          <w:rFonts w:ascii="Book Antiqua" w:hAnsi="Book Antiqua"/>
          <w:color w:val="000000"/>
          <w:lang w:val="es-PR"/>
        </w:rPr>
        <w:t>n el</w:t>
      </w:r>
      <w:r w:rsidRPr="00D33C9A">
        <w:rPr>
          <w:rFonts w:ascii="Book Antiqua" w:hAnsi="Book Antiqua"/>
          <w:color w:val="000000"/>
          <w:lang w:val="es-PR"/>
        </w:rPr>
        <w:t xml:space="preserve"> Art. 2 - Objetivos - muy atinadamente establece:</w:t>
      </w:r>
    </w:p>
    <w:p w14:paraId="4BD63C74"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74D9F9E4" w14:textId="77777777" w:rsidR="00B26DB3"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Viabilizar la creaci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de pol</w:t>
      </w:r>
      <w:r w:rsidRPr="00D33C9A">
        <w:rPr>
          <w:rFonts w:ascii="Book Antiqua" w:eastAsia="Times New Roman" w:hAnsi="Book Antiqua" w:cs="Cambria"/>
          <w:color w:val="000000"/>
          <w:sz w:val="24"/>
          <w:szCs w:val="24"/>
          <w:lang w:val="es-PR"/>
        </w:rPr>
        <w:t>í</w:t>
      </w:r>
      <w:r w:rsidRPr="00D33C9A">
        <w:rPr>
          <w:rFonts w:ascii="Book Antiqua" w:eastAsia="Times New Roman" w:hAnsi="Book Antiqua"/>
          <w:color w:val="000000"/>
          <w:sz w:val="24"/>
          <w:szCs w:val="24"/>
          <w:lang w:val="es-PR"/>
        </w:rPr>
        <w:t>ticas p</w:t>
      </w:r>
      <w:r w:rsidRPr="00D33C9A">
        <w:rPr>
          <w:rFonts w:ascii="Book Antiqua" w:eastAsia="Times New Roman" w:hAnsi="Book Antiqua" w:cs="Cambria"/>
          <w:color w:val="000000"/>
          <w:sz w:val="24"/>
          <w:szCs w:val="24"/>
          <w:lang w:val="es-PR"/>
        </w:rPr>
        <w:t>ú</w:t>
      </w:r>
      <w:r w:rsidRPr="00D33C9A">
        <w:rPr>
          <w:rFonts w:ascii="Book Antiqua" w:eastAsia="Times New Roman" w:hAnsi="Book Antiqua"/>
          <w:color w:val="000000"/>
          <w:sz w:val="24"/>
          <w:szCs w:val="24"/>
          <w:lang w:val="es-PR"/>
        </w:rPr>
        <w:t>blicas en torno al manejo eficaz de los excedentes de alimentos de los supermercados, restaurantes y otros centros de venta o almacenaje de alimentos.</w:t>
      </w:r>
    </w:p>
    <w:p w14:paraId="4AE9C514" w14:textId="77777777" w:rsidR="000635D6" w:rsidRPr="00D33C9A" w:rsidRDefault="000635D6" w:rsidP="006769A2">
      <w:pPr>
        <w:spacing w:after="0" w:line="276" w:lineRule="auto"/>
        <w:ind w:left="360"/>
        <w:jc w:val="both"/>
        <w:rPr>
          <w:rFonts w:ascii="Book Antiqua" w:eastAsia="Times New Roman" w:hAnsi="Book Antiqua"/>
          <w:color w:val="000000"/>
          <w:sz w:val="24"/>
          <w:szCs w:val="24"/>
          <w:lang w:val="es-PR"/>
        </w:rPr>
      </w:pPr>
    </w:p>
    <w:p w14:paraId="2F9A81BD" w14:textId="0ACBBE3B" w:rsidR="000635D6"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Fomentar los esfuerzos de distribuci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y suplido de alimentos para la poblaci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m</w:t>
      </w:r>
      <w:r w:rsidRPr="00D33C9A">
        <w:rPr>
          <w:rFonts w:ascii="Book Antiqua" w:eastAsia="Times New Roman" w:hAnsi="Book Antiqua" w:cs="Cambria"/>
          <w:color w:val="000000"/>
          <w:sz w:val="24"/>
          <w:szCs w:val="24"/>
          <w:lang w:val="es-PR"/>
        </w:rPr>
        <w:t>á</w:t>
      </w:r>
      <w:r w:rsidRPr="00D33C9A">
        <w:rPr>
          <w:rFonts w:ascii="Book Antiqua" w:eastAsia="Times New Roman" w:hAnsi="Book Antiqua"/>
          <w:color w:val="000000"/>
          <w:sz w:val="24"/>
          <w:szCs w:val="24"/>
          <w:lang w:val="es-PR"/>
        </w:rPr>
        <w:t>s vulnerable de Puerto Rico.</w:t>
      </w:r>
    </w:p>
    <w:p w14:paraId="4B47319E" w14:textId="77777777" w:rsidR="000635D6" w:rsidRPr="000635D6" w:rsidRDefault="000635D6" w:rsidP="006769A2">
      <w:pPr>
        <w:spacing w:after="0" w:line="276" w:lineRule="auto"/>
        <w:jc w:val="both"/>
        <w:rPr>
          <w:rFonts w:ascii="Book Antiqua" w:eastAsia="Times New Roman" w:hAnsi="Book Antiqua"/>
          <w:color w:val="000000"/>
          <w:sz w:val="24"/>
          <w:szCs w:val="24"/>
          <w:lang w:val="es-PR"/>
        </w:rPr>
      </w:pPr>
    </w:p>
    <w:p w14:paraId="6C785CA7" w14:textId="77777777" w:rsidR="00B26DB3"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Propiciar alianzas multisectoriales, tanto a niveles municipales, regionales como estatales.</w:t>
      </w:r>
    </w:p>
    <w:p w14:paraId="43D2DDCB" w14:textId="77777777" w:rsidR="000635D6" w:rsidRPr="00D33C9A" w:rsidRDefault="000635D6" w:rsidP="006769A2">
      <w:pPr>
        <w:spacing w:after="0" w:line="276" w:lineRule="auto"/>
        <w:jc w:val="both"/>
        <w:rPr>
          <w:rFonts w:ascii="Book Antiqua" w:eastAsia="Times New Roman" w:hAnsi="Book Antiqua"/>
          <w:color w:val="000000"/>
          <w:sz w:val="24"/>
          <w:szCs w:val="24"/>
          <w:lang w:val="es-PR"/>
        </w:rPr>
      </w:pPr>
    </w:p>
    <w:p w14:paraId="6087551F" w14:textId="77777777" w:rsidR="00B26DB3"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Incentivar la industria de producci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de composta y de sus derivados.</w:t>
      </w:r>
    </w:p>
    <w:p w14:paraId="390245AC" w14:textId="77777777" w:rsidR="000635D6" w:rsidRPr="00D33C9A" w:rsidRDefault="000635D6" w:rsidP="006769A2">
      <w:pPr>
        <w:spacing w:after="0" w:line="276" w:lineRule="auto"/>
        <w:jc w:val="both"/>
        <w:rPr>
          <w:rFonts w:ascii="Book Antiqua" w:eastAsia="Times New Roman" w:hAnsi="Book Antiqua"/>
          <w:color w:val="000000"/>
          <w:sz w:val="24"/>
          <w:szCs w:val="24"/>
          <w:lang w:val="es-PR"/>
        </w:rPr>
      </w:pPr>
    </w:p>
    <w:p w14:paraId="42D97A2D" w14:textId="77777777" w:rsidR="00B26DB3"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Reducir la basura por medio de distintas modalidades de reciclaje.</w:t>
      </w:r>
    </w:p>
    <w:p w14:paraId="3C1FA427" w14:textId="77777777" w:rsidR="000635D6" w:rsidRPr="00D33C9A" w:rsidRDefault="000635D6" w:rsidP="006769A2">
      <w:pPr>
        <w:spacing w:after="0" w:line="276" w:lineRule="auto"/>
        <w:jc w:val="both"/>
        <w:rPr>
          <w:rFonts w:ascii="Book Antiqua" w:eastAsia="Times New Roman" w:hAnsi="Book Antiqua"/>
          <w:color w:val="000000"/>
          <w:sz w:val="24"/>
          <w:szCs w:val="24"/>
          <w:lang w:val="es-PR"/>
        </w:rPr>
      </w:pPr>
    </w:p>
    <w:p w14:paraId="2C30EA1D" w14:textId="77777777" w:rsidR="00B26DB3" w:rsidRPr="00D33C9A" w:rsidRDefault="00B26DB3" w:rsidP="006769A2">
      <w:pPr>
        <w:numPr>
          <w:ilvl w:val="0"/>
          <w:numId w:val="28"/>
        </w:numPr>
        <w:spacing w:after="0" w:line="276" w:lineRule="auto"/>
        <w:jc w:val="both"/>
        <w:rPr>
          <w:rFonts w:ascii="Book Antiqua" w:eastAsia="Times New Roman" w:hAnsi="Book Antiqua"/>
          <w:color w:val="000000"/>
          <w:sz w:val="24"/>
          <w:szCs w:val="24"/>
          <w:lang w:val="es-PR"/>
        </w:rPr>
      </w:pPr>
      <w:r w:rsidRPr="00D33C9A">
        <w:rPr>
          <w:rFonts w:ascii="Tahoma" w:eastAsia="Times New Roman" w:hAnsi="Tahoma" w:cs="Tahoma"/>
          <w:color w:val="000000"/>
          <w:sz w:val="24"/>
          <w:szCs w:val="24"/>
        </w:rPr>
        <w:t>﻿﻿</w:t>
      </w:r>
      <w:r w:rsidRPr="00D33C9A">
        <w:rPr>
          <w:rFonts w:ascii="Book Antiqua" w:eastAsia="Times New Roman" w:hAnsi="Book Antiqua"/>
          <w:color w:val="000000"/>
          <w:sz w:val="24"/>
          <w:szCs w:val="24"/>
          <w:lang w:val="es-PR"/>
        </w:rPr>
        <w:t>Crear la Comisi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para la Planificaci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de Distribuci</w:t>
      </w:r>
      <w:r w:rsidRPr="00D33C9A">
        <w:rPr>
          <w:rFonts w:ascii="Book Antiqua" w:eastAsia="Times New Roman" w:hAnsi="Book Antiqua" w:cs="Cambria"/>
          <w:color w:val="000000"/>
          <w:sz w:val="24"/>
          <w:szCs w:val="24"/>
          <w:lang w:val="es-PR"/>
        </w:rPr>
        <w:t>ó</w:t>
      </w:r>
      <w:r w:rsidRPr="00D33C9A">
        <w:rPr>
          <w:rFonts w:ascii="Book Antiqua" w:eastAsia="Times New Roman" w:hAnsi="Book Antiqua"/>
          <w:color w:val="000000"/>
          <w:sz w:val="24"/>
          <w:szCs w:val="24"/>
          <w:lang w:val="es-PR"/>
        </w:rPr>
        <w:t>n de Excedentes de Alimentos, adscrita al Departamento de Salud y establecer sus deberes y responsabilidades.</w:t>
      </w:r>
    </w:p>
    <w:p w14:paraId="6B92253D"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39DBF884" w14:textId="18C2A437" w:rsidR="00B26DB3" w:rsidRPr="00D33C9A" w:rsidRDefault="00B26DB3" w:rsidP="006769A2">
      <w:pPr>
        <w:pStyle w:val="p1"/>
        <w:spacing w:before="0" w:beforeAutospacing="0" w:after="0" w:afterAutospacing="0" w:line="276" w:lineRule="auto"/>
        <w:jc w:val="both"/>
        <w:rPr>
          <w:rFonts w:ascii="Book Antiqua" w:hAnsi="Book Antiqua"/>
          <w:lang w:val="es-PR"/>
        </w:rPr>
      </w:pPr>
      <w:r w:rsidRPr="00D33C9A">
        <w:rPr>
          <w:rFonts w:ascii="Book Antiqua" w:hAnsi="Book Antiqua"/>
          <w:color w:val="000000"/>
          <w:lang w:val="es-PR"/>
        </w:rPr>
        <w:t>2. E</w:t>
      </w:r>
      <w:r w:rsidR="000635D6">
        <w:rPr>
          <w:rFonts w:ascii="Book Antiqua" w:hAnsi="Book Antiqua"/>
          <w:color w:val="000000"/>
          <w:lang w:val="es-PR"/>
        </w:rPr>
        <w:t>n e</w:t>
      </w:r>
      <w:r w:rsidRPr="00D33C9A">
        <w:rPr>
          <w:rFonts w:ascii="Book Antiqua" w:hAnsi="Book Antiqua"/>
          <w:color w:val="000000"/>
          <w:lang w:val="es-PR"/>
        </w:rPr>
        <w:t>l Art. 5. - Comisión para la Planificación de Distribución de Excedentes de Alimentos- en su composición indica que la Comisión estará adscrita al Departamento de Salud, será esta agencia la que le brinde apoyo de coordinación de fechas, horarios y espacios de reunión a la Comisión. Además, apoyará en las tareas administrativas de redacción de documentos, apoyo en comunicaciones y aquellos asuntos relacionados a la coordinación de trabajo de la Comisión.</w:t>
      </w:r>
      <w:r w:rsidR="002566E3">
        <w:rPr>
          <w:rFonts w:ascii="Book Antiqua" w:hAnsi="Book Antiqua"/>
          <w:lang w:val="es-PR"/>
        </w:rPr>
        <w:t xml:space="preserve"> </w:t>
      </w:r>
      <w:r w:rsidRPr="00D33C9A">
        <w:rPr>
          <w:rFonts w:ascii="Book Antiqua" w:hAnsi="Book Antiqua"/>
          <w:color w:val="000000"/>
          <w:lang w:val="es-PR"/>
        </w:rPr>
        <w:t>La Comisión será regida por cinco (5) integrantes en propiedad y dos (2) integrantes adjuntos.</w:t>
      </w:r>
    </w:p>
    <w:p w14:paraId="46D9C089" w14:textId="77777777" w:rsidR="00B26DB3" w:rsidRPr="00D33C9A" w:rsidRDefault="00B26DB3" w:rsidP="006769A2">
      <w:pPr>
        <w:pStyle w:val="p2"/>
        <w:spacing w:before="0" w:beforeAutospacing="0" w:after="0" w:afterAutospacing="0" w:line="276" w:lineRule="auto"/>
        <w:jc w:val="both"/>
        <w:rPr>
          <w:rFonts w:ascii="Book Antiqua" w:hAnsi="Book Antiqua"/>
          <w:lang w:val="es-PR"/>
        </w:rPr>
      </w:pPr>
    </w:p>
    <w:p w14:paraId="0F28866C" w14:textId="07361CE8" w:rsidR="00B26DB3" w:rsidRPr="00D33C9A" w:rsidRDefault="002566E3" w:rsidP="006769A2">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En cuanto al punto número dos, manifestó no estar </w:t>
      </w:r>
      <w:r w:rsidR="00B26DB3" w:rsidRPr="00D33C9A">
        <w:rPr>
          <w:rFonts w:ascii="Book Antiqua" w:hAnsi="Book Antiqua"/>
          <w:color w:val="000000"/>
          <w:lang w:val="es-PR"/>
        </w:rPr>
        <w:t xml:space="preserve">de acuerdo que los integrantes adjuntos sean designados por el Gobernador. </w:t>
      </w:r>
      <w:r>
        <w:rPr>
          <w:rFonts w:ascii="Book Antiqua" w:hAnsi="Book Antiqua"/>
          <w:color w:val="000000"/>
          <w:lang w:val="es-PR"/>
        </w:rPr>
        <w:t>Planteó, que e</w:t>
      </w:r>
      <w:r w:rsidR="00B26DB3" w:rsidRPr="00D33C9A">
        <w:rPr>
          <w:rFonts w:ascii="Book Antiqua" w:hAnsi="Book Antiqua"/>
          <w:color w:val="000000"/>
          <w:lang w:val="es-PR"/>
        </w:rPr>
        <w:t>sta designación puede obedecer a criterios político-partidistas dependiendo del Gobernador de turn</w:t>
      </w:r>
      <w:r>
        <w:rPr>
          <w:rFonts w:ascii="Book Antiqua" w:hAnsi="Book Antiqua"/>
          <w:color w:val="000000"/>
          <w:lang w:val="es-PR"/>
        </w:rPr>
        <w:t>o por lo cual s</w:t>
      </w:r>
      <w:r w:rsidRPr="00D33C9A">
        <w:rPr>
          <w:rFonts w:ascii="Book Antiqua" w:hAnsi="Book Antiqua"/>
          <w:color w:val="000000"/>
          <w:lang w:val="es-PR"/>
        </w:rPr>
        <w:t>ug</w:t>
      </w:r>
      <w:r>
        <w:rPr>
          <w:rFonts w:ascii="Book Antiqua" w:hAnsi="Book Antiqua"/>
          <w:color w:val="000000"/>
          <w:lang w:val="es-PR"/>
        </w:rPr>
        <w:t>irió</w:t>
      </w:r>
      <w:r w:rsidR="00B26DB3" w:rsidRPr="00D33C9A">
        <w:rPr>
          <w:rFonts w:ascii="Book Antiqua" w:hAnsi="Book Antiqua"/>
          <w:color w:val="000000"/>
          <w:lang w:val="es-PR"/>
        </w:rPr>
        <w:t xml:space="preserve"> que los </w:t>
      </w:r>
      <w:r>
        <w:rPr>
          <w:rFonts w:ascii="Book Antiqua" w:hAnsi="Book Antiqua"/>
          <w:color w:val="000000"/>
          <w:lang w:val="es-PR"/>
        </w:rPr>
        <w:t xml:space="preserve">dos </w:t>
      </w:r>
      <w:r w:rsidR="00B26DB3" w:rsidRPr="00D33C9A">
        <w:rPr>
          <w:rFonts w:ascii="Book Antiqua" w:hAnsi="Book Antiqua"/>
          <w:color w:val="000000"/>
          <w:lang w:val="es-PR"/>
        </w:rPr>
        <w:t>miembros sean designados</w:t>
      </w:r>
      <w:r>
        <w:rPr>
          <w:rFonts w:ascii="Book Antiqua" w:hAnsi="Book Antiqua"/>
          <w:color w:val="000000"/>
          <w:lang w:val="es-PR"/>
        </w:rPr>
        <w:t xml:space="preserve">, uno </w:t>
      </w:r>
      <w:r w:rsidR="00B26DB3" w:rsidRPr="00D33C9A">
        <w:rPr>
          <w:rFonts w:ascii="Book Antiqua" w:hAnsi="Book Antiqua"/>
          <w:color w:val="000000"/>
          <w:lang w:val="es-PR"/>
        </w:rPr>
        <w:t xml:space="preserve">por la Asociación </w:t>
      </w:r>
      <w:r>
        <w:rPr>
          <w:rFonts w:ascii="Book Antiqua" w:hAnsi="Book Antiqua"/>
          <w:color w:val="000000"/>
          <w:lang w:val="es-PR"/>
        </w:rPr>
        <w:t xml:space="preserve">de </w:t>
      </w:r>
      <w:proofErr w:type="gramStart"/>
      <w:r>
        <w:rPr>
          <w:rFonts w:ascii="Book Antiqua" w:hAnsi="Book Antiqua"/>
          <w:color w:val="000000"/>
          <w:lang w:val="es-PR"/>
        </w:rPr>
        <w:t>Alcaldes</w:t>
      </w:r>
      <w:proofErr w:type="gramEnd"/>
      <w:r>
        <w:rPr>
          <w:rFonts w:ascii="Book Antiqua" w:hAnsi="Book Antiqua"/>
          <w:color w:val="000000"/>
          <w:lang w:val="es-PR"/>
        </w:rPr>
        <w:t xml:space="preserve"> </w:t>
      </w:r>
      <w:r w:rsidR="00B26DB3" w:rsidRPr="00D33C9A">
        <w:rPr>
          <w:rFonts w:ascii="Book Antiqua" w:hAnsi="Book Antiqua"/>
          <w:color w:val="000000"/>
          <w:lang w:val="es-PR"/>
        </w:rPr>
        <w:t xml:space="preserve">y </w:t>
      </w:r>
      <w:r>
        <w:rPr>
          <w:rFonts w:ascii="Book Antiqua" w:hAnsi="Book Antiqua"/>
          <w:color w:val="000000"/>
          <w:lang w:val="es-PR"/>
        </w:rPr>
        <w:t xml:space="preserve">uno </w:t>
      </w:r>
      <w:r w:rsidR="00B26DB3" w:rsidRPr="00D33C9A">
        <w:rPr>
          <w:rFonts w:ascii="Book Antiqua" w:hAnsi="Book Antiqua"/>
          <w:color w:val="000000"/>
          <w:lang w:val="es-PR"/>
        </w:rPr>
        <w:t>por la Federación de</w:t>
      </w:r>
      <w:r>
        <w:rPr>
          <w:rFonts w:ascii="Book Antiqua" w:hAnsi="Book Antiqua"/>
          <w:lang w:val="es-PR"/>
        </w:rPr>
        <w:t xml:space="preserve"> </w:t>
      </w:r>
      <w:proofErr w:type="gramStart"/>
      <w:r w:rsidR="00B26DB3" w:rsidRPr="00D33C9A">
        <w:rPr>
          <w:rFonts w:ascii="Book Antiqua" w:hAnsi="Book Antiqua"/>
          <w:color w:val="000000"/>
          <w:lang w:val="es-PR"/>
        </w:rPr>
        <w:t>Alcaldes</w:t>
      </w:r>
      <w:proofErr w:type="gramEnd"/>
      <w:r w:rsidR="00B26DB3" w:rsidRPr="00D33C9A">
        <w:rPr>
          <w:rFonts w:ascii="Book Antiqua" w:hAnsi="Book Antiqua"/>
          <w:color w:val="000000"/>
          <w:lang w:val="es-PR"/>
        </w:rPr>
        <w:t>.</w:t>
      </w:r>
    </w:p>
    <w:p w14:paraId="401A7107" w14:textId="77777777" w:rsidR="00AF6A3B" w:rsidRDefault="00AF6A3B" w:rsidP="00BF2452">
      <w:pPr>
        <w:pStyle w:val="NoSpacing"/>
        <w:spacing w:line="276" w:lineRule="auto"/>
        <w:jc w:val="both"/>
        <w:rPr>
          <w:rFonts w:ascii="Book Antiqua" w:hAnsi="Book Antiqua"/>
          <w:b/>
          <w:lang w:val="es-ES"/>
        </w:rPr>
      </w:pPr>
    </w:p>
    <w:p w14:paraId="0AFC2DF1" w14:textId="77777777" w:rsidR="0057139C" w:rsidRDefault="0057139C" w:rsidP="00BF2452">
      <w:pPr>
        <w:pStyle w:val="NoSpacing"/>
        <w:spacing w:line="276" w:lineRule="auto"/>
        <w:jc w:val="both"/>
        <w:rPr>
          <w:rFonts w:ascii="Book Antiqua" w:hAnsi="Book Antiqua"/>
          <w:b/>
          <w:lang w:val="es-ES"/>
        </w:rPr>
      </w:pPr>
    </w:p>
    <w:p w14:paraId="1B24DEED" w14:textId="77777777" w:rsidR="0057139C" w:rsidRDefault="0057139C" w:rsidP="00BF2452">
      <w:pPr>
        <w:pStyle w:val="NoSpacing"/>
        <w:spacing w:line="276" w:lineRule="auto"/>
        <w:jc w:val="both"/>
        <w:rPr>
          <w:rFonts w:ascii="Book Antiqua" w:hAnsi="Book Antiqua"/>
          <w:b/>
          <w:lang w:val="es-ES"/>
        </w:rPr>
      </w:pPr>
    </w:p>
    <w:p w14:paraId="18D20C47" w14:textId="77777777" w:rsidR="00095C5B" w:rsidRPr="00870B94" w:rsidRDefault="00095C5B" w:rsidP="00095C5B">
      <w:pPr>
        <w:spacing w:after="0" w:line="360" w:lineRule="auto"/>
        <w:jc w:val="center"/>
        <w:rPr>
          <w:rFonts w:ascii="Book Antiqua" w:eastAsia="Times New Roman" w:hAnsi="Book Antiqua"/>
          <w:b/>
          <w:sz w:val="24"/>
          <w:szCs w:val="24"/>
          <w:lang w:val="es-ES_tradnl"/>
        </w:rPr>
      </w:pPr>
      <w:r w:rsidRPr="00870B94">
        <w:rPr>
          <w:rFonts w:ascii="Book Antiqua" w:eastAsia="Times New Roman" w:hAnsi="Book Antiqua"/>
          <w:b/>
          <w:sz w:val="24"/>
          <w:szCs w:val="24"/>
          <w:lang w:val="es-ES_tradnl"/>
        </w:rPr>
        <w:lastRenderedPageBreak/>
        <w:t>HALLAZGOS Y RECOMENDACIONES</w:t>
      </w:r>
    </w:p>
    <w:p w14:paraId="4D2DB31E" w14:textId="77777777" w:rsidR="00095C5B" w:rsidRPr="00A2340F" w:rsidRDefault="00095C5B" w:rsidP="000A728C">
      <w:pPr>
        <w:pStyle w:val="NoSpacing"/>
        <w:rPr>
          <w:lang w:val="es-PR"/>
        </w:rPr>
      </w:pPr>
    </w:p>
    <w:p w14:paraId="0976C084" w14:textId="0AA9B72F" w:rsidR="00937281" w:rsidRPr="00C424A8" w:rsidRDefault="000A728C" w:rsidP="001A4012">
      <w:pPr>
        <w:pStyle w:val="NoSpacing"/>
        <w:spacing w:line="276" w:lineRule="auto"/>
        <w:jc w:val="both"/>
        <w:rPr>
          <w:rFonts w:ascii="Book Antiqua" w:hAnsi="Book Antiqua"/>
          <w:lang w:val="es-PR"/>
        </w:rPr>
      </w:pPr>
      <w:r w:rsidRPr="00C424A8">
        <w:rPr>
          <w:rFonts w:ascii="Book Antiqua" w:hAnsi="Book Antiqua"/>
          <w:lang w:val="es-PR"/>
        </w:rPr>
        <w:t xml:space="preserve">Luego de realizar un análisis exhaustivo de la pieza legislativa y </w:t>
      </w:r>
      <w:r w:rsidR="00EF6EA4" w:rsidRPr="00C424A8">
        <w:rPr>
          <w:rFonts w:ascii="Book Antiqua" w:hAnsi="Book Antiqua"/>
          <w:lang w:val="es-PR"/>
        </w:rPr>
        <w:t xml:space="preserve">evaluar </w:t>
      </w:r>
      <w:r w:rsidRPr="00C424A8">
        <w:rPr>
          <w:rFonts w:ascii="Book Antiqua" w:hAnsi="Book Antiqua"/>
          <w:lang w:val="es-PR"/>
        </w:rPr>
        <w:t xml:space="preserve">los argumentos y comentarios esbozados por las diferentes agencias y entidades consultadas, </w:t>
      </w:r>
      <w:r w:rsidR="00937281" w:rsidRPr="00C424A8">
        <w:rPr>
          <w:rFonts w:ascii="Book Antiqua" w:hAnsi="Book Antiqua"/>
          <w:lang w:val="es-PR"/>
        </w:rPr>
        <w:t xml:space="preserve">la Comisión de Salud se ve impedida de recomendar la aprobación de la </w:t>
      </w:r>
      <w:r w:rsidR="00C424A8">
        <w:rPr>
          <w:rFonts w:ascii="Book Antiqua" w:hAnsi="Book Antiqua"/>
          <w:lang w:val="es-PR"/>
        </w:rPr>
        <w:t>misma</w:t>
      </w:r>
      <w:r w:rsidR="00937281" w:rsidRPr="00C424A8">
        <w:rPr>
          <w:rFonts w:ascii="Book Antiqua" w:hAnsi="Book Antiqua"/>
          <w:lang w:val="es-PR"/>
        </w:rPr>
        <w:t>.</w:t>
      </w:r>
    </w:p>
    <w:p w14:paraId="23C0EA45" w14:textId="77777777" w:rsidR="00937281" w:rsidRPr="00C424A8" w:rsidRDefault="00937281" w:rsidP="001A4012">
      <w:pPr>
        <w:pStyle w:val="NoSpacing"/>
        <w:spacing w:line="276" w:lineRule="auto"/>
        <w:jc w:val="both"/>
        <w:rPr>
          <w:rFonts w:ascii="Book Antiqua" w:hAnsi="Book Antiqua"/>
          <w:lang w:val="es-PR"/>
        </w:rPr>
      </w:pPr>
    </w:p>
    <w:p w14:paraId="6FEBA129" w14:textId="59509D1E" w:rsidR="00AB3EDE" w:rsidRPr="00C424A8" w:rsidRDefault="00AB3EDE" w:rsidP="00AB3EDE">
      <w:pPr>
        <w:pStyle w:val="NoSpacing"/>
        <w:spacing w:line="276" w:lineRule="auto"/>
        <w:jc w:val="both"/>
        <w:rPr>
          <w:rFonts w:ascii="Book Antiqua" w:eastAsia="Times New Roman" w:hAnsi="Book Antiqua"/>
          <w:color w:val="000000"/>
          <w:szCs w:val="24"/>
          <w:bdr w:val="none" w:sz="0" w:space="0" w:color="auto" w:frame="1"/>
          <w:lang w:val="es-PR"/>
        </w:rPr>
      </w:pPr>
      <w:r w:rsidRPr="00C424A8">
        <w:rPr>
          <w:rFonts w:ascii="Book Antiqua" w:eastAsia="Times New Roman" w:hAnsi="Book Antiqua"/>
          <w:color w:val="000000"/>
          <w:szCs w:val="24"/>
          <w:bdr w:val="none" w:sz="0" w:space="0" w:color="auto" w:frame="1"/>
          <w:lang w:val="es-PR"/>
        </w:rPr>
        <w:t xml:space="preserve">Si bien </w:t>
      </w:r>
      <w:r w:rsidR="00690C11" w:rsidRPr="00C424A8">
        <w:rPr>
          <w:rFonts w:ascii="Book Antiqua" w:eastAsia="Times New Roman" w:hAnsi="Book Antiqua"/>
          <w:color w:val="000000"/>
          <w:szCs w:val="24"/>
          <w:bdr w:val="none" w:sz="0" w:space="0" w:color="auto" w:frame="1"/>
          <w:lang w:val="es-PR"/>
        </w:rPr>
        <w:t xml:space="preserve">la intención legislativa </w:t>
      </w:r>
      <w:r w:rsidRPr="00C424A8">
        <w:rPr>
          <w:rFonts w:ascii="Book Antiqua" w:eastAsia="Times New Roman" w:hAnsi="Book Antiqua"/>
          <w:color w:val="000000"/>
          <w:szCs w:val="24"/>
          <w:bdr w:val="none" w:sz="0" w:space="0" w:color="auto" w:frame="1"/>
          <w:lang w:val="es-PR"/>
        </w:rPr>
        <w:t xml:space="preserve">del P. del S. 565 </w:t>
      </w:r>
      <w:r w:rsidR="00690C11" w:rsidRPr="00C424A8">
        <w:rPr>
          <w:rFonts w:ascii="Book Antiqua" w:eastAsia="Times New Roman" w:hAnsi="Book Antiqua"/>
          <w:color w:val="000000"/>
          <w:szCs w:val="24"/>
          <w:bdr w:val="none" w:sz="0" w:space="0" w:color="auto" w:frame="1"/>
          <w:lang w:val="es-PR"/>
        </w:rPr>
        <w:t xml:space="preserve">parte de una premisa loable al pretender </w:t>
      </w:r>
      <w:r w:rsidR="00C424A8">
        <w:rPr>
          <w:rFonts w:ascii="Book Antiqua" w:eastAsia="Times New Roman" w:hAnsi="Book Antiqua"/>
          <w:color w:val="000000"/>
          <w:szCs w:val="24"/>
          <w:bdr w:val="none" w:sz="0" w:space="0" w:color="auto" w:frame="1"/>
          <w:lang w:val="es-PR"/>
        </w:rPr>
        <w:t xml:space="preserve">crear </w:t>
      </w:r>
      <w:r w:rsidRPr="00C424A8">
        <w:rPr>
          <w:rFonts w:ascii="Book Antiqua" w:hAnsi="Book Antiqua"/>
          <w:szCs w:val="24"/>
          <w:lang w:val="es-PR"/>
        </w:rPr>
        <w:t>la Comisión para la Planificación de Distribución de Excedentes de Alimentos y</w:t>
      </w:r>
      <w:r w:rsidRPr="00C424A8">
        <w:rPr>
          <w:rFonts w:ascii="Book Antiqua" w:hAnsi="Book Antiqua"/>
          <w:lang w:val="es-PR"/>
        </w:rPr>
        <w:t xml:space="preserve"> </w:t>
      </w:r>
      <w:r w:rsidRPr="00C424A8">
        <w:rPr>
          <w:rFonts w:ascii="Book Antiqua" w:hAnsi="Book Antiqua"/>
          <w:szCs w:val="24"/>
          <w:lang w:val="es-ES_tradnl"/>
        </w:rPr>
        <w:t xml:space="preserve">fomentar e incentivar el manejo eficaz de excedentes de alimentos, así como promover una mayor y mejor distribución y suplido de alimentos; </w:t>
      </w:r>
      <w:r w:rsidRPr="00C424A8">
        <w:rPr>
          <w:rFonts w:ascii="Book Antiqua" w:eastAsia="Times New Roman" w:hAnsi="Book Antiqua"/>
          <w:color w:val="000000"/>
          <w:szCs w:val="24"/>
          <w:bdr w:val="none" w:sz="0" w:space="0" w:color="auto" w:frame="1"/>
          <w:lang w:val="es-PR"/>
        </w:rPr>
        <w:t>esta Ilustre Comisión considera que su implementación podría no tener los resultados deseados.</w:t>
      </w:r>
    </w:p>
    <w:p w14:paraId="2714A1BB" w14:textId="77777777" w:rsidR="00AB3EDE" w:rsidRPr="00C424A8" w:rsidRDefault="00AB3EDE" w:rsidP="00AB3EDE">
      <w:pPr>
        <w:pStyle w:val="NoSpacing"/>
        <w:spacing w:line="276" w:lineRule="auto"/>
        <w:jc w:val="both"/>
        <w:rPr>
          <w:rFonts w:ascii="Book Antiqua" w:eastAsia="Times New Roman" w:hAnsi="Book Antiqua"/>
          <w:color w:val="000000"/>
          <w:szCs w:val="24"/>
          <w:bdr w:val="none" w:sz="0" w:space="0" w:color="auto" w:frame="1"/>
          <w:lang w:val="es-PR"/>
        </w:rPr>
      </w:pPr>
    </w:p>
    <w:p w14:paraId="2FF8901A" w14:textId="07E6C6B8" w:rsidR="00AB3EDE" w:rsidRPr="00C424A8" w:rsidRDefault="00AB3EDE" w:rsidP="00AB3EDE">
      <w:pPr>
        <w:pStyle w:val="NoSpacing"/>
        <w:spacing w:line="276" w:lineRule="auto"/>
        <w:jc w:val="both"/>
        <w:rPr>
          <w:rFonts w:ascii="Book Antiqua" w:hAnsi="Book Antiqua"/>
          <w:b/>
          <w:bCs/>
          <w:szCs w:val="24"/>
          <w:lang w:val="es-ES"/>
        </w:rPr>
      </w:pPr>
      <w:r w:rsidRPr="00C424A8">
        <w:rPr>
          <w:rFonts w:ascii="Book Antiqua" w:hAnsi="Book Antiqua"/>
          <w:lang w:val="es-PR"/>
        </w:rPr>
        <w:t xml:space="preserve">Actualmente existen instituciones gubernamentales como lo son </w:t>
      </w:r>
      <w:r w:rsidR="00C424A8" w:rsidRPr="00C424A8">
        <w:rPr>
          <w:rFonts w:ascii="Book Antiqua" w:eastAsia="Times New Roman" w:hAnsi="Book Antiqua" w:cs="Arial"/>
          <w:szCs w:val="24"/>
          <w:lang w:val="es-ES"/>
        </w:rPr>
        <w:t>la Comisión de Alimentación y Nutrición de Puerto Rico, adscrita al Departamento de Salud</w:t>
      </w:r>
      <w:r w:rsidR="00C424A8" w:rsidRPr="00C424A8">
        <w:rPr>
          <w:rFonts w:ascii="Book Antiqua" w:hAnsi="Book Antiqua"/>
          <w:szCs w:val="24"/>
          <w:lang w:val="es-ES"/>
        </w:rPr>
        <w:t xml:space="preserve">, así como la </w:t>
      </w:r>
      <w:r w:rsidRPr="00C424A8">
        <w:rPr>
          <w:rFonts w:ascii="Book Antiqua" w:hAnsi="Book Antiqua"/>
          <w:szCs w:val="24"/>
          <w:lang w:val="es-ES"/>
        </w:rPr>
        <w:t xml:space="preserve">Agencia Estatal de Servicios de Alimentación y Nutrición (AESAN) adscrita al Departamento de Educación </w:t>
      </w:r>
      <w:r w:rsidR="00C424A8" w:rsidRPr="00C424A8">
        <w:rPr>
          <w:rFonts w:ascii="Book Antiqua" w:hAnsi="Book Antiqua"/>
          <w:szCs w:val="24"/>
          <w:lang w:val="es-ES"/>
        </w:rPr>
        <w:t xml:space="preserve">las cuales realizan funciones a fines </w:t>
      </w:r>
      <w:r w:rsidR="00A130EF">
        <w:rPr>
          <w:rFonts w:ascii="Book Antiqua" w:hAnsi="Book Antiqua"/>
          <w:szCs w:val="24"/>
          <w:lang w:val="es-ES"/>
        </w:rPr>
        <w:t>a</w:t>
      </w:r>
      <w:r w:rsidR="00C424A8" w:rsidRPr="00C424A8">
        <w:rPr>
          <w:rFonts w:ascii="Book Antiqua" w:hAnsi="Book Antiqua"/>
          <w:szCs w:val="24"/>
          <w:lang w:val="es-ES"/>
        </w:rPr>
        <w:t xml:space="preserve"> las propuestas mediante el </w:t>
      </w:r>
      <w:r w:rsidR="00C424A8" w:rsidRPr="00C424A8">
        <w:rPr>
          <w:rFonts w:ascii="Book Antiqua" w:eastAsia="Times New Roman" w:hAnsi="Book Antiqua" w:cs="Arial"/>
          <w:szCs w:val="24"/>
          <w:lang w:val="es-ES"/>
        </w:rPr>
        <w:t xml:space="preserve">P. del S. 565 y que se le pretenden asignar a la </w:t>
      </w:r>
      <w:r w:rsidR="00C424A8" w:rsidRPr="00C424A8">
        <w:rPr>
          <w:rFonts w:ascii="Book Antiqua" w:hAnsi="Book Antiqua"/>
          <w:szCs w:val="24"/>
          <w:lang w:val="es-PR"/>
        </w:rPr>
        <w:t>Comisión para la Planificación de Distribución de Excedentes de Alimentos. Por lo que consideramos que la creación de la mencionada Comisión redundaría en una duplicidad de esfuerzos.</w:t>
      </w:r>
    </w:p>
    <w:p w14:paraId="6EFAE7BC" w14:textId="77777777" w:rsidR="00C424A8" w:rsidRPr="00C424A8" w:rsidRDefault="00C424A8" w:rsidP="00AB3EDE">
      <w:pPr>
        <w:pStyle w:val="NoSpacing"/>
        <w:spacing w:line="276" w:lineRule="auto"/>
        <w:jc w:val="both"/>
        <w:rPr>
          <w:rFonts w:ascii="Book Antiqua" w:hAnsi="Book Antiqua"/>
          <w:b/>
          <w:bCs/>
          <w:szCs w:val="24"/>
          <w:lang w:val="es-ES"/>
        </w:rPr>
      </w:pPr>
    </w:p>
    <w:p w14:paraId="229EA6AF" w14:textId="7E76A871" w:rsidR="00C424A8" w:rsidRPr="00C424A8" w:rsidRDefault="00AB3EDE" w:rsidP="00C424A8">
      <w:pPr>
        <w:pStyle w:val="p1"/>
        <w:spacing w:before="0" w:beforeAutospacing="0" w:after="0" w:afterAutospacing="0" w:line="276" w:lineRule="auto"/>
        <w:jc w:val="both"/>
        <w:rPr>
          <w:rFonts w:ascii="Book Antiqua" w:hAnsi="Book Antiqua"/>
          <w:color w:val="000000"/>
          <w:lang w:val="es-PR"/>
        </w:rPr>
      </w:pPr>
      <w:r w:rsidRPr="00C424A8">
        <w:rPr>
          <w:rFonts w:ascii="Book Antiqua" w:hAnsi="Book Antiqua"/>
          <w:lang w:val="es-PR"/>
        </w:rPr>
        <w:t xml:space="preserve">Aunque reconocemos </w:t>
      </w:r>
      <w:r w:rsidRPr="00C424A8">
        <w:rPr>
          <w:rFonts w:ascii="Book Antiqua" w:hAnsi="Book Antiqua"/>
          <w:color w:val="000000"/>
          <w:lang w:val="es-PR"/>
        </w:rPr>
        <w:t>la necesidad de fortalecer la seguridad alimentaria en la Isla y la calidad de vida de la población puertorriqueña</w:t>
      </w:r>
      <w:r w:rsidR="00C424A8">
        <w:rPr>
          <w:rFonts w:ascii="Book Antiqua" w:hAnsi="Book Antiqua"/>
          <w:color w:val="000000"/>
          <w:lang w:val="es-PR"/>
        </w:rPr>
        <w:t>,</w:t>
      </w:r>
      <w:r w:rsidRPr="00C424A8">
        <w:rPr>
          <w:rFonts w:ascii="Book Antiqua" w:hAnsi="Book Antiqua"/>
          <w:color w:val="000000"/>
          <w:lang w:val="es-PR"/>
        </w:rPr>
        <w:t xml:space="preserve"> la ejecución de esta propuesta legislativa presentaría serios conflictos con el marco normativo federal que rige los programas alimentarios ya existentes. Cualquier disposición de Ley que pretenda establecer estructuras adicionales de distribución, canalización o definición de política pública relacionadas con excedentes alimentarios, no puede prevalecer sobre las restricciones federales vigentes ni alterar el marco ya autorizado por el USDA.</w:t>
      </w:r>
      <w:r w:rsidR="00C424A8" w:rsidRPr="00C424A8">
        <w:rPr>
          <w:rFonts w:ascii="Book Antiqua" w:hAnsi="Book Antiqua"/>
          <w:color w:val="000000"/>
          <w:lang w:val="es-PR"/>
        </w:rPr>
        <w:t xml:space="preserve"> </w:t>
      </w:r>
    </w:p>
    <w:p w14:paraId="6B0BC189" w14:textId="77777777" w:rsidR="00C424A8" w:rsidRDefault="00C424A8" w:rsidP="00C424A8">
      <w:pPr>
        <w:pStyle w:val="p1"/>
        <w:spacing w:before="0" w:beforeAutospacing="0" w:after="0" w:afterAutospacing="0" w:line="276" w:lineRule="auto"/>
        <w:jc w:val="both"/>
        <w:rPr>
          <w:rFonts w:ascii="Book Antiqua" w:hAnsi="Book Antiqua"/>
          <w:color w:val="000000"/>
          <w:lang w:val="es-PR"/>
        </w:rPr>
      </w:pPr>
    </w:p>
    <w:p w14:paraId="289C298E" w14:textId="00EF0F39" w:rsidR="00EB373D" w:rsidRPr="00EB373D" w:rsidRDefault="00D4216A" w:rsidP="00B77E36">
      <w:pPr>
        <w:pStyle w:val="p1"/>
        <w:spacing w:before="0" w:beforeAutospacing="0" w:after="0" w:afterAutospacing="0" w:line="276" w:lineRule="auto"/>
        <w:jc w:val="both"/>
        <w:rPr>
          <w:rFonts w:ascii="Book Antiqua" w:hAnsi="Book Antiqua"/>
          <w:lang w:val="es-PR"/>
        </w:rPr>
      </w:pPr>
      <w:r>
        <w:rPr>
          <w:rFonts w:ascii="Book Antiqua" w:hAnsi="Book Antiqua"/>
          <w:lang w:val="es-PR"/>
        </w:rPr>
        <w:t xml:space="preserve">De otra parte, es menester resaltar que la pieza legislativa </w:t>
      </w:r>
      <w:r w:rsidR="00411BF7">
        <w:rPr>
          <w:rFonts w:ascii="Book Antiqua" w:hAnsi="Book Antiqua"/>
          <w:lang w:val="es-PR"/>
        </w:rPr>
        <w:t>impone obligaciones y funciones tanto al Departamento de Salud como a</w:t>
      </w:r>
      <w:r w:rsidR="00CE7AC3">
        <w:rPr>
          <w:rFonts w:ascii="Book Antiqua" w:hAnsi="Book Antiqua"/>
          <w:lang w:val="es-PR"/>
        </w:rPr>
        <w:t xml:space="preserve"> la </w:t>
      </w:r>
      <w:r w:rsidR="00EB373D">
        <w:rPr>
          <w:rFonts w:ascii="Book Antiqua" w:hAnsi="Book Antiqua"/>
          <w:lang w:val="es-PR"/>
        </w:rPr>
        <w:t>Comisión para</w:t>
      </w:r>
      <w:r w:rsidR="00B77E36" w:rsidRPr="006815C8">
        <w:rPr>
          <w:rFonts w:ascii="Book Antiqua" w:hAnsi="Book Antiqua"/>
          <w:lang w:val="es-PR"/>
        </w:rPr>
        <w:t xml:space="preserve"> la Planificación de Distribución de Excedentes de Alimentos</w:t>
      </w:r>
      <w:r w:rsidR="00B77E36">
        <w:rPr>
          <w:rFonts w:ascii="Book Antiqua" w:hAnsi="Book Antiqua"/>
          <w:lang w:val="es-PR"/>
        </w:rPr>
        <w:t xml:space="preserve"> s</w:t>
      </w:r>
      <w:r w:rsidR="00411BF7">
        <w:rPr>
          <w:rFonts w:ascii="Book Antiqua" w:hAnsi="Book Antiqua"/>
          <w:lang w:val="es-PR"/>
        </w:rPr>
        <w:t xml:space="preserve">in </w:t>
      </w:r>
      <w:r w:rsidR="00CE7AC3">
        <w:rPr>
          <w:rFonts w:ascii="Book Antiqua" w:hAnsi="Book Antiqua"/>
          <w:lang w:val="es-PR"/>
        </w:rPr>
        <w:t>identificar una asignación de fondos para su ejecución</w:t>
      </w:r>
      <w:r w:rsidR="00B77E36">
        <w:rPr>
          <w:rFonts w:ascii="Book Antiqua" w:hAnsi="Book Antiqua"/>
          <w:lang w:val="es-PR"/>
        </w:rPr>
        <w:t>.</w:t>
      </w:r>
      <w:r w:rsidR="00EB373D">
        <w:rPr>
          <w:rFonts w:ascii="Book Antiqua" w:hAnsi="Book Antiqua"/>
          <w:lang w:val="es-PR"/>
        </w:rPr>
        <w:t xml:space="preserve"> </w:t>
      </w:r>
      <w:r w:rsidR="00EB373D">
        <w:rPr>
          <w:rFonts w:ascii="Book Antiqua" w:hAnsi="Book Antiqua"/>
          <w:color w:val="000000"/>
          <w:bdr w:val="none" w:sz="0" w:space="0" w:color="auto" w:frame="1"/>
          <w:lang w:val="es-PR"/>
        </w:rPr>
        <w:t>E</w:t>
      </w:r>
      <w:r w:rsidR="00EB373D" w:rsidRPr="002F5255">
        <w:rPr>
          <w:rFonts w:ascii="Book Antiqua" w:hAnsi="Book Antiqua"/>
          <w:color w:val="000000"/>
          <w:bdr w:val="none" w:sz="0" w:space="0" w:color="auto" w:frame="1"/>
          <w:lang w:val="es-PR"/>
        </w:rPr>
        <w:t xml:space="preserve">n cumplimiento con los parámetros establecidos en el Plan Fiscal certificado, el Gobierno de Puerto Rico está obligado a garantizar que toda iniciativa legislativa o propuesta de política pública sea evaluada bajo el principio de neutralidad fiscal. Cualquier propuesta con efecto fiscal directo debe ser acompañada por mecanismos compensatorios o por la identificación clara de fuentes alternas de recaudo, </w:t>
      </w:r>
      <w:r w:rsidR="00EB373D" w:rsidRPr="002F5255">
        <w:rPr>
          <w:rFonts w:ascii="Book Antiqua" w:hAnsi="Book Antiqua"/>
          <w:color w:val="000000"/>
          <w:bdr w:val="none" w:sz="0" w:space="0" w:color="auto" w:frame="1"/>
          <w:lang w:val="es-PR"/>
        </w:rPr>
        <w:lastRenderedPageBreak/>
        <w:t>esto responde a las disposiciones legales que rigen el proceso de reorganización financiera de Puerto Rico bajo el Titulo III de PROMESA.</w:t>
      </w:r>
    </w:p>
    <w:p w14:paraId="40A89D22" w14:textId="77777777" w:rsidR="00D4216A" w:rsidRPr="00C424A8" w:rsidRDefault="00D4216A" w:rsidP="00C424A8">
      <w:pPr>
        <w:pStyle w:val="p1"/>
        <w:spacing w:before="0" w:beforeAutospacing="0" w:after="0" w:afterAutospacing="0" w:line="276" w:lineRule="auto"/>
        <w:jc w:val="both"/>
        <w:rPr>
          <w:rFonts w:ascii="Book Antiqua" w:hAnsi="Book Antiqua"/>
          <w:color w:val="000000"/>
          <w:lang w:val="es-PR"/>
        </w:rPr>
      </w:pPr>
    </w:p>
    <w:p w14:paraId="1B249B1E" w14:textId="6E8290ED" w:rsidR="00937281" w:rsidRPr="00C424A8" w:rsidRDefault="00D4216A" w:rsidP="00C424A8">
      <w:pPr>
        <w:pStyle w:val="p1"/>
        <w:spacing w:before="0" w:beforeAutospacing="0" w:after="0" w:afterAutospacing="0" w:line="276" w:lineRule="auto"/>
        <w:jc w:val="both"/>
        <w:rPr>
          <w:rFonts w:ascii="Book Antiqua" w:hAnsi="Book Antiqua"/>
          <w:color w:val="000000"/>
          <w:lang w:val="es-PR"/>
        </w:rPr>
      </w:pPr>
      <w:r>
        <w:rPr>
          <w:rFonts w:ascii="Book Antiqua" w:eastAsia="Calibri" w:hAnsi="Book Antiqua" w:cs="Times New Roman"/>
          <w:lang w:val="es-PR"/>
        </w:rPr>
        <w:t>Tampoco</w:t>
      </w:r>
      <w:r w:rsidR="00937281" w:rsidRPr="00C424A8">
        <w:rPr>
          <w:rFonts w:ascii="Book Antiqua" w:eastAsia="Calibri" w:hAnsi="Book Antiqua" w:cs="Times New Roman"/>
          <w:lang w:val="es-PR"/>
        </w:rPr>
        <w:t xml:space="preserve"> podemos perder de perspectiva que</w:t>
      </w:r>
      <w:r w:rsidR="00690C11" w:rsidRPr="00C424A8">
        <w:rPr>
          <w:rFonts w:ascii="Book Antiqua" w:eastAsia="Calibri" w:hAnsi="Book Antiqua" w:cs="Times New Roman"/>
          <w:lang w:val="es-PR"/>
        </w:rPr>
        <w:t xml:space="preserve"> </w:t>
      </w:r>
      <w:r w:rsidR="00937281" w:rsidRPr="00C424A8">
        <w:rPr>
          <w:rFonts w:ascii="Book Antiqua" w:eastAsia="Calibri" w:hAnsi="Book Antiqua" w:cs="Times New Roman"/>
          <w:lang w:val="es-PR"/>
        </w:rPr>
        <w:t xml:space="preserve">los comercios tienen diversas opciones sobre cómo manejar sus excedentes, </w:t>
      </w:r>
      <w:r w:rsidR="00C424A8" w:rsidRPr="00C424A8">
        <w:rPr>
          <w:rFonts w:ascii="Book Antiqua" w:eastAsia="Calibri" w:hAnsi="Book Antiqua" w:cs="Times New Roman"/>
          <w:lang w:val="es-PR"/>
        </w:rPr>
        <w:t>sin la necesidad de crear un nuevo organismo o infringir la legislación federal</w:t>
      </w:r>
      <w:r w:rsidR="00937281" w:rsidRPr="00C424A8">
        <w:rPr>
          <w:rFonts w:ascii="Book Antiqua" w:eastAsia="Calibri" w:hAnsi="Book Antiqua" w:cs="Times New Roman"/>
          <w:lang w:val="es-PR"/>
        </w:rPr>
        <w:t>.</w:t>
      </w:r>
    </w:p>
    <w:p w14:paraId="25D94479" w14:textId="77777777" w:rsidR="00937281" w:rsidRPr="00C424A8" w:rsidRDefault="00937281" w:rsidP="001A4012">
      <w:pPr>
        <w:pStyle w:val="NoSpacing"/>
        <w:spacing w:line="276" w:lineRule="auto"/>
        <w:jc w:val="both"/>
        <w:rPr>
          <w:rFonts w:ascii="Book Antiqua" w:hAnsi="Book Antiqua"/>
          <w:lang w:val="es-PR"/>
        </w:rPr>
      </w:pPr>
    </w:p>
    <w:p w14:paraId="35DBFE82" w14:textId="41EB6E53" w:rsidR="005D0CAD" w:rsidRDefault="00AB3EDE" w:rsidP="005D0CAD">
      <w:pPr>
        <w:pStyle w:val="NoSpacing"/>
        <w:spacing w:line="276" w:lineRule="auto"/>
        <w:jc w:val="both"/>
        <w:rPr>
          <w:rFonts w:ascii="Book Antiqua" w:eastAsia="Aptos" w:hAnsi="Book Antiqua"/>
          <w:kern w:val="2"/>
          <w:szCs w:val="24"/>
          <w:lang w:val="es-PR"/>
          <w14:ligatures w14:val="standardContextual"/>
        </w:rPr>
      </w:pPr>
      <w:r w:rsidRPr="00C424A8">
        <w:rPr>
          <w:rFonts w:ascii="Book Antiqua" w:hAnsi="Book Antiqua"/>
          <w:color w:val="000000" w:themeColor="text1"/>
          <w:lang w:val="es-PR"/>
        </w:rPr>
        <w:t xml:space="preserve">Finalmente, debemos señalar que el pasado cuatrienio </w:t>
      </w:r>
      <w:r w:rsidR="00354946" w:rsidRPr="00C424A8">
        <w:rPr>
          <w:rFonts w:ascii="Book Antiqua" w:hAnsi="Book Antiqua"/>
          <w:color w:val="000000" w:themeColor="text1"/>
          <w:lang w:val="es-PR"/>
        </w:rPr>
        <w:t xml:space="preserve">el autor de la medida </w:t>
      </w:r>
      <w:r w:rsidRPr="00C424A8">
        <w:rPr>
          <w:rFonts w:ascii="Book Antiqua" w:hAnsi="Book Antiqua"/>
          <w:color w:val="000000" w:themeColor="text1"/>
          <w:lang w:val="es-PR"/>
        </w:rPr>
        <w:t xml:space="preserve">presentó el </w:t>
      </w:r>
      <w:r w:rsidRPr="00C424A8">
        <w:rPr>
          <w:rFonts w:ascii="Book Antiqua" w:eastAsia="Aptos" w:hAnsi="Book Antiqua"/>
          <w:kern w:val="2"/>
          <w:szCs w:val="24"/>
          <w:lang w:val="es-PR"/>
          <w14:ligatures w14:val="standardContextual"/>
        </w:rPr>
        <w:t>P. del S. 9</w:t>
      </w:r>
      <w:r w:rsidR="00354946" w:rsidRPr="00C424A8">
        <w:rPr>
          <w:rFonts w:ascii="Book Antiqua" w:eastAsia="Aptos" w:hAnsi="Book Antiqua"/>
          <w:kern w:val="2"/>
          <w:szCs w:val="24"/>
          <w:lang w:val="es-PR"/>
          <w14:ligatures w14:val="standardContextual"/>
        </w:rPr>
        <w:t>, un proyecto muy similar al P. del S. 565, el cuál tampoco culminó su trámite legislativo.</w:t>
      </w:r>
      <w:r w:rsidR="00354946" w:rsidRPr="00354946">
        <w:rPr>
          <w:rFonts w:ascii="Book Antiqua" w:eastAsia="Aptos" w:hAnsi="Book Antiqua"/>
          <w:kern w:val="2"/>
          <w:szCs w:val="24"/>
          <w:lang w:val="es-PR"/>
          <w14:ligatures w14:val="standardContextual"/>
        </w:rPr>
        <w:t xml:space="preserve"> </w:t>
      </w:r>
      <w:r w:rsidRPr="00354946">
        <w:rPr>
          <w:rFonts w:ascii="Book Antiqua" w:eastAsia="Aptos" w:hAnsi="Book Antiqua"/>
          <w:kern w:val="2"/>
          <w:szCs w:val="24"/>
          <w:lang w:val="es-PR"/>
          <w14:ligatures w14:val="standardContextual"/>
        </w:rPr>
        <w:t xml:space="preserve"> </w:t>
      </w:r>
    </w:p>
    <w:p w14:paraId="1859F9AA" w14:textId="77777777" w:rsidR="001C0842" w:rsidRPr="005D0CAD" w:rsidRDefault="001C0842" w:rsidP="005D0CAD">
      <w:pPr>
        <w:pStyle w:val="NoSpacing"/>
        <w:spacing w:line="276" w:lineRule="auto"/>
        <w:jc w:val="both"/>
        <w:rPr>
          <w:rFonts w:ascii="Book Antiqua" w:hAnsi="Book Antiqua"/>
          <w:color w:val="000000" w:themeColor="text1"/>
          <w:lang w:val="es-PR"/>
        </w:rPr>
      </w:pPr>
    </w:p>
    <w:p w14:paraId="02ED69F5" w14:textId="77777777" w:rsidR="00095C5B" w:rsidRPr="00870B94" w:rsidRDefault="00095C5B" w:rsidP="00F471C4">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CONCLUSIÓN</w:t>
      </w:r>
    </w:p>
    <w:p w14:paraId="69068A7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3AFA9C06" w14:textId="67CB0993" w:rsidR="00095C5B" w:rsidRPr="002D1793" w:rsidRDefault="00095C5B" w:rsidP="007E1DF6">
      <w:pPr>
        <w:spacing w:after="0" w:line="276" w:lineRule="auto"/>
        <w:jc w:val="both"/>
        <w:rPr>
          <w:rFonts w:ascii="Book Antiqua" w:eastAsia="Times New Roman" w:hAnsi="Book Antiqua"/>
          <w:sz w:val="24"/>
          <w:szCs w:val="24"/>
          <w:lang w:val="es-ES_tradnl"/>
        </w:rPr>
      </w:pPr>
      <w:r w:rsidRPr="00870B94">
        <w:rPr>
          <w:rFonts w:ascii="Book Antiqua" w:eastAsia="Times New Roman" w:hAnsi="Book Antiqua"/>
          <w:b/>
          <w:sz w:val="24"/>
          <w:szCs w:val="24"/>
          <w:lang w:val="es-PR"/>
        </w:rPr>
        <w:t>POR TODO LO ANTES EXPUESTO</w:t>
      </w:r>
      <w:r w:rsidRPr="00870B94">
        <w:rPr>
          <w:rFonts w:ascii="Book Antiqua" w:eastAsia="Times New Roman" w:hAnsi="Book Antiqua"/>
          <w:sz w:val="24"/>
          <w:szCs w:val="24"/>
          <w:lang w:val="es-PR"/>
        </w:rPr>
        <w:t xml:space="preserve">, </w:t>
      </w:r>
      <w:r w:rsidRPr="00870B94">
        <w:rPr>
          <w:rFonts w:ascii="Book Antiqua" w:eastAsia="Times New Roman" w:hAnsi="Book Antiqua"/>
          <w:sz w:val="24"/>
          <w:szCs w:val="24"/>
          <w:lang w:val="es-ES_tradnl"/>
        </w:rPr>
        <w:t>la Comisión de Salud del Senado de Puerto Rico</w:t>
      </w:r>
      <w:r w:rsidRPr="00870B94">
        <w:rPr>
          <w:rFonts w:ascii="Book Antiqua" w:eastAsia="Times New Roman" w:hAnsi="Book Antiqua"/>
          <w:sz w:val="24"/>
          <w:szCs w:val="24"/>
          <w:lang w:val="es-PR"/>
        </w:rPr>
        <w:t xml:space="preserve">, luego de la consideración correspondiente, tiene a bien someter a este Alto Cuerpo su Informe, </w:t>
      </w:r>
      <w:r w:rsidR="00E929CA" w:rsidRPr="00E929CA">
        <w:rPr>
          <w:rFonts w:ascii="Book Antiqua" w:eastAsia="Times New Roman" w:hAnsi="Book Antiqua"/>
          <w:b/>
          <w:bCs/>
          <w:sz w:val="24"/>
          <w:szCs w:val="24"/>
          <w:lang w:val="es-PR"/>
        </w:rPr>
        <w:t xml:space="preserve">NO </w:t>
      </w:r>
      <w:r w:rsidRPr="00870B94">
        <w:rPr>
          <w:rFonts w:ascii="Book Antiqua" w:eastAsia="Times New Roman" w:hAnsi="Book Antiqua"/>
          <w:b/>
          <w:sz w:val="24"/>
          <w:szCs w:val="24"/>
          <w:lang w:val="es-PR"/>
        </w:rPr>
        <w:t>RECOMENDANDO LA APROBACIÓN</w:t>
      </w:r>
      <w:r w:rsidRPr="00870B94">
        <w:rPr>
          <w:rFonts w:ascii="Book Antiqua" w:eastAsia="Times New Roman" w:hAnsi="Book Antiqua"/>
          <w:sz w:val="24"/>
          <w:szCs w:val="24"/>
          <w:lang w:val="es-PR"/>
        </w:rPr>
        <w:t xml:space="preserve"> del </w:t>
      </w:r>
      <w:r w:rsidRPr="00870B94">
        <w:rPr>
          <w:rFonts w:ascii="Book Antiqua" w:eastAsia="Times New Roman" w:hAnsi="Book Antiqua"/>
          <w:b/>
          <w:sz w:val="24"/>
          <w:szCs w:val="24"/>
          <w:lang w:val="es-PR"/>
        </w:rPr>
        <w:t xml:space="preserve">Proyecto </w:t>
      </w:r>
      <w:r w:rsidR="003A5951">
        <w:rPr>
          <w:rFonts w:ascii="Book Antiqua" w:eastAsia="Times New Roman" w:hAnsi="Book Antiqua"/>
          <w:b/>
          <w:sz w:val="24"/>
          <w:szCs w:val="24"/>
          <w:lang w:val="es-PR"/>
        </w:rPr>
        <w:t>del Senado 565</w:t>
      </w:r>
      <w:r w:rsidR="00DC212E" w:rsidRPr="002D1793">
        <w:rPr>
          <w:rFonts w:ascii="Book Antiqua" w:eastAsia="Times New Roman" w:hAnsi="Book Antiqua"/>
          <w:sz w:val="24"/>
          <w:szCs w:val="24"/>
          <w:lang w:val="es-ES_tradnl"/>
        </w:rPr>
        <w:t>.</w:t>
      </w:r>
    </w:p>
    <w:p w14:paraId="3B4063C7" w14:textId="77777777" w:rsidR="00095C5B" w:rsidRPr="002D1793" w:rsidRDefault="00095C5B" w:rsidP="00095C5B">
      <w:pPr>
        <w:spacing w:after="0" w:line="276" w:lineRule="auto"/>
        <w:jc w:val="both"/>
        <w:rPr>
          <w:rFonts w:ascii="Book Antiqua" w:eastAsia="Batang" w:hAnsi="Book Antiqua" w:cs="Times New Roman"/>
          <w:sz w:val="24"/>
          <w:szCs w:val="24"/>
          <w:lang w:val="es-ES_tradnl"/>
        </w:rPr>
      </w:pPr>
    </w:p>
    <w:p w14:paraId="30409BB7" w14:textId="77777777" w:rsidR="00095C5B" w:rsidRPr="00870B94" w:rsidRDefault="00095C5B" w:rsidP="00095C5B">
      <w:pPr>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Respetuosamente sometido,</w:t>
      </w:r>
    </w:p>
    <w:p w14:paraId="39A28DD4" w14:textId="77777777" w:rsidR="00095C5B" w:rsidRPr="00870B94" w:rsidRDefault="00095C5B" w:rsidP="00095C5B">
      <w:pPr>
        <w:pStyle w:val="NoSpacing"/>
        <w:rPr>
          <w:lang w:val="es-ES"/>
        </w:rPr>
      </w:pPr>
    </w:p>
    <w:p w14:paraId="2C27C965" w14:textId="77777777" w:rsidR="00095C5B" w:rsidRPr="00870B94" w:rsidRDefault="00095C5B" w:rsidP="00095C5B">
      <w:pPr>
        <w:pStyle w:val="NoSpacing"/>
        <w:rPr>
          <w:lang w:val="es-ES"/>
        </w:rPr>
      </w:pPr>
    </w:p>
    <w:p w14:paraId="0D65F732" w14:textId="77777777" w:rsidR="00095C5B" w:rsidRPr="00870B94" w:rsidRDefault="00095C5B" w:rsidP="00095C5B">
      <w:pPr>
        <w:pStyle w:val="NoSpacing"/>
        <w:rPr>
          <w:lang w:val="es-ES"/>
        </w:rPr>
      </w:pPr>
    </w:p>
    <w:p w14:paraId="1BC8E1ED" w14:textId="77777777" w:rsidR="00095C5B" w:rsidRPr="00870B94" w:rsidRDefault="00095C5B" w:rsidP="00095C5B">
      <w:pPr>
        <w:spacing w:after="0" w:line="276" w:lineRule="auto"/>
        <w:jc w:val="both"/>
        <w:outlineLvl w:val="0"/>
        <w:rPr>
          <w:rFonts w:ascii="Book Antiqua" w:eastAsia="Batang" w:hAnsi="Book Antiqua" w:cs="Times New Roman"/>
          <w:b/>
          <w:sz w:val="24"/>
          <w:szCs w:val="24"/>
          <w:lang w:val="es-ES"/>
        </w:rPr>
      </w:pPr>
      <w:r w:rsidRPr="00870B94">
        <w:rPr>
          <w:rFonts w:ascii="Book Antiqua" w:eastAsia="Batang" w:hAnsi="Book Antiqua" w:cs="Times New Roman"/>
          <w:b/>
          <w:sz w:val="24"/>
          <w:szCs w:val="24"/>
          <w:lang w:val="es-ES"/>
        </w:rPr>
        <w:t>Juan Oscar Morales Rodríguez</w:t>
      </w:r>
    </w:p>
    <w:p w14:paraId="049013BF" w14:textId="63E67A52" w:rsidR="00095C5B" w:rsidRPr="00870B94" w:rsidRDefault="00095C5B" w:rsidP="003203CC">
      <w:pPr>
        <w:tabs>
          <w:tab w:val="right" w:pos="9360"/>
        </w:tabs>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Presidente</w:t>
      </w:r>
      <w:r w:rsidR="003203CC">
        <w:rPr>
          <w:rFonts w:ascii="Book Antiqua" w:eastAsia="Batang" w:hAnsi="Book Antiqua" w:cs="Times New Roman"/>
          <w:sz w:val="24"/>
          <w:szCs w:val="24"/>
          <w:lang w:val="es-ES"/>
        </w:rPr>
        <w:tab/>
      </w:r>
    </w:p>
    <w:p w14:paraId="0BFAA385" w14:textId="17BC0CAD" w:rsidR="00095C5B" w:rsidRPr="00095C5B" w:rsidRDefault="00095C5B" w:rsidP="00095C5B">
      <w:pPr>
        <w:spacing w:after="0" w:line="276" w:lineRule="auto"/>
        <w:jc w:val="both"/>
        <w:rPr>
          <w:rFonts w:ascii="Book Antiqua" w:eastAsia="Batang" w:hAnsi="Book Antiqua" w:cs="Times New Roman"/>
          <w:sz w:val="24"/>
          <w:szCs w:val="24"/>
          <w:lang w:val="es-ES_tradnl"/>
        </w:rPr>
      </w:pPr>
      <w:r w:rsidRPr="00870B94">
        <w:rPr>
          <w:rFonts w:ascii="Book Antiqua" w:eastAsia="Batang" w:hAnsi="Book Antiqua" w:cs="Times New Roman"/>
          <w:sz w:val="24"/>
          <w:szCs w:val="24"/>
          <w:lang w:val="es-ES"/>
        </w:rPr>
        <w:t>Comisión de Salud</w:t>
      </w:r>
    </w:p>
    <w:sectPr w:rsidR="00095C5B" w:rsidRPr="00095C5B"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AE16" w14:textId="77777777" w:rsidR="00F43A3A" w:rsidRDefault="00F43A3A" w:rsidP="00426A07">
      <w:pPr>
        <w:spacing w:after="0" w:line="240" w:lineRule="auto"/>
      </w:pPr>
      <w:r>
        <w:separator/>
      </w:r>
    </w:p>
  </w:endnote>
  <w:endnote w:type="continuationSeparator" w:id="0">
    <w:p w14:paraId="0D680E70" w14:textId="77777777" w:rsidR="00F43A3A" w:rsidRDefault="00F43A3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61BB" w14:textId="77777777" w:rsidR="00F43A3A" w:rsidRDefault="00F43A3A" w:rsidP="00426A07">
      <w:pPr>
        <w:spacing w:after="0" w:line="240" w:lineRule="auto"/>
      </w:pPr>
      <w:r>
        <w:separator/>
      </w:r>
    </w:p>
  </w:footnote>
  <w:footnote w:type="continuationSeparator" w:id="0">
    <w:p w14:paraId="5C68ABE0" w14:textId="77777777" w:rsidR="00F43A3A" w:rsidRDefault="00F43A3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036B21B2" w:rsidR="00EA3604" w:rsidRDefault="00EA360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CD6F64">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A7611">
      <w:rPr>
        <w:rFonts w:ascii="Book Antiqua" w:hAnsi="Book Antiqua" w:cs="Arial"/>
        <w:b/>
        <w:bCs/>
        <w:sz w:val="20"/>
        <w:szCs w:val="20"/>
        <w:lang w:val="es-419"/>
      </w:rPr>
      <w:t>de</w:t>
    </w:r>
    <w:r w:rsidR="00F75B8B">
      <w:rPr>
        <w:rFonts w:ascii="Book Antiqua" w:hAnsi="Book Antiqua" w:cs="Arial"/>
        <w:b/>
        <w:bCs/>
        <w:sz w:val="20"/>
        <w:szCs w:val="20"/>
        <w:lang w:val="es-419"/>
      </w:rPr>
      <w:t>l Senado 565</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A3D22"/>
    <w:multiLevelType w:val="hybridMultilevel"/>
    <w:tmpl w:val="95A68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F13B4"/>
    <w:multiLevelType w:val="hybridMultilevel"/>
    <w:tmpl w:val="61209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0640C"/>
    <w:multiLevelType w:val="hybridMultilevel"/>
    <w:tmpl w:val="0F129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0732A0"/>
    <w:multiLevelType w:val="hybridMultilevel"/>
    <w:tmpl w:val="E0ACC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D16419"/>
    <w:multiLevelType w:val="hybridMultilevel"/>
    <w:tmpl w:val="5DCCC654"/>
    <w:lvl w:ilvl="0" w:tplc="05A62B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F6506E"/>
    <w:multiLevelType w:val="hybridMultilevel"/>
    <w:tmpl w:val="2FB0E29E"/>
    <w:lvl w:ilvl="0" w:tplc="0A7CB66E">
      <w:start w:val="1"/>
      <w:numFmt w:val="lowerRoman"/>
      <w:lvlText w:val="%1)"/>
      <w:lvlJc w:val="left"/>
      <w:pPr>
        <w:ind w:left="2520" w:hanging="720"/>
      </w:pPr>
      <w:rPr>
        <w:rFonts w:hint="default"/>
      </w:rPr>
    </w:lvl>
    <w:lvl w:ilvl="1" w:tplc="500A0019" w:tentative="1">
      <w:start w:val="1"/>
      <w:numFmt w:val="lowerLetter"/>
      <w:lvlText w:val="%2."/>
      <w:lvlJc w:val="left"/>
      <w:pPr>
        <w:ind w:left="2856" w:hanging="360"/>
      </w:pPr>
    </w:lvl>
    <w:lvl w:ilvl="2" w:tplc="500A001B" w:tentative="1">
      <w:start w:val="1"/>
      <w:numFmt w:val="lowerRoman"/>
      <w:lvlText w:val="%3."/>
      <w:lvlJc w:val="right"/>
      <w:pPr>
        <w:ind w:left="3576" w:hanging="180"/>
      </w:pPr>
    </w:lvl>
    <w:lvl w:ilvl="3" w:tplc="500A000F" w:tentative="1">
      <w:start w:val="1"/>
      <w:numFmt w:val="decimal"/>
      <w:lvlText w:val="%4."/>
      <w:lvlJc w:val="left"/>
      <w:pPr>
        <w:ind w:left="4296" w:hanging="360"/>
      </w:pPr>
    </w:lvl>
    <w:lvl w:ilvl="4" w:tplc="500A0019" w:tentative="1">
      <w:start w:val="1"/>
      <w:numFmt w:val="lowerLetter"/>
      <w:lvlText w:val="%5."/>
      <w:lvlJc w:val="left"/>
      <w:pPr>
        <w:ind w:left="5016" w:hanging="360"/>
      </w:pPr>
    </w:lvl>
    <w:lvl w:ilvl="5" w:tplc="500A001B" w:tentative="1">
      <w:start w:val="1"/>
      <w:numFmt w:val="lowerRoman"/>
      <w:lvlText w:val="%6."/>
      <w:lvlJc w:val="right"/>
      <w:pPr>
        <w:ind w:left="5736" w:hanging="180"/>
      </w:pPr>
    </w:lvl>
    <w:lvl w:ilvl="6" w:tplc="500A000F" w:tentative="1">
      <w:start w:val="1"/>
      <w:numFmt w:val="decimal"/>
      <w:lvlText w:val="%7."/>
      <w:lvlJc w:val="left"/>
      <w:pPr>
        <w:ind w:left="6456" w:hanging="360"/>
      </w:pPr>
    </w:lvl>
    <w:lvl w:ilvl="7" w:tplc="500A0019" w:tentative="1">
      <w:start w:val="1"/>
      <w:numFmt w:val="lowerLetter"/>
      <w:lvlText w:val="%8."/>
      <w:lvlJc w:val="left"/>
      <w:pPr>
        <w:ind w:left="7176" w:hanging="360"/>
      </w:pPr>
    </w:lvl>
    <w:lvl w:ilvl="8" w:tplc="500A001B" w:tentative="1">
      <w:start w:val="1"/>
      <w:numFmt w:val="lowerRoman"/>
      <w:lvlText w:val="%9."/>
      <w:lvlJc w:val="right"/>
      <w:pPr>
        <w:ind w:left="7896" w:hanging="180"/>
      </w:pPr>
    </w:lvl>
  </w:abstractNum>
  <w:abstractNum w:abstractNumId="8" w15:restartNumberingAfterBreak="0">
    <w:nsid w:val="213F37D5"/>
    <w:multiLevelType w:val="hybridMultilevel"/>
    <w:tmpl w:val="54E67A0A"/>
    <w:lvl w:ilvl="0" w:tplc="04090003">
      <w:start w:val="1"/>
      <w:numFmt w:val="bullet"/>
      <w:lvlText w:val="o"/>
      <w:lvlJc w:val="left"/>
      <w:pPr>
        <w:ind w:left="1788" w:hanging="360"/>
      </w:pPr>
      <w:rPr>
        <w:rFonts w:ascii="Courier New" w:hAnsi="Courier New" w:cs="Courier New"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9" w15:restartNumberingAfterBreak="0">
    <w:nsid w:val="225D0E26"/>
    <w:multiLevelType w:val="multilevel"/>
    <w:tmpl w:val="D09A39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85A19"/>
    <w:multiLevelType w:val="hybridMultilevel"/>
    <w:tmpl w:val="823CC64E"/>
    <w:lvl w:ilvl="0" w:tplc="9A205CE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A070423"/>
    <w:multiLevelType w:val="hybridMultilevel"/>
    <w:tmpl w:val="09F2F38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D1AA8"/>
    <w:multiLevelType w:val="hybridMultilevel"/>
    <w:tmpl w:val="63F8A096"/>
    <w:lvl w:ilvl="0" w:tplc="4384AE62">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AF5AFA"/>
    <w:multiLevelType w:val="hybridMultilevel"/>
    <w:tmpl w:val="A380E052"/>
    <w:lvl w:ilvl="0" w:tplc="4582E0FC">
      <w:start w:val="2"/>
      <w:numFmt w:val="lowerLetter"/>
      <w:lvlText w:val="%1)"/>
      <w:lvlJc w:val="left"/>
      <w:pPr>
        <w:ind w:left="1776" w:hanging="36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17" w15:restartNumberingAfterBreak="0">
    <w:nsid w:val="3D331760"/>
    <w:multiLevelType w:val="hybridMultilevel"/>
    <w:tmpl w:val="E592B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52E2C"/>
    <w:multiLevelType w:val="multilevel"/>
    <w:tmpl w:val="103E8B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64C1820"/>
    <w:multiLevelType w:val="hybridMultilevel"/>
    <w:tmpl w:val="61789E3C"/>
    <w:lvl w:ilvl="0" w:tplc="79FEA07C">
      <w:start w:val="2"/>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7944379"/>
    <w:multiLevelType w:val="hybridMultilevel"/>
    <w:tmpl w:val="8182E150"/>
    <w:lvl w:ilvl="0" w:tplc="500A000F">
      <w:start w:val="1"/>
      <w:numFmt w:val="decimal"/>
      <w:lvlText w:val="%1."/>
      <w:lvlJc w:val="left"/>
      <w:pPr>
        <w:ind w:left="778" w:hanging="360"/>
      </w:p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21"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283774"/>
    <w:multiLevelType w:val="multilevel"/>
    <w:tmpl w:val="393C1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613EFB"/>
    <w:multiLevelType w:val="hybridMultilevel"/>
    <w:tmpl w:val="A3102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B271CE"/>
    <w:multiLevelType w:val="hybridMultilevel"/>
    <w:tmpl w:val="6CDE0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033CED"/>
    <w:multiLevelType w:val="hybridMultilevel"/>
    <w:tmpl w:val="107A7F10"/>
    <w:lvl w:ilvl="0" w:tplc="B23C21E8">
      <w:start w:val="1"/>
      <w:numFmt w:val="decimal"/>
      <w:lvlText w:val="%1."/>
      <w:lvlJc w:val="left"/>
      <w:pPr>
        <w:ind w:left="1065" w:hanging="70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D2D25C7"/>
    <w:multiLevelType w:val="hybridMultilevel"/>
    <w:tmpl w:val="3E00FBA6"/>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4D4939"/>
    <w:multiLevelType w:val="hybridMultilevel"/>
    <w:tmpl w:val="BE44D184"/>
    <w:lvl w:ilvl="0" w:tplc="500A0005">
      <w:start w:val="1"/>
      <w:numFmt w:val="bullet"/>
      <w:lvlText w:val=""/>
      <w:lvlJc w:val="left"/>
      <w:pPr>
        <w:ind w:left="1068" w:hanging="360"/>
      </w:pPr>
      <w:rPr>
        <w:rFonts w:ascii="Wingdings" w:hAnsi="Wingdings"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30" w15:restartNumberingAfterBreak="0">
    <w:nsid w:val="78373A91"/>
    <w:multiLevelType w:val="hybridMultilevel"/>
    <w:tmpl w:val="2C8E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2B02C0"/>
    <w:multiLevelType w:val="hybridMultilevel"/>
    <w:tmpl w:val="1E4E06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DA44FAF"/>
    <w:multiLevelType w:val="multilevel"/>
    <w:tmpl w:val="94261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54750484">
    <w:abstractNumId w:val="24"/>
  </w:num>
  <w:num w:numId="2" w16cid:durableId="2020693400">
    <w:abstractNumId w:val="0"/>
  </w:num>
  <w:num w:numId="3" w16cid:durableId="587807769">
    <w:abstractNumId w:val="10"/>
  </w:num>
  <w:num w:numId="4" w16cid:durableId="965046320">
    <w:abstractNumId w:val="4"/>
  </w:num>
  <w:num w:numId="5" w16cid:durableId="96758950">
    <w:abstractNumId w:val="28"/>
  </w:num>
  <w:num w:numId="6" w16cid:durableId="1647588523">
    <w:abstractNumId w:val="32"/>
  </w:num>
  <w:num w:numId="7" w16cid:durableId="1210799447">
    <w:abstractNumId w:val="15"/>
  </w:num>
  <w:num w:numId="8" w16cid:durableId="1560358451">
    <w:abstractNumId w:val="21"/>
  </w:num>
  <w:num w:numId="9" w16cid:durableId="1433092423">
    <w:abstractNumId w:val="31"/>
  </w:num>
  <w:num w:numId="10" w16cid:durableId="1576744201">
    <w:abstractNumId w:val="20"/>
  </w:num>
  <w:num w:numId="11" w16cid:durableId="1578831352">
    <w:abstractNumId w:val="6"/>
  </w:num>
  <w:num w:numId="12" w16cid:durableId="1382094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1867948">
    <w:abstractNumId w:val="33"/>
  </w:num>
  <w:num w:numId="14" w16cid:durableId="440684007">
    <w:abstractNumId w:val="13"/>
  </w:num>
  <w:num w:numId="15" w16cid:durableId="2028553007">
    <w:abstractNumId w:val="19"/>
  </w:num>
  <w:num w:numId="16" w16cid:durableId="800195680">
    <w:abstractNumId w:val="26"/>
  </w:num>
  <w:num w:numId="17" w16cid:durableId="555630691">
    <w:abstractNumId w:val="3"/>
  </w:num>
  <w:num w:numId="18" w16cid:durableId="2088569480">
    <w:abstractNumId w:val="17"/>
  </w:num>
  <w:num w:numId="19" w16cid:durableId="1933395023">
    <w:abstractNumId w:val="25"/>
  </w:num>
  <w:num w:numId="20" w16cid:durableId="1237209733">
    <w:abstractNumId w:val="27"/>
  </w:num>
  <w:num w:numId="21" w16cid:durableId="677083008">
    <w:abstractNumId w:val="12"/>
  </w:num>
  <w:num w:numId="22" w16cid:durableId="1640332548">
    <w:abstractNumId w:val="34"/>
  </w:num>
  <w:num w:numId="23" w16cid:durableId="590890488">
    <w:abstractNumId w:val="29"/>
  </w:num>
  <w:num w:numId="24" w16cid:durableId="1135872921">
    <w:abstractNumId w:val="16"/>
  </w:num>
  <w:num w:numId="25" w16cid:durableId="2000380660">
    <w:abstractNumId w:val="7"/>
  </w:num>
  <w:num w:numId="26" w16cid:durableId="1166046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7307816">
    <w:abstractNumId w:val="9"/>
  </w:num>
  <w:num w:numId="28" w16cid:durableId="1469277651">
    <w:abstractNumId w:val="22"/>
  </w:num>
  <w:num w:numId="29" w16cid:durableId="1939674015">
    <w:abstractNumId w:val="30"/>
  </w:num>
  <w:num w:numId="30" w16cid:durableId="1709142217">
    <w:abstractNumId w:val="8"/>
  </w:num>
  <w:num w:numId="31" w16cid:durableId="1597442655">
    <w:abstractNumId w:val="1"/>
  </w:num>
  <w:num w:numId="32" w16cid:durableId="1650402673">
    <w:abstractNumId w:val="5"/>
  </w:num>
  <w:num w:numId="33" w16cid:durableId="172913553">
    <w:abstractNumId w:val="23"/>
  </w:num>
  <w:num w:numId="34" w16cid:durableId="425657999">
    <w:abstractNumId w:val="11"/>
  </w:num>
  <w:num w:numId="35" w16cid:durableId="712845688">
    <w:abstractNumId w:val="14"/>
  </w:num>
  <w:num w:numId="36" w16cid:durableId="1602641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06EE"/>
    <w:rsid w:val="00003F66"/>
    <w:rsid w:val="00014B9B"/>
    <w:rsid w:val="00015FD1"/>
    <w:rsid w:val="00016ECE"/>
    <w:rsid w:val="00020314"/>
    <w:rsid w:val="00020D7D"/>
    <w:rsid w:val="00022407"/>
    <w:rsid w:val="000251BF"/>
    <w:rsid w:val="0002692C"/>
    <w:rsid w:val="00027B84"/>
    <w:rsid w:val="00032180"/>
    <w:rsid w:val="0003482D"/>
    <w:rsid w:val="00037EBE"/>
    <w:rsid w:val="00042970"/>
    <w:rsid w:val="00044471"/>
    <w:rsid w:val="00047FB6"/>
    <w:rsid w:val="00050C02"/>
    <w:rsid w:val="00052747"/>
    <w:rsid w:val="000615B5"/>
    <w:rsid w:val="000627A2"/>
    <w:rsid w:val="000635D6"/>
    <w:rsid w:val="000665A1"/>
    <w:rsid w:val="000713DF"/>
    <w:rsid w:val="00073854"/>
    <w:rsid w:val="0008359E"/>
    <w:rsid w:val="0008420D"/>
    <w:rsid w:val="00085280"/>
    <w:rsid w:val="0009185C"/>
    <w:rsid w:val="00095C5B"/>
    <w:rsid w:val="00096AE5"/>
    <w:rsid w:val="000A2C34"/>
    <w:rsid w:val="000A728C"/>
    <w:rsid w:val="000B5E1A"/>
    <w:rsid w:val="000C39E4"/>
    <w:rsid w:val="000C79EA"/>
    <w:rsid w:val="000D6316"/>
    <w:rsid w:val="000E16BE"/>
    <w:rsid w:val="000E3382"/>
    <w:rsid w:val="000E6306"/>
    <w:rsid w:val="000F067D"/>
    <w:rsid w:val="000F4821"/>
    <w:rsid w:val="000F4BDF"/>
    <w:rsid w:val="000F757E"/>
    <w:rsid w:val="00101BCE"/>
    <w:rsid w:val="00102103"/>
    <w:rsid w:val="00107E83"/>
    <w:rsid w:val="00113775"/>
    <w:rsid w:val="00114466"/>
    <w:rsid w:val="00115431"/>
    <w:rsid w:val="001176CA"/>
    <w:rsid w:val="00121C66"/>
    <w:rsid w:val="001224EA"/>
    <w:rsid w:val="00131CEE"/>
    <w:rsid w:val="0013643F"/>
    <w:rsid w:val="00137486"/>
    <w:rsid w:val="00140660"/>
    <w:rsid w:val="00146A2A"/>
    <w:rsid w:val="00153AFE"/>
    <w:rsid w:val="0016187F"/>
    <w:rsid w:val="00163B7A"/>
    <w:rsid w:val="001671AC"/>
    <w:rsid w:val="00171190"/>
    <w:rsid w:val="00174931"/>
    <w:rsid w:val="001752C0"/>
    <w:rsid w:val="0017540B"/>
    <w:rsid w:val="00180EFA"/>
    <w:rsid w:val="001826A5"/>
    <w:rsid w:val="00183CCC"/>
    <w:rsid w:val="00190551"/>
    <w:rsid w:val="0019169C"/>
    <w:rsid w:val="0019226E"/>
    <w:rsid w:val="001A07DC"/>
    <w:rsid w:val="001A1782"/>
    <w:rsid w:val="001A2329"/>
    <w:rsid w:val="001A4012"/>
    <w:rsid w:val="001B2FF6"/>
    <w:rsid w:val="001B4FF2"/>
    <w:rsid w:val="001B7A9B"/>
    <w:rsid w:val="001C0842"/>
    <w:rsid w:val="001C09CB"/>
    <w:rsid w:val="001C3557"/>
    <w:rsid w:val="001C5C8B"/>
    <w:rsid w:val="001D28D2"/>
    <w:rsid w:val="001D45A9"/>
    <w:rsid w:val="001D6955"/>
    <w:rsid w:val="001D6C3A"/>
    <w:rsid w:val="001E06DF"/>
    <w:rsid w:val="001F4ECF"/>
    <w:rsid w:val="00211C12"/>
    <w:rsid w:val="002129CF"/>
    <w:rsid w:val="00227142"/>
    <w:rsid w:val="0023195A"/>
    <w:rsid w:val="002370DB"/>
    <w:rsid w:val="002406EC"/>
    <w:rsid w:val="00242EF9"/>
    <w:rsid w:val="0024559D"/>
    <w:rsid w:val="00245CF4"/>
    <w:rsid w:val="002566E3"/>
    <w:rsid w:val="00262347"/>
    <w:rsid w:val="002700AE"/>
    <w:rsid w:val="00271566"/>
    <w:rsid w:val="0027230A"/>
    <w:rsid w:val="00284265"/>
    <w:rsid w:val="00290238"/>
    <w:rsid w:val="00293EED"/>
    <w:rsid w:val="002A493F"/>
    <w:rsid w:val="002A4E1E"/>
    <w:rsid w:val="002A68F3"/>
    <w:rsid w:val="002B6B52"/>
    <w:rsid w:val="002B7C37"/>
    <w:rsid w:val="002C0A55"/>
    <w:rsid w:val="002C3396"/>
    <w:rsid w:val="002C50A4"/>
    <w:rsid w:val="002D1793"/>
    <w:rsid w:val="002D2EE2"/>
    <w:rsid w:val="002E3F9F"/>
    <w:rsid w:val="002E5A9F"/>
    <w:rsid w:val="002F2FDC"/>
    <w:rsid w:val="002F6F99"/>
    <w:rsid w:val="002F7641"/>
    <w:rsid w:val="00300EEF"/>
    <w:rsid w:val="0030144D"/>
    <w:rsid w:val="00302113"/>
    <w:rsid w:val="00305FAE"/>
    <w:rsid w:val="00311229"/>
    <w:rsid w:val="00316451"/>
    <w:rsid w:val="00317962"/>
    <w:rsid w:val="003203CC"/>
    <w:rsid w:val="0032300B"/>
    <w:rsid w:val="003239F9"/>
    <w:rsid w:val="00326315"/>
    <w:rsid w:val="00330646"/>
    <w:rsid w:val="00331B8E"/>
    <w:rsid w:val="00331F5B"/>
    <w:rsid w:val="003364E8"/>
    <w:rsid w:val="00340E7D"/>
    <w:rsid w:val="00344ADE"/>
    <w:rsid w:val="00346F7A"/>
    <w:rsid w:val="00351513"/>
    <w:rsid w:val="00354946"/>
    <w:rsid w:val="00354DC8"/>
    <w:rsid w:val="00355D13"/>
    <w:rsid w:val="00364E2E"/>
    <w:rsid w:val="0036586B"/>
    <w:rsid w:val="0036586D"/>
    <w:rsid w:val="003736F2"/>
    <w:rsid w:val="00380328"/>
    <w:rsid w:val="00380755"/>
    <w:rsid w:val="00383307"/>
    <w:rsid w:val="0038786D"/>
    <w:rsid w:val="00391479"/>
    <w:rsid w:val="00397171"/>
    <w:rsid w:val="00397C9A"/>
    <w:rsid w:val="003A035E"/>
    <w:rsid w:val="003A065C"/>
    <w:rsid w:val="003A0B06"/>
    <w:rsid w:val="003A0FCC"/>
    <w:rsid w:val="003A5415"/>
    <w:rsid w:val="003A5951"/>
    <w:rsid w:val="003A672E"/>
    <w:rsid w:val="003A738C"/>
    <w:rsid w:val="003B348C"/>
    <w:rsid w:val="003B7907"/>
    <w:rsid w:val="003C10B8"/>
    <w:rsid w:val="003C2513"/>
    <w:rsid w:val="003C3DB9"/>
    <w:rsid w:val="003C4486"/>
    <w:rsid w:val="003C6E3B"/>
    <w:rsid w:val="003D1330"/>
    <w:rsid w:val="003D37CC"/>
    <w:rsid w:val="003D4154"/>
    <w:rsid w:val="003D66FB"/>
    <w:rsid w:val="003D7083"/>
    <w:rsid w:val="003D7707"/>
    <w:rsid w:val="003E35AF"/>
    <w:rsid w:val="003E393F"/>
    <w:rsid w:val="003E49DB"/>
    <w:rsid w:val="003F2AB7"/>
    <w:rsid w:val="00401E44"/>
    <w:rsid w:val="00402B76"/>
    <w:rsid w:val="00403511"/>
    <w:rsid w:val="004070EB"/>
    <w:rsid w:val="00411BF7"/>
    <w:rsid w:val="00415B9C"/>
    <w:rsid w:val="004171FC"/>
    <w:rsid w:val="00420177"/>
    <w:rsid w:val="00426A07"/>
    <w:rsid w:val="00433E77"/>
    <w:rsid w:val="00435F2B"/>
    <w:rsid w:val="0043610F"/>
    <w:rsid w:val="004366C3"/>
    <w:rsid w:val="00440134"/>
    <w:rsid w:val="00444752"/>
    <w:rsid w:val="00445E75"/>
    <w:rsid w:val="00446CA1"/>
    <w:rsid w:val="004548F4"/>
    <w:rsid w:val="00460D9B"/>
    <w:rsid w:val="004613F2"/>
    <w:rsid w:val="00461F50"/>
    <w:rsid w:val="004635A2"/>
    <w:rsid w:val="00463942"/>
    <w:rsid w:val="00466F9F"/>
    <w:rsid w:val="0047020E"/>
    <w:rsid w:val="00472360"/>
    <w:rsid w:val="004726DD"/>
    <w:rsid w:val="00472C56"/>
    <w:rsid w:val="004746C0"/>
    <w:rsid w:val="0049418D"/>
    <w:rsid w:val="00495D34"/>
    <w:rsid w:val="004A0239"/>
    <w:rsid w:val="004B0E53"/>
    <w:rsid w:val="004B3D9A"/>
    <w:rsid w:val="004B6507"/>
    <w:rsid w:val="004C08BC"/>
    <w:rsid w:val="004C095E"/>
    <w:rsid w:val="004C1C8A"/>
    <w:rsid w:val="004C2432"/>
    <w:rsid w:val="004C32B1"/>
    <w:rsid w:val="004C6ADB"/>
    <w:rsid w:val="004D275C"/>
    <w:rsid w:val="004D6559"/>
    <w:rsid w:val="004D66D9"/>
    <w:rsid w:val="004D71A0"/>
    <w:rsid w:val="004E1F89"/>
    <w:rsid w:val="004E7315"/>
    <w:rsid w:val="004F018E"/>
    <w:rsid w:val="004F08A2"/>
    <w:rsid w:val="004F3F58"/>
    <w:rsid w:val="004F51C7"/>
    <w:rsid w:val="004F7F3B"/>
    <w:rsid w:val="00501E8E"/>
    <w:rsid w:val="00505311"/>
    <w:rsid w:val="005074F5"/>
    <w:rsid w:val="0051356B"/>
    <w:rsid w:val="0051581B"/>
    <w:rsid w:val="00517E00"/>
    <w:rsid w:val="00525A9B"/>
    <w:rsid w:val="005265FB"/>
    <w:rsid w:val="00526BBF"/>
    <w:rsid w:val="00530710"/>
    <w:rsid w:val="005369D6"/>
    <w:rsid w:val="00536ADA"/>
    <w:rsid w:val="00541832"/>
    <w:rsid w:val="00544F50"/>
    <w:rsid w:val="00546410"/>
    <w:rsid w:val="005472F2"/>
    <w:rsid w:val="00555766"/>
    <w:rsid w:val="0055715F"/>
    <w:rsid w:val="005571D8"/>
    <w:rsid w:val="00560C4D"/>
    <w:rsid w:val="005614C6"/>
    <w:rsid w:val="005709F6"/>
    <w:rsid w:val="0057139C"/>
    <w:rsid w:val="005730EF"/>
    <w:rsid w:val="005745AC"/>
    <w:rsid w:val="005747FF"/>
    <w:rsid w:val="00583BFA"/>
    <w:rsid w:val="005875AD"/>
    <w:rsid w:val="00587C03"/>
    <w:rsid w:val="00587EFB"/>
    <w:rsid w:val="00594C61"/>
    <w:rsid w:val="00596CD9"/>
    <w:rsid w:val="005A2365"/>
    <w:rsid w:val="005A50E1"/>
    <w:rsid w:val="005B054F"/>
    <w:rsid w:val="005B2E7F"/>
    <w:rsid w:val="005B36DA"/>
    <w:rsid w:val="005B3CEA"/>
    <w:rsid w:val="005B4444"/>
    <w:rsid w:val="005B714F"/>
    <w:rsid w:val="005B7880"/>
    <w:rsid w:val="005C54D8"/>
    <w:rsid w:val="005D0CAD"/>
    <w:rsid w:val="005D59E8"/>
    <w:rsid w:val="005D6180"/>
    <w:rsid w:val="005E243D"/>
    <w:rsid w:val="005E332D"/>
    <w:rsid w:val="005E3F68"/>
    <w:rsid w:val="005E5101"/>
    <w:rsid w:val="005F6F40"/>
    <w:rsid w:val="00600F34"/>
    <w:rsid w:val="0060292F"/>
    <w:rsid w:val="00603458"/>
    <w:rsid w:val="00607F19"/>
    <w:rsid w:val="006106E7"/>
    <w:rsid w:val="00611FE2"/>
    <w:rsid w:val="00617392"/>
    <w:rsid w:val="006177A3"/>
    <w:rsid w:val="006177E1"/>
    <w:rsid w:val="00622CDB"/>
    <w:rsid w:val="0062552E"/>
    <w:rsid w:val="00626D56"/>
    <w:rsid w:val="00637E47"/>
    <w:rsid w:val="0064022D"/>
    <w:rsid w:val="006475D5"/>
    <w:rsid w:val="0065044B"/>
    <w:rsid w:val="006513F4"/>
    <w:rsid w:val="00665A3A"/>
    <w:rsid w:val="0067164F"/>
    <w:rsid w:val="006769A2"/>
    <w:rsid w:val="0068118A"/>
    <w:rsid w:val="006815C8"/>
    <w:rsid w:val="00686B08"/>
    <w:rsid w:val="00690C11"/>
    <w:rsid w:val="00693271"/>
    <w:rsid w:val="00693E6B"/>
    <w:rsid w:val="00694D8F"/>
    <w:rsid w:val="00696626"/>
    <w:rsid w:val="006978B2"/>
    <w:rsid w:val="006B1A89"/>
    <w:rsid w:val="006B1D8B"/>
    <w:rsid w:val="006C07F2"/>
    <w:rsid w:val="006C38D2"/>
    <w:rsid w:val="006C590A"/>
    <w:rsid w:val="006C60FB"/>
    <w:rsid w:val="006D2761"/>
    <w:rsid w:val="006D746B"/>
    <w:rsid w:val="006D7D10"/>
    <w:rsid w:val="006F0F6C"/>
    <w:rsid w:val="006F1162"/>
    <w:rsid w:val="006F7C1D"/>
    <w:rsid w:val="007136A5"/>
    <w:rsid w:val="00715E89"/>
    <w:rsid w:val="00730037"/>
    <w:rsid w:val="0073060D"/>
    <w:rsid w:val="00736225"/>
    <w:rsid w:val="00737B58"/>
    <w:rsid w:val="007500AA"/>
    <w:rsid w:val="0075269D"/>
    <w:rsid w:val="00754CB9"/>
    <w:rsid w:val="0076193A"/>
    <w:rsid w:val="0076635F"/>
    <w:rsid w:val="00780076"/>
    <w:rsid w:val="00780D05"/>
    <w:rsid w:val="00784FEB"/>
    <w:rsid w:val="0078529D"/>
    <w:rsid w:val="007902DB"/>
    <w:rsid w:val="00795416"/>
    <w:rsid w:val="0079725F"/>
    <w:rsid w:val="007A07E0"/>
    <w:rsid w:val="007A5326"/>
    <w:rsid w:val="007A7109"/>
    <w:rsid w:val="007A7308"/>
    <w:rsid w:val="007B0DB1"/>
    <w:rsid w:val="007B1384"/>
    <w:rsid w:val="007B28DB"/>
    <w:rsid w:val="007B56E6"/>
    <w:rsid w:val="007B6E0A"/>
    <w:rsid w:val="007B79B9"/>
    <w:rsid w:val="007D0813"/>
    <w:rsid w:val="007D0BA9"/>
    <w:rsid w:val="007D1EF4"/>
    <w:rsid w:val="007E1DF6"/>
    <w:rsid w:val="007E656E"/>
    <w:rsid w:val="007E6973"/>
    <w:rsid w:val="007F67FB"/>
    <w:rsid w:val="007F68FB"/>
    <w:rsid w:val="00800F3A"/>
    <w:rsid w:val="00801651"/>
    <w:rsid w:val="00811263"/>
    <w:rsid w:val="00811351"/>
    <w:rsid w:val="00811AE4"/>
    <w:rsid w:val="00811C61"/>
    <w:rsid w:val="008147D2"/>
    <w:rsid w:val="00821FE7"/>
    <w:rsid w:val="00837114"/>
    <w:rsid w:val="00837A49"/>
    <w:rsid w:val="00845B48"/>
    <w:rsid w:val="00857837"/>
    <w:rsid w:val="00857E10"/>
    <w:rsid w:val="008626DD"/>
    <w:rsid w:val="00865A27"/>
    <w:rsid w:val="00866AB5"/>
    <w:rsid w:val="00870B94"/>
    <w:rsid w:val="008720C8"/>
    <w:rsid w:val="0087228E"/>
    <w:rsid w:val="00873A58"/>
    <w:rsid w:val="00883261"/>
    <w:rsid w:val="00887773"/>
    <w:rsid w:val="00887B3A"/>
    <w:rsid w:val="0089459D"/>
    <w:rsid w:val="008A02D7"/>
    <w:rsid w:val="008A0BDC"/>
    <w:rsid w:val="008A0F91"/>
    <w:rsid w:val="008A505F"/>
    <w:rsid w:val="008B2CE2"/>
    <w:rsid w:val="008B40F2"/>
    <w:rsid w:val="008B550C"/>
    <w:rsid w:val="008B7B92"/>
    <w:rsid w:val="008C4012"/>
    <w:rsid w:val="008C4CF4"/>
    <w:rsid w:val="008C50DA"/>
    <w:rsid w:val="008C63DB"/>
    <w:rsid w:val="008D126D"/>
    <w:rsid w:val="008D1AC5"/>
    <w:rsid w:val="008F0A21"/>
    <w:rsid w:val="008F7EC6"/>
    <w:rsid w:val="009022D0"/>
    <w:rsid w:val="00903165"/>
    <w:rsid w:val="00903BC2"/>
    <w:rsid w:val="0090642F"/>
    <w:rsid w:val="00906977"/>
    <w:rsid w:val="009070B9"/>
    <w:rsid w:val="0091125D"/>
    <w:rsid w:val="0091317E"/>
    <w:rsid w:val="00913A7A"/>
    <w:rsid w:val="0091488E"/>
    <w:rsid w:val="00921C2C"/>
    <w:rsid w:val="00923F96"/>
    <w:rsid w:val="00924742"/>
    <w:rsid w:val="00932C0E"/>
    <w:rsid w:val="00934F98"/>
    <w:rsid w:val="00937281"/>
    <w:rsid w:val="009447CD"/>
    <w:rsid w:val="00945AE9"/>
    <w:rsid w:val="00946428"/>
    <w:rsid w:val="00952BC7"/>
    <w:rsid w:val="00953897"/>
    <w:rsid w:val="00953A8A"/>
    <w:rsid w:val="00954E5F"/>
    <w:rsid w:val="009552E0"/>
    <w:rsid w:val="00960C5A"/>
    <w:rsid w:val="0096391F"/>
    <w:rsid w:val="00965C5D"/>
    <w:rsid w:val="00966F9F"/>
    <w:rsid w:val="00970C8D"/>
    <w:rsid w:val="00973308"/>
    <w:rsid w:val="00975A92"/>
    <w:rsid w:val="00976808"/>
    <w:rsid w:val="00982738"/>
    <w:rsid w:val="00986D3E"/>
    <w:rsid w:val="0099055A"/>
    <w:rsid w:val="009916DC"/>
    <w:rsid w:val="009952C2"/>
    <w:rsid w:val="009A666E"/>
    <w:rsid w:val="009B12D6"/>
    <w:rsid w:val="009B1FB9"/>
    <w:rsid w:val="009C0750"/>
    <w:rsid w:val="009C4659"/>
    <w:rsid w:val="009C6159"/>
    <w:rsid w:val="009C7756"/>
    <w:rsid w:val="009D2645"/>
    <w:rsid w:val="009F051B"/>
    <w:rsid w:val="009F1CA2"/>
    <w:rsid w:val="00A0753F"/>
    <w:rsid w:val="00A130EF"/>
    <w:rsid w:val="00A13BDD"/>
    <w:rsid w:val="00A1466C"/>
    <w:rsid w:val="00A14818"/>
    <w:rsid w:val="00A17CCB"/>
    <w:rsid w:val="00A20181"/>
    <w:rsid w:val="00A215E6"/>
    <w:rsid w:val="00A2340F"/>
    <w:rsid w:val="00A2416A"/>
    <w:rsid w:val="00A309FA"/>
    <w:rsid w:val="00A31068"/>
    <w:rsid w:val="00A3136A"/>
    <w:rsid w:val="00A358B9"/>
    <w:rsid w:val="00A40FC3"/>
    <w:rsid w:val="00A43BEA"/>
    <w:rsid w:val="00A50CF5"/>
    <w:rsid w:val="00A5106F"/>
    <w:rsid w:val="00A51A98"/>
    <w:rsid w:val="00A52183"/>
    <w:rsid w:val="00A53710"/>
    <w:rsid w:val="00A6131B"/>
    <w:rsid w:val="00A6203E"/>
    <w:rsid w:val="00A624AC"/>
    <w:rsid w:val="00A63E12"/>
    <w:rsid w:val="00A668D1"/>
    <w:rsid w:val="00A66C12"/>
    <w:rsid w:val="00A72CAB"/>
    <w:rsid w:val="00A733FB"/>
    <w:rsid w:val="00A73D5D"/>
    <w:rsid w:val="00A73D9C"/>
    <w:rsid w:val="00A7513C"/>
    <w:rsid w:val="00A77A69"/>
    <w:rsid w:val="00A80DF3"/>
    <w:rsid w:val="00A87A70"/>
    <w:rsid w:val="00A90166"/>
    <w:rsid w:val="00A910B9"/>
    <w:rsid w:val="00A92BB8"/>
    <w:rsid w:val="00AA5F90"/>
    <w:rsid w:val="00AA7808"/>
    <w:rsid w:val="00AB198F"/>
    <w:rsid w:val="00AB3EDE"/>
    <w:rsid w:val="00AB481F"/>
    <w:rsid w:val="00AC628E"/>
    <w:rsid w:val="00AC7630"/>
    <w:rsid w:val="00AC791A"/>
    <w:rsid w:val="00AD140D"/>
    <w:rsid w:val="00AD2688"/>
    <w:rsid w:val="00AD3958"/>
    <w:rsid w:val="00AE167B"/>
    <w:rsid w:val="00AE2256"/>
    <w:rsid w:val="00AF3983"/>
    <w:rsid w:val="00AF3A7E"/>
    <w:rsid w:val="00AF4E4C"/>
    <w:rsid w:val="00AF5DA3"/>
    <w:rsid w:val="00AF6A3B"/>
    <w:rsid w:val="00B100C6"/>
    <w:rsid w:val="00B10B10"/>
    <w:rsid w:val="00B1528E"/>
    <w:rsid w:val="00B20876"/>
    <w:rsid w:val="00B2232B"/>
    <w:rsid w:val="00B256ED"/>
    <w:rsid w:val="00B26500"/>
    <w:rsid w:val="00B26DB3"/>
    <w:rsid w:val="00B322E4"/>
    <w:rsid w:val="00B371F3"/>
    <w:rsid w:val="00B37A3C"/>
    <w:rsid w:val="00B41499"/>
    <w:rsid w:val="00B41848"/>
    <w:rsid w:val="00B44671"/>
    <w:rsid w:val="00B45C91"/>
    <w:rsid w:val="00B521A4"/>
    <w:rsid w:val="00B5326C"/>
    <w:rsid w:val="00B56C56"/>
    <w:rsid w:val="00B57476"/>
    <w:rsid w:val="00B72036"/>
    <w:rsid w:val="00B73770"/>
    <w:rsid w:val="00B77E36"/>
    <w:rsid w:val="00B829FB"/>
    <w:rsid w:val="00B911A0"/>
    <w:rsid w:val="00B920DA"/>
    <w:rsid w:val="00B93805"/>
    <w:rsid w:val="00B9492A"/>
    <w:rsid w:val="00B971E5"/>
    <w:rsid w:val="00B97BCB"/>
    <w:rsid w:val="00BA065B"/>
    <w:rsid w:val="00BA1C54"/>
    <w:rsid w:val="00BA5DFA"/>
    <w:rsid w:val="00BA6074"/>
    <w:rsid w:val="00BB03EB"/>
    <w:rsid w:val="00BB0FBA"/>
    <w:rsid w:val="00BB1912"/>
    <w:rsid w:val="00BB2E81"/>
    <w:rsid w:val="00BB3A91"/>
    <w:rsid w:val="00BB4341"/>
    <w:rsid w:val="00BC0FDB"/>
    <w:rsid w:val="00BC74A8"/>
    <w:rsid w:val="00BD2F3F"/>
    <w:rsid w:val="00BD7B86"/>
    <w:rsid w:val="00BE0DA4"/>
    <w:rsid w:val="00BE224A"/>
    <w:rsid w:val="00BE744B"/>
    <w:rsid w:val="00BF2452"/>
    <w:rsid w:val="00BF27E3"/>
    <w:rsid w:val="00BF310D"/>
    <w:rsid w:val="00C04C02"/>
    <w:rsid w:val="00C05295"/>
    <w:rsid w:val="00C06BC4"/>
    <w:rsid w:val="00C12DB2"/>
    <w:rsid w:val="00C20779"/>
    <w:rsid w:val="00C251F6"/>
    <w:rsid w:val="00C27875"/>
    <w:rsid w:val="00C3020F"/>
    <w:rsid w:val="00C34095"/>
    <w:rsid w:val="00C40C43"/>
    <w:rsid w:val="00C41B7E"/>
    <w:rsid w:val="00C424A8"/>
    <w:rsid w:val="00C43864"/>
    <w:rsid w:val="00C507AC"/>
    <w:rsid w:val="00C50AF5"/>
    <w:rsid w:val="00C5193D"/>
    <w:rsid w:val="00C54EE1"/>
    <w:rsid w:val="00C6121A"/>
    <w:rsid w:val="00C6210A"/>
    <w:rsid w:val="00C6356F"/>
    <w:rsid w:val="00C779E6"/>
    <w:rsid w:val="00C80F07"/>
    <w:rsid w:val="00C84296"/>
    <w:rsid w:val="00C9334B"/>
    <w:rsid w:val="00C93AB7"/>
    <w:rsid w:val="00CA0F07"/>
    <w:rsid w:val="00CA229E"/>
    <w:rsid w:val="00CA352E"/>
    <w:rsid w:val="00CA3668"/>
    <w:rsid w:val="00CA5862"/>
    <w:rsid w:val="00CA6D97"/>
    <w:rsid w:val="00CB1613"/>
    <w:rsid w:val="00CC0CB5"/>
    <w:rsid w:val="00CC1A0B"/>
    <w:rsid w:val="00CC74E1"/>
    <w:rsid w:val="00CD30AA"/>
    <w:rsid w:val="00CD3866"/>
    <w:rsid w:val="00CD6F64"/>
    <w:rsid w:val="00CE1CAC"/>
    <w:rsid w:val="00CE7AC3"/>
    <w:rsid w:val="00CF3B56"/>
    <w:rsid w:val="00CF690E"/>
    <w:rsid w:val="00CF6DF5"/>
    <w:rsid w:val="00D12C50"/>
    <w:rsid w:val="00D12D7A"/>
    <w:rsid w:val="00D15BAD"/>
    <w:rsid w:val="00D23D1A"/>
    <w:rsid w:val="00D24F0F"/>
    <w:rsid w:val="00D2522E"/>
    <w:rsid w:val="00D2627F"/>
    <w:rsid w:val="00D26C78"/>
    <w:rsid w:val="00D31401"/>
    <w:rsid w:val="00D33C9A"/>
    <w:rsid w:val="00D35546"/>
    <w:rsid w:val="00D360F4"/>
    <w:rsid w:val="00D4216A"/>
    <w:rsid w:val="00D45D3F"/>
    <w:rsid w:val="00D566A9"/>
    <w:rsid w:val="00D56B25"/>
    <w:rsid w:val="00D57611"/>
    <w:rsid w:val="00D64CA5"/>
    <w:rsid w:val="00D6576F"/>
    <w:rsid w:val="00D65F8C"/>
    <w:rsid w:val="00D675F7"/>
    <w:rsid w:val="00D67D60"/>
    <w:rsid w:val="00D77DB6"/>
    <w:rsid w:val="00D80200"/>
    <w:rsid w:val="00D80750"/>
    <w:rsid w:val="00D8627E"/>
    <w:rsid w:val="00D86613"/>
    <w:rsid w:val="00D92E85"/>
    <w:rsid w:val="00D931FF"/>
    <w:rsid w:val="00D9432E"/>
    <w:rsid w:val="00DA0B1E"/>
    <w:rsid w:val="00DA2612"/>
    <w:rsid w:val="00DA6531"/>
    <w:rsid w:val="00DB1880"/>
    <w:rsid w:val="00DB3A41"/>
    <w:rsid w:val="00DB7718"/>
    <w:rsid w:val="00DC17EB"/>
    <w:rsid w:val="00DC212E"/>
    <w:rsid w:val="00DC23D9"/>
    <w:rsid w:val="00DC2451"/>
    <w:rsid w:val="00DC34CD"/>
    <w:rsid w:val="00DC4633"/>
    <w:rsid w:val="00DD1439"/>
    <w:rsid w:val="00DE31E9"/>
    <w:rsid w:val="00DE32CC"/>
    <w:rsid w:val="00DE4768"/>
    <w:rsid w:val="00DF0901"/>
    <w:rsid w:val="00DF458E"/>
    <w:rsid w:val="00DF4A9B"/>
    <w:rsid w:val="00E003C7"/>
    <w:rsid w:val="00E02443"/>
    <w:rsid w:val="00E037E5"/>
    <w:rsid w:val="00E05FDF"/>
    <w:rsid w:val="00E06CF2"/>
    <w:rsid w:val="00E06D82"/>
    <w:rsid w:val="00E17177"/>
    <w:rsid w:val="00E20599"/>
    <w:rsid w:val="00E206E7"/>
    <w:rsid w:val="00E22516"/>
    <w:rsid w:val="00E248F1"/>
    <w:rsid w:val="00E34393"/>
    <w:rsid w:val="00E41C57"/>
    <w:rsid w:val="00E42AF2"/>
    <w:rsid w:val="00E46DCA"/>
    <w:rsid w:val="00E47141"/>
    <w:rsid w:val="00E554C8"/>
    <w:rsid w:val="00E55F9C"/>
    <w:rsid w:val="00E616CD"/>
    <w:rsid w:val="00E64444"/>
    <w:rsid w:val="00E67387"/>
    <w:rsid w:val="00E725D8"/>
    <w:rsid w:val="00E72848"/>
    <w:rsid w:val="00E76F17"/>
    <w:rsid w:val="00E845E5"/>
    <w:rsid w:val="00E85F88"/>
    <w:rsid w:val="00E862DA"/>
    <w:rsid w:val="00E920B9"/>
    <w:rsid w:val="00E929CA"/>
    <w:rsid w:val="00E93B68"/>
    <w:rsid w:val="00EA3604"/>
    <w:rsid w:val="00EA4330"/>
    <w:rsid w:val="00EA7611"/>
    <w:rsid w:val="00EB373D"/>
    <w:rsid w:val="00EB3D44"/>
    <w:rsid w:val="00EC0F6A"/>
    <w:rsid w:val="00EC291A"/>
    <w:rsid w:val="00EC2A5D"/>
    <w:rsid w:val="00EC4BFC"/>
    <w:rsid w:val="00EC75AE"/>
    <w:rsid w:val="00ED06E8"/>
    <w:rsid w:val="00ED427F"/>
    <w:rsid w:val="00ED6A80"/>
    <w:rsid w:val="00EE035C"/>
    <w:rsid w:val="00EE428D"/>
    <w:rsid w:val="00EE5266"/>
    <w:rsid w:val="00EF6EA4"/>
    <w:rsid w:val="00F0155D"/>
    <w:rsid w:val="00F04300"/>
    <w:rsid w:val="00F0579D"/>
    <w:rsid w:val="00F06992"/>
    <w:rsid w:val="00F12F0A"/>
    <w:rsid w:val="00F136AB"/>
    <w:rsid w:val="00F15EC5"/>
    <w:rsid w:val="00F17096"/>
    <w:rsid w:val="00F17CFB"/>
    <w:rsid w:val="00F22649"/>
    <w:rsid w:val="00F23B9B"/>
    <w:rsid w:val="00F23DE6"/>
    <w:rsid w:val="00F31EA7"/>
    <w:rsid w:val="00F404D8"/>
    <w:rsid w:val="00F43A3A"/>
    <w:rsid w:val="00F471C4"/>
    <w:rsid w:val="00F471D6"/>
    <w:rsid w:val="00F50386"/>
    <w:rsid w:val="00F53CE1"/>
    <w:rsid w:val="00F56E70"/>
    <w:rsid w:val="00F65126"/>
    <w:rsid w:val="00F65BF3"/>
    <w:rsid w:val="00F6728B"/>
    <w:rsid w:val="00F67E88"/>
    <w:rsid w:val="00F71A78"/>
    <w:rsid w:val="00F72134"/>
    <w:rsid w:val="00F75206"/>
    <w:rsid w:val="00F75B8B"/>
    <w:rsid w:val="00F7790D"/>
    <w:rsid w:val="00F77E45"/>
    <w:rsid w:val="00F95A7C"/>
    <w:rsid w:val="00FA14A3"/>
    <w:rsid w:val="00FA21D0"/>
    <w:rsid w:val="00FA2750"/>
    <w:rsid w:val="00FA5EAD"/>
    <w:rsid w:val="00FB1365"/>
    <w:rsid w:val="00FB2671"/>
    <w:rsid w:val="00FB2BB6"/>
    <w:rsid w:val="00FC08AF"/>
    <w:rsid w:val="00FC7903"/>
    <w:rsid w:val="00FD02A1"/>
    <w:rsid w:val="00FD1E80"/>
    <w:rsid w:val="00FE2FC3"/>
    <w:rsid w:val="00FE564B"/>
    <w:rsid w:val="00FF0DA1"/>
    <w:rsid w:val="00FF34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 w:type="character" w:styleId="Hyperlink">
    <w:name w:val="Hyperlink"/>
    <w:basedOn w:val="DefaultParagraphFont"/>
    <w:uiPriority w:val="99"/>
    <w:unhideWhenUsed/>
    <w:rsid w:val="00C06BC4"/>
    <w:rPr>
      <w:color w:val="467886" w:themeColor="hyperlink"/>
      <w:u w:val="single"/>
    </w:rPr>
  </w:style>
  <w:style w:type="paragraph" w:styleId="NormalWeb">
    <w:name w:val="Normal (Web)"/>
    <w:basedOn w:val="Normal"/>
    <w:uiPriority w:val="99"/>
    <w:unhideWhenUsed/>
    <w:rsid w:val="00C06B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4SQX5P7U7WPY-958212181-819496</_dlc_DocId>
    <_dlc_DocIdUrl xmlns="c890fddd-4e87-4e08-8b51-545f2a3f7b06">
      <Url>https://senpr.sharepoint.com/sites/obralegislativa/_layouts/15/DocIdRedir.aspx?ID=4SQX5P7U7WPY-958212181-819496</Url>
      <Description>4SQX5P7U7WPY-958212181-819496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8950</Words>
  <Characters>51018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2025-09-25T20:19:00Z</cp:lastPrinted>
  <dcterms:created xsi:type="dcterms:W3CDTF">2025-10-03T13:45:00Z</dcterms:created>
  <dcterms:modified xsi:type="dcterms:W3CDTF">2025-10-03T13:45:00Z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39ab1668-d0af-45eb-bbc9-aa627c4bcddb</vt:lpwstr>
  </property>
  <property fmtid="{D5CDD505-2E9C-101B-9397-08002B2CF9AE}" pid="4" name="MediaServiceImageTags">
    <vt:lpwstr/>
  </property>
</Properties>
</file>