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282E19"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282E19">
        <w:rPr>
          <w:rFonts w:ascii="Book Antiqua" w:hAnsi="Book Antiqua"/>
          <w:sz w:val="28"/>
          <w:szCs w:val="28"/>
          <w:lang w:val="es-ES"/>
        </w:rPr>
        <w:t>GOBIERNO DE PUERTO RICO</w:t>
      </w:r>
    </w:p>
    <w:p w14:paraId="24353140" w14:textId="77777777" w:rsidR="007535BB" w:rsidRPr="00282E19"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282E19" w14:paraId="4DE77E24" w14:textId="77777777" w:rsidTr="00D95836">
        <w:trPr>
          <w:trHeight w:val="900"/>
        </w:trPr>
        <w:tc>
          <w:tcPr>
            <w:tcW w:w="3170" w:type="dxa"/>
          </w:tcPr>
          <w:p w14:paraId="27AF3912" w14:textId="77777777" w:rsidR="007535BB" w:rsidRPr="00282E19" w:rsidRDefault="007535BB" w:rsidP="00D95836">
            <w:pPr>
              <w:rPr>
                <w:rFonts w:ascii="Book Antiqua" w:hAnsi="Book Antiqua"/>
                <w:lang w:val="es-ES"/>
              </w:rPr>
            </w:pPr>
            <w:r w:rsidRPr="00282E19">
              <w:rPr>
                <w:rFonts w:ascii="Book Antiqua" w:hAnsi="Book Antiqua"/>
                <w:lang w:val="es-ES"/>
              </w:rPr>
              <w:t>20</w:t>
            </w:r>
            <w:r w:rsidRPr="00282E19">
              <w:rPr>
                <w:rFonts w:ascii="Book Antiqua" w:hAnsi="Book Antiqua"/>
                <w:vertAlign w:val="superscript"/>
                <w:lang w:val="es-ES"/>
              </w:rPr>
              <w:t>ma.</w:t>
            </w:r>
            <w:r w:rsidRPr="00282E19">
              <w:rPr>
                <w:rFonts w:ascii="Book Antiqua" w:hAnsi="Book Antiqua"/>
                <w:lang w:val="es-ES"/>
              </w:rPr>
              <w:tab/>
              <w:t>Asamblea</w:t>
            </w:r>
          </w:p>
          <w:p w14:paraId="082D32B2" w14:textId="77777777" w:rsidR="007535BB" w:rsidRPr="00282E19" w:rsidRDefault="007535BB" w:rsidP="00D95836">
            <w:pPr>
              <w:rPr>
                <w:rFonts w:ascii="Book Antiqua" w:hAnsi="Book Antiqua"/>
                <w:sz w:val="36"/>
                <w:lang w:val="es-ES"/>
              </w:rPr>
            </w:pPr>
            <w:r w:rsidRPr="00282E19">
              <w:rPr>
                <w:rFonts w:ascii="Book Antiqua" w:hAnsi="Book Antiqua"/>
                <w:lang w:val="es-ES"/>
              </w:rPr>
              <w:t xml:space="preserve">         </w:t>
            </w:r>
            <w:r w:rsidRPr="00282E19">
              <w:rPr>
                <w:rFonts w:ascii="Book Antiqua" w:hAnsi="Book Antiqua"/>
                <w:lang w:val="es-ES"/>
              </w:rPr>
              <w:tab/>
              <w:t xml:space="preserve">Legislativa                                                                                                          </w:t>
            </w:r>
          </w:p>
        </w:tc>
        <w:tc>
          <w:tcPr>
            <w:tcW w:w="3171" w:type="dxa"/>
          </w:tcPr>
          <w:p w14:paraId="48FE9142" w14:textId="77777777" w:rsidR="007535BB" w:rsidRPr="00282E19" w:rsidRDefault="007535BB" w:rsidP="00D95836">
            <w:pPr>
              <w:jc w:val="center"/>
              <w:rPr>
                <w:rFonts w:ascii="Book Antiqua" w:hAnsi="Book Antiqua"/>
                <w:sz w:val="36"/>
                <w:lang w:val="es-ES"/>
              </w:rPr>
            </w:pPr>
          </w:p>
        </w:tc>
        <w:tc>
          <w:tcPr>
            <w:tcW w:w="3268" w:type="dxa"/>
          </w:tcPr>
          <w:p w14:paraId="69176C76" w14:textId="2F06252B" w:rsidR="007535BB" w:rsidRPr="00282E19" w:rsidRDefault="007535BB" w:rsidP="00D95836">
            <w:pPr>
              <w:rPr>
                <w:rFonts w:ascii="Book Antiqua" w:hAnsi="Book Antiqua"/>
                <w:lang w:val="es-ES"/>
              </w:rPr>
            </w:pPr>
            <w:r w:rsidRPr="00282E19">
              <w:rPr>
                <w:rFonts w:ascii="Book Antiqua" w:hAnsi="Book Antiqua"/>
                <w:lang w:val="es-ES"/>
              </w:rPr>
              <w:tab/>
            </w:r>
            <w:r w:rsidR="00E17E3B" w:rsidRPr="00282E19">
              <w:rPr>
                <w:rFonts w:ascii="Book Antiqua" w:hAnsi="Book Antiqua"/>
                <w:lang w:val="es-ES"/>
              </w:rPr>
              <w:t>2</w:t>
            </w:r>
            <w:r w:rsidR="00E17E3B" w:rsidRPr="00282E19">
              <w:rPr>
                <w:rFonts w:ascii="Book Antiqua" w:hAnsi="Book Antiqua"/>
                <w:vertAlign w:val="superscript"/>
                <w:lang w:val="es-ES"/>
              </w:rPr>
              <w:t>d</w:t>
            </w:r>
            <w:r w:rsidRPr="00282E19">
              <w:rPr>
                <w:rFonts w:ascii="Book Antiqua" w:hAnsi="Book Antiqua"/>
                <w:vertAlign w:val="superscript"/>
                <w:lang w:val="es-ES"/>
              </w:rPr>
              <w:t>a.</w:t>
            </w:r>
            <w:r w:rsidRPr="00282E19">
              <w:rPr>
                <w:rFonts w:ascii="Book Antiqua" w:hAnsi="Book Antiqua"/>
                <w:lang w:val="es-ES"/>
              </w:rPr>
              <w:t xml:space="preserve"> Sesión</w:t>
            </w:r>
          </w:p>
          <w:p w14:paraId="42A8E2C1" w14:textId="6033C9E1" w:rsidR="007535BB" w:rsidRPr="00282E19" w:rsidRDefault="007535BB" w:rsidP="00D95836">
            <w:pPr>
              <w:rPr>
                <w:rFonts w:ascii="Book Antiqua" w:hAnsi="Book Antiqua"/>
                <w:lang w:val="es-ES"/>
              </w:rPr>
            </w:pPr>
            <w:r w:rsidRPr="00282E19">
              <w:rPr>
                <w:rFonts w:ascii="Book Antiqua" w:hAnsi="Book Antiqua"/>
                <w:lang w:val="es-ES"/>
              </w:rPr>
              <w:tab/>
              <w:t xml:space="preserve">      Ordinaria</w:t>
            </w:r>
          </w:p>
          <w:p w14:paraId="640FD190" w14:textId="77777777" w:rsidR="007535BB" w:rsidRPr="00282E19" w:rsidRDefault="007535BB" w:rsidP="00D95836">
            <w:pPr>
              <w:jc w:val="center"/>
              <w:rPr>
                <w:rFonts w:ascii="Book Antiqua" w:hAnsi="Book Antiqua"/>
                <w:sz w:val="36"/>
                <w:lang w:val="es-ES"/>
              </w:rPr>
            </w:pPr>
          </w:p>
        </w:tc>
      </w:tr>
    </w:tbl>
    <w:bookmarkEnd w:id="0"/>
    <w:p w14:paraId="44DF1C72" w14:textId="77777777" w:rsidR="007535BB" w:rsidRPr="00282E19" w:rsidRDefault="007535BB" w:rsidP="0027212A">
      <w:pPr>
        <w:spacing w:line="360" w:lineRule="auto"/>
        <w:jc w:val="center"/>
        <w:rPr>
          <w:rFonts w:ascii="Book Antiqua" w:hAnsi="Book Antiqua"/>
          <w:b/>
          <w:sz w:val="36"/>
          <w:lang w:val="es-ES"/>
        </w:rPr>
      </w:pPr>
      <w:r w:rsidRPr="00282E19">
        <w:rPr>
          <w:rFonts w:ascii="Book Antiqua" w:hAnsi="Book Antiqua"/>
          <w:b/>
          <w:sz w:val="36"/>
          <w:lang w:val="es-ES"/>
        </w:rPr>
        <w:t>SENADO DE PUERTO RICO</w:t>
      </w:r>
      <w:bookmarkEnd w:id="1"/>
    </w:p>
    <w:p w14:paraId="3E53146F" w14:textId="4CDAE02D" w:rsidR="007535BB" w:rsidRPr="00282E19" w:rsidRDefault="007535BB" w:rsidP="0027212A">
      <w:pPr>
        <w:spacing w:line="360" w:lineRule="auto"/>
        <w:jc w:val="center"/>
        <w:rPr>
          <w:rFonts w:ascii="Book Antiqua" w:hAnsi="Book Antiqua"/>
          <w:b/>
          <w:sz w:val="52"/>
          <w:lang w:val="es-ES"/>
        </w:rPr>
      </w:pPr>
      <w:r w:rsidRPr="00282E19">
        <w:rPr>
          <w:rFonts w:ascii="Book Antiqua" w:hAnsi="Book Antiqua"/>
          <w:b/>
          <w:sz w:val="52"/>
          <w:lang w:val="es-ES"/>
        </w:rPr>
        <w:t xml:space="preserve">P. del S. </w:t>
      </w:r>
      <w:r w:rsidR="00895EFD" w:rsidRPr="00282E19">
        <w:rPr>
          <w:rFonts w:ascii="Book Antiqua" w:hAnsi="Book Antiqua"/>
          <w:b/>
          <w:sz w:val="52"/>
          <w:lang w:val="es-ES"/>
        </w:rPr>
        <w:t>573</w:t>
      </w:r>
    </w:p>
    <w:p w14:paraId="1443CA0F" w14:textId="2B39551A" w:rsidR="007535BB" w:rsidRPr="00282E19" w:rsidRDefault="007535BB" w:rsidP="0027212A">
      <w:pPr>
        <w:spacing w:line="360" w:lineRule="auto"/>
        <w:jc w:val="center"/>
        <w:rPr>
          <w:rFonts w:ascii="Book Antiqua" w:hAnsi="Book Antiqua"/>
          <w:b/>
          <w:bCs/>
          <w:lang w:val="es-ES"/>
        </w:rPr>
      </w:pPr>
      <w:r w:rsidRPr="00282E19">
        <w:rPr>
          <w:rFonts w:ascii="Book Antiqua" w:hAnsi="Book Antiqua"/>
          <w:b/>
          <w:bCs/>
          <w:lang w:val="es-ES"/>
        </w:rPr>
        <w:t xml:space="preserve"> </w:t>
      </w:r>
      <w:bookmarkStart w:id="3" w:name="_Hlk183037684"/>
      <w:r w:rsidR="001B5218" w:rsidRPr="00282E19">
        <w:rPr>
          <w:rFonts w:ascii="Book Antiqua" w:hAnsi="Book Antiqua"/>
          <w:b/>
          <w:bCs/>
          <w:sz w:val="28"/>
          <w:szCs w:val="22"/>
          <w:lang w:val="es-ES"/>
        </w:rPr>
        <w:t xml:space="preserve">INFORME POSITIVO </w:t>
      </w:r>
    </w:p>
    <w:p w14:paraId="07AB4BDD" w14:textId="6ABE41C4" w:rsidR="001B5218" w:rsidRPr="00282E19" w:rsidRDefault="00C21136" w:rsidP="0027212A">
      <w:pPr>
        <w:spacing w:line="360" w:lineRule="auto"/>
        <w:jc w:val="center"/>
        <w:rPr>
          <w:rFonts w:ascii="Book Antiqua" w:hAnsi="Book Antiqua"/>
          <w:lang w:val="es-ES"/>
        </w:rPr>
      </w:pPr>
      <w:r>
        <w:rPr>
          <w:rFonts w:ascii="Book Antiqua" w:hAnsi="Book Antiqua"/>
          <w:lang w:val="es-ES"/>
        </w:rPr>
        <w:t xml:space="preserve">22 </w:t>
      </w:r>
      <w:r w:rsidR="006239E8" w:rsidRPr="00282E19">
        <w:rPr>
          <w:rFonts w:ascii="Book Antiqua" w:hAnsi="Book Antiqua"/>
          <w:lang w:val="es-ES"/>
        </w:rPr>
        <w:t xml:space="preserve">de </w:t>
      </w:r>
      <w:r w:rsidR="00895EFD" w:rsidRPr="00282E19">
        <w:rPr>
          <w:rFonts w:ascii="Book Antiqua" w:hAnsi="Book Antiqua"/>
          <w:lang w:val="es-ES"/>
        </w:rPr>
        <w:t>octubre</w:t>
      </w:r>
      <w:r w:rsidR="006239E8" w:rsidRPr="00282E19">
        <w:rPr>
          <w:rFonts w:ascii="Book Antiqua" w:hAnsi="Book Antiqua"/>
          <w:lang w:val="es-ES"/>
        </w:rPr>
        <w:t xml:space="preserve"> </w:t>
      </w:r>
      <w:r w:rsidR="00D13D23" w:rsidRPr="00282E19">
        <w:rPr>
          <w:rFonts w:ascii="Book Antiqua" w:hAnsi="Book Antiqua"/>
          <w:lang w:val="es-ES"/>
        </w:rPr>
        <w:t>de 2025</w:t>
      </w:r>
    </w:p>
    <w:bookmarkEnd w:id="2"/>
    <w:bookmarkEnd w:id="3"/>
    <w:p w14:paraId="518A096B" w14:textId="07DCC0DC" w:rsidR="005B2884" w:rsidRPr="00282E19" w:rsidRDefault="001B5218" w:rsidP="001B5218">
      <w:pPr>
        <w:tabs>
          <w:tab w:val="left" w:pos="-720"/>
        </w:tabs>
        <w:suppressAutoHyphens/>
        <w:spacing w:before="240" w:after="240" w:line="240" w:lineRule="atLeast"/>
        <w:rPr>
          <w:rFonts w:ascii="Book Antiqua" w:hAnsi="Book Antiqua"/>
          <w:szCs w:val="24"/>
          <w:lang w:val="es-ES"/>
        </w:rPr>
      </w:pPr>
      <w:r w:rsidRPr="00282E19">
        <w:rPr>
          <w:rFonts w:ascii="Book Antiqua" w:hAnsi="Book Antiqua"/>
          <w:b/>
          <w:szCs w:val="24"/>
          <w:lang w:val="es-ES"/>
        </w:rPr>
        <w:t xml:space="preserve">AL SENADO DE PUERTO RICO: </w:t>
      </w:r>
    </w:p>
    <w:p w14:paraId="37982730" w14:textId="63E19F3B" w:rsidR="005B2884" w:rsidRPr="00282E19" w:rsidRDefault="00A52CD9" w:rsidP="00006DDC">
      <w:pPr>
        <w:suppressAutoHyphens/>
        <w:jc w:val="both"/>
        <w:rPr>
          <w:rFonts w:ascii="Book Antiqua" w:hAnsi="Book Antiqua"/>
          <w:spacing w:val="-3"/>
          <w:lang w:val="es-ES"/>
        </w:rPr>
      </w:pPr>
      <w:r w:rsidRPr="00282E19">
        <w:rPr>
          <w:rFonts w:ascii="Book Antiqua" w:hAnsi="Book Antiqua"/>
          <w:spacing w:val="-3"/>
          <w:lang w:val="es-ES"/>
        </w:rPr>
        <w:t xml:space="preserve">      </w:t>
      </w:r>
      <w:r w:rsidR="009F427F" w:rsidRPr="00282E19">
        <w:rPr>
          <w:rFonts w:ascii="Book Antiqua" w:hAnsi="Book Antiqua"/>
          <w:spacing w:val="-3"/>
          <w:lang w:val="es-ES"/>
        </w:rPr>
        <w:tab/>
      </w:r>
      <w:r w:rsidR="001B5218" w:rsidRPr="00282E19">
        <w:rPr>
          <w:rFonts w:ascii="Book Antiqua" w:hAnsi="Book Antiqua"/>
          <w:spacing w:val="-3"/>
          <w:lang w:val="es-ES"/>
        </w:rPr>
        <w:t xml:space="preserve">La </w:t>
      </w:r>
      <w:r w:rsidR="00E17E3B" w:rsidRPr="00282E19">
        <w:rPr>
          <w:rFonts w:ascii="Book Antiqua" w:hAnsi="Book Antiqua"/>
          <w:spacing w:val="-3"/>
          <w:lang w:val="es-ES"/>
        </w:rPr>
        <w:t>Comisión de lo Jurídico del Senado de Puerto Rico</w:t>
      </w:r>
      <w:r w:rsidR="001B5218" w:rsidRPr="00282E19">
        <w:rPr>
          <w:rFonts w:ascii="Book Antiqua" w:hAnsi="Book Antiqua"/>
          <w:spacing w:val="-3"/>
          <w:lang w:val="es-ES"/>
        </w:rPr>
        <w:t>, previo estudio y consideración</w:t>
      </w:r>
      <w:r w:rsidR="009F427F" w:rsidRPr="00282E19">
        <w:rPr>
          <w:rFonts w:ascii="Book Antiqua" w:hAnsi="Book Antiqua"/>
          <w:spacing w:val="-3"/>
          <w:lang w:val="es-ES"/>
        </w:rPr>
        <w:t xml:space="preserve"> del </w:t>
      </w:r>
      <w:r w:rsidR="00895EFD" w:rsidRPr="00282E19">
        <w:rPr>
          <w:rFonts w:ascii="Book Antiqua" w:hAnsi="Book Antiqua"/>
          <w:spacing w:val="-3"/>
          <w:lang w:val="es-ES"/>
        </w:rPr>
        <w:t>Proyecto del Senado 573</w:t>
      </w:r>
      <w:r w:rsidR="001B5218" w:rsidRPr="00282E19">
        <w:rPr>
          <w:rFonts w:ascii="Book Antiqua" w:hAnsi="Book Antiqua"/>
          <w:spacing w:val="-3"/>
          <w:lang w:val="es-ES"/>
        </w:rPr>
        <w:t xml:space="preserve"> </w:t>
      </w:r>
      <w:r w:rsidR="009F427F" w:rsidRPr="00282E19">
        <w:rPr>
          <w:rFonts w:ascii="Book Antiqua" w:hAnsi="Book Antiqua"/>
          <w:spacing w:val="-3"/>
          <w:lang w:val="es-ES"/>
        </w:rPr>
        <w:t>recomienda a este Alto Cuerpo su</w:t>
      </w:r>
      <w:r w:rsidR="008E051A" w:rsidRPr="00282E19">
        <w:rPr>
          <w:rFonts w:ascii="Book Antiqua" w:hAnsi="Book Antiqua"/>
          <w:spacing w:val="-3"/>
          <w:lang w:val="es-ES"/>
        </w:rPr>
        <w:t xml:space="preserve"> </w:t>
      </w:r>
      <w:r w:rsidR="001B5218" w:rsidRPr="00282E19">
        <w:rPr>
          <w:rFonts w:ascii="Book Antiqua" w:hAnsi="Book Antiqua"/>
          <w:spacing w:val="-3"/>
          <w:lang w:val="es-ES"/>
        </w:rPr>
        <w:t xml:space="preserve">aprobación, con las enmiendas contenidas en el </w:t>
      </w:r>
      <w:proofErr w:type="spellStart"/>
      <w:r w:rsidR="001B5218" w:rsidRPr="00282E19">
        <w:rPr>
          <w:rFonts w:ascii="Book Antiqua" w:hAnsi="Book Antiqua"/>
          <w:spacing w:val="-3"/>
          <w:lang w:val="es-ES"/>
        </w:rPr>
        <w:t>entirillado</w:t>
      </w:r>
      <w:proofErr w:type="spellEnd"/>
      <w:r w:rsidR="001B5218" w:rsidRPr="00282E19">
        <w:rPr>
          <w:rFonts w:ascii="Book Antiqua" w:hAnsi="Book Antiqua"/>
          <w:spacing w:val="-3"/>
          <w:lang w:val="es-ES"/>
        </w:rPr>
        <w:t xml:space="preserve"> electrónico que se acompaña</w:t>
      </w:r>
      <w:r w:rsidR="00895EFD" w:rsidRPr="00282E19">
        <w:rPr>
          <w:rFonts w:ascii="Book Antiqua" w:hAnsi="Book Antiqua"/>
          <w:spacing w:val="-3"/>
          <w:lang w:val="es-ES"/>
        </w:rPr>
        <w:t>.</w:t>
      </w:r>
    </w:p>
    <w:p w14:paraId="1C36686D" w14:textId="77777777" w:rsidR="000C52A1" w:rsidRPr="00282E19" w:rsidRDefault="000C52A1" w:rsidP="00006DDC">
      <w:pPr>
        <w:suppressAutoHyphens/>
        <w:jc w:val="both"/>
        <w:rPr>
          <w:rFonts w:ascii="Book Antiqua" w:hAnsi="Book Antiqua"/>
          <w:spacing w:val="-3"/>
          <w:lang w:val="es-ES"/>
        </w:rPr>
      </w:pPr>
    </w:p>
    <w:p w14:paraId="632423B1" w14:textId="77777777" w:rsidR="0024131E" w:rsidRPr="00282E19" w:rsidRDefault="001B5218" w:rsidP="000C52A1">
      <w:pPr>
        <w:tabs>
          <w:tab w:val="left" w:pos="-720"/>
        </w:tabs>
        <w:suppressAutoHyphens/>
        <w:jc w:val="center"/>
        <w:rPr>
          <w:rFonts w:ascii="Book Antiqua" w:hAnsi="Book Antiqua"/>
          <w:b/>
          <w:bCs/>
          <w:szCs w:val="24"/>
          <w:lang w:val="es-ES"/>
        </w:rPr>
      </w:pPr>
      <w:r w:rsidRPr="00282E19">
        <w:rPr>
          <w:rFonts w:ascii="Book Antiqua" w:hAnsi="Book Antiqua"/>
          <w:b/>
          <w:bCs/>
          <w:szCs w:val="24"/>
          <w:lang w:val="es-ES"/>
        </w:rPr>
        <w:t xml:space="preserve">ALCANCE DE LA MEDIDA </w:t>
      </w:r>
    </w:p>
    <w:p w14:paraId="5B5C79B2" w14:textId="77777777" w:rsidR="000C52A1" w:rsidRPr="00282E19" w:rsidRDefault="000C52A1" w:rsidP="001C2FA8">
      <w:pPr>
        <w:tabs>
          <w:tab w:val="left" w:pos="-720"/>
        </w:tabs>
        <w:suppressAutoHyphens/>
        <w:rPr>
          <w:rFonts w:ascii="Book Antiqua" w:hAnsi="Book Antiqua"/>
          <w:b/>
          <w:bCs/>
          <w:szCs w:val="24"/>
          <w:lang w:val="es-ES"/>
        </w:rPr>
      </w:pPr>
    </w:p>
    <w:p w14:paraId="7C7A3389" w14:textId="7721B25A" w:rsidR="006F51A8" w:rsidRPr="00282E19" w:rsidRDefault="009F427F" w:rsidP="000C52A1">
      <w:pPr>
        <w:tabs>
          <w:tab w:val="left" w:pos="-720"/>
        </w:tabs>
        <w:suppressAutoHyphens/>
        <w:ind w:firstLine="360"/>
        <w:jc w:val="both"/>
        <w:rPr>
          <w:rFonts w:ascii="Book Antiqua" w:hAnsi="Book Antiqua"/>
          <w:lang w:val="es-ES"/>
        </w:rPr>
      </w:pPr>
      <w:r w:rsidRPr="00282E19">
        <w:rPr>
          <w:rFonts w:ascii="Book Antiqua" w:hAnsi="Book Antiqua"/>
          <w:lang w:val="es-ES"/>
        </w:rPr>
        <w:tab/>
      </w:r>
      <w:r w:rsidR="001B5218" w:rsidRPr="00282E19">
        <w:rPr>
          <w:rFonts w:ascii="Book Antiqua" w:hAnsi="Book Antiqua"/>
          <w:lang w:val="es-ES"/>
        </w:rPr>
        <w:t xml:space="preserve">El Proyecto del Senado </w:t>
      </w:r>
      <w:r w:rsidR="004E4E57" w:rsidRPr="00282E19">
        <w:rPr>
          <w:rFonts w:ascii="Book Antiqua" w:hAnsi="Book Antiqua"/>
          <w:lang w:val="es-ES"/>
        </w:rPr>
        <w:t>573</w:t>
      </w:r>
      <w:r w:rsidRPr="00282E19">
        <w:rPr>
          <w:rFonts w:ascii="Book Antiqua" w:hAnsi="Book Antiqua"/>
          <w:lang w:val="es-ES"/>
        </w:rPr>
        <w:t xml:space="preserve"> (en adelante, P. del S. </w:t>
      </w:r>
      <w:r w:rsidR="004E4E57" w:rsidRPr="00282E19">
        <w:rPr>
          <w:rFonts w:ascii="Book Antiqua" w:hAnsi="Book Antiqua"/>
          <w:lang w:val="es-ES"/>
        </w:rPr>
        <w:t>573)</w:t>
      </w:r>
      <w:r w:rsidR="001B5218" w:rsidRPr="00282E19">
        <w:rPr>
          <w:rFonts w:ascii="Book Antiqua" w:hAnsi="Book Antiqua"/>
          <w:lang w:val="es-ES"/>
        </w:rPr>
        <w:t xml:space="preserve"> según </w:t>
      </w:r>
      <w:r w:rsidR="005354C6" w:rsidRPr="00282E19">
        <w:rPr>
          <w:rFonts w:ascii="Book Antiqua" w:hAnsi="Book Antiqua"/>
          <w:lang w:val="es-ES"/>
        </w:rPr>
        <w:t>presentado</w:t>
      </w:r>
      <w:r w:rsidR="001B5218" w:rsidRPr="00282E19">
        <w:rPr>
          <w:rFonts w:ascii="Book Antiqua" w:hAnsi="Book Antiqua"/>
          <w:lang w:val="es-ES"/>
        </w:rPr>
        <w:t>, tiene como propósito</w:t>
      </w:r>
      <w:bookmarkStart w:id="4" w:name="_Hlk194438498"/>
      <w:r w:rsidR="004E4E57" w:rsidRPr="00282E19">
        <w:rPr>
          <w:rFonts w:ascii="Book Antiqua" w:hAnsi="Book Antiqua"/>
          <w:lang w:val="es-ES"/>
        </w:rPr>
        <w:t xml:space="preserve"> </w:t>
      </w:r>
      <w:r w:rsidR="00E43CE2" w:rsidRPr="00282E19">
        <w:rPr>
          <w:rFonts w:ascii="Book Antiqua" w:hAnsi="Book Antiqua"/>
          <w:lang w:val="es-ES"/>
        </w:rPr>
        <w:t xml:space="preserve">crear la Ley para establecer el derecho a cambiadores adaptables para personas con impedimentos. </w:t>
      </w:r>
    </w:p>
    <w:bookmarkEnd w:id="4"/>
    <w:p w14:paraId="771800BC" w14:textId="77777777" w:rsidR="00A06A16" w:rsidRPr="00282E19"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282E19" w:rsidRDefault="009F427F" w:rsidP="000C52A1">
      <w:pPr>
        <w:tabs>
          <w:tab w:val="left" w:pos="-720"/>
        </w:tabs>
        <w:suppressAutoHyphens/>
        <w:ind w:firstLine="360"/>
        <w:jc w:val="center"/>
        <w:rPr>
          <w:rFonts w:ascii="Book Antiqua" w:hAnsi="Book Antiqua"/>
          <w:b/>
          <w:bCs/>
          <w:lang w:val="es-ES"/>
        </w:rPr>
      </w:pPr>
      <w:r w:rsidRPr="00282E19">
        <w:rPr>
          <w:rFonts w:ascii="Book Antiqua" w:hAnsi="Book Antiqua"/>
          <w:b/>
          <w:bCs/>
          <w:lang w:val="es-ES"/>
        </w:rPr>
        <w:t>ANÁLISIS DE LA MEDIDA</w:t>
      </w:r>
    </w:p>
    <w:p w14:paraId="6FD2A601" w14:textId="77777777" w:rsidR="000C52A1" w:rsidRPr="00282E19" w:rsidRDefault="000C52A1" w:rsidP="000C52A1">
      <w:pPr>
        <w:tabs>
          <w:tab w:val="left" w:pos="-720"/>
        </w:tabs>
        <w:suppressAutoHyphens/>
        <w:ind w:firstLine="360"/>
        <w:jc w:val="center"/>
        <w:rPr>
          <w:rFonts w:ascii="Book Antiqua" w:hAnsi="Book Antiqua"/>
          <w:b/>
          <w:bCs/>
          <w:lang w:val="es-ES"/>
        </w:rPr>
      </w:pPr>
    </w:p>
    <w:p w14:paraId="1B043233" w14:textId="236ADCBA" w:rsidR="00B40A26" w:rsidRPr="00282E19" w:rsidRDefault="009F524F" w:rsidP="00B40A26">
      <w:pPr>
        <w:tabs>
          <w:tab w:val="left" w:pos="-720"/>
        </w:tabs>
        <w:suppressAutoHyphens/>
        <w:ind w:firstLine="360"/>
        <w:jc w:val="both"/>
        <w:rPr>
          <w:rFonts w:ascii="Book Antiqua" w:hAnsi="Book Antiqua"/>
          <w:lang w:val="es-ES"/>
        </w:rPr>
      </w:pPr>
      <w:r w:rsidRPr="00282E19">
        <w:rPr>
          <w:rFonts w:ascii="Book Antiqua" w:hAnsi="Book Antiqua"/>
          <w:lang w:val="es-ES"/>
        </w:rPr>
        <w:tab/>
      </w:r>
      <w:r w:rsidR="00B40A26" w:rsidRPr="00282E19">
        <w:rPr>
          <w:rFonts w:ascii="Book Antiqua" w:hAnsi="Book Antiqua"/>
          <w:lang w:val="es-ES"/>
        </w:rPr>
        <w:t xml:space="preserve">El Proyecto del Senado 573 tiene como propósito establecer la política pública y el marco legal para la instalación de cambiadores adaptados para adultos con diversidad funcional o impedimentos en baños y espacios públicos de gran afluencia. La medida parte de un reconocimiento </w:t>
      </w:r>
      <w:r w:rsidR="005C44AE" w:rsidRPr="00282E19">
        <w:rPr>
          <w:rFonts w:ascii="Book Antiqua" w:hAnsi="Book Antiqua"/>
          <w:lang w:val="es-ES"/>
        </w:rPr>
        <w:t>constitucional</w:t>
      </w:r>
      <w:r w:rsidR="00B40A26" w:rsidRPr="00282E19">
        <w:rPr>
          <w:rFonts w:ascii="Book Antiqua" w:hAnsi="Book Antiqua"/>
          <w:lang w:val="es-ES"/>
        </w:rPr>
        <w:t>: que la dignidad del ser humano</w:t>
      </w:r>
      <w:r w:rsidR="005C44AE" w:rsidRPr="00282E19">
        <w:rPr>
          <w:rFonts w:ascii="Book Antiqua" w:hAnsi="Book Antiqua"/>
          <w:lang w:val="es-ES"/>
        </w:rPr>
        <w:t xml:space="preserve"> </w:t>
      </w:r>
      <w:r w:rsidR="00B40A26" w:rsidRPr="00282E19">
        <w:rPr>
          <w:rFonts w:ascii="Book Antiqua" w:hAnsi="Book Antiqua"/>
          <w:lang w:val="es-ES"/>
        </w:rPr>
        <w:t>exige que las personas con impedimentos puedan disfrutar de igualdad sustantiva en el acceso a espacios públicos, sin enfrentar barreras físicas o institucionales que menoscaben su autonomía.</w:t>
      </w:r>
    </w:p>
    <w:p w14:paraId="0B06841B" w14:textId="29B35CF9" w:rsidR="00B40A26" w:rsidRPr="00282E19" w:rsidRDefault="005C44AE" w:rsidP="00B40A26">
      <w:pPr>
        <w:tabs>
          <w:tab w:val="left" w:pos="-720"/>
        </w:tabs>
        <w:suppressAutoHyphens/>
        <w:ind w:firstLine="360"/>
        <w:jc w:val="both"/>
        <w:rPr>
          <w:rFonts w:ascii="Book Antiqua" w:hAnsi="Book Antiqua"/>
          <w:lang w:val="es-ES"/>
        </w:rPr>
      </w:pPr>
      <w:r w:rsidRPr="00282E19">
        <w:rPr>
          <w:rFonts w:ascii="Book Antiqua" w:hAnsi="Book Antiqua"/>
          <w:lang w:val="es-ES"/>
        </w:rPr>
        <w:tab/>
      </w:r>
      <w:r w:rsidR="00B40A26" w:rsidRPr="00282E19">
        <w:rPr>
          <w:rFonts w:ascii="Book Antiqua" w:hAnsi="Book Antiqua"/>
          <w:lang w:val="es-ES"/>
        </w:rPr>
        <w:t xml:space="preserve">El proyecto también busca armonizar la legislación local con los principios de la </w:t>
      </w:r>
      <w:proofErr w:type="spellStart"/>
      <w:r w:rsidR="00B40A26" w:rsidRPr="00282E19">
        <w:rPr>
          <w:rFonts w:ascii="Book Antiqua" w:hAnsi="Book Antiqua"/>
          <w:i/>
          <w:iCs/>
          <w:lang w:val="es-ES"/>
        </w:rPr>
        <w:t>Americans</w:t>
      </w:r>
      <w:proofErr w:type="spellEnd"/>
      <w:r w:rsidR="00B40A26" w:rsidRPr="00282E19">
        <w:rPr>
          <w:rFonts w:ascii="Book Antiqua" w:hAnsi="Book Antiqua"/>
          <w:i/>
          <w:iCs/>
          <w:lang w:val="es-ES"/>
        </w:rPr>
        <w:t xml:space="preserve"> </w:t>
      </w:r>
      <w:proofErr w:type="spellStart"/>
      <w:r w:rsidR="00B40A26" w:rsidRPr="00282E19">
        <w:rPr>
          <w:rFonts w:ascii="Book Antiqua" w:hAnsi="Book Antiqua"/>
          <w:i/>
          <w:iCs/>
          <w:lang w:val="es-ES"/>
        </w:rPr>
        <w:t>with</w:t>
      </w:r>
      <w:proofErr w:type="spellEnd"/>
      <w:r w:rsidR="00B40A26" w:rsidRPr="00282E19">
        <w:rPr>
          <w:rFonts w:ascii="Book Antiqua" w:hAnsi="Book Antiqua"/>
          <w:i/>
          <w:iCs/>
          <w:lang w:val="es-ES"/>
        </w:rPr>
        <w:t xml:space="preserve"> </w:t>
      </w:r>
      <w:proofErr w:type="spellStart"/>
      <w:r w:rsidR="00B40A26" w:rsidRPr="00282E19">
        <w:rPr>
          <w:rFonts w:ascii="Book Antiqua" w:hAnsi="Book Antiqua"/>
          <w:i/>
          <w:iCs/>
          <w:lang w:val="es-ES"/>
        </w:rPr>
        <w:t>Disabilities</w:t>
      </w:r>
      <w:proofErr w:type="spellEnd"/>
      <w:r w:rsidR="00B40A26" w:rsidRPr="00282E19">
        <w:rPr>
          <w:rFonts w:ascii="Book Antiqua" w:hAnsi="Book Antiqua"/>
          <w:i/>
          <w:iCs/>
          <w:lang w:val="es-ES"/>
        </w:rPr>
        <w:t xml:space="preserve"> </w:t>
      </w:r>
      <w:proofErr w:type="spellStart"/>
      <w:r w:rsidR="00B40A26" w:rsidRPr="00282E19">
        <w:rPr>
          <w:rFonts w:ascii="Book Antiqua" w:hAnsi="Book Antiqua"/>
          <w:i/>
          <w:iCs/>
          <w:lang w:val="es-ES"/>
        </w:rPr>
        <w:t>Act</w:t>
      </w:r>
      <w:proofErr w:type="spellEnd"/>
      <w:r w:rsidRPr="00282E19">
        <w:rPr>
          <w:rStyle w:val="FootnoteReference"/>
          <w:rFonts w:ascii="Book Antiqua" w:hAnsi="Book Antiqua"/>
          <w:i/>
          <w:iCs/>
          <w:lang w:val="es-ES"/>
        </w:rPr>
        <w:footnoteReference w:id="1"/>
      </w:r>
      <w:r w:rsidR="00B40A26" w:rsidRPr="00282E19">
        <w:rPr>
          <w:rFonts w:ascii="Book Antiqua" w:hAnsi="Book Antiqua"/>
          <w:lang w:val="es-ES"/>
        </w:rPr>
        <w:t xml:space="preserve"> (</w:t>
      </w:r>
      <w:r w:rsidRPr="00282E19">
        <w:rPr>
          <w:rFonts w:ascii="Book Antiqua" w:hAnsi="Book Antiqua"/>
          <w:lang w:val="es-ES"/>
        </w:rPr>
        <w:t xml:space="preserve">en adelante, la “Ley </w:t>
      </w:r>
      <w:r w:rsidR="00B40A26" w:rsidRPr="00282E19">
        <w:rPr>
          <w:rFonts w:ascii="Book Antiqua" w:hAnsi="Book Antiqua"/>
          <w:lang w:val="es-ES"/>
        </w:rPr>
        <w:t>ADA</w:t>
      </w:r>
      <w:r w:rsidRPr="00282E19">
        <w:rPr>
          <w:rFonts w:ascii="Book Antiqua" w:hAnsi="Book Antiqua"/>
          <w:lang w:val="es-ES"/>
        </w:rPr>
        <w:t>”</w:t>
      </w:r>
      <w:r w:rsidR="00B40A26" w:rsidRPr="00282E19">
        <w:rPr>
          <w:rFonts w:ascii="Book Antiqua" w:hAnsi="Book Antiqua"/>
          <w:lang w:val="es-ES"/>
        </w:rPr>
        <w:t xml:space="preserve">), promoviendo el diseño universal y la accesibilidad plena en instalaciones sanitarias. En esencia, la medida procura garantizar que toda persona con </w:t>
      </w:r>
      <w:r w:rsidR="00454405" w:rsidRPr="00282E19">
        <w:rPr>
          <w:rFonts w:ascii="Book Antiqua" w:hAnsi="Book Antiqua"/>
          <w:lang w:val="es-ES"/>
        </w:rPr>
        <w:t>impedimento</w:t>
      </w:r>
      <w:r w:rsidR="00B40A26" w:rsidRPr="00282E19">
        <w:rPr>
          <w:rFonts w:ascii="Book Antiqua" w:hAnsi="Book Antiqua"/>
          <w:lang w:val="es-ES"/>
        </w:rPr>
        <w:t xml:space="preserve"> tenga derecho a realizar su </w:t>
      </w:r>
      <w:r w:rsidR="00B40A26" w:rsidRPr="00282E19">
        <w:rPr>
          <w:rFonts w:ascii="Book Antiqua" w:hAnsi="Book Antiqua"/>
          <w:lang w:val="es-ES"/>
        </w:rPr>
        <w:lastRenderedPageBreak/>
        <w:t>higiene personal en condiciones seguras, cómodas y dignas, similar a los modelos implementados en jurisdicciones como el Reino Unido, Australia y España.</w:t>
      </w:r>
    </w:p>
    <w:p w14:paraId="5F5DF199" w14:textId="363BDD92" w:rsidR="00B40A26" w:rsidRPr="00282E19" w:rsidRDefault="00086DA4" w:rsidP="00086DA4">
      <w:pPr>
        <w:tabs>
          <w:tab w:val="left" w:pos="-720"/>
        </w:tabs>
        <w:suppressAutoHyphens/>
        <w:jc w:val="both"/>
        <w:rPr>
          <w:rFonts w:ascii="Book Antiqua" w:hAnsi="Book Antiqua"/>
          <w:lang w:val="es-ES"/>
        </w:rPr>
      </w:pPr>
      <w:r w:rsidRPr="00282E19">
        <w:rPr>
          <w:rFonts w:ascii="Book Antiqua" w:hAnsi="Book Antiqua"/>
          <w:lang w:val="es-ES"/>
        </w:rPr>
        <w:tab/>
      </w:r>
      <w:r w:rsidR="00B40A26" w:rsidRPr="00282E19">
        <w:rPr>
          <w:rFonts w:ascii="Book Antiqua" w:hAnsi="Book Antiqua"/>
          <w:lang w:val="es-ES"/>
        </w:rPr>
        <w:t>El proyecto establece que los baños públicos deberán incluir cambiadores adaptados que cumplan con estándares técnicos mínimos</w:t>
      </w:r>
      <w:r w:rsidRPr="00282E19">
        <w:rPr>
          <w:rFonts w:ascii="Book Antiqua" w:hAnsi="Book Antiqua"/>
          <w:lang w:val="es-ES"/>
        </w:rPr>
        <w:t xml:space="preserve"> tales como:</w:t>
      </w:r>
      <w:r w:rsidR="00B40A26" w:rsidRPr="00282E19">
        <w:rPr>
          <w:rFonts w:ascii="Book Antiqua" w:hAnsi="Book Antiqua"/>
          <w:lang w:val="es-ES"/>
        </w:rPr>
        <w:t xml:space="preserve"> mesas de cambio de tamaño adecuado para adultos, espacio libre para maniobrar en silla de ruedas, dispositivos de asistencia mecánica señalización accesible y localización estratégica en lugares de alto tránsito.</w:t>
      </w:r>
    </w:p>
    <w:p w14:paraId="320A534C" w14:textId="55C293AD" w:rsidR="00B40A26" w:rsidRPr="00282E19" w:rsidRDefault="009B2FEE" w:rsidP="00B40A26">
      <w:pPr>
        <w:tabs>
          <w:tab w:val="left" w:pos="-720"/>
        </w:tabs>
        <w:suppressAutoHyphens/>
        <w:ind w:firstLine="360"/>
        <w:jc w:val="both"/>
        <w:rPr>
          <w:rFonts w:ascii="Book Antiqua" w:hAnsi="Book Antiqua"/>
          <w:lang w:val="es-ES"/>
        </w:rPr>
      </w:pPr>
      <w:r w:rsidRPr="00282E19">
        <w:rPr>
          <w:rFonts w:ascii="Book Antiqua" w:hAnsi="Book Antiqua"/>
          <w:lang w:val="es-ES"/>
        </w:rPr>
        <w:tab/>
      </w:r>
      <w:r w:rsidR="00B40A26" w:rsidRPr="00282E19">
        <w:rPr>
          <w:rFonts w:ascii="Book Antiqua" w:hAnsi="Book Antiqua"/>
          <w:lang w:val="es-ES"/>
        </w:rPr>
        <w:t>El Departamento de Salud y la Defensoría de las Personas con Impedimentos se designan como agencias responsables de supervisar, reglamentar y orientar a las entidades públicas y privadas en la implantación de esta Ley, así como de promover campañas educativas para sensibilizar a la ciudadanía sobre los derechos de accesibilidad.</w:t>
      </w:r>
    </w:p>
    <w:p w14:paraId="512A66D8" w14:textId="76CB8BE6" w:rsidR="00B40A26" w:rsidRPr="00282E19" w:rsidRDefault="00235437" w:rsidP="00B40A26">
      <w:pPr>
        <w:tabs>
          <w:tab w:val="left" w:pos="-720"/>
        </w:tabs>
        <w:suppressAutoHyphens/>
        <w:ind w:firstLine="360"/>
        <w:jc w:val="both"/>
        <w:rPr>
          <w:rFonts w:ascii="Book Antiqua" w:hAnsi="Book Antiqua"/>
          <w:lang w:val="es-ES"/>
        </w:rPr>
      </w:pPr>
      <w:r w:rsidRPr="00282E19">
        <w:rPr>
          <w:rFonts w:ascii="Book Antiqua" w:hAnsi="Book Antiqua"/>
          <w:lang w:val="es-ES"/>
        </w:rPr>
        <w:tab/>
      </w:r>
      <w:r w:rsidR="00B40A26" w:rsidRPr="00282E19">
        <w:rPr>
          <w:rFonts w:ascii="Book Antiqua" w:hAnsi="Book Antiqua"/>
          <w:lang w:val="es-ES"/>
        </w:rPr>
        <w:t xml:space="preserve">Asimismo, se dispone que cualquier incumplimiento con los requisitos establecidos será sancionado conforme a la Ley 158-2015, </w:t>
      </w:r>
      <w:r w:rsidRPr="00282E19">
        <w:rPr>
          <w:rFonts w:ascii="Book Antiqua" w:hAnsi="Book Antiqua"/>
          <w:lang w:val="es-ES"/>
        </w:rPr>
        <w:t xml:space="preserve">según enmendada, conocida como </w:t>
      </w:r>
      <w:r w:rsidR="00B40A26" w:rsidRPr="00282E19">
        <w:rPr>
          <w:rFonts w:ascii="Book Antiqua" w:hAnsi="Book Antiqua"/>
          <w:lang w:val="es-ES"/>
        </w:rPr>
        <w:t>“Ley de la Defensoría de las Personas con Impedimentos”, garantizando así la capacidad fiscalizadora del Estado en el cumplimiento de esta nueva política pública.</w:t>
      </w:r>
    </w:p>
    <w:p w14:paraId="59FCBAD8" w14:textId="52194E32" w:rsidR="00867243" w:rsidRPr="00282E19" w:rsidRDefault="00235437" w:rsidP="001C6EB8">
      <w:pPr>
        <w:tabs>
          <w:tab w:val="left" w:pos="-720"/>
        </w:tabs>
        <w:suppressAutoHyphens/>
        <w:ind w:firstLine="360"/>
        <w:jc w:val="both"/>
        <w:rPr>
          <w:rFonts w:ascii="Book Antiqua" w:hAnsi="Book Antiqua"/>
          <w:lang w:val="es-ES"/>
        </w:rPr>
      </w:pPr>
      <w:r w:rsidRPr="00282E19">
        <w:rPr>
          <w:rFonts w:ascii="Book Antiqua" w:hAnsi="Book Antiqua"/>
          <w:lang w:val="es-ES"/>
        </w:rPr>
        <w:tab/>
      </w:r>
      <w:r w:rsidR="00B40A26" w:rsidRPr="00282E19">
        <w:rPr>
          <w:rFonts w:ascii="Book Antiqua" w:hAnsi="Book Antiqua"/>
          <w:lang w:val="es-ES"/>
        </w:rPr>
        <w:t>La Comisión reconoce que la medida</w:t>
      </w:r>
      <w:r w:rsidR="001173B1" w:rsidRPr="00282E19">
        <w:rPr>
          <w:rFonts w:ascii="Book Antiqua" w:hAnsi="Book Antiqua"/>
          <w:lang w:val="es-ES"/>
        </w:rPr>
        <w:t xml:space="preserve">, presentada por petición, </w:t>
      </w:r>
      <w:r w:rsidR="00B40A26" w:rsidRPr="00282E19">
        <w:rPr>
          <w:rFonts w:ascii="Book Antiqua" w:hAnsi="Book Antiqua"/>
          <w:lang w:val="es-ES"/>
        </w:rPr>
        <w:t xml:space="preserve">responde a un reclamo ciudadano que expone una carencia estructural en los espacios públicos del país. Aunque la legislación vigente protege la accesibilidad general de las personas con impedimentos, no existía un mandato específico que obligara la instalación de cambiadores adaptados para adultos.  </w:t>
      </w:r>
    </w:p>
    <w:p w14:paraId="6EA435E9" w14:textId="77777777" w:rsidR="0007660D" w:rsidRPr="00282E19" w:rsidRDefault="0007660D" w:rsidP="004D1C04">
      <w:pPr>
        <w:tabs>
          <w:tab w:val="left" w:pos="-720"/>
        </w:tabs>
        <w:suppressAutoHyphens/>
        <w:ind w:firstLine="360"/>
        <w:jc w:val="both"/>
        <w:rPr>
          <w:rFonts w:ascii="Book Antiqua" w:hAnsi="Book Antiqua"/>
          <w:lang w:val="es-ES"/>
        </w:rPr>
      </w:pPr>
    </w:p>
    <w:p w14:paraId="15933A1F" w14:textId="49FF7B52" w:rsidR="00AB1903" w:rsidRPr="00282E19" w:rsidRDefault="00AB1903" w:rsidP="00AB1903">
      <w:pPr>
        <w:tabs>
          <w:tab w:val="left" w:pos="-720"/>
        </w:tabs>
        <w:suppressAutoHyphens/>
        <w:jc w:val="center"/>
        <w:rPr>
          <w:rFonts w:ascii="Book Antiqua" w:hAnsi="Book Antiqua"/>
          <w:b/>
          <w:bCs/>
          <w:i/>
          <w:iCs/>
          <w:smallCaps/>
          <w:lang w:val="es-ES"/>
        </w:rPr>
      </w:pPr>
      <w:r w:rsidRPr="00282E19">
        <w:rPr>
          <w:rFonts w:ascii="Book Antiqua" w:hAnsi="Book Antiqua"/>
          <w:b/>
          <w:bCs/>
          <w:i/>
          <w:iCs/>
          <w:smallCaps/>
          <w:lang w:val="es-ES"/>
        </w:rPr>
        <w:t>Política pública del Gobierno de Puerto Rico a favor de las personas con impedimentos</w:t>
      </w:r>
    </w:p>
    <w:p w14:paraId="709894A1" w14:textId="77777777" w:rsidR="00AB1903" w:rsidRPr="00282E19" w:rsidRDefault="00AB1903" w:rsidP="004D1C04">
      <w:pPr>
        <w:tabs>
          <w:tab w:val="left" w:pos="-720"/>
        </w:tabs>
        <w:suppressAutoHyphens/>
        <w:ind w:firstLine="360"/>
        <w:jc w:val="both"/>
        <w:rPr>
          <w:rFonts w:ascii="Book Antiqua" w:hAnsi="Book Antiqua"/>
          <w:lang w:val="es-ES"/>
        </w:rPr>
      </w:pPr>
    </w:p>
    <w:p w14:paraId="3BB979CF" w14:textId="4EBF59FF" w:rsidR="0007660D" w:rsidRPr="00282E19" w:rsidRDefault="00AB1903" w:rsidP="001D491F">
      <w:pPr>
        <w:tabs>
          <w:tab w:val="left" w:pos="-720"/>
        </w:tabs>
        <w:suppressAutoHyphens/>
        <w:ind w:firstLine="360"/>
        <w:jc w:val="both"/>
        <w:rPr>
          <w:rFonts w:ascii="Book Antiqua" w:hAnsi="Book Antiqua"/>
          <w:lang w:val="es-ES"/>
        </w:rPr>
      </w:pPr>
      <w:r w:rsidRPr="00282E19">
        <w:rPr>
          <w:rFonts w:ascii="Book Antiqua" w:hAnsi="Book Antiqua"/>
          <w:lang w:val="es-ES"/>
        </w:rPr>
        <w:tab/>
      </w:r>
      <w:r w:rsidR="0007660D" w:rsidRPr="00282E19">
        <w:rPr>
          <w:rFonts w:ascii="Book Antiqua" w:hAnsi="Book Antiqua"/>
          <w:lang w:val="es-ES"/>
        </w:rPr>
        <w:t>La política pública del Gobierno de Puerto Rico en materia de derechos de las personas con impedimentos se fundamenta en el principio constitucional de dignidad humana consagrado en el Artículo II, Sección 1 de la Constitución de Puerto Rico, que declara que “la dignidad del ser humano es inviolable” y que “todos los seres humanos son iguales ante la ley”. De dicho precepto se desprende una obligación jurídica y moral del Estado de proteger, promover, defender y crear las condiciones necesarias para garantizar la igualdad real y efectiva de todas las personas, incluyendo aquellas con limitaciones físicas, mentales, cognitivas o sensoriales</w:t>
      </w:r>
      <w:r w:rsidR="00DE4EEC" w:rsidRPr="00282E19">
        <w:rPr>
          <w:rFonts w:ascii="Book Antiqua" w:hAnsi="Book Antiqua"/>
          <w:lang w:val="es-ES"/>
        </w:rPr>
        <w:t xml:space="preserve">. </w:t>
      </w:r>
      <w:r w:rsidR="0007660D" w:rsidRPr="00282E19">
        <w:rPr>
          <w:rFonts w:ascii="Book Antiqua" w:hAnsi="Book Antiqua"/>
          <w:lang w:val="es-ES"/>
        </w:rPr>
        <w:t xml:space="preserve">En cumplimiento de este mandato constitucional, el ordenamiento jurídico puertorriqueño ha desarrollado un marco normativo robusto y articulado a través de dos leyes pilares: la Ley 238-2004, </w:t>
      </w:r>
      <w:r w:rsidR="00DE4EEC" w:rsidRPr="00282E19">
        <w:rPr>
          <w:rFonts w:ascii="Book Antiqua" w:hAnsi="Book Antiqua"/>
          <w:lang w:val="es-ES"/>
        </w:rPr>
        <w:t xml:space="preserve">según enmendada, </w:t>
      </w:r>
      <w:r w:rsidR="0007660D" w:rsidRPr="00282E19">
        <w:rPr>
          <w:rFonts w:ascii="Book Antiqua" w:hAnsi="Book Antiqua"/>
          <w:lang w:val="es-ES"/>
        </w:rPr>
        <w:t xml:space="preserve">conocida como la “Carta de Derechos de las Personas con Impedimentos”, y la Ley 158-2015, </w:t>
      </w:r>
      <w:r w:rsidR="00DE4EEC" w:rsidRPr="00282E19">
        <w:rPr>
          <w:rFonts w:ascii="Book Antiqua" w:hAnsi="Book Antiqua"/>
          <w:lang w:val="es-ES"/>
        </w:rPr>
        <w:t xml:space="preserve">según enmendada, conocida como </w:t>
      </w:r>
      <w:r w:rsidR="0007660D" w:rsidRPr="00282E19">
        <w:rPr>
          <w:rFonts w:ascii="Book Antiqua" w:hAnsi="Book Antiqua"/>
          <w:lang w:val="es-ES"/>
        </w:rPr>
        <w:t xml:space="preserve">“Ley de la Defensoría de las Personas con Impedimentos del </w:t>
      </w:r>
      <w:r w:rsidR="001D491F" w:rsidRPr="00282E19">
        <w:rPr>
          <w:rFonts w:ascii="Book Antiqua" w:hAnsi="Book Antiqua"/>
          <w:lang w:val="es-ES"/>
        </w:rPr>
        <w:t>Estado Libre Asociado</w:t>
      </w:r>
      <w:r w:rsidR="0007660D" w:rsidRPr="00282E19">
        <w:rPr>
          <w:rFonts w:ascii="Book Antiqua" w:hAnsi="Book Antiqua"/>
          <w:lang w:val="es-ES"/>
        </w:rPr>
        <w:t xml:space="preserve"> de Puerto Rico”. </w:t>
      </w:r>
    </w:p>
    <w:p w14:paraId="4ACCFD8C" w14:textId="1E90BB18" w:rsidR="0007660D" w:rsidRPr="00282E19" w:rsidRDefault="001D491F" w:rsidP="00B1371E">
      <w:pPr>
        <w:tabs>
          <w:tab w:val="left" w:pos="-720"/>
        </w:tabs>
        <w:suppressAutoHyphens/>
        <w:ind w:firstLine="360"/>
        <w:jc w:val="both"/>
        <w:rPr>
          <w:rFonts w:ascii="Book Antiqua" w:hAnsi="Book Antiqua"/>
          <w:lang w:val="es-ES"/>
        </w:rPr>
      </w:pPr>
      <w:r w:rsidRPr="00282E19">
        <w:rPr>
          <w:rFonts w:ascii="Book Antiqua" w:hAnsi="Book Antiqua"/>
          <w:lang w:val="es-ES"/>
        </w:rPr>
        <w:tab/>
      </w:r>
      <w:r w:rsidR="00EC1891">
        <w:rPr>
          <w:rFonts w:ascii="Book Antiqua" w:hAnsi="Book Antiqua"/>
          <w:lang w:val="es-ES"/>
        </w:rPr>
        <w:t>En primer lugar</w:t>
      </w:r>
      <w:r w:rsidRPr="00282E19">
        <w:rPr>
          <w:rFonts w:ascii="Book Antiqua" w:hAnsi="Book Antiqua"/>
          <w:lang w:val="es-ES"/>
        </w:rPr>
        <w:t>, l</w:t>
      </w:r>
      <w:r w:rsidR="0007660D" w:rsidRPr="00282E19">
        <w:rPr>
          <w:rFonts w:ascii="Book Antiqua" w:hAnsi="Book Antiqua"/>
          <w:lang w:val="es-ES"/>
        </w:rPr>
        <w:t xml:space="preserve">a Ley 238-2004 establece la filosofía de inclusión como eje rector de la política pública. El Estado reconoce que las personas con impedimentos no son “impedidas” por su condición, sino por los sistemas sociales que imponen </w:t>
      </w:r>
      <w:r w:rsidR="0007660D" w:rsidRPr="00282E19">
        <w:rPr>
          <w:rFonts w:ascii="Book Antiqua" w:hAnsi="Book Antiqua"/>
          <w:lang w:val="es-ES"/>
        </w:rPr>
        <w:lastRenderedPageBreak/>
        <w:t>barreras físicas, actitudinales y estructurales. En virtud de ello, la ley declara que toda persona con impedimento debe disfrutar del pleno ejercicio de sus derechos naturales, humanos y legales, libres de discrimen y de obstáculos que restrinjan su desarrollo</w:t>
      </w:r>
      <w:r w:rsidR="00B1371E" w:rsidRPr="00282E19">
        <w:rPr>
          <w:rFonts w:ascii="Book Antiqua" w:hAnsi="Book Antiqua"/>
          <w:lang w:val="es-ES"/>
        </w:rPr>
        <w:t>. Esta</w:t>
      </w:r>
      <w:r w:rsidR="0007660D" w:rsidRPr="00282E19">
        <w:rPr>
          <w:rFonts w:ascii="Book Antiqua" w:hAnsi="Book Antiqua"/>
          <w:lang w:val="es-ES"/>
        </w:rPr>
        <w:t xml:space="preserve"> Carta de Derechos dispone que el Estado debe garantizar a esta población:</w:t>
      </w:r>
    </w:p>
    <w:p w14:paraId="5A29A46B" w14:textId="77777777" w:rsidR="00B1371E" w:rsidRPr="00282E19" w:rsidRDefault="00B1371E" w:rsidP="00B1371E">
      <w:pPr>
        <w:tabs>
          <w:tab w:val="left" w:pos="-720"/>
        </w:tabs>
        <w:suppressAutoHyphens/>
        <w:ind w:firstLine="360"/>
        <w:jc w:val="both"/>
        <w:rPr>
          <w:rFonts w:ascii="Book Antiqua" w:hAnsi="Book Antiqua"/>
          <w:lang w:val="es-ES"/>
        </w:rPr>
      </w:pPr>
    </w:p>
    <w:p w14:paraId="414A5592" w14:textId="44E32914" w:rsidR="00B1371E" w:rsidRPr="00282E19" w:rsidRDefault="0007660D" w:rsidP="00B1371E">
      <w:pPr>
        <w:pStyle w:val="ListParagraph"/>
        <w:numPr>
          <w:ilvl w:val="0"/>
          <w:numId w:val="7"/>
        </w:numPr>
        <w:tabs>
          <w:tab w:val="left" w:pos="-720"/>
        </w:tabs>
        <w:suppressAutoHyphens/>
        <w:jc w:val="both"/>
        <w:rPr>
          <w:rFonts w:ascii="Book Antiqua" w:hAnsi="Book Antiqua"/>
          <w:lang w:val="es-ES"/>
        </w:rPr>
      </w:pPr>
      <w:r w:rsidRPr="00282E19">
        <w:rPr>
          <w:rFonts w:ascii="Book Antiqua" w:hAnsi="Book Antiqua"/>
          <w:lang w:val="es-ES"/>
        </w:rPr>
        <w:t>Acceso igualitario a la educación, salud, vivienda, empleo y transportación.</w:t>
      </w:r>
      <w:r w:rsidR="00E7019B" w:rsidRPr="00282E19">
        <w:rPr>
          <w:rStyle w:val="FootnoteReference"/>
          <w:rFonts w:ascii="Book Antiqua" w:hAnsi="Book Antiqua"/>
          <w:lang w:val="es-ES"/>
        </w:rPr>
        <w:footnoteReference w:id="2"/>
      </w:r>
    </w:p>
    <w:p w14:paraId="7D007A25" w14:textId="12B1C478" w:rsidR="00B1371E" w:rsidRPr="00282E19" w:rsidRDefault="0007660D" w:rsidP="00B1371E">
      <w:pPr>
        <w:pStyle w:val="ListParagraph"/>
        <w:numPr>
          <w:ilvl w:val="0"/>
          <w:numId w:val="7"/>
        </w:numPr>
        <w:tabs>
          <w:tab w:val="left" w:pos="-720"/>
        </w:tabs>
        <w:suppressAutoHyphens/>
        <w:jc w:val="both"/>
        <w:rPr>
          <w:rFonts w:ascii="Book Antiqua" w:hAnsi="Book Antiqua"/>
          <w:lang w:val="es-ES"/>
        </w:rPr>
      </w:pPr>
      <w:r w:rsidRPr="00282E19">
        <w:rPr>
          <w:rFonts w:ascii="Book Antiqua" w:hAnsi="Book Antiqua"/>
          <w:lang w:val="es-ES"/>
        </w:rPr>
        <w:t xml:space="preserve">Condiciones de accesibilidad en todos los espacios públicos, conforme a la </w:t>
      </w:r>
      <w:proofErr w:type="spellStart"/>
      <w:r w:rsidRPr="00282E19">
        <w:rPr>
          <w:rFonts w:ascii="Book Antiqua" w:hAnsi="Book Antiqua"/>
          <w:lang w:val="es-ES"/>
        </w:rPr>
        <w:t>Americans</w:t>
      </w:r>
      <w:proofErr w:type="spellEnd"/>
      <w:r w:rsidRPr="00282E19">
        <w:rPr>
          <w:rFonts w:ascii="Book Antiqua" w:hAnsi="Book Antiqua"/>
          <w:lang w:val="es-ES"/>
        </w:rPr>
        <w:t xml:space="preserve"> </w:t>
      </w:r>
      <w:proofErr w:type="spellStart"/>
      <w:r w:rsidRPr="00282E19">
        <w:rPr>
          <w:rFonts w:ascii="Book Antiqua" w:hAnsi="Book Antiqua"/>
          <w:lang w:val="es-ES"/>
        </w:rPr>
        <w:t>with</w:t>
      </w:r>
      <w:proofErr w:type="spellEnd"/>
      <w:r w:rsidRPr="00282E19">
        <w:rPr>
          <w:rFonts w:ascii="Book Antiqua" w:hAnsi="Book Antiqua"/>
          <w:lang w:val="es-ES"/>
        </w:rPr>
        <w:t xml:space="preserve"> </w:t>
      </w:r>
      <w:proofErr w:type="spellStart"/>
      <w:r w:rsidRPr="00282E19">
        <w:rPr>
          <w:rFonts w:ascii="Book Antiqua" w:hAnsi="Book Antiqua"/>
          <w:lang w:val="es-ES"/>
        </w:rPr>
        <w:t>Disabilities</w:t>
      </w:r>
      <w:proofErr w:type="spellEnd"/>
      <w:r w:rsidRPr="00282E19">
        <w:rPr>
          <w:rFonts w:ascii="Book Antiqua" w:hAnsi="Book Antiqua"/>
          <w:lang w:val="es-ES"/>
        </w:rPr>
        <w:t xml:space="preserve"> </w:t>
      </w:r>
      <w:proofErr w:type="spellStart"/>
      <w:r w:rsidRPr="00282E19">
        <w:rPr>
          <w:rFonts w:ascii="Book Antiqua" w:hAnsi="Book Antiqua"/>
          <w:lang w:val="es-ES"/>
        </w:rPr>
        <w:t>Act</w:t>
      </w:r>
      <w:proofErr w:type="spellEnd"/>
      <w:r w:rsidRPr="00282E19">
        <w:rPr>
          <w:rFonts w:ascii="Book Antiqua" w:hAnsi="Book Antiqua"/>
          <w:lang w:val="es-ES"/>
        </w:rPr>
        <w:t xml:space="preserve"> (ADA), 42 U.S.C. §§ 12101–12213.</w:t>
      </w:r>
      <w:r w:rsidR="001D7E0A" w:rsidRPr="00282E19">
        <w:rPr>
          <w:rStyle w:val="FootnoteReference"/>
          <w:rFonts w:ascii="Book Antiqua" w:hAnsi="Book Antiqua"/>
          <w:lang w:val="es-ES"/>
        </w:rPr>
        <w:footnoteReference w:id="3"/>
      </w:r>
    </w:p>
    <w:p w14:paraId="3A619417" w14:textId="77777777" w:rsidR="00B1371E" w:rsidRPr="00282E19" w:rsidRDefault="0007660D" w:rsidP="00B1371E">
      <w:pPr>
        <w:pStyle w:val="ListParagraph"/>
        <w:numPr>
          <w:ilvl w:val="0"/>
          <w:numId w:val="7"/>
        </w:numPr>
        <w:tabs>
          <w:tab w:val="left" w:pos="-720"/>
        </w:tabs>
        <w:suppressAutoHyphens/>
        <w:jc w:val="both"/>
        <w:rPr>
          <w:rFonts w:ascii="Book Antiqua" w:hAnsi="Book Antiqua"/>
          <w:lang w:val="es-ES"/>
        </w:rPr>
      </w:pPr>
      <w:r w:rsidRPr="00282E19">
        <w:rPr>
          <w:rFonts w:ascii="Book Antiqua" w:hAnsi="Book Antiqua"/>
          <w:lang w:val="es-ES"/>
        </w:rPr>
        <w:t>Políticas de rehabilitación y vida independiente que promuevan su autogestión.</w:t>
      </w:r>
    </w:p>
    <w:p w14:paraId="7897DD25" w14:textId="254A9C79" w:rsidR="0007660D" w:rsidRPr="00282E19" w:rsidRDefault="0007660D" w:rsidP="00B1371E">
      <w:pPr>
        <w:pStyle w:val="ListParagraph"/>
        <w:numPr>
          <w:ilvl w:val="0"/>
          <w:numId w:val="7"/>
        </w:numPr>
        <w:tabs>
          <w:tab w:val="left" w:pos="-720"/>
        </w:tabs>
        <w:suppressAutoHyphens/>
        <w:jc w:val="both"/>
        <w:rPr>
          <w:rFonts w:ascii="Book Antiqua" w:hAnsi="Book Antiqua"/>
          <w:lang w:val="es-ES"/>
        </w:rPr>
      </w:pPr>
      <w:r w:rsidRPr="00282E19">
        <w:rPr>
          <w:rFonts w:ascii="Book Antiqua" w:hAnsi="Book Antiqua"/>
          <w:lang w:val="es-ES"/>
        </w:rPr>
        <w:t>Medidas para sensibilizar a la sociedad y fomentar el respeto a la diversidad funcional.</w:t>
      </w:r>
    </w:p>
    <w:p w14:paraId="3EEA7D42" w14:textId="44D41E33" w:rsidR="00B1371E" w:rsidRPr="00282E19" w:rsidRDefault="00B1371E" w:rsidP="00B1371E">
      <w:pPr>
        <w:tabs>
          <w:tab w:val="left" w:pos="-720"/>
        </w:tabs>
        <w:suppressAutoHyphens/>
        <w:ind w:left="720"/>
        <w:jc w:val="both"/>
        <w:rPr>
          <w:rFonts w:ascii="Book Antiqua" w:hAnsi="Book Antiqua"/>
          <w:lang w:val="es-ES"/>
        </w:rPr>
      </w:pPr>
    </w:p>
    <w:p w14:paraId="750BC4E8" w14:textId="1CA86E88" w:rsidR="0007660D" w:rsidRPr="00282E19" w:rsidRDefault="00B1371E" w:rsidP="00B1371E">
      <w:pPr>
        <w:tabs>
          <w:tab w:val="left" w:pos="-720"/>
        </w:tabs>
        <w:suppressAutoHyphens/>
        <w:jc w:val="both"/>
        <w:rPr>
          <w:rFonts w:ascii="Book Antiqua" w:hAnsi="Book Antiqua"/>
          <w:lang w:val="es-ES"/>
        </w:rPr>
      </w:pPr>
      <w:r w:rsidRPr="00282E19">
        <w:rPr>
          <w:rFonts w:ascii="Book Antiqua" w:hAnsi="Book Antiqua"/>
          <w:lang w:val="es-ES"/>
        </w:rPr>
        <w:tab/>
      </w:r>
      <w:r w:rsidR="0007660D" w:rsidRPr="00282E19">
        <w:rPr>
          <w:rFonts w:ascii="Book Antiqua" w:hAnsi="Book Antiqua"/>
          <w:lang w:val="es-ES"/>
        </w:rPr>
        <w:t>Asimismo, la Ley 238-2004 define seis principios que orientan la política gubernamental:</w:t>
      </w:r>
      <w:r w:rsidR="00BC72F6" w:rsidRPr="00282E19">
        <w:rPr>
          <w:rStyle w:val="FootnoteReference"/>
          <w:rFonts w:ascii="Book Antiqua" w:hAnsi="Book Antiqua"/>
          <w:lang w:val="es-ES"/>
        </w:rPr>
        <w:footnoteReference w:id="4"/>
      </w:r>
    </w:p>
    <w:p w14:paraId="0AE36161" w14:textId="77777777" w:rsidR="0016652F" w:rsidRPr="00282E19" w:rsidRDefault="0016652F" w:rsidP="00B1371E">
      <w:pPr>
        <w:tabs>
          <w:tab w:val="left" w:pos="-720"/>
        </w:tabs>
        <w:suppressAutoHyphens/>
        <w:jc w:val="both"/>
        <w:rPr>
          <w:rFonts w:ascii="Book Antiqua" w:hAnsi="Book Antiqua"/>
          <w:lang w:val="es-ES"/>
        </w:rPr>
      </w:pPr>
    </w:p>
    <w:p w14:paraId="5F8DEAD8" w14:textId="77777777" w:rsidR="0007660D" w:rsidRPr="00282E19" w:rsidRDefault="0007660D" w:rsidP="0016652F">
      <w:pPr>
        <w:pStyle w:val="ListParagraph"/>
        <w:numPr>
          <w:ilvl w:val="0"/>
          <w:numId w:val="8"/>
        </w:numPr>
        <w:tabs>
          <w:tab w:val="left" w:pos="-720"/>
        </w:tabs>
        <w:suppressAutoHyphens/>
        <w:jc w:val="both"/>
        <w:rPr>
          <w:rFonts w:ascii="Book Antiqua" w:hAnsi="Book Antiqua"/>
          <w:lang w:val="es-ES"/>
        </w:rPr>
      </w:pPr>
      <w:r w:rsidRPr="00282E19">
        <w:rPr>
          <w:rFonts w:ascii="Book Antiqua" w:hAnsi="Book Antiqua"/>
          <w:lang w:val="es-ES"/>
        </w:rPr>
        <w:t>Toda persona es valiosa y puede contribuir a la vida en sociedad.</w:t>
      </w:r>
    </w:p>
    <w:p w14:paraId="62775654" w14:textId="77777777" w:rsidR="0007660D" w:rsidRPr="00282E19" w:rsidRDefault="0007660D" w:rsidP="0016652F">
      <w:pPr>
        <w:pStyle w:val="ListParagraph"/>
        <w:numPr>
          <w:ilvl w:val="0"/>
          <w:numId w:val="8"/>
        </w:numPr>
        <w:tabs>
          <w:tab w:val="left" w:pos="-720"/>
        </w:tabs>
        <w:suppressAutoHyphens/>
        <w:jc w:val="both"/>
        <w:rPr>
          <w:rFonts w:ascii="Book Antiqua" w:hAnsi="Book Antiqua"/>
          <w:lang w:val="es-ES"/>
        </w:rPr>
      </w:pPr>
      <w:r w:rsidRPr="00282E19">
        <w:rPr>
          <w:rFonts w:ascii="Book Antiqua" w:hAnsi="Book Antiqua"/>
          <w:lang w:val="es-ES"/>
        </w:rPr>
        <w:t>Toda persona posee habilidades y talentos únicos.</w:t>
      </w:r>
    </w:p>
    <w:p w14:paraId="1737CA02" w14:textId="77777777" w:rsidR="0007660D" w:rsidRPr="00282E19" w:rsidRDefault="0007660D" w:rsidP="0016652F">
      <w:pPr>
        <w:pStyle w:val="ListParagraph"/>
        <w:numPr>
          <w:ilvl w:val="0"/>
          <w:numId w:val="8"/>
        </w:numPr>
        <w:tabs>
          <w:tab w:val="left" w:pos="-720"/>
        </w:tabs>
        <w:suppressAutoHyphens/>
        <w:jc w:val="both"/>
        <w:rPr>
          <w:rFonts w:ascii="Book Antiqua" w:hAnsi="Book Antiqua"/>
          <w:lang w:val="es-ES"/>
        </w:rPr>
      </w:pPr>
      <w:r w:rsidRPr="00282E19">
        <w:rPr>
          <w:rFonts w:ascii="Book Antiqua" w:hAnsi="Book Antiqua"/>
          <w:lang w:val="es-ES"/>
        </w:rPr>
        <w:t>Los impedimentos no deben ser vistos como limitaciones, sino como condiciones que el Estado y la sociedad deben atender con inclusión y accesibilidad.</w:t>
      </w:r>
    </w:p>
    <w:p w14:paraId="524D5B02" w14:textId="77777777" w:rsidR="0007660D" w:rsidRPr="00282E19" w:rsidRDefault="0007660D" w:rsidP="0016652F">
      <w:pPr>
        <w:pStyle w:val="ListParagraph"/>
        <w:numPr>
          <w:ilvl w:val="0"/>
          <w:numId w:val="8"/>
        </w:numPr>
        <w:tabs>
          <w:tab w:val="left" w:pos="-720"/>
        </w:tabs>
        <w:suppressAutoHyphens/>
        <w:jc w:val="both"/>
        <w:rPr>
          <w:rFonts w:ascii="Book Antiqua" w:hAnsi="Book Antiqua"/>
          <w:lang w:val="es-ES"/>
        </w:rPr>
      </w:pPr>
      <w:r w:rsidRPr="00282E19">
        <w:rPr>
          <w:rFonts w:ascii="Book Antiqua" w:hAnsi="Book Antiqua"/>
          <w:lang w:val="es-ES"/>
        </w:rPr>
        <w:t>Los sistemas, y no las personas, son los que crean las barreras.</w:t>
      </w:r>
    </w:p>
    <w:p w14:paraId="7CA942F9" w14:textId="77777777" w:rsidR="0007660D" w:rsidRPr="00282E19" w:rsidRDefault="0007660D" w:rsidP="0016652F">
      <w:pPr>
        <w:pStyle w:val="ListParagraph"/>
        <w:numPr>
          <w:ilvl w:val="0"/>
          <w:numId w:val="8"/>
        </w:numPr>
        <w:tabs>
          <w:tab w:val="left" w:pos="-720"/>
        </w:tabs>
        <w:suppressAutoHyphens/>
        <w:jc w:val="both"/>
        <w:rPr>
          <w:rFonts w:ascii="Book Antiqua" w:hAnsi="Book Antiqua"/>
          <w:lang w:val="es-ES"/>
        </w:rPr>
      </w:pPr>
      <w:r w:rsidRPr="00282E19">
        <w:rPr>
          <w:rFonts w:ascii="Book Antiqua" w:hAnsi="Book Antiqua"/>
          <w:lang w:val="es-ES"/>
        </w:rPr>
        <w:t>El respeto y la autodeterminación son pilares esenciales.</w:t>
      </w:r>
    </w:p>
    <w:p w14:paraId="047B5634" w14:textId="3C28387A" w:rsidR="0007660D" w:rsidRPr="00282E19" w:rsidRDefault="0007660D" w:rsidP="0016652F">
      <w:pPr>
        <w:pStyle w:val="ListParagraph"/>
        <w:numPr>
          <w:ilvl w:val="0"/>
          <w:numId w:val="8"/>
        </w:numPr>
        <w:tabs>
          <w:tab w:val="left" w:pos="-720"/>
        </w:tabs>
        <w:suppressAutoHyphens/>
        <w:jc w:val="both"/>
        <w:rPr>
          <w:rFonts w:ascii="Book Antiqua" w:hAnsi="Book Antiqua"/>
          <w:lang w:val="es-ES"/>
        </w:rPr>
      </w:pPr>
      <w:r w:rsidRPr="00282E19">
        <w:rPr>
          <w:rFonts w:ascii="Book Antiqua" w:hAnsi="Book Antiqua"/>
          <w:lang w:val="es-ES"/>
        </w:rPr>
        <w:t>La inclusión plena es el objetivo final de toda acción gubernamental</w:t>
      </w:r>
      <w:r w:rsidR="000C3FBB">
        <w:rPr>
          <w:rFonts w:ascii="Book Antiqua" w:hAnsi="Book Antiqua"/>
          <w:lang w:val="es-ES"/>
        </w:rPr>
        <w:t>.</w:t>
      </w:r>
    </w:p>
    <w:p w14:paraId="015D86FC" w14:textId="77777777" w:rsidR="0016652F" w:rsidRPr="00282E19" w:rsidRDefault="0016652F" w:rsidP="0007660D">
      <w:pPr>
        <w:tabs>
          <w:tab w:val="left" w:pos="-720"/>
        </w:tabs>
        <w:suppressAutoHyphens/>
        <w:ind w:firstLine="360"/>
        <w:jc w:val="both"/>
        <w:rPr>
          <w:rFonts w:ascii="Book Antiqua" w:hAnsi="Book Antiqua"/>
          <w:lang w:val="es-ES"/>
        </w:rPr>
      </w:pPr>
    </w:p>
    <w:p w14:paraId="65B420B2" w14:textId="501B7358" w:rsidR="0007660D" w:rsidRPr="00282E19" w:rsidRDefault="0016652F" w:rsidP="0007660D">
      <w:pPr>
        <w:tabs>
          <w:tab w:val="left" w:pos="-720"/>
        </w:tabs>
        <w:suppressAutoHyphens/>
        <w:ind w:firstLine="360"/>
        <w:jc w:val="both"/>
        <w:rPr>
          <w:rFonts w:ascii="Book Antiqua" w:hAnsi="Book Antiqua"/>
          <w:lang w:val="es-ES"/>
        </w:rPr>
      </w:pPr>
      <w:r w:rsidRPr="00282E19">
        <w:rPr>
          <w:rFonts w:ascii="Book Antiqua" w:hAnsi="Book Antiqua"/>
          <w:lang w:val="es-ES"/>
        </w:rPr>
        <w:tab/>
      </w:r>
      <w:r w:rsidR="0007660D" w:rsidRPr="00282E19">
        <w:rPr>
          <w:rFonts w:ascii="Book Antiqua" w:hAnsi="Book Antiqua"/>
          <w:lang w:val="es-ES"/>
        </w:rPr>
        <w:t>Por su parte, la Ley 158-2015 refuerza esta política pública mediante la creación de la Defensoría de las Personas con Impedimentos, un ente autónomo, fiscalizador e independiente, con la encomienda de proteger y promover los derechos reconocidos en la Ley 238-2004 y en la normativa federal aplicable, particularmente la ADA.</w:t>
      </w:r>
    </w:p>
    <w:p w14:paraId="298DE63B" w14:textId="36B2CA94" w:rsidR="0007660D" w:rsidRPr="00282E19" w:rsidRDefault="0016652F" w:rsidP="0016652F">
      <w:pPr>
        <w:tabs>
          <w:tab w:val="left" w:pos="-720"/>
        </w:tabs>
        <w:suppressAutoHyphens/>
        <w:ind w:firstLine="360"/>
        <w:jc w:val="both"/>
        <w:rPr>
          <w:rFonts w:ascii="Book Antiqua" w:hAnsi="Book Antiqua"/>
          <w:lang w:val="es-ES"/>
        </w:rPr>
      </w:pPr>
      <w:r w:rsidRPr="00282E19">
        <w:rPr>
          <w:rFonts w:ascii="Book Antiqua" w:hAnsi="Book Antiqua"/>
          <w:lang w:val="es-ES"/>
        </w:rPr>
        <w:tab/>
      </w:r>
      <w:r w:rsidR="0007660D" w:rsidRPr="00282E19">
        <w:rPr>
          <w:rFonts w:ascii="Book Antiqua" w:hAnsi="Book Antiqua"/>
          <w:lang w:val="es-ES"/>
        </w:rPr>
        <w:t>La Defensoría actúa como garante del cumplimiento del Estado con las obligaciones derivadas de los principios de igualdad y no discriminación.</w:t>
      </w:r>
      <w:r w:rsidRPr="00282E19">
        <w:rPr>
          <w:rFonts w:ascii="Book Antiqua" w:hAnsi="Book Antiqua"/>
          <w:lang w:val="es-ES"/>
        </w:rPr>
        <w:t xml:space="preserve"> </w:t>
      </w:r>
      <w:r w:rsidR="0007660D" w:rsidRPr="00282E19">
        <w:rPr>
          <w:rFonts w:ascii="Book Antiqua" w:hAnsi="Book Antiqua"/>
          <w:lang w:val="es-ES"/>
        </w:rPr>
        <w:t>El legislador dispuso que esta entidad cuente con autonomía fiscal, reconociendo que la independencia institucional es condición indispensable para el ejercicio efectivo de su función fiscalizadora y de defensa de derechos. Su creación responde además a la necesidad de restablecer la credibilidad y capacidad de Puerto Rico ante las agencias federales, asegurando la recepción y administración adecuada de fondos destinados a esta población.</w:t>
      </w:r>
    </w:p>
    <w:p w14:paraId="2695FC31" w14:textId="3DAE8547" w:rsidR="0007660D" w:rsidRPr="00282E19" w:rsidRDefault="00515793" w:rsidP="0007660D">
      <w:pPr>
        <w:tabs>
          <w:tab w:val="left" w:pos="-720"/>
        </w:tabs>
        <w:suppressAutoHyphens/>
        <w:ind w:firstLine="360"/>
        <w:jc w:val="both"/>
        <w:rPr>
          <w:rFonts w:ascii="Book Antiqua" w:hAnsi="Book Antiqua"/>
          <w:lang w:val="es-ES"/>
        </w:rPr>
      </w:pPr>
      <w:r w:rsidRPr="00282E19">
        <w:rPr>
          <w:rFonts w:ascii="Book Antiqua" w:hAnsi="Book Antiqua"/>
          <w:lang w:val="es-ES"/>
        </w:rPr>
        <w:lastRenderedPageBreak/>
        <w:tab/>
      </w:r>
      <w:r w:rsidR="0007660D" w:rsidRPr="00282E19">
        <w:rPr>
          <w:rFonts w:ascii="Book Antiqua" w:hAnsi="Book Antiqua"/>
          <w:lang w:val="es-ES"/>
        </w:rPr>
        <w:t>El Estado no solo está impedido de discriminar, sino que está llamado a tomar medidas afirmativas para garantizar la inclusión, la accesibilidad universal y la plena participación de las personas con impedimentos.</w:t>
      </w:r>
    </w:p>
    <w:p w14:paraId="38BFAADD" w14:textId="3C898F37" w:rsidR="0007660D" w:rsidRPr="00282E19" w:rsidRDefault="00515793" w:rsidP="001C6EB8">
      <w:pPr>
        <w:tabs>
          <w:tab w:val="left" w:pos="-720"/>
        </w:tabs>
        <w:suppressAutoHyphens/>
        <w:ind w:firstLine="360"/>
        <w:jc w:val="both"/>
        <w:rPr>
          <w:rFonts w:ascii="Book Antiqua" w:hAnsi="Book Antiqua"/>
          <w:lang w:val="es-ES"/>
        </w:rPr>
      </w:pPr>
      <w:r w:rsidRPr="00282E19">
        <w:rPr>
          <w:rFonts w:ascii="Book Antiqua" w:hAnsi="Book Antiqua"/>
          <w:lang w:val="es-ES"/>
        </w:rPr>
        <w:tab/>
      </w:r>
      <w:r w:rsidR="0007660D" w:rsidRPr="00282E19">
        <w:rPr>
          <w:rFonts w:ascii="Book Antiqua" w:hAnsi="Book Antiqua"/>
          <w:lang w:val="es-ES"/>
        </w:rPr>
        <w:t xml:space="preserve">Esta política pública reconoce que la dignidad humana no admite excepciones y que la justicia social exige eliminar las barreras arquitectónicas, tecnológicas y sociales que perpetúan la exclusión. </w:t>
      </w:r>
    </w:p>
    <w:p w14:paraId="28B2E485" w14:textId="77777777" w:rsidR="001C6EB8" w:rsidRPr="00282E19" w:rsidRDefault="001C6EB8" w:rsidP="001C6EB8">
      <w:pPr>
        <w:tabs>
          <w:tab w:val="left" w:pos="-720"/>
        </w:tabs>
        <w:suppressAutoHyphens/>
        <w:jc w:val="both"/>
        <w:rPr>
          <w:rFonts w:ascii="Book Antiqua" w:hAnsi="Book Antiqua"/>
          <w:lang w:val="es-ES"/>
        </w:rPr>
      </w:pPr>
    </w:p>
    <w:p w14:paraId="424E2C1B" w14:textId="62B2A3CE" w:rsidR="001C6EB8" w:rsidRPr="00282E19" w:rsidRDefault="001C6EB8" w:rsidP="001C6EB8">
      <w:pPr>
        <w:tabs>
          <w:tab w:val="left" w:pos="-720"/>
        </w:tabs>
        <w:suppressAutoHyphens/>
        <w:jc w:val="center"/>
        <w:rPr>
          <w:rFonts w:ascii="Book Antiqua" w:hAnsi="Book Antiqua"/>
          <w:b/>
          <w:bCs/>
          <w:lang w:val="es-ES"/>
        </w:rPr>
      </w:pPr>
      <w:r w:rsidRPr="00282E19">
        <w:rPr>
          <w:rFonts w:ascii="Book Antiqua" w:hAnsi="Book Antiqua"/>
          <w:b/>
          <w:bCs/>
          <w:lang w:val="es-ES"/>
        </w:rPr>
        <w:t>ALCANCE DEL INFORME</w:t>
      </w:r>
    </w:p>
    <w:p w14:paraId="0BCA36CD" w14:textId="77777777" w:rsidR="001C6EB8" w:rsidRPr="00282E19" w:rsidRDefault="001C6EB8" w:rsidP="001C6EB8">
      <w:pPr>
        <w:tabs>
          <w:tab w:val="left" w:pos="-720"/>
        </w:tabs>
        <w:suppressAutoHyphens/>
        <w:jc w:val="both"/>
        <w:rPr>
          <w:rFonts w:ascii="Book Antiqua" w:hAnsi="Book Antiqua"/>
          <w:lang w:val="es-ES"/>
        </w:rPr>
      </w:pPr>
    </w:p>
    <w:p w14:paraId="021A6321" w14:textId="720A6A58" w:rsidR="001C6EB8" w:rsidRPr="00282E19" w:rsidRDefault="001C6EB8" w:rsidP="001C6EB8">
      <w:pPr>
        <w:tabs>
          <w:tab w:val="left" w:pos="-720"/>
        </w:tabs>
        <w:suppressAutoHyphens/>
        <w:ind w:firstLine="360"/>
        <w:jc w:val="both"/>
        <w:rPr>
          <w:rFonts w:ascii="Book Antiqua" w:hAnsi="Book Antiqua"/>
          <w:lang w:val="es-ES"/>
        </w:rPr>
      </w:pPr>
      <w:r w:rsidRPr="00282E19">
        <w:rPr>
          <w:rFonts w:ascii="Book Antiqua" w:hAnsi="Book Antiqua"/>
          <w:lang w:val="es-ES"/>
        </w:rPr>
        <w:tab/>
        <w:t xml:space="preserve">La </w:t>
      </w:r>
      <w:r w:rsidRPr="00282E19">
        <w:rPr>
          <w:rFonts w:ascii="Book Antiqua" w:hAnsi="Book Antiqua"/>
          <w:spacing w:val="-3"/>
          <w:lang w:val="es-ES"/>
        </w:rPr>
        <w:t>Comisión de lo Jurídico del Senado de Puerto Rico, como parte del estudio y evaluación del P. del S. 573</w:t>
      </w:r>
      <w:r w:rsidRPr="00282E19">
        <w:rPr>
          <w:rFonts w:ascii="Book Antiqua" w:hAnsi="Book Antiqua"/>
          <w:lang w:val="es-ES"/>
        </w:rPr>
        <w:t xml:space="preserve"> solicitó memoriales explicativos a la Defensoría de Personas con Impedimentos, al Departamento de Salud, a la Oficina de Servicios Legislativos y a la Oficina de Presupuesto de la Asamblea Legislativa. </w:t>
      </w:r>
    </w:p>
    <w:p w14:paraId="49599379" w14:textId="7F19FA75" w:rsidR="001C6EB8" w:rsidRPr="00282E19" w:rsidRDefault="001C6EB8" w:rsidP="001C6EB8">
      <w:pPr>
        <w:tabs>
          <w:tab w:val="left" w:pos="-720"/>
        </w:tabs>
        <w:suppressAutoHyphens/>
        <w:ind w:firstLine="360"/>
        <w:jc w:val="both"/>
        <w:rPr>
          <w:rFonts w:ascii="Book Antiqua" w:hAnsi="Book Antiqua"/>
          <w:lang w:val="es-ES"/>
        </w:rPr>
      </w:pPr>
      <w:r w:rsidRPr="00282E19">
        <w:rPr>
          <w:rFonts w:ascii="Book Antiqua" w:hAnsi="Book Antiqua"/>
          <w:lang w:val="es-ES"/>
        </w:rPr>
        <w:tab/>
        <w:t>Al momento de la presentación de este informe, ninguna de las entidades consultadas presentó sus comentarios, excepto por el informe de impacto fiscal de la Oficina de Presupuesto de la Asamblea Legislativa.</w:t>
      </w:r>
    </w:p>
    <w:p w14:paraId="7DAA1CA8" w14:textId="77777777" w:rsidR="001C6EB8" w:rsidRPr="00282E19" w:rsidRDefault="001C6EB8" w:rsidP="001C6EB8">
      <w:pPr>
        <w:tabs>
          <w:tab w:val="left" w:pos="-720"/>
        </w:tabs>
        <w:suppressAutoHyphens/>
        <w:ind w:firstLine="360"/>
        <w:jc w:val="both"/>
        <w:rPr>
          <w:rFonts w:ascii="Book Antiqua" w:hAnsi="Book Antiqua"/>
          <w:lang w:val="es-ES"/>
        </w:rPr>
      </w:pPr>
    </w:p>
    <w:p w14:paraId="35931FC5" w14:textId="01FE672C" w:rsidR="00940E84" w:rsidRPr="00282E19" w:rsidRDefault="001C6EB8" w:rsidP="001C6EB8">
      <w:pPr>
        <w:tabs>
          <w:tab w:val="left" w:pos="-720"/>
        </w:tabs>
        <w:suppressAutoHyphens/>
        <w:jc w:val="center"/>
        <w:rPr>
          <w:rFonts w:ascii="Book Antiqua" w:hAnsi="Book Antiqua"/>
          <w:b/>
          <w:bCs/>
          <w:lang w:val="es-ES"/>
        </w:rPr>
      </w:pPr>
      <w:r w:rsidRPr="00282E19">
        <w:rPr>
          <w:rFonts w:ascii="Book Antiqua" w:hAnsi="Book Antiqua"/>
          <w:b/>
          <w:bCs/>
          <w:lang w:val="es-ES"/>
        </w:rPr>
        <w:t>OFICINA DE PRESUPUESTO DE LA ASAMBLEA LEGISLATIVA</w:t>
      </w:r>
    </w:p>
    <w:p w14:paraId="06ECE389" w14:textId="77777777" w:rsidR="001C6EB8" w:rsidRPr="00282E19" w:rsidRDefault="001C6EB8" w:rsidP="00011E09">
      <w:pPr>
        <w:tabs>
          <w:tab w:val="left" w:pos="-720"/>
        </w:tabs>
        <w:suppressAutoHyphens/>
        <w:jc w:val="both"/>
        <w:rPr>
          <w:rFonts w:ascii="Book Antiqua" w:hAnsi="Book Antiqua"/>
          <w:lang w:val="es-ES"/>
        </w:rPr>
      </w:pPr>
    </w:p>
    <w:p w14:paraId="16A51F5F" w14:textId="6B0E4C91" w:rsidR="001C6EB8" w:rsidRPr="00282E19" w:rsidRDefault="007F2111" w:rsidP="00011E09">
      <w:pPr>
        <w:tabs>
          <w:tab w:val="left" w:pos="-720"/>
        </w:tabs>
        <w:suppressAutoHyphens/>
        <w:jc w:val="both"/>
        <w:rPr>
          <w:rFonts w:ascii="Book Antiqua" w:hAnsi="Book Antiqua"/>
          <w:lang w:val="es-ES"/>
        </w:rPr>
      </w:pPr>
      <w:r w:rsidRPr="00282E19">
        <w:rPr>
          <w:rFonts w:ascii="Book Antiqua" w:hAnsi="Book Antiqua"/>
          <w:lang w:val="es-ES"/>
        </w:rPr>
        <w:tab/>
      </w:r>
      <w:r w:rsidR="00B02452" w:rsidRPr="00282E19">
        <w:rPr>
          <w:rFonts w:ascii="Book Antiqua" w:hAnsi="Book Antiqua"/>
          <w:lang w:val="es-ES"/>
        </w:rPr>
        <w:t>La Oficina de Presupuesto de la Asamblea Legislativa (OPAL) concluyó que no se puede determinar con precisión el impacto fiscal del P. del S</w:t>
      </w:r>
      <w:r w:rsidRPr="00282E19">
        <w:rPr>
          <w:rFonts w:ascii="Book Antiqua" w:hAnsi="Book Antiqua"/>
          <w:lang w:val="es-ES"/>
        </w:rPr>
        <w:t>.</w:t>
      </w:r>
      <w:r w:rsidR="00B02452" w:rsidRPr="00282E19">
        <w:rPr>
          <w:rFonts w:ascii="Book Antiqua" w:hAnsi="Book Antiqua"/>
          <w:lang w:val="es-ES"/>
        </w:rPr>
        <w:t xml:space="preserve"> 573</w:t>
      </w:r>
      <w:r w:rsidRPr="00282E19">
        <w:rPr>
          <w:rFonts w:ascii="Book Antiqua" w:hAnsi="Book Antiqua"/>
          <w:lang w:val="es-ES"/>
        </w:rPr>
        <w:t xml:space="preserve"> debido a que se desconoce el número de instalaciones públicas gubernamentales que deberán ser consideradas para el cumplimiento con lo dispuesto en la medida. </w:t>
      </w:r>
    </w:p>
    <w:p w14:paraId="0EBFBF8F" w14:textId="2DADE6AB" w:rsidR="00B02452" w:rsidRPr="00282E19" w:rsidRDefault="007F2111" w:rsidP="00011E09">
      <w:pPr>
        <w:tabs>
          <w:tab w:val="left" w:pos="-720"/>
        </w:tabs>
        <w:suppressAutoHyphens/>
        <w:jc w:val="both"/>
        <w:rPr>
          <w:rFonts w:ascii="Book Antiqua" w:hAnsi="Book Antiqua"/>
          <w:lang w:val="es-ES"/>
        </w:rPr>
      </w:pPr>
      <w:r w:rsidRPr="00282E19">
        <w:rPr>
          <w:rFonts w:ascii="Book Antiqua" w:hAnsi="Book Antiqua"/>
          <w:lang w:val="es-ES"/>
        </w:rPr>
        <w:tab/>
        <w:t xml:space="preserve">No obstantes, </w:t>
      </w:r>
      <w:r w:rsidR="00D27B98" w:rsidRPr="00282E19">
        <w:rPr>
          <w:rFonts w:ascii="Book Antiqua" w:hAnsi="Book Antiqua"/>
          <w:lang w:val="es-ES"/>
        </w:rPr>
        <w:t xml:space="preserve">la OPAL estima que el costo unitario de la construcción de un (1) baño adaptado con las especificaciones descritas en el proyecto ascendería a $60,334 en el año fiscal 2026. </w:t>
      </w:r>
      <w:r w:rsidR="009321EB" w:rsidRPr="00282E19">
        <w:rPr>
          <w:rFonts w:ascii="Book Antiqua" w:hAnsi="Book Antiqua"/>
          <w:lang w:val="es-ES"/>
        </w:rPr>
        <w:t>Para el 2030 esta cifra ascendería a $66,178</w:t>
      </w:r>
      <w:r w:rsidR="0046008F" w:rsidRPr="00282E19">
        <w:rPr>
          <w:rFonts w:ascii="Book Antiqua" w:hAnsi="Book Antiqua"/>
          <w:lang w:val="es-ES"/>
        </w:rPr>
        <w:t>, lo que representa un incremento</w:t>
      </w:r>
      <w:r w:rsidR="00CC1057">
        <w:rPr>
          <w:rFonts w:ascii="Book Antiqua" w:hAnsi="Book Antiqua"/>
          <w:lang w:val="es-ES"/>
        </w:rPr>
        <w:t xml:space="preserve"> inflacionario</w:t>
      </w:r>
      <w:r w:rsidR="0046008F" w:rsidRPr="00282E19">
        <w:rPr>
          <w:rFonts w:ascii="Book Antiqua" w:hAnsi="Book Antiqua"/>
          <w:lang w:val="es-ES"/>
        </w:rPr>
        <w:t xml:space="preserve"> de 9.7% desde el comienzo del periodo de estudio</w:t>
      </w:r>
      <w:r w:rsidR="009321EB" w:rsidRPr="00282E19">
        <w:rPr>
          <w:rFonts w:ascii="Book Antiqua" w:hAnsi="Book Antiqua"/>
          <w:lang w:val="es-ES"/>
        </w:rPr>
        <w:t xml:space="preserve">. </w:t>
      </w:r>
    </w:p>
    <w:p w14:paraId="7FBA0618" w14:textId="14F1B5C5" w:rsidR="0046008F" w:rsidRPr="00282E19" w:rsidRDefault="0046008F" w:rsidP="00011E09">
      <w:pPr>
        <w:tabs>
          <w:tab w:val="left" w:pos="-720"/>
        </w:tabs>
        <w:suppressAutoHyphens/>
        <w:jc w:val="both"/>
        <w:rPr>
          <w:rFonts w:ascii="Book Antiqua" w:hAnsi="Book Antiqua"/>
          <w:lang w:val="es-ES"/>
        </w:rPr>
      </w:pPr>
      <w:r w:rsidRPr="00282E19">
        <w:rPr>
          <w:rFonts w:ascii="Book Antiqua" w:hAnsi="Book Antiqua"/>
          <w:lang w:val="es-ES"/>
        </w:rPr>
        <w:tab/>
        <w:t xml:space="preserve">El impacto fiscal de la construcción de 78 baños </w:t>
      </w:r>
      <w:r w:rsidR="00331E89" w:rsidRPr="00282E19">
        <w:rPr>
          <w:rFonts w:ascii="Book Antiqua" w:hAnsi="Book Antiqua"/>
          <w:lang w:val="es-ES"/>
        </w:rPr>
        <w:t xml:space="preserve">adaptados </w:t>
      </w:r>
      <w:r w:rsidRPr="00282E19">
        <w:rPr>
          <w:rFonts w:ascii="Book Antiqua" w:hAnsi="Book Antiqua"/>
          <w:lang w:val="es-ES"/>
        </w:rPr>
        <w:t>(bajo el supuesto de 1 baño por municipio)</w:t>
      </w:r>
      <w:r w:rsidR="00331E89" w:rsidRPr="00282E19">
        <w:rPr>
          <w:rFonts w:ascii="Book Antiqua" w:hAnsi="Book Antiqua"/>
          <w:lang w:val="es-ES"/>
        </w:rPr>
        <w:t xml:space="preserve"> a través de toda la Isla </w:t>
      </w:r>
      <w:r w:rsidR="00C02BB0">
        <w:rPr>
          <w:rFonts w:ascii="Book Antiqua" w:hAnsi="Book Antiqua"/>
          <w:lang w:val="es-ES"/>
        </w:rPr>
        <w:t>sería</w:t>
      </w:r>
      <w:r w:rsidR="00331E89" w:rsidRPr="00282E19">
        <w:rPr>
          <w:rFonts w:ascii="Book Antiqua" w:hAnsi="Book Antiqua"/>
          <w:lang w:val="es-ES"/>
        </w:rPr>
        <w:t xml:space="preserve"> de $4.7 millones para el 2026</w:t>
      </w:r>
      <w:r w:rsidR="00771C82" w:rsidRPr="00282E19">
        <w:rPr>
          <w:rFonts w:ascii="Book Antiqua" w:hAnsi="Book Antiqua"/>
          <w:lang w:val="es-ES"/>
        </w:rPr>
        <w:t xml:space="preserve">. </w:t>
      </w:r>
      <w:r w:rsidR="00A01615" w:rsidRPr="00282E19">
        <w:rPr>
          <w:rFonts w:ascii="Book Antiqua" w:hAnsi="Book Antiqua"/>
          <w:lang w:val="es-ES"/>
        </w:rPr>
        <w:t xml:space="preserve">Sin embargo, en el </w:t>
      </w:r>
      <w:proofErr w:type="spellStart"/>
      <w:r w:rsidR="00A01615" w:rsidRPr="00282E19">
        <w:rPr>
          <w:rFonts w:ascii="Book Antiqua" w:hAnsi="Book Antiqua"/>
          <w:lang w:val="es-ES"/>
        </w:rPr>
        <w:t>entirillado</w:t>
      </w:r>
      <w:proofErr w:type="spellEnd"/>
      <w:r w:rsidR="00A01615" w:rsidRPr="00282E19">
        <w:rPr>
          <w:rFonts w:ascii="Book Antiqua" w:hAnsi="Book Antiqua"/>
          <w:lang w:val="es-ES"/>
        </w:rPr>
        <w:t xml:space="preserve"> electrónico que acompaña se introdujo una excepción </w:t>
      </w:r>
      <w:r w:rsidR="003C1007" w:rsidRPr="00282E19">
        <w:rPr>
          <w:rFonts w:ascii="Book Antiqua" w:hAnsi="Book Antiqua"/>
          <w:lang w:val="es-ES"/>
        </w:rPr>
        <w:t xml:space="preserve">de la aplicación de la ley en cuanto a los municipios. </w:t>
      </w:r>
    </w:p>
    <w:p w14:paraId="7EC4CFE6" w14:textId="77777777" w:rsidR="009321EB" w:rsidRPr="00282E19" w:rsidRDefault="009321EB" w:rsidP="00011E09">
      <w:pPr>
        <w:tabs>
          <w:tab w:val="left" w:pos="-720"/>
        </w:tabs>
        <w:suppressAutoHyphens/>
        <w:jc w:val="both"/>
        <w:rPr>
          <w:rFonts w:ascii="Book Antiqua" w:hAnsi="Book Antiqua"/>
          <w:lang w:val="es-ES"/>
        </w:rPr>
      </w:pPr>
    </w:p>
    <w:p w14:paraId="302CAC3A" w14:textId="141F50AB" w:rsidR="00D13D23" w:rsidRPr="00282E19" w:rsidRDefault="0096171F" w:rsidP="000C52A1">
      <w:pPr>
        <w:tabs>
          <w:tab w:val="left" w:pos="-720"/>
        </w:tabs>
        <w:suppressAutoHyphens/>
        <w:ind w:firstLine="360"/>
        <w:jc w:val="center"/>
        <w:rPr>
          <w:rFonts w:ascii="Book Antiqua" w:hAnsi="Book Antiqua"/>
          <w:b/>
          <w:bCs/>
          <w:lang w:val="es-ES"/>
        </w:rPr>
      </w:pPr>
      <w:r w:rsidRPr="00282E19">
        <w:rPr>
          <w:rFonts w:ascii="Book Antiqua" w:hAnsi="Book Antiqua"/>
          <w:b/>
          <w:bCs/>
          <w:lang w:val="es-ES"/>
        </w:rPr>
        <w:t>I</w:t>
      </w:r>
      <w:r w:rsidR="002C402D" w:rsidRPr="00282E19">
        <w:rPr>
          <w:rFonts w:ascii="Book Antiqua" w:hAnsi="Book Antiqua"/>
          <w:b/>
          <w:bCs/>
          <w:lang w:val="es-ES"/>
        </w:rPr>
        <w:t>MPACTO FISCAL</w:t>
      </w:r>
      <w:r w:rsidR="00D13D23" w:rsidRPr="00282E19">
        <w:rPr>
          <w:rFonts w:ascii="Book Antiqua" w:hAnsi="Book Antiqua"/>
          <w:b/>
          <w:bCs/>
          <w:lang w:val="es-ES"/>
        </w:rPr>
        <w:t xml:space="preserve"> MUNICIPAL </w:t>
      </w:r>
    </w:p>
    <w:p w14:paraId="144378DC" w14:textId="77777777" w:rsidR="000C52A1" w:rsidRPr="00282E19" w:rsidRDefault="000C52A1" w:rsidP="000C52A1">
      <w:pPr>
        <w:tabs>
          <w:tab w:val="left" w:pos="-720"/>
        </w:tabs>
        <w:suppressAutoHyphens/>
        <w:ind w:firstLine="360"/>
        <w:jc w:val="center"/>
        <w:rPr>
          <w:rFonts w:ascii="Book Antiqua" w:hAnsi="Book Antiqua"/>
          <w:b/>
          <w:bCs/>
          <w:lang w:val="es-ES"/>
        </w:rPr>
      </w:pPr>
    </w:p>
    <w:p w14:paraId="3CD7EB56" w14:textId="28FD4A68" w:rsidR="002C402D" w:rsidRPr="00282E19" w:rsidRDefault="004F6E72" w:rsidP="000C52A1">
      <w:pPr>
        <w:tabs>
          <w:tab w:val="left" w:pos="-720"/>
        </w:tabs>
        <w:suppressAutoHyphens/>
        <w:ind w:firstLine="360"/>
        <w:jc w:val="both"/>
        <w:rPr>
          <w:rFonts w:ascii="Book Antiqua" w:hAnsi="Book Antiqua"/>
          <w:lang w:val="es-ES"/>
        </w:rPr>
      </w:pPr>
      <w:r w:rsidRPr="00282E19">
        <w:rPr>
          <w:rFonts w:ascii="Book Antiqua" w:hAnsi="Book Antiqua"/>
          <w:lang w:val="es-ES"/>
        </w:rPr>
        <w:tab/>
      </w:r>
      <w:r w:rsidR="00D13D23" w:rsidRPr="00282E19">
        <w:rPr>
          <w:rFonts w:ascii="Book Antiqua" w:hAnsi="Book Antiqua"/>
          <w:lang w:val="es-ES"/>
        </w:rPr>
        <w:t xml:space="preserve">En cumplimiento con el Artículo 1.007 de la Ley Núm. 107–2020, según enmendada, conocida como “Código Municipal de Puerto Rico”, la </w:t>
      </w:r>
      <w:r w:rsidR="00BE6740" w:rsidRPr="00282E19">
        <w:rPr>
          <w:rFonts w:ascii="Book Antiqua" w:hAnsi="Book Antiqua"/>
          <w:spacing w:val="-3"/>
          <w:lang w:val="es-ES"/>
        </w:rPr>
        <w:t>Comisión de lo Jurídico del Senado de Puerto Rico</w:t>
      </w:r>
      <w:r w:rsidR="00BE6740" w:rsidRPr="00282E19">
        <w:rPr>
          <w:rFonts w:ascii="Book Antiqua" w:hAnsi="Book Antiqua"/>
          <w:lang w:val="es-ES"/>
        </w:rPr>
        <w:t xml:space="preserve"> </w:t>
      </w:r>
      <w:r w:rsidRPr="00282E19">
        <w:rPr>
          <w:rFonts w:ascii="Book Antiqua" w:hAnsi="Book Antiqua"/>
          <w:lang w:val="es-ES"/>
        </w:rPr>
        <w:t xml:space="preserve">certifica que el </w:t>
      </w:r>
      <w:r w:rsidR="00201567" w:rsidRPr="00282E19">
        <w:rPr>
          <w:rFonts w:ascii="Book Antiqua" w:hAnsi="Book Antiqua"/>
          <w:lang w:val="es-ES"/>
        </w:rPr>
        <w:t xml:space="preserve">P. del S. </w:t>
      </w:r>
      <w:r w:rsidR="004F5E9C" w:rsidRPr="00282E19">
        <w:rPr>
          <w:rFonts w:ascii="Book Antiqua" w:hAnsi="Book Antiqua"/>
          <w:lang w:val="es-ES"/>
        </w:rPr>
        <w:t>573</w:t>
      </w:r>
      <w:r w:rsidR="00591CC6" w:rsidRPr="00282E19">
        <w:rPr>
          <w:rFonts w:ascii="Book Antiqua" w:hAnsi="Book Antiqua"/>
          <w:lang w:val="es-ES"/>
        </w:rPr>
        <w:t xml:space="preserve">, </w:t>
      </w:r>
      <w:r w:rsidR="00591CC6" w:rsidRPr="000C3FBB">
        <w:rPr>
          <w:rFonts w:ascii="Book Antiqua" w:hAnsi="Book Antiqua"/>
          <w:b/>
          <w:bCs/>
          <w:lang w:val="es-ES"/>
        </w:rPr>
        <w:t xml:space="preserve">según ha sido enmendado en el </w:t>
      </w:r>
      <w:proofErr w:type="spellStart"/>
      <w:r w:rsidR="00591CC6" w:rsidRPr="000C3FBB">
        <w:rPr>
          <w:rFonts w:ascii="Book Antiqua" w:hAnsi="Book Antiqua"/>
          <w:b/>
          <w:bCs/>
          <w:lang w:val="es-ES"/>
        </w:rPr>
        <w:t>entirillado</w:t>
      </w:r>
      <w:proofErr w:type="spellEnd"/>
      <w:r w:rsidR="00591CC6" w:rsidRPr="000C3FBB">
        <w:rPr>
          <w:rFonts w:ascii="Book Antiqua" w:hAnsi="Book Antiqua"/>
          <w:b/>
          <w:bCs/>
          <w:lang w:val="es-ES"/>
        </w:rPr>
        <w:t xml:space="preserve"> electrónico que se acompaña</w:t>
      </w:r>
      <w:r w:rsidR="00591CC6" w:rsidRPr="00282E19">
        <w:rPr>
          <w:rFonts w:ascii="Book Antiqua" w:hAnsi="Book Antiqua"/>
          <w:lang w:val="es-ES"/>
        </w:rPr>
        <w:t>,</w:t>
      </w:r>
      <w:r w:rsidR="00201567" w:rsidRPr="00282E19">
        <w:rPr>
          <w:rFonts w:ascii="Book Antiqua" w:hAnsi="Book Antiqua"/>
          <w:lang w:val="es-ES"/>
        </w:rPr>
        <w:t xml:space="preserve"> </w:t>
      </w:r>
      <w:r w:rsidR="00D13D23" w:rsidRPr="00282E19">
        <w:rPr>
          <w:rFonts w:ascii="Book Antiqua" w:hAnsi="Book Antiqua"/>
          <w:lang w:val="es-ES"/>
        </w:rPr>
        <w:t>no impone una obligación económica en el presupuesto</w:t>
      </w:r>
      <w:r w:rsidR="00946BB4" w:rsidRPr="00282E19">
        <w:rPr>
          <w:rFonts w:ascii="Book Antiqua" w:hAnsi="Book Antiqua"/>
          <w:lang w:val="es-ES"/>
        </w:rPr>
        <w:t xml:space="preserve"> de los gobiernos municipales. </w:t>
      </w:r>
    </w:p>
    <w:p w14:paraId="426C19E9" w14:textId="77777777" w:rsidR="00946BB4" w:rsidRPr="00282E19" w:rsidRDefault="00946BB4" w:rsidP="000C52A1">
      <w:pPr>
        <w:tabs>
          <w:tab w:val="left" w:pos="-720"/>
        </w:tabs>
        <w:suppressAutoHyphens/>
        <w:ind w:firstLine="360"/>
        <w:jc w:val="both"/>
        <w:rPr>
          <w:rFonts w:ascii="Book Antiqua" w:hAnsi="Book Antiqua"/>
          <w:lang w:val="es-ES"/>
        </w:rPr>
      </w:pPr>
    </w:p>
    <w:p w14:paraId="1CA90C0B" w14:textId="77777777" w:rsidR="00CF27B2" w:rsidRDefault="00CF27B2" w:rsidP="000C52A1">
      <w:pPr>
        <w:tabs>
          <w:tab w:val="left" w:pos="-720"/>
        </w:tabs>
        <w:suppressAutoHyphens/>
        <w:ind w:firstLine="360"/>
        <w:jc w:val="center"/>
        <w:rPr>
          <w:rFonts w:ascii="Book Antiqua" w:hAnsi="Book Antiqua"/>
          <w:b/>
          <w:bCs/>
          <w:lang w:val="es-ES"/>
        </w:rPr>
      </w:pPr>
    </w:p>
    <w:p w14:paraId="57D61E71" w14:textId="77777777" w:rsidR="00CF27B2" w:rsidRDefault="00CF27B2" w:rsidP="000C52A1">
      <w:pPr>
        <w:tabs>
          <w:tab w:val="left" w:pos="-720"/>
        </w:tabs>
        <w:suppressAutoHyphens/>
        <w:ind w:firstLine="360"/>
        <w:jc w:val="center"/>
        <w:rPr>
          <w:rFonts w:ascii="Book Antiqua" w:hAnsi="Book Antiqua"/>
          <w:b/>
          <w:bCs/>
          <w:lang w:val="es-ES"/>
        </w:rPr>
      </w:pPr>
    </w:p>
    <w:p w14:paraId="482AC70D" w14:textId="1C3FD4DF" w:rsidR="0096171F" w:rsidRPr="00282E19" w:rsidRDefault="0096171F" w:rsidP="000C52A1">
      <w:pPr>
        <w:tabs>
          <w:tab w:val="left" w:pos="-720"/>
        </w:tabs>
        <w:suppressAutoHyphens/>
        <w:ind w:firstLine="360"/>
        <w:jc w:val="center"/>
        <w:rPr>
          <w:rFonts w:ascii="Book Antiqua" w:hAnsi="Book Antiqua"/>
          <w:b/>
          <w:bCs/>
          <w:lang w:val="es-ES"/>
        </w:rPr>
      </w:pPr>
      <w:r w:rsidRPr="00282E19">
        <w:rPr>
          <w:rFonts w:ascii="Book Antiqua" w:hAnsi="Book Antiqua"/>
          <w:b/>
          <w:bCs/>
          <w:lang w:val="es-ES"/>
        </w:rPr>
        <w:lastRenderedPageBreak/>
        <w:t>C</w:t>
      </w:r>
      <w:r w:rsidR="002C402D" w:rsidRPr="00282E19">
        <w:rPr>
          <w:rFonts w:ascii="Book Antiqua" w:hAnsi="Book Antiqua"/>
          <w:b/>
          <w:bCs/>
          <w:lang w:val="es-ES"/>
        </w:rPr>
        <w:t xml:space="preserve">ONCLUSIÓN </w:t>
      </w:r>
    </w:p>
    <w:p w14:paraId="040801D3" w14:textId="77777777" w:rsidR="000C52A1" w:rsidRPr="00282E19" w:rsidRDefault="000C52A1" w:rsidP="000C52A1">
      <w:pPr>
        <w:tabs>
          <w:tab w:val="left" w:pos="-720"/>
        </w:tabs>
        <w:suppressAutoHyphens/>
        <w:ind w:firstLine="360"/>
        <w:jc w:val="center"/>
        <w:rPr>
          <w:rFonts w:ascii="Book Antiqua" w:hAnsi="Book Antiqua"/>
          <w:b/>
          <w:bCs/>
          <w:lang w:val="es-ES"/>
        </w:rPr>
      </w:pPr>
    </w:p>
    <w:p w14:paraId="2D81B2DA" w14:textId="313469E2" w:rsidR="000B071A" w:rsidRPr="00282E19" w:rsidRDefault="00006DDC" w:rsidP="00DF45DC">
      <w:pPr>
        <w:tabs>
          <w:tab w:val="left" w:pos="-720"/>
        </w:tabs>
        <w:suppressAutoHyphens/>
        <w:ind w:firstLine="360"/>
        <w:jc w:val="both"/>
        <w:rPr>
          <w:rFonts w:ascii="Book Antiqua" w:hAnsi="Book Antiqua"/>
          <w:lang w:val="es-ES"/>
        </w:rPr>
      </w:pPr>
      <w:r w:rsidRPr="00282E19">
        <w:rPr>
          <w:rFonts w:ascii="Book Antiqua" w:hAnsi="Book Antiqua"/>
          <w:lang w:val="es-ES"/>
        </w:rPr>
        <w:tab/>
        <w:t xml:space="preserve">La </w:t>
      </w:r>
      <w:r w:rsidR="00F86C0C" w:rsidRPr="00282E19">
        <w:rPr>
          <w:rFonts w:ascii="Book Antiqua" w:hAnsi="Book Antiqua"/>
          <w:spacing w:val="-3"/>
          <w:lang w:val="es-ES"/>
        </w:rPr>
        <w:t>Comisión de lo Jurídico del Senado de Puerto Rico</w:t>
      </w:r>
      <w:r w:rsidR="006C283C" w:rsidRPr="00282E19">
        <w:rPr>
          <w:rFonts w:ascii="Book Antiqua" w:hAnsi="Book Antiqua"/>
          <w:lang w:val="es-ES"/>
        </w:rPr>
        <w:t xml:space="preserve"> </w:t>
      </w:r>
      <w:r w:rsidR="004F6E72" w:rsidRPr="00282E19">
        <w:rPr>
          <w:rFonts w:ascii="Book Antiqua" w:hAnsi="Book Antiqua"/>
          <w:lang w:val="es-ES"/>
        </w:rPr>
        <w:t xml:space="preserve">efectuó un análisis minucioso </w:t>
      </w:r>
      <w:r w:rsidR="00201567" w:rsidRPr="00282E19">
        <w:rPr>
          <w:rFonts w:ascii="Book Antiqua" w:hAnsi="Book Antiqua"/>
          <w:lang w:val="es-ES"/>
        </w:rPr>
        <w:t xml:space="preserve">del P. del S. </w:t>
      </w:r>
      <w:r w:rsidR="00641605" w:rsidRPr="00282E19">
        <w:rPr>
          <w:rFonts w:ascii="Book Antiqua" w:hAnsi="Book Antiqua"/>
          <w:lang w:val="es-ES"/>
        </w:rPr>
        <w:t>573</w:t>
      </w:r>
      <w:r w:rsidR="00B702A0" w:rsidRPr="00282E19">
        <w:rPr>
          <w:rFonts w:ascii="Book Antiqua" w:hAnsi="Book Antiqua"/>
          <w:lang w:val="es-ES"/>
        </w:rPr>
        <w:t xml:space="preserve"> según fue referid</w:t>
      </w:r>
      <w:r w:rsidR="00201567" w:rsidRPr="00282E19">
        <w:rPr>
          <w:rFonts w:ascii="Book Antiqua" w:hAnsi="Book Antiqua"/>
          <w:lang w:val="es-ES"/>
        </w:rPr>
        <w:t>o</w:t>
      </w:r>
      <w:r w:rsidR="001D12A7" w:rsidRPr="00282E19">
        <w:rPr>
          <w:rFonts w:ascii="Book Antiqua" w:hAnsi="Book Antiqua"/>
          <w:lang w:val="es-ES"/>
        </w:rPr>
        <w:t>,</w:t>
      </w:r>
      <w:r w:rsidR="00B702A0" w:rsidRPr="00282E19">
        <w:rPr>
          <w:rFonts w:ascii="Book Antiqua" w:hAnsi="Book Antiqua"/>
          <w:lang w:val="es-ES"/>
        </w:rPr>
        <w:t xml:space="preserve"> también analiz</w:t>
      </w:r>
      <w:r w:rsidR="005354C6" w:rsidRPr="00282E19">
        <w:rPr>
          <w:rFonts w:ascii="Book Antiqua" w:hAnsi="Book Antiqua"/>
          <w:lang w:val="es-ES"/>
        </w:rPr>
        <w:t>ó</w:t>
      </w:r>
      <w:r w:rsidR="00B702A0" w:rsidRPr="00282E19">
        <w:rPr>
          <w:rFonts w:ascii="Book Antiqua" w:hAnsi="Book Antiqua"/>
          <w:lang w:val="es-ES"/>
        </w:rPr>
        <w:t xml:space="preserve"> </w:t>
      </w:r>
      <w:r w:rsidR="00E1340F" w:rsidRPr="00282E19">
        <w:rPr>
          <w:rFonts w:ascii="Book Antiqua" w:hAnsi="Book Antiqua"/>
          <w:lang w:val="es-ES"/>
        </w:rPr>
        <w:t>la política pública del Gobierno de Puerto Rico en materia de derechos de las personas con impedimentos contenida en la Ley 238-2004, según enmendada, conocida como la “Carta de Derechos de las Personas con Impedimentos”, y en la Ley 158-2015, según enmendada, conocida como “Ley de la Defensoría de las Personas con Impedimentos del Estado Libre Asociado de Puerto Rico”.</w:t>
      </w:r>
    </w:p>
    <w:p w14:paraId="133F7045" w14:textId="4087647A" w:rsidR="00641605" w:rsidRPr="00282E19" w:rsidRDefault="00641605" w:rsidP="00196DED">
      <w:pPr>
        <w:tabs>
          <w:tab w:val="left" w:pos="-720"/>
        </w:tabs>
        <w:suppressAutoHyphens/>
        <w:ind w:firstLine="360"/>
        <w:jc w:val="both"/>
        <w:rPr>
          <w:rFonts w:ascii="Book Antiqua" w:hAnsi="Book Antiqua"/>
          <w:lang w:val="es-ES"/>
        </w:rPr>
      </w:pPr>
      <w:r w:rsidRPr="00282E19">
        <w:rPr>
          <w:rFonts w:ascii="Book Antiqua" w:hAnsi="Book Antiqua"/>
          <w:lang w:val="es-ES"/>
        </w:rPr>
        <w:tab/>
        <w:t xml:space="preserve">Durante el análisis legislativo, la Comisión de lo Jurídico efectuó varias </w:t>
      </w:r>
      <w:r w:rsidR="00196DED" w:rsidRPr="00282E19">
        <w:rPr>
          <w:rFonts w:ascii="Book Antiqua" w:hAnsi="Book Antiqua"/>
          <w:lang w:val="es-ES"/>
        </w:rPr>
        <w:t>enmiendas</w:t>
      </w:r>
      <w:r w:rsidRPr="00282E19">
        <w:rPr>
          <w:rFonts w:ascii="Book Antiqua" w:hAnsi="Book Antiqua"/>
          <w:lang w:val="es-ES"/>
        </w:rPr>
        <w:t xml:space="preserve"> sustantivas y de técnica legislativa con el propósito de precisar el alcance jurídico y reforzar la coherencia institucional del texto. </w:t>
      </w:r>
    </w:p>
    <w:p w14:paraId="0B1B1B37" w14:textId="14AF302C" w:rsidR="00641605" w:rsidRPr="00282E19" w:rsidRDefault="00196DED" w:rsidP="00196DED">
      <w:pPr>
        <w:tabs>
          <w:tab w:val="left" w:pos="-720"/>
        </w:tabs>
        <w:suppressAutoHyphens/>
        <w:ind w:firstLine="360"/>
        <w:jc w:val="both"/>
        <w:rPr>
          <w:rFonts w:ascii="Book Antiqua" w:hAnsi="Book Antiqua"/>
          <w:lang w:val="es-ES"/>
        </w:rPr>
      </w:pPr>
      <w:r w:rsidRPr="00282E19">
        <w:rPr>
          <w:rFonts w:ascii="Book Antiqua" w:hAnsi="Book Antiqua"/>
          <w:lang w:val="es-ES"/>
        </w:rPr>
        <w:tab/>
      </w:r>
      <w:r w:rsidR="00641605" w:rsidRPr="00282E19">
        <w:rPr>
          <w:rFonts w:ascii="Book Antiqua" w:hAnsi="Book Antiqua"/>
          <w:lang w:val="es-ES"/>
        </w:rPr>
        <w:t>Se modificó el nombre de la Ley para hacerlo más preciso y operativo:</w:t>
      </w:r>
      <w:r w:rsidRPr="00282E19">
        <w:rPr>
          <w:rFonts w:ascii="Book Antiqua" w:hAnsi="Book Antiqua"/>
          <w:lang w:val="es-ES"/>
        </w:rPr>
        <w:t xml:space="preserve"> </w:t>
      </w:r>
      <w:r w:rsidR="00641605" w:rsidRPr="00282E19">
        <w:rPr>
          <w:rFonts w:ascii="Book Antiqua" w:hAnsi="Book Antiqua"/>
          <w:lang w:val="es-ES"/>
        </w:rPr>
        <w:t>de “Ley del Derecho Fundamental de Adaptar Baños para Adultos con Diversidad Funcional”</w:t>
      </w:r>
      <w:r w:rsidRPr="00282E19">
        <w:rPr>
          <w:rFonts w:ascii="Book Antiqua" w:hAnsi="Book Antiqua"/>
          <w:lang w:val="es-ES"/>
        </w:rPr>
        <w:t xml:space="preserve"> </w:t>
      </w:r>
      <w:r w:rsidR="00641605" w:rsidRPr="00282E19">
        <w:rPr>
          <w:rFonts w:ascii="Book Antiqua" w:hAnsi="Book Antiqua"/>
          <w:lang w:val="es-ES"/>
        </w:rPr>
        <w:t>a “Ley para establecer el derecho a cambiadores adaptables para personas con impedimentos”.</w:t>
      </w:r>
      <w:r w:rsidRPr="00282E19">
        <w:rPr>
          <w:rFonts w:ascii="Book Antiqua" w:hAnsi="Book Antiqua"/>
          <w:lang w:val="es-ES"/>
        </w:rPr>
        <w:t xml:space="preserve"> </w:t>
      </w:r>
      <w:r w:rsidR="00641605" w:rsidRPr="00282E19">
        <w:rPr>
          <w:rFonts w:ascii="Book Antiqua" w:hAnsi="Book Antiqua"/>
          <w:lang w:val="es-ES"/>
        </w:rPr>
        <w:t xml:space="preserve">Este cambio enfatiza la finalidad práctica de la ley y su aplicación directa a personas con </w:t>
      </w:r>
      <w:r w:rsidRPr="00282E19">
        <w:rPr>
          <w:rFonts w:ascii="Book Antiqua" w:hAnsi="Book Antiqua"/>
          <w:lang w:val="es-ES"/>
        </w:rPr>
        <w:t>impedimentos</w:t>
      </w:r>
      <w:r w:rsidR="00641605" w:rsidRPr="00282E19">
        <w:rPr>
          <w:rFonts w:ascii="Book Antiqua" w:hAnsi="Book Antiqua"/>
          <w:lang w:val="es-ES"/>
        </w:rPr>
        <w:t>, armonizándola con el lenguaje de la Ley 238-2004</w:t>
      </w:r>
      <w:r w:rsidRPr="00282E19">
        <w:rPr>
          <w:rFonts w:ascii="Book Antiqua" w:hAnsi="Book Antiqua"/>
          <w:lang w:val="es-ES"/>
        </w:rPr>
        <w:t xml:space="preserve">, conocida como </w:t>
      </w:r>
      <w:r w:rsidR="00641605" w:rsidRPr="00282E19">
        <w:rPr>
          <w:rFonts w:ascii="Book Antiqua" w:hAnsi="Book Antiqua"/>
          <w:lang w:val="es-ES"/>
        </w:rPr>
        <w:t>“</w:t>
      </w:r>
      <w:r w:rsidRPr="00282E19">
        <w:rPr>
          <w:rFonts w:ascii="Book Antiqua" w:hAnsi="Book Antiqua"/>
          <w:lang w:val="es-ES"/>
        </w:rPr>
        <w:t xml:space="preserve">La </w:t>
      </w:r>
      <w:r w:rsidR="00641605" w:rsidRPr="00282E19">
        <w:rPr>
          <w:rFonts w:ascii="Book Antiqua" w:hAnsi="Book Antiqua"/>
          <w:lang w:val="es-ES"/>
        </w:rPr>
        <w:t>Carta de Derechos de las Personas con Impedimentos”.</w:t>
      </w:r>
    </w:p>
    <w:p w14:paraId="6158EB81" w14:textId="21BDAF34" w:rsidR="00641605" w:rsidRPr="00282E19" w:rsidRDefault="00196DED" w:rsidP="00EB10C2">
      <w:pPr>
        <w:tabs>
          <w:tab w:val="left" w:pos="-720"/>
        </w:tabs>
        <w:suppressAutoHyphens/>
        <w:ind w:firstLine="360"/>
        <w:jc w:val="both"/>
        <w:rPr>
          <w:rFonts w:ascii="Book Antiqua" w:hAnsi="Book Antiqua"/>
          <w:lang w:val="es-ES"/>
        </w:rPr>
      </w:pPr>
      <w:r w:rsidRPr="00282E19">
        <w:rPr>
          <w:rFonts w:ascii="Book Antiqua" w:hAnsi="Book Antiqua"/>
          <w:lang w:val="es-ES"/>
        </w:rPr>
        <w:tab/>
      </w:r>
      <w:r w:rsidR="00641605" w:rsidRPr="00282E19">
        <w:rPr>
          <w:rFonts w:ascii="Book Antiqua" w:hAnsi="Book Antiqua"/>
          <w:lang w:val="es-ES"/>
        </w:rPr>
        <w:t>Se cambió “Oficina del Procurador de las Personas con Impedimentos” por su denominación vigente, “Defensoría de las Personas con Impedimentos”, conforme a la Ley 158-2015.</w:t>
      </w:r>
      <w:r w:rsidR="00EB10C2" w:rsidRPr="00282E19">
        <w:rPr>
          <w:rFonts w:ascii="Book Antiqua" w:hAnsi="Book Antiqua"/>
          <w:lang w:val="es-ES"/>
        </w:rPr>
        <w:t xml:space="preserve"> </w:t>
      </w:r>
      <w:r w:rsidR="00641605" w:rsidRPr="00282E19">
        <w:rPr>
          <w:rFonts w:ascii="Book Antiqua" w:hAnsi="Book Antiqua"/>
          <w:lang w:val="es-ES"/>
        </w:rPr>
        <w:t>Se eliminaron redundancias y expresiones arcaicas en la política pública</w:t>
      </w:r>
      <w:r w:rsidR="00EB10C2" w:rsidRPr="00282E19">
        <w:rPr>
          <w:rFonts w:ascii="Book Antiqua" w:hAnsi="Book Antiqua"/>
          <w:lang w:val="es-ES"/>
        </w:rPr>
        <w:t>.</w:t>
      </w:r>
    </w:p>
    <w:p w14:paraId="2AB06DE0" w14:textId="435981E2" w:rsidR="00641605" w:rsidRPr="00282E19" w:rsidRDefault="00EB10C2" w:rsidP="00641605">
      <w:pPr>
        <w:tabs>
          <w:tab w:val="left" w:pos="-720"/>
        </w:tabs>
        <w:suppressAutoHyphens/>
        <w:ind w:firstLine="360"/>
        <w:jc w:val="both"/>
        <w:rPr>
          <w:rFonts w:ascii="Book Antiqua" w:hAnsi="Book Antiqua"/>
          <w:lang w:val="es-ES"/>
        </w:rPr>
      </w:pPr>
      <w:r w:rsidRPr="00282E19">
        <w:rPr>
          <w:rFonts w:ascii="Book Antiqua" w:hAnsi="Book Antiqua"/>
          <w:lang w:val="es-ES"/>
        </w:rPr>
        <w:tab/>
      </w:r>
      <w:r w:rsidR="00641605" w:rsidRPr="00282E19">
        <w:rPr>
          <w:rFonts w:ascii="Book Antiqua" w:hAnsi="Book Antiqua"/>
          <w:lang w:val="es-ES"/>
        </w:rPr>
        <w:t xml:space="preserve">En el Artículo 5 (Requisitos mínimos), la Comisión incorporó referencias explícitas a la </w:t>
      </w:r>
      <w:proofErr w:type="spellStart"/>
      <w:r w:rsidR="00641605" w:rsidRPr="00282E19">
        <w:rPr>
          <w:rFonts w:ascii="Book Antiqua" w:hAnsi="Book Antiqua"/>
          <w:i/>
          <w:iCs/>
          <w:lang w:val="es-ES"/>
        </w:rPr>
        <w:t>Americans</w:t>
      </w:r>
      <w:proofErr w:type="spellEnd"/>
      <w:r w:rsidR="00641605" w:rsidRPr="00282E19">
        <w:rPr>
          <w:rFonts w:ascii="Book Antiqua" w:hAnsi="Book Antiqua"/>
          <w:i/>
          <w:iCs/>
          <w:lang w:val="es-ES"/>
        </w:rPr>
        <w:t xml:space="preserve"> </w:t>
      </w:r>
      <w:proofErr w:type="spellStart"/>
      <w:r w:rsidR="00641605" w:rsidRPr="00282E19">
        <w:rPr>
          <w:rFonts w:ascii="Book Antiqua" w:hAnsi="Book Antiqua"/>
          <w:i/>
          <w:iCs/>
          <w:lang w:val="es-ES"/>
        </w:rPr>
        <w:t>with</w:t>
      </w:r>
      <w:proofErr w:type="spellEnd"/>
      <w:r w:rsidR="00641605" w:rsidRPr="00282E19">
        <w:rPr>
          <w:rFonts w:ascii="Book Antiqua" w:hAnsi="Book Antiqua"/>
          <w:i/>
          <w:iCs/>
          <w:lang w:val="es-ES"/>
        </w:rPr>
        <w:t xml:space="preserve"> </w:t>
      </w:r>
      <w:proofErr w:type="spellStart"/>
      <w:r w:rsidR="00641605" w:rsidRPr="00282E19">
        <w:rPr>
          <w:rFonts w:ascii="Book Antiqua" w:hAnsi="Book Antiqua"/>
          <w:i/>
          <w:iCs/>
          <w:lang w:val="es-ES"/>
        </w:rPr>
        <w:t>Disabilities</w:t>
      </w:r>
      <w:proofErr w:type="spellEnd"/>
      <w:r w:rsidR="00641605" w:rsidRPr="00282E19">
        <w:rPr>
          <w:rFonts w:ascii="Book Antiqua" w:hAnsi="Book Antiqua"/>
          <w:i/>
          <w:iCs/>
          <w:lang w:val="es-ES"/>
        </w:rPr>
        <w:t xml:space="preserve"> </w:t>
      </w:r>
      <w:proofErr w:type="spellStart"/>
      <w:r w:rsidR="00641605" w:rsidRPr="00282E19">
        <w:rPr>
          <w:rFonts w:ascii="Book Antiqua" w:hAnsi="Book Antiqua"/>
          <w:i/>
          <w:iCs/>
          <w:lang w:val="es-ES"/>
        </w:rPr>
        <w:t>Act</w:t>
      </w:r>
      <w:proofErr w:type="spellEnd"/>
      <w:r w:rsidR="00641605" w:rsidRPr="00282E19">
        <w:rPr>
          <w:rFonts w:ascii="Book Antiqua" w:hAnsi="Book Antiqua"/>
          <w:lang w:val="es-ES"/>
        </w:rPr>
        <w:t xml:space="preserve">, de modo que el diseño, dimensiones y equipamiento de los cambiadores se ajusten a los estándares técnicos del Título III de la ADA (42 U.S.C. §§ 12181–12189) y del 28 C.F.R. </w:t>
      </w:r>
      <w:proofErr w:type="spellStart"/>
      <w:r w:rsidR="00641605" w:rsidRPr="00282E19">
        <w:rPr>
          <w:rFonts w:ascii="Book Antiqua" w:hAnsi="Book Antiqua"/>
          <w:lang w:val="es-ES"/>
        </w:rPr>
        <w:t>Part</w:t>
      </w:r>
      <w:proofErr w:type="spellEnd"/>
      <w:r w:rsidR="00641605" w:rsidRPr="00282E19">
        <w:rPr>
          <w:rFonts w:ascii="Book Antiqua" w:hAnsi="Book Antiqua"/>
          <w:lang w:val="es-ES"/>
        </w:rPr>
        <w:t xml:space="preserve"> 36 (2010 ADA </w:t>
      </w:r>
      <w:proofErr w:type="spellStart"/>
      <w:r w:rsidR="00641605" w:rsidRPr="00282E19">
        <w:rPr>
          <w:rFonts w:ascii="Book Antiqua" w:hAnsi="Book Antiqua"/>
          <w:lang w:val="es-ES"/>
        </w:rPr>
        <w:t>Standards</w:t>
      </w:r>
      <w:proofErr w:type="spellEnd"/>
      <w:r w:rsidR="00641605" w:rsidRPr="00282E19">
        <w:rPr>
          <w:rFonts w:ascii="Book Antiqua" w:hAnsi="Book Antiqua"/>
          <w:lang w:val="es-ES"/>
        </w:rPr>
        <w:t xml:space="preserve"> </w:t>
      </w:r>
      <w:proofErr w:type="spellStart"/>
      <w:r w:rsidR="00641605" w:rsidRPr="00282E19">
        <w:rPr>
          <w:rFonts w:ascii="Book Antiqua" w:hAnsi="Book Antiqua"/>
          <w:lang w:val="es-ES"/>
        </w:rPr>
        <w:t>for</w:t>
      </w:r>
      <w:proofErr w:type="spellEnd"/>
      <w:r w:rsidR="00641605" w:rsidRPr="00282E19">
        <w:rPr>
          <w:rFonts w:ascii="Book Antiqua" w:hAnsi="Book Antiqua"/>
          <w:lang w:val="es-ES"/>
        </w:rPr>
        <w:t xml:space="preserve"> </w:t>
      </w:r>
      <w:proofErr w:type="spellStart"/>
      <w:r w:rsidR="00641605" w:rsidRPr="00282E19">
        <w:rPr>
          <w:rFonts w:ascii="Book Antiqua" w:hAnsi="Book Antiqua"/>
          <w:lang w:val="es-ES"/>
        </w:rPr>
        <w:t>Accessible</w:t>
      </w:r>
      <w:proofErr w:type="spellEnd"/>
      <w:r w:rsidR="00641605" w:rsidRPr="00282E19">
        <w:rPr>
          <w:rFonts w:ascii="Book Antiqua" w:hAnsi="Book Antiqua"/>
          <w:lang w:val="es-ES"/>
        </w:rPr>
        <w:t xml:space="preserve"> </w:t>
      </w:r>
      <w:proofErr w:type="spellStart"/>
      <w:r w:rsidR="00641605" w:rsidRPr="00282E19">
        <w:rPr>
          <w:rFonts w:ascii="Book Antiqua" w:hAnsi="Book Antiqua"/>
          <w:lang w:val="es-ES"/>
        </w:rPr>
        <w:t>Design</w:t>
      </w:r>
      <w:proofErr w:type="spellEnd"/>
      <w:r w:rsidR="00641605" w:rsidRPr="00282E19">
        <w:rPr>
          <w:rFonts w:ascii="Book Antiqua" w:hAnsi="Book Antiqua"/>
          <w:lang w:val="es-ES"/>
        </w:rPr>
        <w:t>).</w:t>
      </w:r>
    </w:p>
    <w:p w14:paraId="480AEA43" w14:textId="2970ED00" w:rsidR="00641605" w:rsidRPr="00282E19" w:rsidRDefault="004F5E9C" w:rsidP="00641605">
      <w:pPr>
        <w:tabs>
          <w:tab w:val="left" w:pos="-720"/>
        </w:tabs>
        <w:suppressAutoHyphens/>
        <w:ind w:firstLine="360"/>
        <w:jc w:val="both"/>
        <w:rPr>
          <w:rFonts w:ascii="Book Antiqua" w:hAnsi="Book Antiqua"/>
          <w:lang w:val="es-ES"/>
        </w:rPr>
      </w:pPr>
      <w:r w:rsidRPr="00282E19">
        <w:rPr>
          <w:rFonts w:ascii="Book Antiqua" w:hAnsi="Book Antiqua"/>
          <w:lang w:val="es-ES"/>
        </w:rPr>
        <w:tab/>
      </w:r>
      <w:r w:rsidR="00641605" w:rsidRPr="00282E19">
        <w:rPr>
          <w:rFonts w:ascii="Book Antiqua" w:hAnsi="Book Antiqua"/>
          <w:lang w:val="es-ES"/>
        </w:rPr>
        <w:t xml:space="preserve">Se enmendó el Artículo 4 para delegar </w:t>
      </w:r>
      <w:r w:rsidRPr="00282E19">
        <w:rPr>
          <w:rFonts w:ascii="Book Antiqua" w:hAnsi="Book Antiqua"/>
          <w:lang w:val="es-ES"/>
        </w:rPr>
        <w:t xml:space="preserve">la </w:t>
      </w:r>
      <w:r w:rsidR="00641605" w:rsidRPr="00282E19">
        <w:rPr>
          <w:rFonts w:ascii="Book Antiqua" w:hAnsi="Book Antiqua"/>
          <w:lang w:val="es-ES"/>
        </w:rPr>
        <w:t xml:space="preserve">facultad </w:t>
      </w:r>
      <w:r w:rsidRPr="00282E19">
        <w:rPr>
          <w:rFonts w:ascii="Book Antiqua" w:hAnsi="Book Antiqua"/>
          <w:lang w:val="es-ES"/>
        </w:rPr>
        <w:t>de reglamentar</w:t>
      </w:r>
      <w:r w:rsidR="00641605" w:rsidRPr="00282E19">
        <w:rPr>
          <w:rFonts w:ascii="Book Antiqua" w:hAnsi="Book Antiqua"/>
          <w:lang w:val="es-ES"/>
        </w:rPr>
        <w:t xml:space="preserve"> tanto al Departamento de Salud como a la Defensoría</w:t>
      </w:r>
      <w:r w:rsidRPr="00282E19">
        <w:rPr>
          <w:rFonts w:ascii="Book Antiqua" w:hAnsi="Book Antiqua"/>
          <w:lang w:val="es-ES"/>
        </w:rPr>
        <w:t xml:space="preserve"> de las Personas con Impedimentos</w:t>
      </w:r>
      <w:r w:rsidR="00641605" w:rsidRPr="00282E19">
        <w:rPr>
          <w:rFonts w:ascii="Book Antiqua" w:hAnsi="Book Antiqua"/>
          <w:lang w:val="es-ES"/>
        </w:rPr>
        <w:t xml:space="preserve">, a fin de emitir reglamentos conjuntos que definan los criterios técnicos, medidas y mecanismos de cumplimiento. Esta enmienda dota de eficacia </w:t>
      </w:r>
      <w:r w:rsidRPr="00282E19">
        <w:rPr>
          <w:rFonts w:ascii="Book Antiqua" w:hAnsi="Book Antiqua"/>
          <w:lang w:val="es-ES"/>
        </w:rPr>
        <w:t>fiscalizadora</w:t>
      </w:r>
      <w:r w:rsidR="00641605" w:rsidRPr="00282E19">
        <w:rPr>
          <w:rFonts w:ascii="Book Antiqua" w:hAnsi="Book Antiqua"/>
          <w:lang w:val="es-ES"/>
        </w:rPr>
        <w:t xml:space="preserve"> a la ley.</w:t>
      </w:r>
    </w:p>
    <w:p w14:paraId="329510C4" w14:textId="62FFBBAB" w:rsidR="00641605" w:rsidRPr="00282E19" w:rsidRDefault="004F5E9C" w:rsidP="004F5E9C">
      <w:pPr>
        <w:tabs>
          <w:tab w:val="left" w:pos="-720"/>
        </w:tabs>
        <w:suppressAutoHyphens/>
        <w:ind w:firstLine="360"/>
        <w:jc w:val="both"/>
        <w:rPr>
          <w:rFonts w:ascii="Book Antiqua" w:hAnsi="Book Antiqua"/>
          <w:lang w:val="es-ES"/>
        </w:rPr>
      </w:pPr>
      <w:r w:rsidRPr="00282E19">
        <w:rPr>
          <w:rFonts w:ascii="Book Antiqua" w:hAnsi="Book Antiqua"/>
          <w:lang w:val="es-ES"/>
        </w:rPr>
        <w:tab/>
      </w:r>
      <w:r w:rsidR="00641605" w:rsidRPr="00282E19">
        <w:rPr>
          <w:rFonts w:ascii="Book Antiqua" w:hAnsi="Book Antiqua"/>
          <w:lang w:val="es-ES"/>
        </w:rPr>
        <w:t>Se actualizó la referencia legal a las sanciones, sustituyendo el texto derogado por la disposición vigente de la Ley 158-2015, artículo 2.16.</w:t>
      </w:r>
      <w:r w:rsidRPr="00282E19">
        <w:rPr>
          <w:rFonts w:ascii="Book Antiqua" w:hAnsi="Book Antiqua"/>
          <w:lang w:val="es-ES"/>
        </w:rPr>
        <w:t xml:space="preserve">  </w:t>
      </w:r>
      <w:r w:rsidR="00641605" w:rsidRPr="00282E19">
        <w:rPr>
          <w:rFonts w:ascii="Book Antiqua" w:hAnsi="Book Antiqua"/>
          <w:lang w:val="es-ES"/>
        </w:rPr>
        <w:t>Se mantuvo la disposición que limita el uso de la ley para reclamar derechos únicamente frente al Gobierno de Puerto Rico, evitando litigios innecesarios contra entidades privadas sin obligación legal directa.</w:t>
      </w:r>
      <w:r w:rsidR="00E1340F" w:rsidRPr="00282E19">
        <w:rPr>
          <w:rFonts w:ascii="Book Antiqua" w:hAnsi="Book Antiqua"/>
          <w:lang w:val="es-ES"/>
        </w:rPr>
        <w:t xml:space="preserve"> </w:t>
      </w:r>
    </w:p>
    <w:p w14:paraId="3E5E8FFC" w14:textId="6BF30FEA" w:rsidR="00E1340F" w:rsidRPr="00282E19" w:rsidRDefault="00E1340F" w:rsidP="004F5E9C">
      <w:pPr>
        <w:tabs>
          <w:tab w:val="left" w:pos="-720"/>
        </w:tabs>
        <w:suppressAutoHyphens/>
        <w:ind w:firstLine="360"/>
        <w:jc w:val="both"/>
        <w:rPr>
          <w:rFonts w:ascii="Book Antiqua" w:hAnsi="Book Antiqua"/>
          <w:lang w:val="es-ES"/>
        </w:rPr>
      </w:pPr>
      <w:r w:rsidRPr="00282E19">
        <w:rPr>
          <w:rFonts w:ascii="Book Antiqua" w:hAnsi="Book Antiqua"/>
          <w:lang w:val="es-ES"/>
        </w:rPr>
        <w:tab/>
        <w:t xml:space="preserve">Se enmendó la sección correspondiente a la oponibilidad de la Ley para excluir a los gobiernos municipales de su aplicación. Asimismo, se condicionó la efectividad de esta Ley a la promulgación de un reglamento conjunto por parte del Departamento de Salud y la Defensoría de Personas con Impedimentos. </w:t>
      </w:r>
    </w:p>
    <w:p w14:paraId="440E8C3E" w14:textId="618AE748" w:rsidR="004F5E9C" w:rsidRPr="00282E19" w:rsidRDefault="004F5E9C" w:rsidP="004F5E9C">
      <w:pPr>
        <w:tabs>
          <w:tab w:val="left" w:pos="-720"/>
        </w:tabs>
        <w:suppressAutoHyphens/>
        <w:ind w:firstLine="360"/>
        <w:jc w:val="both"/>
        <w:rPr>
          <w:rFonts w:ascii="Book Antiqua" w:hAnsi="Book Antiqua"/>
          <w:lang w:val="es-ES"/>
        </w:rPr>
      </w:pPr>
      <w:r w:rsidRPr="00282E19">
        <w:rPr>
          <w:rFonts w:ascii="Book Antiqua" w:hAnsi="Book Antiqua"/>
          <w:lang w:val="es-ES"/>
        </w:rPr>
        <w:tab/>
      </w:r>
      <w:r w:rsidR="00641605" w:rsidRPr="00282E19">
        <w:rPr>
          <w:rFonts w:ascii="Book Antiqua" w:hAnsi="Book Antiqua"/>
          <w:lang w:val="es-ES"/>
        </w:rPr>
        <w:t xml:space="preserve">La Comisión de lo Jurídico entiende que el P. del S. 573, con las enmiendas introducidas, cumple </w:t>
      </w:r>
      <w:r w:rsidRPr="00282E19">
        <w:rPr>
          <w:rFonts w:ascii="Book Antiqua" w:hAnsi="Book Antiqua"/>
          <w:lang w:val="es-ES"/>
        </w:rPr>
        <w:t>el</w:t>
      </w:r>
      <w:r w:rsidR="00641605" w:rsidRPr="00282E19">
        <w:rPr>
          <w:rFonts w:ascii="Book Antiqua" w:hAnsi="Book Antiqua"/>
          <w:lang w:val="es-ES"/>
        </w:rPr>
        <w:t xml:space="preserve"> fin social trascendental</w:t>
      </w:r>
      <w:r w:rsidRPr="00282E19">
        <w:rPr>
          <w:rFonts w:ascii="Book Antiqua" w:hAnsi="Book Antiqua"/>
          <w:lang w:val="es-ES"/>
        </w:rPr>
        <w:t xml:space="preserve"> de</w:t>
      </w:r>
      <w:r w:rsidR="00641605" w:rsidRPr="00282E19">
        <w:rPr>
          <w:rFonts w:ascii="Book Antiqua" w:hAnsi="Book Antiqua"/>
          <w:lang w:val="es-ES"/>
        </w:rPr>
        <w:t xml:space="preserve"> afirmar el derecho a la accesibilidad </w:t>
      </w:r>
      <w:r w:rsidR="00641605" w:rsidRPr="00282E19">
        <w:rPr>
          <w:rFonts w:ascii="Book Antiqua" w:hAnsi="Book Antiqua"/>
          <w:lang w:val="es-ES"/>
        </w:rPr>
        <w:lastRenderedPageBreak/>
        <w:t>plena como una extensión natural del principio de dignidad humana. Las enmiendas fortalecen la técnica legislativa, actualizan las referencias normativas y garantizan la aplicabilidad práctica del estatuto bajo los parámetros de la ADA y las leyes locales.</w:t>
      </w:r>
      <w:r w:rsidRPr="00282E19">
        <w:rPr>
          <w:rFonts w:ascii="Book Antiqua" w:hAnsi="Book Antiqua"/>
          <w:lang w:val="es-ES"/>
        </w:rPr>
        <w:t xml:space="preserve"> Con esta medida, la Asamblea Legislativa busca ensanchar el alcance del derecho a la accesibilidad, traduciéndolo en infraestructura tangible que haga efectivo el principio de igualdad ante la ley.</w:t>
      </w:r>
    </w:p>
    <w:p w14:paraId="02F3C812" w14:textId="30A01DE2" w:rsidR="006861CE" w:rsidRPr="00282E19" w:rsidRDefault="0096171F" w:rsidP="00E1340F">
      <w:pPr>
        <w:tabs>
          <w:tab w:val="left" w:pos="-720"/>
        </w:tabs>
        <w:suppressAutoHyphens/>
        <w:ind w:firstLine="360"/>
        <w:jc w:val="both"/>
        <w:rPr>
          <w:rFonts w:ascii="Book Antiqua" w:hAnsi="Book Antiqua"/>
          <w:lang w:val="es-ES"/>
        </w:rPr>
      </w:pPr>
      <w:r w:rsidRPr="00282E19">
        <w:rPr>
          <w:rFonts w:ascii="Book Antiqua" w:hAnsi="Book Antiqua"/>
          <w:b/>
          <w:bCs/>
          <w:lang w:val="es-ES"/>
        </w:rPr>
        <w:t>POR TODO LO ANTES EXPUESTO</w:t>
      </w:r>
      <w:r w:rsidRPr="00282E19">
        <w:rPr>
          <w:rFonts w:ascii="Book Antiqua" w:hAnsi="Book Antiqua"/>
          <w:lang w:val="es-ES"/>
        </w:rPr>
        <w:t xml:space="preserve">, la </w:t>
      </w:r>
      <w:r w:rsidR="001D12A7" w:rsidRPr="00282E19">
        <w:rPr>
          <w:rFonts w:ascii="Book Antiqua" w:hAnsi="Book Antiqua"/>
          <w:spacing w:val="-3"/>
          <w:lang w:val="es-ES"/>
        </w:rPr>
        <w:t>Comisión de lo Jurídico del Senado de Puerto Rico</w:t>
      </w:r>
      <w:r w:rsidR="001D12A7" w:rsidRPr="00282E19">
        <w:rPr>
          <w:rFonts w:ascii="Book Antiqua" w:hAnsi="Book Antiqua"/>
          <w:lang w:val="es-ES"/>
        </w:rPr>
        <w:t xml:space="preserve"> </w:t>
      </w:r>
      <w:r w:rsidR="00006DDC" w:rsidRPr="00282E19">
        <w:rPr>
          <w:rFonts w:ascii="Book Antiqua" w:hAnsi="Book Antiqua"/>
          <w:lang w:val="es-ES"/>
        </w:rPr>
        <w:t xml:space="preserve">tiene a bien presentar ante este Alto Cuerpo el Informe Positivo sobre el </w:t>
      </w:r>
      <w:r w:rsidR="004F5E9C" w:rsidRPr="00282E19">
        <w:rPr>
          <w:rFonts w:ascii="Book Antiqua" w:hAnsi="Book Antiqua"/>
          <w:b/>
          <w:bCs/>
          <w:lang w:val="es-ES"/>
        </w:rPr>
        <w:t>Proyecto del Senado 573,</w:t>
      </w:r>
      <w:r w:rsidR="00006DDC" w:rsidRPr="00282E19">
        <w:rPr>
          <w:rFonts w:ascii="Book Antiqua" w:hAnsi="Book Antiqua"/>
          <w:lang w:val="es-ES"/>
        </w:rPr>
        <w:t xml:space="preserve"> recomendando su aprobación con las enmiendas contenidas en el </w:t>
      </w:r>
      <w:proofErr w:type="spellStart"/>
      <w:r w:rsidR="00006DDC" w:rsidRPr="00282E19">
        <w:rPr>
          <w:rFonts w:ascii="Book Antiqua" w:hAnsi="Book Antiqua"/>
          <w:lang w:val="es-ES"/>
        </w:rPr>
        <w:t>entirillado</w:t>
      </w:r>
      <w:proofErr w:type="spellEnd"/>
      <w:r w:rsidR="00006DDC" w:rsidRPr="00282E19">
        <w:rPr>
          <w:rFonts w:ascii="Book Antiqua" w:hAnsi="Book Antiqua"/>
          <w:lang w:val="es-ES"/>
        </w:rPr>
        <w:t xml:space="preserve"> electrónico que se acompaña</w:t>
      </w:r>
      <w:r w:rsidR="004F5E9C" w:rsidRPr="00282E19">
        <w:rPr>
          <w:rFonts w:ascii="Book Antiqua" w:hAnsi="Book Antiqua"/>
          <w:lang w:val="es-ES"/>
        </w:rPr>
        <w:t>.</w:t>
      </w:r>
    </w:p>
    <w:p w14:paraId="10F9C986" w14:textId="77777777" w:rsidR="00E1340F" w:rsidRPr="00282E19" w:rsidRDefault="00E1340F" w:rsidP="00337BB7">
      <w:pPr>
        <w:tabs>
          <w:tab w:val="left" w:pos="-720"/>
        </w:tabs>
        <w:suppressAutoHyphens/>
        <w:spacing w:line="360" w:lineRule="auto"/>
        <w:rPr>
          <w:rFonts w:ascii="Book Antiqua" w:hAnsi="Book Antiqua"/>
          <w:b/>
          <w:bCs/>
          <w:lang w:val="es-ES"/>
        </w:rPr>
      </w:pPr>
    </w:p>
    <w:p w14:paraId="10325F5D" w14:textId="7BBAB47B" w:rsidR="00006DDC" w:rsidRPr="00282E19" w:rsidRDefault="00547C2D" w:rsidP="00337BB7">
      <w:pPr>
        <w:tabs>
          <w:tab w:val="left" w:pos="-720"/>
        </w:tabs>
        <w:suppressAutoHyphens/>
        <w:spacing w:line="360" w:lineRule="auto"/>
        <w:rPr>
          <w:rFonts w:ascii="Book Antiqua" w:hAnsi="Book Antiqua"/>
          <w:b/>
          <w:bCs/>
          <w:lang w:val="es-ES"/>
        </w:rPr>
      </w:pPr>
      <w:r w:rsidRPr="00282E19">
        <w:rPr>
          <w:rFonts w:ascii="Book Antiqua" w:hAnsi="Book Antiqua"/>
          <w:b/>
          <w:bCs/>
          <w:lang w:val="es-ES"/>
        </w:rPr>
        <w:t>RESPETUOSAMENTE SOMETIDO</w:t>
      </w:r>
      <w:r w:rsidR="00E1340F" w:rsidRPr="00282E19">
        <w:rPr>
          <w:rFonts w:ascii="Book Antiqua" w:hAnsi="Book Antiqua"/>
          <w:b/>
          <w:bCs/>
          <w:lang w:val="es-ES"/>
        </w:rPr>
        <w:t>.</w:t>
      </w:r>
    </w:p>
    <w:p w14:paraId="2444C5B2" w14:textId="77777777" w:rsidR="00552B8A" w:rsidRPr="00282E19"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282E19" w:rsidRDefault="00242E80" w:rsidP="00EE4536">
      <w:pPr>
        <w:tabs>
          <w:tab w:val="left" w:pos="-720"/>
        </w:tabs>
        <w:suppressAutoHyphens/>
        <w:rPr>
          <w:rFonts w:ascii="Book Antiqua" w:hAnsi="Book Antiqua"/>
          <w:b/>
          <w:bCs/>
          <w:lang w:val="es-ES"/>
        </w:rPr>
      </w:pPr>
    </w:p>
    <w:p w14:paraId="6AE93B69" w14:textId="6641F2FE" w:rsidR="00AB2E69" w:rsidRPr="00282E19" w:rsidRDefault="00D8699D" w:rsidP="00EE4536">
      <w:pPr>
        <w:tabs>
          <w:tab w:val="left" w:pos="-720"/>
        </w:tabs>
        <w:suppressAutoHyphens/>
        <w:rPr>
          <w:rFonts w:ascii="Book Antiqua" w:hAnsi="Book Antiqua"/>
          <w:b/>
          <w:bCs/>
          <w:lang w:val="es-ES"/>
        </w:rPr>
      </w:pPr>
      <w:proofErr w:type="spellStart"/>
      <w:r w:rsidRPr="00282E19">
        <w:rPr>
          <w:rFonts w:ascii="Book Antiqua" w:hAnsi="Book Antiqua"/>
          <w:b/>
          <w:bCs/>
          <w:lang w:val="es-ES"/>
        </w:rPr>
        <w:t>Hon</w:t>
      </w:r>
      <w:proofErr w:type="spellEnd"/>
      <w:r w:rsidRPr="00282E19">
        <w:rPr>
          <w:rFonts w:ascii="Book Antiqua" w:hAnsi="Book Antiqua"/>
          <w:b/>
          <w:bCs/>
          <w:lang w:val="es-ES"/>
        </w:rPr>
        <w:t xml:space="preserve">. </w:t>
      </w:r>
      <w:r w:rsidR="001D12A7" w:rsidRPr="00282E19">
        <w:rPr>
          <w:rFonts w:ascii="Book Antiqua" w:hAnsi="Book Antiqua"/>
          <w:b/>
          <w:bCs/>
          <w:lang w:val="es-ES"/>
        </w:rPr>
        <w:t>Ángel A. Toledo López</w:t>
      </w:r>
    </w:p>
    <w:p w14:paraId="1665555A" w14:textId="77777777" w:rsidR="004F6E72" w:rsidRPr="00282E19" w:rsidRDefault="00AB2E69" w:rsidP="00EE4536">
      <w:pPr>
        <w:tabs>
          <w:tab w:val="left" w:pos="-720"/>
        </w:tabs>
        <w:suppressAutoHyphens/>
        <w:rPr>
          <w:rFonts w:ascii="Book Antiqua" w:hAnsi="Book Antiqua"/>
          <w:lang w:val="es-ES"/>
        </w:rPr>
      </w:pPr>
      <w:r w:rsidRPr="00282E19">
        <w:rPr>
          <w:rFonts w:ascii="Book Antiqua" w:hAnsi="Book Antiqua"/>
          <w:lang w:val="es-ES"/>
        </w:rPr>
        <w:t>Presidente</w:t>
      </w:r>
    </w:p>
    <w:p w14:paraId="3FF3D27A" w14:textId="77777777" w:rsidR="001D12A7" w:rsidRPr="00282E19" w:rsidRDefault="001D12A7" w:rsidP="001D12A7">
      <w:pPr>
        <w:tabs>
          <w:tab w:val="left" w:pos="-720"/>
        </w:tabs>
        <w:suppressAutoHyphens/>
        <w:rPr>
          <w:rFonts w:ascii="Book Antiqua" w:hAnsi="Book Antiqua"/>
          <w:spacing w:val="-3"/>
          <w:lang w:val="es-ES"/>
        </w:rPr>
      </w:pPr>
      <w:r w:rsidRPr="00282E19">
        <w:rPr>
          <w:rFonts w:ascii="Book Antiqua" w:hAnsi="Book Antiqua"/>
          <w:spacing w:val="-3"/>
          <w:lang w:val="es-ES"/>
        </w:rPr>
        <w:t xml:space="preserve">Comisión de lo Jurídico </w:t>
      </w:r>
    </w:p>
    <w:p w14:paraId="13BD9EC9" w14:textId="572D3912" w:rsidR="000B3411" w:rsidRPr="00C56B2C" w:rsidRDefault="001D12A7" w:rsidP="001D12A7">
      <w:pPr>
        <w:tabs>
          <w:tab w:val="left" w:pos="-720"/>
        </w:tabs>
        <w:suppressAutoHyphens/>
        <w:rPr>
          <w:rFonts w:ascii="Book Antiqua" w:hAnsi="Book Antiqua"/>
          <w:spacing w:val="-3"/>
          <w:lang w:val="es-ES"/>
        </w:rPr>
      </w:pPr>
      <w:r w:rsidRPr="00282E19">
        <w:rPr>
          <w:rFonts w:ascii="Book Antiqua" w:hAnsi="Book Antiqua"/>
          <w:spacing w:val="-3"/>
          <w:lang w:val="es-ES"/>
        </w:rPr>
        <w:t>Senado de Puerto Rico</w:t>
      </w:r>
    </w:p>
    <w:sectPr w:rsidR="000B3411" w:rsidRPr="00C56B2C"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 w:id="1">
    <w:p w14:paraId="2DDD0FE0" w14:textId="625D6116" w:rsidR="005C44AE" w:rsidRPr="00CF27B2" w:rsidRDefault="005C44AE">
      <w:pPr>
        <w:pStyle w:val="FootnoteText"/>
        <w:rPr>
          <w:rFonts w:ascii="Book Antiqua" w:hAnsi="Book Antiqua"/>
          <w:lang w:val="es-ES"/>
        </w:rPr>
      </w:pPr>
      <w:r w:rsidRPr="0016652F">
        <w:rPr>
          <w:rStyle w:val="FootnoteReference"/>
          <w:rFonts w:ascii="Book Antiqua" w:hAnsi="Book Antiqua"/>
        </w:rPr>
        <w:footnoteRef/>
      </w:r>
      <w:r w:rsidRPr="00CF27B2">
        <w:rPr>
          <w:rFonts w:ascii="Book Antiqua" w:hAnsi="Book Antiqua"/>
          <w:lang w:val="es-ES"/>
        </w:rPr>
        <w:t xml:space="preserve"> 42 U.S.C. §§ 12101–12213.</w:t>
      </w:r>
    </w:p>
  </w:footnote>
  <w:footnote w:id="2">
    <w:p w14:paraId="59ABD0B0" w14:textId="6527043F" w:rsidR="00E7019B" w:rsidRPr="0016652F" w:rsidRDefault="00E7019B">
      <w:pPr>
        <w:pStyle w:val="FootnoteText"/>
        <w:rPr>
          <w:rFonts w:ascii="Book Antiqua" w:hAnsi="Book Antiqua"/>
          <w:lang w:val="es-ES"/>
        </w:rPr>
      </w:pPr>
      <w:r w:rsidRPr="0016652F">
        <w:rPr>
          <w:rStyle w:val="FootnoteReference"/>
          <w:rFonts w:ascii="Book Antiqua" w:hAnsi="Book Antiqua"/>
        </w:rPr>
        <w:footnoteRef/>
      </w:r>
      <w:r w:rsidRPr="0016652F">
        <w:rPr>
          <w:rFonts w:ascii="Book Antiqua" w:hAnsi="Book Antiqua"/>
          <w:lang w:val="es-ES"/>
        </w:rPr>
        <w:t xml:space="preserve"> </w:t>
      </w:r>
      <w:r w:rsidRPr="0016652F">
        <w:rPr>
          <w:rFonts w:ascii="Book Antiqua" w:hAnsi="Book Antiqua"/>
          <w:i/>
          <w:iCs/>
          <w:lang w:val="es-ES"/>
        </w:rPr>
        <w:t>Véase</w:t>
      </w:r>
      <w:r w:rsidR="00841113" w:rsidRPr="0016652F">
        <w:rPr>
          <w:rFonts w:ascii="Book Antiqua" w:hAnsi="Book Antiqua"/>
          <w:lang w:val="es-ES"/>
        </w:rPr>
        <w:t xml:space="preserve"> </w:t>
      </w:r>
      <w:r w:rsidR="00031433" w:rsidRPr="0016652F">
        <w:rPr>
          <w:rFonts w:ascii="Book Antiqua" w:hAnsi="Book Antiqua"/>
          <w:lang w:val="es-ES"/>
        </w:rPr>
        <w:t xml:space="preserve">Carta de Derechos de las Personas con Impedimentos, Ley </w:t>
      </w:r>
      <w:r w:rsidR="00841113" w:rsidRPr="0016652F">
        <w:rPr>
          <w:rFonts w:ascii="Book Antiqua" w:hAnsi="Book Antiqua"/>
          <w:lang w:val="es-ES"/>
        </w:rPr>
        <w:t xml:space="preserve">Núm. </w:t>
      </w:r>
      <w:r w:rsidR="00031433" w:rsidRPr="0016652F">
        <w:rPr>
          <w:rFonts w:ascii="Book Antiqua" w:hAnsi="Book Antiqua"/>
          <w:lang w:val="es-ES"/>
        </w:rPr>
        <w:t xml:space="preserve">238-2004, </w:t>
      </w:r>
      <w:r w:rsidRPr="0016652F">
        <w:rPr>
          <w:rFonts w:ascii="Book Antiqua" w:hAnsi="Book Antiqua"/>
          <w:lang w:val="es-ES"/>
        </w:rPr>
        <w:t xml:space="preserve">1 LPRA § 512a. </w:t>
      </w:r>
    </w:p>
  </w:footnote>
  <w:footnote w:id="3">
    <w:p w14:paraId="48CAF8A6" w14:textId="5B933B2C" w:rsidR="001D7E0A" w:rsidRPr="00CF27B2" w:rsidRDefault="001D7E0A">
      <w:pPr>
        <w:pStyle w:val="FootnoteText"/>
        <w:rPr>
          <w:rFonts w:ascii="Book Antiqua" w:hAnsi="Book Antiqua"/>
          <w:lang w:val="es-ES"/>
        </w:rPr>
      </w:pPr>
      <w:r w:rsidRPr="0016652F">
        <w:rPr>
          <w:rStyle w:val="FootnoteReference"/>
          <w:rFonts w:ascii="Book Antiqua" w:hAnsi="Book Antiqua"/>
        </w:rPr>
        <w:footnoteRef/>
      </w:r>
      <w:r w:rsidRPr="00CF27B2">
        <w:rPr>
          <w:rFonts w:ascii="Book Antiqua" w:hAnsi="Book Antiqua"/>
          <w:lang w:val="es-ES"/>
        </w:rPr>
        <w:t xml:space="preserve"> </w:t>
      </w:r>
      <w:r w:rsidRPr="00CF27B2">
        <w:rPr>
          <w:rFonts w:ascii="Book Antiqua" w:hAnsi="Book Antiqua"/>
          <w:i/>
          <w:iCs/>
          <w:lang w:val="es-ES"/>
        </w:rPr>
        <w:t>Id</w:t>
      </w:r>
      <w:r w:rsidRPr="00CF27B2">
        <w:rPr>
          <w:rFonts w:ascii="Book Antiqua" w:hAnsi="Book Antiqua"/>
          <w:lang w:val="es-ES"/>
        </w:rPr>
        <w:t xml:space="preserve">. </w:t>
      </w:r>
      <w:r w:rsidRPr="0016652F">
        <w:rPr>
          <w:rFonts w:ascii="Book Antiqua" w:hAnsi="Book Antiqua"/>
          <w:lang w:val="es-ES"/>
        </w:rPr>
        <w:t>§ 512A (</w:t>
      </w:r>
      <w:proofErr w:type="spellStart"/>
      <w:r w:rsidRPr="0016652F">
        <w:rPr>
          <w:rFonts w:ascii="Book Antiqua" w:hAnsi="Book Antiqua"/>
          <w:lang w:val="es-ES"/>
        </w:rPr>
        <w:t>ff</w:t>
      </w:r>
      <w:proofErr w:type="spellEnd"/>
      <w:r w:rsidRPr="0016652F">
        <w:rPr>
          <w:rFonts w:ascii="Book Antiqua" w:hAnsi="Book Antiqua"/>
          <w:lang w:val="es-ES"/>
        </w:rPr>
        <w:t>)</w:t>
      </w:r>
    </w:p>
  </w:footnote>
  <w:footnote w:id="4">
    <w:p w14:paraId="04A520EA" w14:textId="1EDF0265" w:rsidR="00BC72F6" w:rsidRPr="00CF27B2" w:rsidRDefault="00BC72F6">
      <w:pPr>
        <w:pStyle w:val="FootnoteText"/>
        <w:rPr>
          <w:rFonts w:ascii="Book Antiqua" w:hAnsi="Book Antiqua"/>
          <w:lang w:val="es-ES"/>
        </w:rPr>
      </w:pPr>
      <w:r w:rsidRPr="0016652F">
        <w:rPr>
          <w:rStyle w:val="FootnoteReference"/>
          <w:rFonts w:ascii="Book Antiqua" w:hAnsi="Book Antiqua"/>
        </w:rPr>
        <w:footnoteRef/>
      </w:r>
      <w:r w:rsidRPr="00CF27B2">
        <w:rPr>
          <w:rFonts w:ascii="Book Antiqua" w:hAnsi="Book Antiqua"/>
          <w:lang w:val="es-ES"/>
        </w:rPr>
        <w:t xml:space="preserve"> </w:t>
      </w:r>
      <w:r w:rsidR="0016652F" w:rsidRPr="00CF27B2">
        <w:rPr>
          <w:rFonts w:ascii="Book Antiqua" w:hAnsi="Book Antiqua"/>
          <w:i/>
          <w:iCs/>
          <w:lang w:val="es-ES"/>
        </w:rPr>
        <w:t>Id</w:t>
      </w:r>
      <w:r w:rsidR="0016652F" w:rsidRPr="00CF27B2">
        <w:rPr>
          <w:rFonts w:ascii="Book Antiqua" w:hAnsi="Book Antiqua"/>
          <w:lang w:val="es-ES"/>
        </w:rPr>
        <w:t xml:space="preserve">. </w:t>
      </w:r>
      <w:r w:rsidR="0016652F" w:rsidRPr="0016652F">
        <w:rPr>
          <w:rFonts w:ascii="Book Antiqua" w:hAnsi="Book Antiqua"/>
          <w:lang w:val="es-ES"/>
        </w:rPr>
        <w:t>§ 512 nota.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5CDD44D4"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2F728E">
      <w:rPr>
        <w:rFonts w:ascii="Book Antiqua" w:hAnsi="Book Antiqua"/>
        <w:i/>
        <w:iCs/>
        <w:sz w:val="20"/>
        <w:lang w:val="es-PR"/>
      </w:rPr>
      <w:t>P. del S. 573</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55CB9D6B"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2F728E">
      <w:rPr>
        <w:rFonts w:ascii="Book Antiqua" w:hAnsi="Book Antiqua"/>
        <w:i/>
        <w:iCs/>
        <w:sz w:val="20"/>
        <w:lang w:val="es-PR"/>
      </w:rPr>
      <w:t>P. del S. 573</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514795"/>
    <w:multiLevelType w:val="hybridMultilevel"/>
    <w:tmpl w:val="A432A5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407116"/>
    <w:multiLevelType w:val="hybridMultilevel"/>
    <w:tmpl w:val="5C5241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5"/>
  </w:num>
  <w:num w:numId="6" w16cid:durableId="2085452212">
    <w:abstractNumId w:val="6"/>
  </w:num>
  <w:num w:numId="7" w16cid:durableId="597953881">
    <w:abstractNumId w:val="4"/>
  </w:num>
  <w:num w:numId="8" w16cid:durableId="4842077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31433"/>
    <w:rsid w:val="00043B59"/>
    <w:rsid w:val="00045442"/>
    <w:rsid w:val="00046DD2"/>
    <w:rsid w:val="000533CB"/>
    <w:rsid w:val="0005560C"/>
    <w:rsid w:val="00066916"/>
    <w:rsid w:val="0007660D"/>
    <w:rsid w:val="00086DA4"/>
    <w:rsid w:val="000879BC"/>
    <w:rsid w:val="000902F9"/>
    <w:rsid w:val="000943BA"/>
    <w:rsid w:val="000945D3"/>
    <w:rsid w:val="000A0CEF"/>
    <w:rsid w:val="000A135C"/>
    <w:rsid w:val="000B071A"/>
    <w:rsid w:val="000B3411"/>
    <w:rsid w:val="000B39C5"/>
    <w:rsid w:val="000C18B9"/>
    <w:rsid w:val="000C3FBB"/>
    <w:rsid w:val="000C52A1"/>
    <w:rsid w:val="000C5B91"/>
    <w:rsid w:val="000D3899"/>
    <w:rsid w:val="000E0D6C"/>
    <w:rsid w:val="000E4A6D"/>
    <w:rsid w:val="000E6B35"/>
    <w:rsid w:val="000F4768"/>
    <w:rsid w:val="000F7663"/>
    <w:rsid w:val="0010073E"/>
    <w:rsid w:val="00104CF6"/>
    <w:rsid w:val="00107712"/>
    <w:rsid w:val="00111E71"/>
    <w:rsid w:val="00114F93"/>
    <w:rsid w:val="001173B1"/>
    <w:rsid w:val="001312DC"/>
    <w:rsid w:val="00137DC9"/>
    <w:rsid w:val="00152956"/>
    <w:rsid w:val="00152AEE"/>
    <w:rsid w:val="00157BC8"/>
    <w:rsid w:val="0016652F"/>
    <w:rsid w:val="00172EE0"/>
    <w:rsid w:val="00186AB6"/>
    <w:rsid w:val="00196DED"/>
    <w:rsid w:val="001A4A02"/>
    <w:rsid w:val="001A7434"/>
    <w:rsid w:val="001B5218"/>
    <w:rsid w:val="001B77D6"/>
    <w:rsid w:val="001C0F9B"/>
    <w:rsid w:val="001C2FA8"/>
    <w:rsid w:val="001C31BA"/>
    <w:rsid w:val="001C5DEB"/>
    <w:rsid w:val="001C6EB8"/>
    <w:rsid w:val="001D12A7"/>
    <w:rsid w:val="001D3C1D"/>
    <w:rsid w:val="001D491F"/>
    <w:rsid w:val="001D70F5"/>
    <w:rsid w:val="001D79E5"/>
    <w:rsid w:val="001D7E0A"/>
    <w:rsid w:val="001E78B4"/>
    <w:rsid w:val="001F7ABB"/>
    <w:rsid w:val="00200B6F"/>
    <w:rsid w:val="00201567"/>
    <w:rsid w:val="00201B8C"/>
    <w:rsid w:val="00213CAD"/>
    <w:rsid w:val="002214F8"/>
    <w:rsid w:val="0022642B"/>
    <w:rsid w:val="00235437"/>
    <w:rsid w:val="0024131E"/>
    <w:rsid w:val="00242E80"/>
    <w:rsid w:val="00243FD8"/>
    <w:rsid w:val="0024587F"/>
    <w:rsid w:val="00246C97"/>
    <w:rsid w:val="0025270C"/>
    <w:rsid w:val="00254B92"/>
    <w:rsid w:val="002663EA"/>
    <w:rsid w:val="00266EEC"/>
    <w:rsid w:val="002671BE"/>
    <w:rsid w:val="0027212A"/>
    <w:rsid w:val="0027266F"/>
    <w:rsid w:val="002779B7"/>
    <w:rsid w:val="00282E19"/>
    <w:rsid w:val="002B0B9E"/>
    <w:rsid w:val="002B62DE"/>
    <w:rsid w:val="002C18ED"/>
    <w:rsid w:val="002C402D"/>
    <w:rsid w:val="002D185B"/>
    <w:rsid w:val="002D4AC8"/>
    <w:rsid w:val="002E0215"/>
    <w:rsid w:val="002E3F48"/>
    <w:rsid w:val="002E4A52"/>
    <w:rsid w:val="002E66F9"/>
    <w:rsid w:val="002F0440"/>
    <w:rsid w:val="002F728E"/>
    <w:rsid w:val="002F79D4"/>
    <w:rsid w:val="00303FA5"/>
    <w:rsid w:val="003059D5"/>
    <w:rsid w:val="00311782"/>
    <w:rsid w:val="00316786"/>
    <w:rsid w:val="003239C5"/>
    <w:rsid w:val="00330372"/>
    <w:rsid w:val="00331E89"/>
    <w:rsid w:val="00334935"/>
    <w:rsid w:val="00337BB7"/>
    <w:rsid w:val="0034055D"/>
    <w:rsid w:val="003465C8"/>
    <w:rsid w:val="00352C78"/>
    <w:rsid w:val="003546F5"/>
    <w:rsid w:val="00381F18"/>
    <w:rsid w:val="0038390D"/>
    <w:rsid w:val="003857EC"/>
    <w:rsid w:val="00386D32"/>
    <w:rsid w:val="0039037B"/>
    <w:rsid w:val="003906D8"/>
    <w:rsid w:val="00393CA6"/>
    <w:rsid w:val="003A201A"/>
    <w:rsid w:val="003B0348"/>
    <w:rsid w:val="003C1007"/>
    <w:rsid w:val="003D7045"/>
    <w:rsid w:val="00402413"/>
    <w:rsid w:val="004076B9"/>
    <w:rsid w:val="00412A61"/>
    <w:rsid w:val="004227D1"/>
    <w:rsid w:val="00424144"/>
    <w:rsid w:val="004278D1"/>
    <w:rsid w:val="004408DF"/>
    <w:rsid w:val="004440CB"/>
    <w:rsid w:val="00444FD2"/>
    <w:rsid w:val="00445E69"/>
    <w:rsid w:val="00454405"/>
    <w:rsid w:val="0046008F"/>
    <w:rsid w:val="004713D2"/>
    <w:rsid w:val="004817F3"/>
    <w:rsid w:val="00481C39"/>
    <w:rsid w:val="00487AC3"/>
    <w:rsid w:val="004918F1"/>
    <w:rsid w:val="004A05FC"/>
    <w:rsid w:val="004A0FD4"/>
    <w:rsid w:val="004A18C6"/>
    <w:rsid w:val="004B0082"/>
    <w:rsid w:val="004C370E"/>
    <w:rsid w:val="004D1C04"/>
    <w:rsid w:val="004D2BC7"/>
    <w:rsid w:val="004D4E14"/>
    <w:rsid w:val="004E4E57"/>
    <w:rsid w:val="004E7F65"/>
    <w:rsid w:val="004F5A8D"/>
    <w:rsid w:val="004F5E9C"/>
    <w:rsid w:val="004F6E72"/>
    <w:rsid w:val="004F7173"/>
    <w:rsid w:val="0051050B"/>
    <w:rsid w:val="00515793"/>
    <w:rsid w:val="005157EF"/>
    <w:rsid w:val="00530395"/>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EC6"/>
    <w:rsid w:val="005817B7"/>
    <w:rsid w:val="00591CC6"/>
    <w:rsid w:val="00592B05"/>
    <w:rsid w:val="005A24EF"/>
    <w:rsid w:val="005A4787"/>
    <w:rsid w:val="005B2884"/>
    <w:rsid w:val="005C44AE"/>
    <w:rsid w:val="005C5E81"/>
    <w:rsid w:val="005D2E57"/>
    <w:rsid w:val="005D4AA7"/>
    <w:rsid w:val="005E150B"/>
    <w:rsid w:val="005E7E85"/>
    <w:rsid w:val="0061550A"/>
    <w:rsid w:val="00615AB1"/>
    <w:rsid w:val="00615E64"/>
    <w:rsid w:val="00622333"/>
    <w:rsid w:val="006239E8"/>
    <w:rsid w:val="00625DA2"/>
    <w:rsid w:val="00641605"/>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5B7A"/>
    <w:rsid w:val="006F226E"/>
    <w:rsid w:val="006F51A8"/>
    <w:rsid w:val="00714102"/>
    <w:rsid w:val="007163D8"/>
    <w:rsid w:val="007167F5"/>
    <w:rsid w:val="00716AC2"/>
    <w:rsid w:val="00720B6F"/>
    <w:rsid w:val="007229E9"/>
    <w:rsid w:val="00725174"/>
    <w:rsid w:val="0073675F"/>
    <w:rsid w:val="007472C1"/>
    <w:rsid w:val="007535BB"/>
    <w:rsid w:val="007611FE"/>
    <w:rsid w:val="00771C82"/>
    <w:rsid w:val="00777E1D"/>
    <w:rsid w:val="00785050"/>
    <w:rsid w:val="00793E19"/>
    <w:rsid w:val="007B4C52"/>
    <w:rsid w:val="007C04E5"/>
    <w:rsid w:val="007C156B"/>
    <w:rsid w:val="007C592E"/>
    <w:rsid w:val="007D5A59"/>
    <w:rsid w:val="007E17BE"/>
    <w:rsid w:val="007E3B6D"/>
    <w:rsid w:val="007F0829"/>
    <w:rsid w:val="007F2111"/>
    <w:rsid w:val="007F62AB"/>
    <w:rsid w:val="00803A23"/>
    <w:rsid w:val="008061C2"/>
    <w:rsid w:val="00815BF2"/>
    <w:rsid w:val="00820C41"/>
    <w:rsid w:val="008235BE"/>
    <w:rsid w:val="00825070"/>
    <w:rsid w:val="00841113"/>
    <w:rsid w:val="00855CD6"/>
    <w:rsid w:val="0086515A"/>
    <w:rsid w:val="00865634"/>
    <w:rsid w:val="00867243"/>
    <w:rsid w:val="00895EFD"/>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21EB"/>
    <w:rsid w:val="009351B6"/>
    <w:rsid w:val="009374E4"/>
    <w:rsid w:val="00940E84"/>
    <w:rsid w:val="00946BB4"/>
    <w:rsid w:val="00946E55"/>
    <w:rsid w:val="0096171F"/>
    <w:rsid w:val="009645CD"/>
    <w:rsid w:val="00970DEB"/>
    <w:rsid w:val="00981A1F"/>
    <w:rsid w:val="00984F56"/>
    <w:rsid w:val="009A08E8"/>
    <w:rsid w:val="009A4A2C"/>
    <w:rsid w:val="009A4FB3"/>
    <w:rsid w:val="009B2FEE"/>
    <w:rsid w:val="009B5669"/>
    <w:rsid w:val="009B619C"/>
    <w:rsid w:val="009C455C"/>
    <w:rsid w:val="009E20DD"/>
    <w:rsid w:val="009F427F"/>
    <w:rsid w:val="009F524F"/>
    <w:rsid w:val="009F68F4"/>
    <w:rsid w:val="00A01615"/>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1903"/>
    <w:rsid w:val="00AB2E69"/>
    <w:rsid w:val="00AC3813"/>
    <w:rsid w:val="00AC3E2C"/>
    <w:rsid w:val="00AD076F"/>
    <w:rsid w:val="00AD4B71"/>
    <w:rsid w:val="00AE555C"/>
    <w:rsid w:val="00AF12FB"/>
    <w:rsid w:val="00AF56F5"/>
    <w:rsid w:val="00B02452"/>
    <w:rsid w:val="00B03E1C"/>
    <w:rsid w:val="00B1371E"/>
    <w:rsid w:val="00B14832"/>
    <w:rsid w:val="00B216D4"/>
    <w:rsid w:val="00B24B05"/>
    <w:rsid w:val="00B25721"/>
    <w:rsid w:val="00B316DC"/>
    <w:rsid w:val="00B36F9D"/>
    <w:rsid w:val="00B37EF9"/>
    <w:rsid w:val="00B40A26"/>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2F6"/>
    <w:rsid w:val="00BC7625"/>
    <w:rsid w:val="00BD3BEF"/>
    <w:rsid w:val="00BE1535"/>
    <w:rsid w:val="00BE3E24"/>
    <w:rsid w:val="00BE6740"/>
    <w:rsid w:val="00BF358A"/>
    <w:rsid w:val="00C0210B"/>
    <w:rsid w:val="00C02BB0"/>
    <w:rsid w:val="00C20997"/>
    <w:rsid w:val="00C21136"/>
    <w:rsid w:val="00C21A5A"/>
    <w:rsid w:val="00C22AFC"/>
    <w:rsid w:val="00C32ECE"/>
    <w:rsid w:val="00C41CC9"/>
    <w:rsid w:val="00C4275E"/>
    <w:rsid w:val="00C56B2C"/>
    <w:rsid w:val="00C6071A"/>
    <w:rsid w:val="00C65A5F"/>
    <w:rsid w:val="00C7303D"/>
    <w:rsid w:val="00C760D6"/>
    <w:rsid w:val="00C869B3"/>
    <w:rsid w:val="00C9772C"/>
    <w:rsid w:val="00CA1098"/>
    <w:rsid w:val="00CA5E1E"/>
    <w:rsid w:val="00CA6DDD"/>
    <w:rsid w:val="00CB5806"/>
    <w:rsid w:val="00CC1057"/>
    <w:rsid w:val="00CC4859"/>
    <w:rsid w:val="00CE532D"/>
    <w:rsid w:val="00CE7DA0"/>
    <w:rsid w:val="00CF27B2"/>
    <w:rsid w:val="00CF32AA"/>
    <w:rsid w:val="00CF4C00"/>
    <w:rsid w:val="00D0004D"/>
    <w:rsid w:val="00D01A55"/>
    <w:rsid w:val="00D13D23"/>
    <w:rsid w:val="00D16947"/>
    <w:rsid w:val="00D27B98"/>
    <w:rsid w:val="00D5351E"/>
    <w:rsid w:val="00D61B6F"/>
    <w:rsid w:val="00D759DB"/>
    <w:rsid w:val="00D8699D"/>
    <w:rsid w:val="00D9263A"/>
    <w:rsid w:val="00D93BA6"/>
    <w:rsid w:val="00D95836"/>
    <w:rsid w:val="00D96D40"/>
    <w:rsid w:val="00D97709"/>
    <w:rsid w:val="00DA0051"/>
    <w:rsid w:val="00DA1E64"/>
    <w:rsid w:val="00DB25BF"/>
    <w:rsid w:val="00DB3451"/>
    <w:rsid w:val="00DB4C88"/>
    <w:rsid w:val="00DC2909"/>
    <w:rsid w:val="00DC7D84"/>
    <w:rsid w:val="00DD122E"/>
    <w:rsid w:val="00DD48C9"/>
    <w:rsid w:val="00DD58BD"/>
    <w:rsid w:val="00DE189A"/>
    <w:rsid w:val="00DE4EEC"/>
    <w:rsid w:val="00DE6362"/>
    <w:rsid w:val="00DF0352"/>
    <w:rsid w:val="00DF45DC"/>
    <w:rsid w:val="00E1340F"/>
    <w:rsid w:val="00E14B9C"/>
    <w:rsid w:val="00E17E3B"/>
    <w:rsid w:val="00E251EA"/>
    <w:rsid w:val="00E35157"/>
    <w:rsid w:val="00E35171"/>
    <w:rsid w:val="00E36FA6"/>
    <w:rsid w:val="00E4302D"/>
    <w:rsid w:val="00E43CE2"/>
    <w:rsid w:val="00E63FA4"/>
    <w:rsid w:val="00E7019B"/>
    <w:rsid w:val="00E722CA"/>
    <w:rsid w:val="00E73DB1"/>
    <w:rsid w:val="00E930DD"/>
    <w:rsid w:val="00E9570B"/>
    <w:rsid w:val="00EA477A"/>
    <w:rsid w:val="00EA5757"/>
    <w:rsid w:val="00EB0B16"/>
    <w:rsid w:val="00EB10C2"/>
    <w:rsid w:val="00EB1664"/>
    <w:rsid w:val="00EC1891"/>
    <w:rsid w:val="00EC5454"/>
    <w:rsid w:val="00EC56E8"/>
    <w:rsid w:val="00EE4536"/>
    <w:rsid w:val="00EF237A"/>
    <w:rsid w:val="00EF62F7"/>
    <w:rsid w:val="00F02F4A"/>
    <w:rsid w:val="00F042CB"/>
    <w:rsid w:val="00F3003D"/>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4SQX5P7U7WPY-958212181-820293</_dlc_DocId>
    <_dlc_DocIdUrl xmlns="c890fddd-4e87-4e08-8b51-545f2a3f7b06">
      <Url>https://senpr.sharepoint.com/sites/obralegislativa/_layouts/15/DocIdRedir.aspx?ID=4SQX5P7U7WPY-958212181-820293</Url>
      <Description>4SQX5P7U7WPY-958212181-820293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5073F634-BF59-44DA-A67A-24EE0DCC5EFE}"/>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AFA41DEB-D2BA-4F0E-B115-A8DA8AA84A89}"/>
</file>

<file path=docProps/app.xml><?xml version="1.0" encoding="utf-8"?>
<Properties xmlns="http://schemas.openxmlformats.org/officeDocument/2006/extended-properties" xmlns:vt="http://schemas.openxmlformats.org/officeDocument/2006/docPropsVTypes">
  <Template>Medida-V2009</Template>
  <TotalTime>5</TotalTime>
  <Pages>6</Pages>
  <Words>1932</Words>
  <Characters>11014</Characters>
  <Application>Microsoft Office Word</Application>
  <DocSecurity>0</DocSecurity>
  <Lines>91</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2025-03-06T13:07:00Z</cp:lastPrinted>
  <dcterms:created xsi:type="dcterms:W3CDTF">2025-10-22T21:08:00Z</dcterms:created>
  <dcterms:modified xsi:type="dcterms:W3CDTF">2025-10-22T21:08:00Z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5e5ec7a4-4707-4b31-97e1-6da0d7937590</vt:lpwstr>
  </property>
  <property fmtid="{D5CDD505-2E9C-101B-9397-08002B2CF9AE}" pid="4" name="MediaServiceImageTags">
    <vt:lpwstr/>
  </property>
</Properties>
</file>