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AA2E0F" w14:textId="6DBB7BC8" w:rsidR="00160183" w:rsidRPr="006F24A7" w:rsidRDefault="00F84D54" w:rsidP="00F030AC">
      <w:pPr>
        <w:jc w:val="center"/>
        <w:rPr>
          <w:rFonts w:ascii="Book Antiqua" w:hAnsi="Book Antiqua"/>
          <w:sz w:val="36"/>
          <w:szCs w:val="36"/>
          <w:lang w:val="es-ES"/>
        </w:rPr>
      </w:pPr>
      <w:r w:rsidRPr="006F24A7">
        <w:rPr>
          <w:rFonts w:ascii="Book Antiqua" w:hAnsi="Book Antiqua"/>
          <w:sz w:val="36"/>
          <w:szCs w:val="36"/>
          <w:lang w:val="es-ES"/>
        </w:rPr>
        <w:t>GOBIERNO DE PUERTO RICO</w:t>
      </w:r>
    </w:p>
    <w:p w14:paraId="49B5A5C7" w14:textId="77777777" w:rsidR="00160183" w:rsidRPr="004015E5" w:rsidRDefault="00160183" w:rsidP="00160183">
      <w:pPr>
        <w:jc w:val="both"/>
        <w:rPr>
          <w:rFonts w:ascii="Book Antiqua" w:hAnsi="Book Antiqua"/>
          <w:sz w:val="28"/>
          <w:szCs w:val="28"/>
          <w:lang w:val="es-ES"/>
        </w:rPr>
      </w:pPr>
    </w:p>
    <w:p w14:paraId="58A5A333" w14:textId="77777777" w:rsidR="00160183" w:rsidRPr="0011613D" w:rsidRDefault="00453483" w:rsidP="00160183">
      <w:pPr>
        <w:pStyle w:val="Title2"/>
        <w:tabs>
          <w:tab w:val="left" w:pos="7569"/>
        </w:tabs>
        <w:jc w:val="both"/>
        <w:rPr>
          <w:rFonts w:ascii="Book Antiqua" w:hAnsi="Book Antiqua"/>
          <w:lang w:val="es-ES"/>
        </w:rPr>
      </w:pPr>
      <w:r w:rsidRPr="0011613D">
        <w:rPr>
          <w:rFonts w:ascii="Book Antiqua" w:hAnsi="Book Antiqua"/>
          <w:lang w:val="es-ES"/>
        </w:rPr>
        <w:t>20</w:t>
      </w:r>
      <w:r w:rsidRPr="0011613D">
        <w:rPr>
          <w:rFonts w:ascii="Book Antiqua" w:hAnsi="Book Antiqua"/>
          <w:vertAlign w:val="superscript"/>
          <w:lang w:val="es-ES"/>
        </w:rPr>
        <w:t>m</w:t>
      </w:r>
      <w:r w:rsidR="00160183" w:rsidRPr="0011613D">
        <w:rPr>
          <w:rFonts w:ascii="Book Antiqua" w:hAnsi="Book Antiqua"/>
          <w:vertAlign w:val="superscript"/>
          <w:lang w:val="es-ES"/>
        </w:rPr>
        <w:t>a</w:t>
      </w:r>
      <w:r w:rsidR="00F55F8E">
        <w:rPr>
          <w:rFonts w:ascii="Book Antiqua" w:hAnsi="Book Antiqua"/>
          <w:vertAlign w:val="superscript"/>
          <w:lang w:val="es-ES"/>
        </w:rPr>
        <w:t>.</w:t>
      </w:r>
      <w:r w:rsidR="00160183" w:rsidRPr="0011613D">
        <w:rPr>
          <w:rFonts w:ascii="Book Antiqua" w:hAnsi="Book Antiqua"/>
          <w:lang w:val="es-ES"/>
        </w:rPr>
        <w:tab/>
        <w:t>Asamblea</w:t>
      </w:r>
      <w:r w:rsidR="00160183" w:rsidRPr="0011613D">
        <w:rPr>
          <w:rFonts w:ascii="Book Antiqua" w:hAnsi="Book Antiqua"/>
          <w:lang w:val="es-ES"/>
        </w:rPr>
        <w:tab/>
      </w:r>
      <w:r w:rsidRPr="0011613D">
        <w:rPr>
          <w:rFonts w:ascii="Book Antiqua" w:hAnsi="Book Antiqua"/>
          <w:lang w:val="es-ES"/>
        </w:rPr>
        <w:t>1</w:t>
      </w:r>
      <w:r w:rsidR="00160183" w:rsidRPr="0011613D">
        <w:rPr>
          <w:rFonts w:ascii="Book Antiqua" w:hAnsi="Book Antiqua"/>
          <w:lang w:val="es-ES"/>
        </w:rPr>
        <w:tab/>
      </w:r>
      <w:r w:rsidRPr="0011613D">
        <w:rPr>
          <w:rFonts w:ascii="Book Antiqua" w:hAnsi="Book Antiqua"/>
          <w:vertAlign w:val="superscript"/>
          <w:lang w:val="es-ES"/>
        </w:rPr>
        <w:t>r</w:t>
      </w:r>
      <w:r w:rsidR="00160183" w:rsidRPr="0011613D">
        <w:rPr>
          <w:rFonts w:ascii="Book Antiqua" w:hAnsi="Book Antiqua"/>
          <w:vertAlign w:val="superscript"/>
          <w:lang w:val="es-ES"/>
        </w:rPr>
        <w:t>a</w:t>
      </w:r>
      <w:r w:rsidR="00F55F8E">
        <w:rPr>
          <w:rFonts w:ascii="Book Antiqua" w:hAnsi="Book Antiqua"/>
          <w:vertAlign w:val="superscript"/>
          <w:lang w:val="es-ES"/>
        </w:rPr>
        <w:t>.</w:t>
      </w:r>
      <w:r w:rsidR="00160183" w:rsidRPr="0011613D">
        <w:rPr>
          <w:rFonts w:ascii="Book Antiqua" w:hAnsi="Book Antiqua"/>
          <w:lang w:val="es-ES"/>
        </w:rPr>
        <w:tab/>
        <w:t>Sesión</w:t>
      </w:r>
    </w:p>
    <w:p w14:paraId="6572C88C" w14:textId="77777777" w:rsidR="00160183" w:rsidRPr="0011613D" w:rsidRDefault="00160183" w:rsidP="00160183">
      <w:pPr>
        <w:pStyle w:val="Title2"/>
        <w:jc w:val="both"/>
        <w:rPr>
          <w:rFonts w:ascii="Book Antiqua" w:hAnsi="Book Antiqua"/>
          <w:lang w:val="es-ES"/>
        </w:rPr>
      </w:pPr>
      <w:r w:rsidRPr="0011613D">
        <w:rPr>
          <w:rFonts w:ascii="Book Antiqua" w:hAnsi="Book Antiqua"/>
          <w:lang w:val="es-ES"/>
        </w:rPr>
        <w:tab/>
        <w:t>Legislativa</w:t>
      </w:r>
      <w:r w:rsidRPr="0011613D">
        <w:rPr>
          <w:rFonts w:ascii="Book Antiqua" w:hAnsi="Book Antiqua"/>
          <w:lang w:val="es-ES"/>
        </w:rPr>
        <w:tab/>
      </w:r>
      <w:r w:rsidRPr="0011613D">
        <w:rPr>
          <w:rFonts w:ascii="Book Antiqua" w:hAnsi="Book Antiqua"/>
          <w:lang w:val="es-ES"/>
        </w:rPr>
        <w:tab/>
        <w:t>Ordinaria</w:t>
      </w:r>
    </w:p>
    <w:p w14:paraId="7F8487B6" w14:textId="77777777" w:rsidR="00160183" w:rsidRPr="0011613D" w:rsidRDefault="00160183" w:rsidP="00160183">
      <w:pPr>
        <w:jc w:val="both"/>
        <w:rPr>
          <w:rFonts w:ascii="Book Antiqua" w:hAnsi="Book Antiqua"/>
          <w:lang w:val="es-ES"/>
        </w:rPr>
      </w:pPr>
    </w:p>
    <w:p w14:paraId="1A573DB1" w14:textId="77777777" w:rsidR="00160183" w:rsidRPr="0011613D" w:rsidRDefault="00160183" w:rsidP="00F55F8E">
      <w:pPr>
        <w:spacing w:line="360" w:lineRule="auto"/>
        <w:jc w:val="center"/>
        <w:rPr>
          <w:rFonts w:ascii="Book Antiqua" w:hAnsi="Book Antiqua"/>
          <w:b/>
          <w:sz w:val="36"/>
          <w:szCs w:val="36"/>
          <w:lang w:val="es-ES"/>
        </w:rPr>
      </w:pPr>
      <w:r w:rsidRPr="0011613D">
        <w:rPr>
          <w:rFonts w:ascii="Book Antiqua" w:hAnsi="Book Antiqua"/>
          <w:b/>
          <w:sz w:val="36"/>
          <w:szCs w:val="36"/>
          <w:lang w:val="es-ES"/>
        </w:rPr>
        <w:t>SENADO DE PUERTO RICO</w:t>
      </w:r>
    </w:p>
    <w:p w14:paraId="1FE66A6C" w14:textId="77777777" w:rsidR="00160183" w:rsidRPr="0011613D" w:rsidRDefault="00160183" w:rsidP="00F55F8E">
      <w:pPr>
        <w:spacing w:line="360" w:lineRule="auto"/>
        <w:jc w:val="center"/>
        <w:rPr>
          <w:rFonts w:ascii="Book Antiqua" w:hAnsi="Book Antiqua"/>
          <w:b/>
          <w:sz w:val="52"/>
          <w:szCs w:val="52"/>
          <w:lang w:val="es-ES"/>
        </w:rPr>
      </w:pPr>
      <w:r w:rsidRPr="0011613D">
        <w:rPr>
          <w:rFonts w:ascii="Book Antiqua" w:hAnsi="Book Antiqua"/>
          <w:b/>
          <w:sz w:val="52"/>
          <w:szCs w:val="52"/>
          <w:lang w:val="es-ES"/>
        </w:rPr>
        <w:t xml:space="preserve">R. </w:t>
      </w:r>
      <w:r w:rsidR="0085155A">
        <w:rPr>
          <w:rFonts w:ascii="Book Antiqua" w:hAnsi="Book Antiqua"/>
          <w:b/>
          <w:sz w:val="52"/>
          <w:szCs w:val="52"/>
          <w:lang w:val="es-ES"/>
        </w:rPr>
        <w:t xml:space="preserve">C. </w:t>
      </w:r>
      <w:r w:rsidRPr="0011613D">
        <w:rPr>
          <w:rFonts w:ascii="Book Antiqua" w:hAnsi="Book Antiqua"/>
          <w:b/>
          <w:sz w:val="52"/>
          <w:szCs w:val="52"/>
          <w:lang w:val="es-ES"/>
        </w:rPr>
        <w:t>del S.</w:t>
      </w:r>
      <w:r w:rsidR="003E4CC9" w:rsidRPr="0011613D">
        <w:rPr>
          <w:rFonts w:ascii="Book Antiqua" w:hAnsi="Book Antiqua"/>
          <w:b/>
          <w:sz w:val="52"/>
          <w:szCs w:val="52"/>
          <w:lang w:val="es-ES"/>
        </w:rPr>
        <w:t xml:space="preserve"> </w:t>
      </w:r>
      <w:r w:rsidR="00144188">
        <w:rPr>
          <w:rFonts w:ascii="Book Antiqua" w:hAnsi="Book Antiqua"/>
          <w:b/>
          <w:sz w:val="52"/>
          <w:szCs w:val="52"/>
          <w:lang w:val="es-ES"/>
        </w:rPr>
        <w:t>43</w:t>
      </w:r>
    </w:p>
    <w:p w14:paraId="658D70C6" w14:textId="77777777" w:rsidR="00160183" w:rsidRPr="0011613D" w:rsidRDefault="00144188" w:rsidP="00F55F8E">
      <w:pPr>
        <w:spacing w:line="360" w:lineRule="auto"/>
        <w:jc w:val="center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11</w:t>
      </w:r>
      <w:r w:rsidR="003E4CC9" w:rsidRPr="0011613D">
        <w:rPr>
          <w:rFonts w:ascii="Book Antiqua" w:hAnsi="Book Antiqua"/>
          <w:lang w:val="es-ES"/>
        </w:rPr>
        <w:t xml:space="preserve"> </w:t>
      </w:r>
      <w:r w:rsidR="00160183" w:rsidRPr="0011613D">
        <w:rPr>
          <w:rFonts w:ascii="Book Antiqua" w:hAnsi="Book Antiqua"/>
          <w:lang w:val="es-ES"/>
        </w:rPr>
        <w:t xml:space="preserve">de </w:t>
      </w:r>
      <w:r w:rsidR="00F030AC">
        <w:rPr>
          <w:rFonts w:ascii="Book Antiqua" w:hAnsi="Book Antiqua"/>
          <w:lang w:val="es-ES"/>
        </w:rPr>
        <w:t>abril</w:t>
      </w:r>
      <w:r w:rsidR="00160183" w:rsidRPr="0011613D">
        <w:rPr>
          <w:rFonts w:ascii="Book Antiqua" w:hAnsi="Book Antiqua"/>
          <w:lang w:val="es-ES"/>
        </w:rPr>
        <w:t xml:space="preserve"> de 20</w:t>
      </w:r>
      <w:r w:rsidR="00294499" w:rsidRPr="0011613D">
        <w:rPr>
          <w:rFonts w:ascii="Book Antiqua" w:hAnsi="Book Antiqua"/>
          <w:lang w:val="es-ES"/>
        </w:rPr>
        <w:t>2</w:t>
      </w:r>
      <w:r w:rsidR="00453483" w:rsidRPr="0011613D">
        <w:rPr>
          <w:rFonts w:ascii="Book Antiqua" w:hAnsi="Book Antiqua"/>
          <w:lang w:val="es-ES"/>
        </w:rPr>
        <w:t>5</w:t>
      </w:r>
    </w:p>
    <w:p w14:paraId="7E2C36F7" w14:textId="77777777" w:rsidR="00160183" w:rsidRDefault="00160183" w:rsidP="00F55F8E">
      <w:pPr>
        <w:spacing w:line="360" w:lineRule="auto"/>
        <w:jc w:val="center"/>
        <w:rPr>
          <w:rFonts w:ascii="Book Antiqua" w:hAnsi="Book Antiqua"/>
          <w:i/>
          <w:lang w:val="es-ES"/>
        </w:rPr>
      </w:pPr>
      <w:r w:rsidRPr="0011613D">
        <w:rPr>
          <w:rFonts w:ascii="Book Antiqua" w:hAnsi="Book Antiqua"/>
          <w:lang w:val="es-ES"/>
        </w:rPr>
        <w:t xml:space="preserve">Presentada por </w:t>
      </w:r>
      <w:r w:rsidR="005A568C" w:rsidRPr="0011613D">
        <w:rPr>
          <w:rFonts w:ascii="Book Antiqua" w:hAnsi="Book Antiqua"/>
          <w:lang w:val="es-ES"/>
        </w:rPr>
        <w:t>el</w:t>
      </w:r>
      <w:r w:rsidRPr="0011613D">
        <w:rPr>
          <w:rFonts w:ascii="Book Antiqua" w:hAnsi="Book Antiqua"/>
          <w:lang w:val="es-ES"/>
        </w:rPr>
        <w:t xml:space="preserve"> señor </w:t>
      </w:r>
      <w:r w:rsidR="005A568C" w:rsidRPr="0011613D">
        <w:rPr>
          <w:rFonts w:ascii="Book Antiqua" w:hAnsi="Book Antiqua"/>
          <w:i/>
          <w:lang w:val="es-ES"/>
        </w:rPr>
        <w:t>Reyes Berríos</w:t>
      </w:r>
    </w:p>
    <w:p w14:paraId="0E7DACC7" w14:textId="5E725A38" w:rsidR="004015E5" w:rsidRPr="0011613D" w:rsidRDefault="004015E5" w:rsidP="004015E5">
      <w:pPr>
        <w:spacing w:before="120" w:after="120"/>
        <w:jc w:val="center"/>
        <w:rPr>
          <w:rFonts w:ascii="Book Antiqua" w:hAnsi="Book Antiqua"/>
          <w:i/>
          <w:lang w:val="es-ES"/>
        </w:rPr>
      </w:pPr>
      <w:r>
        <w:rPr>
          <w:rFonts w:ascii="Book Antiqua" w:hAnsi="Book Antiqua"/>
          <w:i/>
          <w:lang w:val="es-ES"/>
        </w:rPr>
        <w:t>Coautores la señora Barlucea Rodríguez; el señor González López; la señora Pérez Soto; y el señor Santos Ortiz</w:t>
      </w:r>
    </w:p>
    <w:p w14:paraId="0145962C" w14:textId="77777777" w:rsidR="00F55F8E" w:rsidRPr="007A4177" w:rsidRDefault="00160183" w:rsidP="00F55F8E">
      <w:pPr>
        <w:spacing w:line="360" w:lineRule="auto"/>
        <w:jc w:val="center"/>
        <w:rPr>
          <w:rFonts w:ascii="Book Antiqua" w:hAnsi="Book Antiqua"/>
          <w:i/>
          <w:iCs/>
          <w:lang w:val="es-419"/>
        </w:rPr>
      </w:pPr>
      <w:r w:rsidRPr="0011613D">
        <w:rPr>
          <w:rFonts w:ascii="Book Antiqua" w:hAnsi="Book Antiqua"/>
          <w:i/>
          <w:lang w:val="es-ES"/>
        </w:rPr>
        <w:t>Referida a</w:t>
      </w:r>
      <w:r w:rsidR="00F55F8E">
        <w:rPr>
          <w:rFonts w:ascii="Book Antiqua" w:hAnsi="Book Antiqua"/>
          <w:i/>
          <w:lang w:val="es-ES"/>
        </w:rPr>
        <w:t xml:space="preserve"> la Comisión de</w:t>
      </w:r>
      <w:r w:rsidR="00F55F8E" w:rsidRPr="00F55F8E">
        <w:rPr>
          <w:rFonts w:ascii="Book Antiqua" w:hAnsi="Book Antiqua"/>
          <w:i/>
          <w:iCs/>
          <w:lang w:val="es-419"/>
        </w:rPr>
        <w:t xml:space="preserve"> </w:t>
      </w:r>
      <w:r w:rsidR="00F55F8E" w:rsidRPr="007A4177">
        <w:rPr>
          <w:rFonts w:ascii="Book Antiqua" w:hAnsi="Book Antiqua"/>
          <w:i/>
          <w:iCs/>
          <w:lang w:val="es-419"/>
        </w:rPr>
        <w:t>Vivienda y Bienestar Social</w:t>
      </w:r>
    </w:p>
    <w:p w14:paraId="659ED3F3" w14:textId="77777777" w:rsidR="00160183" w:rsidRPr="004015E5" w:rsidRDefault="00160183" w:rsidP="00160183">
      <w:pPr>
        <w:jc w:val="both"/>
        <w:rPr>
          <w:rFonts w:ascii="Book Antiqua" w:hAnsi="Book Antiqua"/>
          <w:sz w:val="16"/>
          <w:szCs w:val="16"/>
          <w:lang w:val="es-ES"/>
        </w:rPr>
      </w:pPr>
    </w:p>
    <w:p w14:paraId="1935F370" w14:textId="77777777" w:rsidR="00160183" w:rsidRPr="00F55F8E" w:rsidRDefault="00160183" w:rsidP="00160183">
      <w:pPr>
        <w:jc w:val="center"/>
        <w:rPr>
          <w:rFonts w:ascii="Book Antiqua" w:hAnsi="Book Antiqua"/>
          <w:b/>
          <w:lang w:val="es-ES"/>
        </w:rPr>
      </w:pPr>
      <w:r w:rsidRPr="00F55F8E">
        <w:rPr>
          <w:rFonts w:ascii="Book Antiqua" w:hAnsi="Book Antiqua"/>
          <w:b/>
          <w:lang w:val="es-ES"/>
        </w:rPr>
        <w:t>RESOLUCI</w:t>
      </w:r>
      <w:r w:rsidR="001C01A2" w:rsidRPr="00F55F8E">
        <w:rPr>
          <w:rFonts w:ascii="Book Antiqua" w:hAnsi="Book Antiqua"/>
          <w:b/>
          <w:lang w:val="es-ES"/>
        </w:rPr>
        <w:t>Ó</w:t>
      </w:r>
      <w:r w:rsidRPr="00F55F8E">
        <w:rPr>
          <w:rFonts w:ascii="Book Antiqua" w:hAnsi="Book Antiqua"/>
          <w:b/>
          <w:lang w:val="es-ES"/>
        </w:rPr>
        <w:t xml:space="preserve">N </w:t>
      </w:r>
      <w:r w:rsidR="005209C3" w:rsidRPr="00F55F8E">
        <w:rPr>
          <w:rFonts w:ascii="Book Antiqua" w:hAnsi="Book Antiqua"/>
          <w:b/>
          <w:lang w:val="es-ES"/>
        </w:rPr>
        <w:t>CONJUNTA</w:t>
      </w:r>
    </w:p>
    <w:p w14:paraId="45C8CCAE" w14:textId="77777777" w:rsidR="00160183" w:rsidRPr="004015E5" w:rsidRDefault="00160183" w:rsidP="00160183">
      <w:pPr>
        <w:jc w:val="both"/>
        <w:rPr>
          <w:rFonts w:ascii="Book Antiqua" w:hAnsi="Book Antiqua"/>
          <w:sz w:val="12"/>
          <w:szCs w:val="12"/>
          <w:lang w:val="es-ES"/>
        </w:rPr>
      </w:pPr>
    </w:p>
    <w:p w14:paraId="43610381" w14:textId="77777777" w:rsidR="00160183" w:rsidRDefault="00160183" w:rsidP="004015E5">
      <w:pPr>
        <w:pStyle w:val="NoSpacing"/>
        <w:ind w:left="633" w:hanging="547"/>
        <w:jc w:val="both"/>
        <w:rPr>
          <w:rFonts w:ascii="Book Antiqua" w:hAnsi="Book Antiqua" w:cs="Times-Bold"/>
          <w:color w:val="000000"/>
          <w:sz w:val="24"/>
          <w:szCs w:val="24"/>
          <w:lang w:val="es-ES"/>
        </w:rPr>
      </w:pPr>
      <w:r w:rsidRPr="0011613D">
        <w:rPr>
          <w:rFonts w:ascii="Book Antiqua" w:hAnsi="Book Antiqua"/>
          <w:sz w:val="24"/>
          <w:szCs w:val="24"/>
          <w:lang w:val="es-ES"/>
        </w:rPr>
        <w:t xml:space="preserve">Para ordenar </w:t>
      </w:r>
      <w:r w:rsidR="005209C3" w:rsidRPr="005209C3">
        <w:rPr>
          <w:rFonts w:ascii="Book Antiqua" w:eastAsia="Times New Roman" w:hAnsi="Book Antiqua"/>
          <w:color w:val="000000"/>
          <w:sz w:val="24"/>
          <w:szCs w:val="24"/>
          <w:lang w:val="es-ES"/>
        </w:rPr>
        <w:t>al Departamento de la Vivienda del Gobierno de Puerto Rico a digitalizar todos los expedientes originales ubicados en sus oficinas regionales, particularmente aquellos relacionados con propiedades bajo usufructo, vacantes o en proceso de actualización; así como la digitalización de planos y documentos técnicos, a los fines de preservar la información en caso de desastres naturales, incendios, inundaciones u otras emergencias.</w:t>
      </w:r>
    </w:p>
    <w:p w14:paraId="7BD052F6" w14:textId="77777777" w:rsidR="00E9410A" w:rsidRPr="0011613D" w:rsidRDefault="00E9410A" w:rsidP="00477933">
      <w:pPr>
        <w:pStyle w:val="NoSpacing"/>
        <w:ind w:left="720" w:hanging="720"/>
        <w:jc w:val="both"/>
        <w:rPr>
          <w:rFonts w:ascii="Book Antiqua" w:hAnsi="Book Antiqua"/>
          <w:sz w:val="24"/>
          <w:szCs w:val="24"/>
          <w:lang w:val="es-ES"/>
        </w:rPr>
      </w:pPr>
    </w:p>
    <w:p w14:paraId="020BA52D" w14:textId="77777777" w:rsidR="00B40593" w:rsidRPr="00F55F8E" w:rsidRDefault="00160183" w:rsidP="004015E5">
      <w:pPr>
        <w:spacing w:line="360" w:lineRule="auto"/>
        <w:jc w:val="center"/>
        <w:rPr>
          <w:rFonts w:ascii="Book Antiqua" w:hAnsi="Book Antiqua"/>
          <w:b/>
          <w:lang w:val="es-ES"/>
        </w:rPr>
      </w:pPr>
      <w:r w:rsidRPr="00F55F8E">
        <w:rPr>
          <w:rFonts w:ascii="Book Antiqua" w:hAnsi="Book Antiqua"/>
          <w:b/>
          <w:lang w:val="es-ES"/>
        </w:rPr>
        <w:t>EXPOSICI</w:t>
      </w:r>
      <w:r w:rsidR="001C01A2" w:rsidRPr="00F55F8E">
        <w:rPr>
          <w:rFonts w:ascii="Book Antiqua" w:hAnsi="Book Antiqua"/>
          <w:b/>
          <w:lang w:val="es-ES"/>
        </w:rPr>
        <w:t>Ó</w:t>
      </w:r>
      <w:r w:rsidRPr="00F55F8E">
        <w:rPr>
          <w:rFonts w:ascii="Book Antiqua" w:hAnsi="Book Antiqua"/>
          <w:b/>
          <w:lang w:val="es-ES"/>
        </w:rPr>
        <w:t>N DE MOTIVOS</w:t>
      </w:r>
    </w:p>
    <w:p w14:paraId="13CC61ED" w14:textId="098A794C" w:rsidR="005209C3" w:rsidRPr="00144188" w:rsidRDefault="005209C3" w:rsidP="004015E5">
      <w:pPr>
        <w:spacing w:after="120" w:line="360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 w:rsidRPr="00144188">
        <w:rPr>
          <w:rFonts w:ascii="Book Antiqua" w:hAnsi="Book Antiqua"/>
          <w:color w:val="000000"/>
          <w:lang w:val="es-PR"/>
        </w:rPr>
        <w:t>El manejo eficiente y seguro de la información constituye un componente esencial en la administración pública moderna. En el caso del Departamento de la Vivienda, la conservación y organización adecuada de documentos originales—incluyendo expedientes de propiedad, planos, proyectos de construcción y datos técnicos e históricos— es fundamental para proteger los derechos de los ciudadanos, garantizar la continuidad de los procesos gubernamentales y promover la transparencia administrativa.</w:t>
      </w:r>
    </w:p>
    <w:p w14:paraId="22D58BE1" w14:textId="08571C74" w:rsidR="005209C3" w:rsidRPr="00144188" w:rsidRDefault="005209C3" w:rsidP="004015E5">
      <w:pPr>
        <w:spacing w:before="120" w:after="120" w:line="360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 w:rsidRPr="00144188">
        <w:rPr>
          <w:rFonts w:ascii="Book Antiqua" w:hAnsi="Book Antiqua"/>
          <w:color w:val="000000"/>
          <w:lang w:val="es-PR"/>
        </w:rPr>
        <w:t>Actualmente, muchas de las oficinas regionales del Departamento de la Vivienda albergan expedientes físicos que contienen información</w:t>
      </w:r>
      <w:r w:rsidRPr="002A31AE">
        <w:rPr>
          <w:rFonts w:ascii="Book Antiqua" w:hAnsi="Book Antiqua"/>
          <w:color w:val="000000"/>
          <w:lang w:val="es-PR"/>
        </w:rPr>
        <w:t xml:space="preserve"> </w:t>
      </w:r>
      <w:r w:rsidR="002A31AE" w:rsidRPr="006F24A7">
        <w:rPr>
          <w:rFonts w:ascii="Book Antiqua" w:hAnsi="Book Antiqua"/>
          <w:color w:val="000000"/>
          <w:lang w:val="es-PR"/>
        </w:rPr>
        <w:t>sensitiva</w:t>
      </w:r>
      <w:r w:rsidR="002A31AE">
        <w:rPr>
          <w:rFonts w:ascii="Book Antiqua" w:hAnsi="Book Antiqua"/>
          <w:color w:val="000000"/>
          <w:lang w:val="es-PR"/>
        </w:rPr>
        <w:t xml:space="preserve"> </w:t>
      </w:r>
      <w:r w:rsidRPr="00144188">
        <w:rPr>
          <w:rFonts w:ascii="Book Antiqua" w:hAnsi="Book Antiqua"/>
          <w:color w:val="000000"/>
          <w:lang w:val="es-PR"/>
        </w:rPr>
        <w:t xml:space="preserve">sobre propiedades bajo </w:t>
      </w:r>
      <w:r w:rsidRPr="00144188">
        <w:rPr>
          <w:rFonts w:ascii="Book Antiqua" w:hAnsi="Book Antiqua"/>
          <w:color w:val="000000"/>
          <w:lang w:val="es-PR"/>
        </w:rPr>
        <w:lastRenderedPageBreak/>
        <w:t>usufructo, terrenos vacantes o casos en proceso de actualización. En numerosos casos, estos documentos existen únicamente en papel, lo que los hace altamente vulnerables a daños o pérdida en situaciones de riesgo</w:t>
      </w:r>
      <w:r w:rsidR="0066081E">
        <w:rPr>
          <w:rFonts w:ascii="Book Antiqua" w:hAnsi="Book Antiqua"/>
          <w:color w:val="000000"/>
          <w:lang w:val="es-PR"/>
        </w:rPr>
        <w:t>,</w:t>
      </w:r>
      <w:r w:rsidRPr="00144188">
        <w:rPr>
          <w:rFonts w:ascii="Book Antiqua" w:hAnsi="Book Antiqua"/>
          <w:color w:val="000000"/>
          <w:lang w:val="es-PR"/>
        </w:rPr>
        <w:t xml:space="preserve"> como incendios, inundaciones, huracanes, vandalismo o cualquier otro evento fortuito.</w:t>
      </w:r>
    </w:p>
    <w:p w14:paraId="75640BDB" w14:textId="77777777" w:rsidR="005209C3" w:rsidRPr="00144188" w:rsidRDefault="005209C3" w:rsidP="004015E5">
      <w:pPr>
        <w:spacing w:before="60" w:after="60" w:line="360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 w:rsidRPr="00144188">
        <w:rPr>
          <w:rFonts w:ascii="Book Antiqua" w:hAnsi="Book Antiqua"/>
          <w:color w:val="000000"/>
          <w:lang w:val="es-PR"/>
        </w:rPr>
        <w:t>Puerto Rico se encuentra en una zona geográfica altamente propensa a desastres naturales, incluyendo huracanes, terremotos y lluvias torrenciales. Esta realidad impone la necesidad urgente de establecer mecanismos eficaces de preservación digital que aseguren la protección y disponibilidad de la información gubernamental esencial. La digitalización de expedientes no solo actúa como medida de contingencia ante emergencias, sino que también facilita el acceso a la información, reduce la carga administrativa y permite una mejor coordinación interagencial.</w:t>
      </w:r>
    </w:p>
    <w:p w14:paraId="1A27B796" w14:textId="5B8E0519" w:rsidR="00B40593" w:rsidRPr="00144188" w:rsidRDefault="005209C3" w:rsidP="004015E5">
      <w:pPr>
        <w:spacing w:before="60" w:after="60" w:line="360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 w:rsidRPr="00144188">
        <w:rPr>
          <w:rFonts w:ascii="Book Antiqua" w:hAnsi="Book Antiqua"/>
          <w:color w:val="000000"/>
          <w:lang w:val="es-PR"/>
        </w:rPr>
        <w:t>La presente medida tiene como propósito ordenar al Departamento de la Vivienda a digitalizar todos los expedientes físicos localizados en sus oficinas regionales, particularmente aquellos relacionados con propiedades bajo usufructo, terrenos vacantes o en proceso de actualización. Asimismo, se dispone la digitalización de planos y documentos técnicos relacionados. Esta acción es indispensable para preservar documentación que pudiera ser vital para reclamaciones futuras, trámites de titularidad, planificación urbana y cumplimiento con normativa estatal y federal.</w:t>
      </w:r>
    </w:p>
    <w:p w14:paraId="00BAC60B" w14:textId="77777777" w:rsidR="002F427E" w:rsidRPr="00102500" w:rsidRDefault="00160183" w:rsidP="00E3273F">
      <w:pPr>
        <w:pStyle w:val="sectext"/>
        <w:spacing w:line="456" w:lineRule="auto"/>
        <w:jc w:val="both"/>
        <w:rPr>
          <w:rFonts w:ascii="Book Antiqua" w:hAnsi="Book Antiqua"/>
          <w:iCs/>
          <w:sz w:val="24"/>
          <w:lang w:val="es-ES"/>
        </w:rPr>
      </w:pPr>
      <w:r w:rsidRPr="00102500">
        <w:rPr>
          <w:rFonts w:ascii="Book Antiqua" w:hAnsi="Book Antiqua"/>
          <w:b/>
          <w:iCs/>
          <w:sz w:val="24"/>
          <w:lang w:val="es-ES"/>
        </w:rPr>
        <w:t>RESU</w:t>
      </w:r>
      <w:r w:rsidR="003D026C" w:rsidRPr="00102500">
        <w:rPr>
          <w:rFonts w:ascii="Book Antiqua" w:hAnsi="Book Antiqua"/>
          <w:b/>
          <w:iCs/>
          <w:sz w:val="24"/>
          <w:lang w:val="es-ES"/>
        </w:rPr>
        <w:t>É</w:t>
      </w:r>
      <w:r w:rsidRPr="00102500">
        <w:rPr>
          <w:rFonts w:ascii="Book Antiqua" w:hAnsi="Book Antiqua"/>
          <w:b/>
          <w:iCs/>
          <w:sz w:val="24"/>
          <w:lang w:val="es-ES"/>
        </w:rPr>
        <w:t>LV</w:t>
      </w:r>
      <w:r w:rsidR="00F55F8E">
        <w:rPr>
          <w:rFonts w:ascii="Book Antiqua" w:hAnsi="Book Antiqua"/>
          <w:b/>
          <w:iCs/>
          <w:sz w:val="24"/>
          <w:lang w:val="es-ES"/>
        </w:rPr>
        <w:t>E</w:t>
      </w:r>
      <w:r w:rsidRPr="00102500">
        <w:rPr>
          <w:rFonts w:ascii="Book Antiqua" w:hAnsi="Book Antiqua"/>
          <w:b/>
          <w:iCs/>
          <w:sz w:val="24"/>
          <w:lang w:val="es-ES"/>
        </w:rPr>
        <w:t xml:space="preserve">SE POR </w:t>
      </w:r>
      <w:r w:rsidR="007B24E5" w:rsidRPr="00102500">
        <w:rPr>
          <w:rFonts w:ascii="Book Antiqua" w:hAnsi="Book Antiqua"/>
          <w:b/>
          <w:iCs/>
          <w:sz w:val="24"/>
          <w:lang w:val="es-ES"/>
        </w:rPr>
        <w:t>LA ASAMBLEA LEGISLATIVA</w:t>
      </w:r>
      <w:r w:rsidRPr="00102500">
        <w:rPr>
          <w:rFonts w:ascii="Book Antiqua" w:hAnsi="Book Antiqua"/>
          <w:b/>
          <w:iCs/>
          <w:sz w:val="24"/>
          <w:lang w:val="es-ES"/>
        </w:rPr>
        <w:t xml:space="preserve"> DE PUERTO</w:t>
      </w:r>
      <w:r w:rsidR="002F427E" w:rsidRPr="00102500">
        <w:rPr>
          <w:rFonts w:ascii="Book Antiqua" w:hAnsi="Book Antiqua"/>
          <w:b/>
          <w:iCs/>
          <w:sz w:val="24"/>
          <w:lang w:val="es-ES"/>
        </w:rPr>
        <w:t xml:space="preserve"> RICO:</w:t>
      </w:r>
      <w:r w:rsidR="002F427E" w:rsidRPr="00102500">
        <w:rPr>
          <w:rFonts w:ascii="Book Antiqua" w:hAnsi="Book Antiqua"/>
          <w:iCs/>
          <w:sz w:val="24"/>
          <w:lang w:val="es-ES"/>
        </w:rPr>
        <w:t xml:space="preserve"> </w:t>
      </w:r>
    </w:p>
    <w:p w14:paraId="184C5197" w14:textId="77777777" w:rsidR="002F427E" w:rsidRDefault="002F427E" w:rsidP="00E3273F">
      <w:pPr>
        <w:pStyle w:val="sectext"/>
        <w:spacing w:line="456" w:lineRule="auto"/>
        <w:ind w:firstLine="720"/>
        <w:jc w:val="both"/>
        <w:rPr>
          <w:rFonts w:ascii="Book Antiqua" w:hAnsi="Book Antiqua"/>
          <w:sz w:val="24"/>
          <w:lang w:val="es-ES"/>
        </w:rPr>
        <w:sectPr w:rsidR="002F427E" w:rsidSect="00E648E6">
          <w:headerReference w:type="default" r:id="rId8"/>
          <w:headerReference w:type="first" r:id="rId9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1C2D9F36" w14:textId="77777777" w:rsidR="00E3273F" w:rsidRDefault="002F427E" w:rsidP="00E3273F">
      <w:pPr>
        <w:pStyle w:val="sectext"/>
        <w:spacing w:line="456" w:lineRule="auto"/>
        <w:ind w:firstLine="360"/>
        <w:jc w:val="both"/>
        <w:rPr>
          <w:rFonts w:ascii="Book Antiqua" w:hAnsi="Book Antiqua"/>
          <w:color w:val="000000"/>
          <w:sz w:val="24"/>
          <w:lang w:val="es-ES"/>
        </w:rPr>
      </w:pPr>
      <w:r w:rsidRPr="006F24A7">
        <w:rPr>
          <w:rFonts w:ascii="Book Antiqua" w:hAnsi="Book Antiqua"/>
          <w:sz w:val="24"/>
          <w:lang w:val="es-ES"/>
        </w:rPr>
        <w:t>S</w:t>
      </w:r>
      <w:r w:rsidR="00160183" w:rsidRPr="006F24A7">
        <w:rPr>
          <w:rFonts w:ascii="Book Antiqua" w:hAnsi="Book Antiqua"/>
          <w:sz w:val="24"/>
          <w:lang w:val="es-ES"/>
        </w:rPr>
        <w:t xml:space="preserve">ección 1.- </w:t>
      </w:r>
      <w:r w:rsidR="00AE2FBB" w:rsidRPr="006F24A7">
        <w:rPr>
          <w:rFonts w:ascii="Book Antiqua" w:hAnsi="Book Antiqua"/>
          <w:color w:val="000000"/>
          <w:sz w:val="24"/>
          <w:lang w:val="es-ES"/>
        </w:rPr>
        <w:t>Se ordena al Departamento de la Vivienda a llevar a cabo un proceso sistemático de digitalización de todos los expedientes físicos que obren en sus oficinas regionales, con especial atención a aquellos casos de propiedades bajo usufructo, propiedades vacantes o casos que se encuentren en proceso de actualización administrativa.</w:t>
      </w:r>
    </w:p>
    <w:p w14:paraId="11E5E29F" w14:textId="55B1AC58" w:rsidR="00160183" w:rsidRPr="006F24A7" w:rsidRDefault="00160183" w:rsidP="00E3273F">
      <w:pPr>
        <w:pStyle w:val="sectext"/>
        <w:spacing w:line="456" w:lineRule="auto"/>
        <w:ind w:firstLine="360"/>
        <w:jc w:val="both"/>
        <w:rPr>
          <w:rFonts w:ascii="Book Antiqua" w:hAnsi="Book Antiqua"/>
          <w:color w:val="000000"/>
          <w:sz w:val="24"/>
          <w:lang w:val="es-ES"/>
        </w:rPr>
      </w:pPr>
      <w:r w:rsidRPr="006F24A7">
        <w:rPr>
          <w:rFonts w:ascii="Book Antiqua" w:hAnsi="Book Antiqua"/>
          <w:sz w:val="24"/>
          <w:lang w:val="es-ES"/>
        </w:rPr>
        <w:t xml:space="preserve">Sección 2.- </w:t>
      </w:r>
      <w:r w:rsidR="002A31AE" w:rsidRPr="006F24A7">
        <w:rPr>
          <w:rFonts w:ascii="Book Antiqua" w:hAnsi="Book Antiqua"/>
          <w:color w:val="000000"/>
          <w:sz w:val="24"/>
          <w:lang w:val="es-ES"/>
        </w:rPr>
        <w:t>De la misma manera</w:t>
      </w:r>
      <w:r w:rsidR="00EB7413" w:rsidRPr="006F24A7">
        <w:rPr>
          <w:rFonts w:ascii="Book Antiqua" w:hAnsi="Book Antiqua"/>
          <w:color w:val="000000"/>
          <w:sz w:val="24"/>
          <w:lang w:val="es-ES"/>
        </w:rPr>
        <w:t xml:space="preserve">, se ordena la digitalización de todos los planos, documentos técnicos y diagramas que estén bajo la custodia de las oficinas regionales del </w:t>
      </w:r>
      <w:r w:rsidR="00EB7413" w:rsidRPr="006F24A7">
        <w:rPr>
          <w:rFonts w:ascii="Book Antiqua" w:hAnsi="Book Antiqua"/>
          <w:color w:val="000000"/>
          <w:sz w:val="24"/>
          <w:lang w:val="es-ES"/>
        </w:rPr>
        <w:lastRenderedPageBreak/>
        <w:t>Departamento de la Vivienda.</w:t>
      </w:r>
    </w:p>
    <w:p w14:paraId="3B33B073" w14:textId="2DCC2104" w:rsidR="00EB7413" w:rsidRPr="006F24A7" w:rsidRDefault="00F55F8E" w:rsidP="00E3273F">
      <w:pPr>
        <w:pStyle w:val="NoSpacing"/>
        <w:spacing w:line="456" w:lineRule="auto"/>
        <w:jc w:val="both"/>
        <w:rPr>
          <w:rFonts w:ascii="Book Antiqua" w:eastAsia="Times New Roman" w:hAnsi="Book Antiqua"/>
          <w:color w:val="000000"/>
          <w:sz w:val="24"/>
          <w:szCs w:val="24"/>
          <w:lang w:val="es-ES"/>
        </w:rPr>
      </w:pPr>
      <w:r w:rsidRPr="006F24A7">
        <w:rPr>
          <w:rFonts w:ascii="Book Antiqua" w:eastAsia="Times New Roman" w:hAnsi="Book Antiqua"/>
          <w:color w:val="000000"/>
          <w:sz w:val="24"/>
          <w:szCs w:val="24"/>
          <w:lang w:val="es-ES"/>
        </w:rPr>
        <w:t xml:space="preserve">       </w:t>
      </w:r>
      <w:r w:rsidR="00EB7413" w:rsidRPr="006F24A7">
        <w:rPr>
          <w:rFonts w:ascii="Book Antiqua" w:eastAsia="Times New Roman" w:hAnsi="Book Antiqua"/>
          <w:color w:val="000000"/>
          <w:sz w:val="24"/>
          <w:szCs w:val="24"/>
          <w:lang w:val="es-ES"/>
        </w:rPr>
        <w:t xml:space="preserve">Sección 3.- El Departamento deberá establecer un protocolo de respaldo seguro para estos archivos digitales, utilizando almacenamiento en la nube, sistemas redundantes y medidas de ciberseguridad, de forma que se garantice el acceso a esta información en caso de desastres naturales, incendios, inundaciones repentinas u otras emergencias que puedan afectar los </w:t>
      </w:r>
      <w:r w:rsidR="002A31AE" w:rsidRPr="006F24A7">
        <w:rPr>
          <w:rFonts w:ascii="Book Antiqua" w:eastAsia="Times New Roman" w:hAnsi="Book Antiqua"/>
          <w:color w:val="000000"/>
          <w:sz w:val="24"/>
          <w:szCs w:val="24"/>
          <w:lang w:val="es-ES"/>
        </w:rPr>
        <w:t>expedientes</w:t>
      </w:r>
      <w:r w:rsidR="00EB7413" w:rsidRPr="006F24A7">
        <w:rPr>
          <w:rFonts w:ascii="Book Antiqua" w:eastAsia="Times New Roman" w:hAnsi="Book Antiqua"/>
          <w:color w:val="000000"/>
          <w:sz w:val="24"/>
          <w:szCs w:val="24"/>
          <w:lang w:val="es-ES"/>
        </w:rPr>
        <w:t xml:space="preserve"> físicos.</w:t>
      </w:r>
    </w:p>
    <w:p w14:paraId="4904F894" w14:textId="37FC25FD" w:rsidR="00EB7413" w:rsidRPr="006F24A7" w:rsidRDefault="00F55F8E" w:rsidP="00E3273F">
      <w:pPr>
        <w:pStyle w:val="NoSpacing"/>
        <w:spacing w:line="456" w:lineRule="auto"/>
        <w:jc w:val="both"/>
        <w:rPr>
          <w:rFonts w:ascii="Book Antiqua" w:eastAsia="Times New Roman" w:hAnsi="Book Antiqua"/>
          <w:color w:val="000000"/>
          <w:sz w:val="24"/>
          <w:szCs w:val="24"/>
          <w:lang w:val="es-ES"/>
        </w:rPr>
      </w:pPr>
      <w:r w:rsidRPr="006F24A7">
        <w:rPr>
          <w:rFonts w:ascii="Book Antiqua" w:eastAsia="Times New Roman" w:hAnsi="Book Antiqua"/>
          <w:color w:val="000000"/>
          <w:sz w:val="24"/>
          <w:szCs w:val="24"/>
          <w:lang w:val="es-ES"/>
        </w:rPr>
        <w:t xml:space="preserve">      </w:t>
      </w:r>
      <w:r w:rsidR="00EB7413" w:rsidRPr="006F24A7">
        <w:rPr>
          <w:rFonts w:ascii="Book Antiqua" w:eastAsia="Times New Roman" w:hAnsi="Book Antiqua"/>
          <w:color w:val="000000"/>
          <w:sz w:val="24"/>
          <w:szCs w:val="24"/>
          <w:lang w:val="es-ES"/>
        </w:rPr>
        <w:t>Sección 4.- El Departamento de la Vivienda presentará un informe a la Asamblea Legislativa en un término no mayor de ciento veinte (120) días desde la aprobación de esta Resolución, en el que detalle:</w:t>
      </w:r>
    </w:p>
    <w:p w14:paraId="5EC12692" w14:textId="77777777" w:rsidR="00EB7413" w:rsidRPr="006F24A7" w:rsidRDefault="00EB7413" w:rsidP="00E3273F">
      <w:pPr>
        <w:pStyle w:val="NoSpacing"/>
        <w:numPr>
          <w:ilvl w:val="0"/>
          <w:numId w:val="1"/>
        </w:numPr>
        <w:spacing w:line="456" w:lineRule="auto"/>
        <w:ind w:firstLine="0"/>
        <w:jc w:val="both"/>
        <w:rPr>
          <w:rFonts w:ascii="Book Antiqua" w:eastAsia="Times New Roman" w:hAnsi="Book Antiqua"/>
          <w:color w:val="000000"/>
          <w:sz w:val="24"/>
          <w:szCs w:val="24"/>
          <w:lang w:val="es-ES"/>
        </w:rPr>
      </w:pPr>
      <w:r w:rsidRPr="006F24A7">
        <w:rPr>
          <w:rFonts w:ascii="Book Antiqua" w:eastAsia="Times New Roman" w:hAnsi="Book Antiqua"/>
          <w:color w:val="000000"/>
          <w:sz w:val="24"/>
          <w:szCs w:val="24"/>
          <w:lang w:val="es-ES"/>
        </w:rPr>
        <w:t>El inventario inicial de documentos a digitalizar;</w:t>
      </w:r>
    </w:p>
    <w:p w14:paraId="32F1A2F4" w14:textId="77777777" w:rsidR="00EB7413" w:rsidRPr="006F24A7" w:rsidRDefault="00EB7413" w:rsidP="00E3273F">
      <w:pPr>
        <w:pStyle w:val="NoSpacing"/>
        <w:numPr>
          <w:ilvl w:val="0"/>
          <w:numId w:val="1"/>
        </w:numPr>
        <w:spacing w:line="456" w:lineRule="auto"/>
        <w:ind w:firstLine="0"/>
        <w:jc w:val="both"/>
        <w:rPr>
          <w:rFonts w:ascii="Book Antiqua" w:eastAsia="Times New Roman" w:hAnsi="Book Antiqua"/>
          <w:color w:val="000000"/>
          <w:sz w:val="24"/>
          <w:szCs w:val="24"/>
          <w:lang w:val="es-ES"/>
        </w:rPr>
      </w:pPr>
      <w:r w:rsidRPr="006F24A7">
        <w:rPr>
          <w:rFonts w:ascii="Book Antiqua" w:eastAsia="Times New Roman" w:hAnsi="Book Antiqua"/>
          <w:color w:val="000000"/>
          <w:sz w:val="24"/>
          <w:szCs w:val="24"/>
          <w:lang w:val="es-ES"/>
        </w:rPr>
        <w:t>El plan de trabajo y calendario estimado para completar la digitalización;</w:t>
      </w:r>
    </w:p>
    <w:p w14:paraId="7B054467" w14:textId="77777777" w:rsidR="00EB7413" w:rsidRPr="006F24A7" w:rsidRDefault="00EB7413" w:rsidP="00E3273F">
      <w:pPr>
        <w:pStyle w:val="NoSpacing"/>
        <w:numPr>
          <w:ilvl w:val="0"/>
          <w:numId w:val="1"/>
        </w:numPr>
        <w:spacing w:line="456" w:lineRule="auto"/>
        <w:ind w:firstLine="0"/>
        <w:jc w:val="both"/>
        <w:rPr>
          <w:rFonts w:ascii="Book Antiqua" w:eastAsia="Times New Roman" w:hAnsi="Book Antiqua"/>
          <w:color w:val="000000"/>
          <w:sz w:val="24"/>
          <w:szCs w:val="24"/>
          <w:lang w:val="es-ES"/>
        </w:rPr>
      </w:pPr>
      <w:r w:rsidRPr="006F24A7">
        <w:rPr>
          <w:rFonts w:ascii="Book Antiqua" w:eastAsia="Times New Roman" w:hAnsi="Book Antiqua"/>
          <w:color w:val="000000"/>
          <w:sz w:val="24"/>
          <w:szCs w:val="24"/>
          <w:lang w:val="es-ES"/>
        </w:rPr>
        <w:t>Recursos disponibles y aquellos que se requieran para su implementación;</w:t>
      </w:r>
    </w:p>
    <w:p w14:paraId="141E147D" w14:textId="77777777" w:rsidR="00EB7413" w:rsidRPr="006F24A7" w:rsidRDefault="00EB7413" w:rsidP="00E3273F">
      <w:pPr>
        <w:pStyle w:val="NoSpacing"/>
        <w:numPr>
          <w:ilvl w:val="0"/>
          <w:numId w:val="1"/>
        </w:numPr>
        <w:spacing w:line="456" w:lineRule="auto"/>
        <w:ind w:firstLine="0"/>
        <w:jc w:val="both"/>
        <w:rPr>
          <w:rFonts w:ascii="Book Antiqua" w:eastAsia="Times New Roman" w:hAnsi="Book Antiqua"/>
          <w:color w:val="000000"/>
          <w:sz w:val="24"/>
          <w:szCs w:val="24"/>
          <w:lang w:val="es-ES"/>
        </w:rPr>
      </w:pPr>
      <w:r w:rsidRPr="006F24A7">
        <w:rPr>
          <w:rFonts w:ascii="Book Antiqua" w:eastAsia="Times New Roman" w:hAnsi="Book Antiqua"/>
          <w:color w:val="000000"/>
          <w:sz w:val="24"/>
          <w:szCs w:val="24"/>
          <w:lang w:val="es-ES"/>
        </w:rPr>
        <w:t>Cualquier recomendación para viabilizar este proceso mediante colaboración</w:t>
      </w:r>
      <w:r w:rsidRPr="006F24A7">
        <w:rPr>
          <w:rFonts w:ascii="Book Antiqua" w:hAnsi="Book Antiqua"/>
          <w:color w:val="000000"/>
          <w:sz w:val="24"/>
          <w:szCs w:val="24"/>
          <w:lang w:val="es-ES"/>
        </w:rPr>
        <w:t xml:space="preserve"> </w:t>
      </w:r>
      <w:r w:rsidRPr="006F24A7">
        <w:rPr>
          <w:rFonts w:ascii="Book Antiqua" w:eastAsia="Times New Roman" w:hAnsi="Book Antiqua"/>
          <w:color w:val="000000"/>
          <w:sz w:val="24"/>
          <w:szCs w:val="24"/>
          <w:lang w:val="es-ES"/>
        </w:rPr>
        <w:t>interagencial o alianzas público-privadas.</w:t>
      </w:r>
    </w:p>
    <w:p w14:paraId="5F5538B6" w14:textId="77777777" w:rsidR="00E3273F" w:rsidRPr="00E3273F" w:rsidRDefault="00A944F9" w:rsidP="00E3273F">
      <w:pPr>
        <w:pStyle w:val="NoSpacing"/>
        <w:numPr>
          <w:ilvl w:val="0"/>
          <w:numId w:val="1"/>
        </w:numPr>
        <w:spacing w:line="456" w:lineRule="auto"/>
        <w:ind w:firstLine="0"/>
        <w:jc w:val="both"/>
        <w:rPr>
          <w:rFonts w:ascii="Book Antiqua" w:hAnsi="Book Antiqua"/>
          <w:sz w:val="24"/>
          <w:szCs w:val="24"/>
          <w:lang w:val="es-ES"/>
        </w:rPr>
      </w:pPr>
      <w:r w:rsidRPr="006F24A7">
        <w:rPr>
          <w:rFonts w:ascii="Book Antiqua" w:eastAsia="Times New Roman" w:hAnsi="Book Antiqua"/>
          <w:color w:val="000000"/>
          <w:sz w:val="24"/>
          <w:szCs w:val="24"/>
          <w:lang w:val="es-ES"/>
        </w:rPr>
        <w:t xml:space="preserve">Asignar un enlace </w:t>
      </w:r>
      <w:r w:rsidR="00561998" w:rsidRPr="006F24A7">
        <w:rPr>
          <w:rFonts w:ascii="Book Antiqua" w:eastAsia="Times New Roman" w:hAnsi="Book Antiqua"/>
          <w:color w:val="000000"/>
          <w:sz w:val="24"/>
          <w:szCs w:val="24"/>
          <w:lang w:val="es-ES"/>
        </w:rPr>
        <w:t>para typro o cualquier sistema de data entry por región para mantener los datos actualizados.</w:t>
      </w:r>
    </w:p>
    <w:p w14:paraId="6104B6A1" w14:textId="7C4788BA" w:rsidR="00A65C17" w:rsidRDefault="00561998" w:rsidP="00A96F9E">
      <w:pPr>
        <w:pStyle w:val="NoSpacing"/>
        <w:spacing w:line="456" w:lineRule="auto"/>
        <w:ind w:left="90" w:firstLine="360"/>
        <w:jc w:val="both"/>
        <w:rPr>
          <w:rFonts w:ascii="Book Antiqua" w:hAnsi="Book Antiqua"/>
          <w:sz w:val="24"/>
          <w:szCs w:val="24"/>
          <w:lang w:val="es-ES"/>
        </w:rPr>
      </w:pPr>
      <w:r w:rsidRPr="006F24A7">
        <w:rPr>
          <w:rFonts w:ascii="Book Antiqua" w:eastAsia="Times New Roman" w:hAnsi="Book Antiqua"/>
          <w:color w:val="000000"/>
          <w:sz w:val="24"/>
          <w:szCs w:val="24"/>
          <w:lang w:val="es-ES"/>
        </w:rPr>
        <w:t xml:space="preserve"> </w:t>
      </w:r>
      <w:r w:rsidR="00160183" w:rsidRPr="006F24A7">
        <w:rPr>
          <w:rFonts w:ascii="Book Antiqua" w:hAnsi="Book Antiqua"/>
          <w:sz w:val="24"/>
          <w:szCs w:val="24"/>
          <w:lang w:val="es-ES"/>
        </w:rPr>
        <w:t xml:space="preserve">Sección </w:t>
      </w:r>
      <w:r w:rsidR="00F31AA7" w:rsidRPr="006F24A7">
        <w:rPr>
          <w:rFonts w:ascii="Book Antiqua" w:hAnsi="Book Antiqua"/>
          <w:sz w:val="24"/>
          <w:szCs w:val="24"/>
          <w:lang w:val="es-ES"/>
        </w:rPr>
        <w:t>5</w:t>
      </w:r>
      <w:r w:rsidR="00160183" w:rsidRPr="006F24A7">
        <w:rPr>
          <w:rFonts w:ascii="Book Antiqua" w:hAnsi="Book Antiqua"/>
          <w:sz w:val="24"/>
          <w:szCs w:val="24"/>
          <w:lang w:val="es-ES"/>
        </w:rPr>
        <w:t>.- Esta Resolución</w:t>
      </w:r>
      <w:r w:rsidR="00EB7413" w:rsidRPr="006F24A7">
        <w:rPr>
          <w:rFonts w:ascii="Book Antiqua" w:hAnsi="Book Antiqua"/>
          <w:sz w:val="24"/>
          <w:szCs w:val="24"/>
          <w:lang w:val="es-ES"/>
        </w:rPr>
        <w:t xml:space="preserve"> Conjunta</w:t>
      </w:r>
      <w:r w:rsidR="00160183" w:rsidRPr="006F24A7">
        <w:rPr>
          <w:rFonts w:ascii="Book Antiqua" w:hAnsi="Book Antiqua"/>
          <w:sz w:val="24"/>
          <w:szCs w:val="24"/>
          <w:lang w:val="es-ES"/>
        </w:rPr>
        <w:t xml:space="preserve"> comenzará a regir inmediatamente después de su aprobació</w:t>
      </w:r>
      <w:r w:rsidR="00057117" w:rsidRPr="006F24A7">
        <w:rPr>
          <w:rFonts w:ascii="Book Antiqua" w:hAnsi="Book Antiqua"/>
          <w:sz w:val="24"/>
          <w:szCs w:val="24"/>
          <w:lang w:val="es-ES"/>
        </w:rPr>
        <w:t>n</w:t>
      </w:r>
      <w:r w:rsidR="002F427E" w:rsidRPr="006F24A7">
        <w:rPr>
          <w:rFonts w:ascii="Book Antiqua" w:hAnsi="Book Antiqua"/>
          <w:sz w:val="24"/>
          <w:szCs w:val="24"/>
          <w:lang w:val="es-ES"/>
        </w:rPr>
        <w:t>.</w:t>
      </w:r>
    </w:p>
    <w:p w14:paraId="2681A052" w14:textId="77777777" w:rsidR="00E3273F" w:rsidRPr="00E3273F" w:rsidRDefault="00E3273F" w:rsidP="00E3273F">
      <w:pPr>
        <w:pStyle w:val="NoSpacing"/>
        <w:suppressLineNumbers/>
        <w:ind w:left="1080"/>
        <w:jc w:val="both"/>
        <w:rPr>
          <w:rFonts w:ascii="Book Antiqua" w:hAnsi="Book Antiqua"/>
          <w:sz w:val="4"/>
          <w:szCs w:val="4"/>
          <w:lang w:val="es-ES"/>
        </w:rPr>
      </w:pPr>
    </w:p>
    <w:sectPr w:rsidR="00E3273F" w:rsidRPr="00E3273F" w:rsidSect="00DB1336">
      <w:type w:val="continuous"/>
      <w:pgSz w:w="12240" w:h="15840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B619B1" w14:textId="77777777" w:rsidR="00BB3B0F" w:rsidRDefault="00BB3B0F" w:rsidP="00160183">
      <w:r>
        <w:separator/>
      </w:r>
    </w:p>
  </w:endnote>
  <w:endnote w:type="continuationSeparator" w:id="0">
    <w:p w14:paraId="31649CED" w14:textId="77777777" w:rsidR="00BB3B0F" w:rsidRDefault="00BB3B0F" w:rsidP="001601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-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B2C2C7" w14:textId="77777777" w:rsidR="00BB3B0F" w:rsidRDefault="00BB3B0F" w:rsidP="00160183">
      <w:r>
        <w:separator/>
      </w:r>
    </w:p>
  </w:footnote>
  <w:footnote w:type="continuationSeparator" w:id="0">
    <w:p w14:paraId="2B6C43FB" w14:textId="77777777" w:rsidR="00BB3B0F" w:rsidRDefault="00BB3B0F" w:rsidP="001601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9D574" w14:textId="77777777" w:rsidR="00E648E6" w:rsidRDefault="00E648E6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10FE9065" w14:textId="77777777" w:rsidR="00E648E6" w:rsidRDefault="00E648E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B613F" w14:textId="77777777" w:rsidR="006F24A7" w:rsidRDefault="006F24A7" w:rsidP="006F24A7">
    <w:pPr>
      <w:keepNext/>
      <w:widowControl w:val="0"/>
      <w:suppressLineNumbers/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hAnsi="Book Antiqua"/>
        <w:b/>
        <w:szCs w:val="20"/>
        <w:lang w:val="es-ES"/>
      </w:rPr>
    </w:pPr>
    <w:bookmarkStart w:id="0" w:name="_Hlk36034857"/>
    <w:r w:rsidRPr="006F24A7">
      <w:rPr>
        <w:rFonts w:ascii="Book Antiqua" w:eastAsia="MS Mincho" w:hAnsi="Book Antiqua"/>
        <w:b/>
        <w:lang w:val="es-PR"/>
      </w:rPr>
      <w:t>TEXTO APROBADO EN VOTACIÓN FINAL POR EL SENADO</w:t>
    </w:r>
  </w:p>
  <w:p w14:paraId="2B2E9524" w14:textId="77777777" w:rsidR="006F24A7" w:rsidRDefault="006F24A7" w:rsidP="006F24A7">
    <w:pPr>
      <w:widowControl w:val="0"/>
      <w:suppressLineNumbers/>
      <w:pBdr>
        <w:bottom w:val="single" w:sz="18" w:space="1" w:color="auto"/>
      </w:pBdr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eastAsia="MS Mincho" w:hAnsi="Book Antiqua"/>
        <w:b/>
      </w:rPr>
    </w:pPr>
    <w:r>
      <w:rPr>
        <w:rFonts w:ascii="Book Antiqua" w:eastAsia="MS Mincho" w:hAnsi="Book Antiqua"/>
        <w:b/>
      </w:rPr>
      <w:t>(6 DE OCTUBRE DE 2025)</w:t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3A4E8E"/>
    <w:multiLevelType w:val="hybridMultilevel"/>
    <w:tmpl w:val="D8F4B280"/>
    <w:lvl w:ilvl="0" w:tplc="FB940A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83657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183"/>
    <w:rsid w:val="000077F1"/>
    <w:rsid w:val="00035BBF"/>
    <w:rsid w:val="000456AB"/>
    <w:rsid w:val="000463F6"/>
    <w:rsid w:val="00047FAC"/>
    <w:rsid w:val="000563DE"/>
    <w:rsid w:val="00057117"/>
    <w:rsid w:val="00066950"/>
    <w:rsid w:val="00081176"/>
    <w:rsid w:val="000A0735"/>
    <w:rsid w:val="000A2096"/>
    <w:rsid w:val="000B3FFA"/>
    <w:rsid w:val="000C2400"/>
    <w:rsid w:val="000F0DCA"/>
    <w:rsid w:val="00102500"/>
    <w:rsid w:val="00106EF2"/>
    <w:rsid w:val="0011613D"/>
    <w:rsid w:val="00132824"/>
    <w:rsid w:val="00144188"/>
    <w:rsid w:val="00146B62"/>
    <w:rsid w:val="00151045"/>
    <w:rsid w:val="00160183"/>
    <w:rsid w:val="001603ED"/>
    <w:rsid w:val="00174765"/>
    <w:rsid w:val="001A2C5E"/>
    <w:rsid w:val="001A723F"/>
    <w:rsid w:val="001B7AFE"/>
    <w:rsid w:val="001C01A2"/>
    <w:rsid w:val="001C1424"/>
    <w:rsid w:val="001C19B9"/>
    <w:rsid w:val="001D2F3F"/>
    <w:rsid w:val="001E6A61"/>
    <w:rsid w:val="001E6DF8"/>
    <w:rsid w:val="0021718F"/>
    <w:rsid w:val="002234B7"/>
    <w:rsid w:val="0023363D"/>
    <w:rsid w:val="00240215"/>
    <w:rsid w:val="002753D6"/>
    <w:rsid w:val="00285E7A"/>
    <w:rsid w:val="00286EAA"/>
    <w:rsid w:val="00286F7D"/>
    <w:rsid w:val="00294499"/>
    <w:rsid w:val="002A31AE"/>
    <w:rsid w:val="002A43D9"/>
    <w:rsid w:val="002B4E8B"/>
    <w:rsid w:val="002F427E"/>
    <w:rsid w:val="00363D57"/>
    <w:rsid w:val="003839BF"/>
    <w:rsid w:val="003A2E20"/>
    <w:rsid w:val="003C55DB"/>
    <w:rsid w:val="003D026C"/>
    <w:rsid w:val="003D1925"/>
    <w:rsid w:val="003D7A32"/>
    <w:rsid w:val="003E4CC9"/>
    <w:rsid w:val="003F0D9F"/>
    <w:rsid w:val="003F621A"/>
    <w:rsid w:val="004015E5"/>
    <w:rsid w:val="00416A0A"/>
    <w:rsid w:val="00440F39"/>
    <w:rsid w:val="00453483"/>
    <w:rsid w:val="00473AB1"/>
    <w:rsid w:val="00477933"/>
    <w:rsid w:val="00486320"/>
    <w:rsid w:val="00490048"/>
    <w:rsid w:val="004A1416"/>
    <w:rsid w:val="004A72AA"/>
    <w:rsid w:val="004B3416"/>
    <w:rsid w:val="004C0DA1"/>
    <w:rsid w:val="004E6651"/>
    <w:rsid w:val="004E7803"/>
    <w:rsid w:val="004F7034"/>
    <w:rsid w:val="00504582"/>
    <w:rsid w:val="005209C3"/>
    <w:rsid w:val="005253B4"/>
    <w:rsid w:val="00561998"/>
    <w:rsid w:val="0056235F"/>
    <w:rsid w:val="00590CC9"/>
    <w:rsid w:val="005A568C"/>
    <w:rsid w:val="005A7128"/>
    <w:rsid w:val="005C1391"/>
    <w:rsid w:val="005C5979"/>
    <w:rsid w:val="005D2686"/>
    <w:rsid w:val="005D4D19"/>
    <w:rsid w:val="005D536D"/>
    <w:rsid w:val="005E0C51"/>
    <w:rsid w:val="005F5DA8"/>
    <w:rsid w:val="006112BE"/>
    <w:rsid w:val="0061288F"/>
    <w:rsid w:val="006130C8"/>
    <w:rsid w:val="006310CF"/>
    <w:rsid w:val="006458B7"/>
    <w:rsid w:val="00651B9A"/>
    <w:rsid w:val="00652128"/>
    <w:rsid w:val="0065459C"/>
    <w:rsid w:val="0066081E"/>
    <w:rsid w:val="00685BB5"/>
    <w:rsid w:val="00685D33"/>
    <w:rsid w:val="00691C3E"/>
    <w:rsid w:val="006A0473"/>
    <w:rsid w:val="006A0CA9"/>
    <w:rsid w:val="006A2C13"/>
    <w:rsid w:val="006B415F"/>
    <w:rsid w:val="006C5627"/>
    <w:rsid w:val="006C5D03"/>
    <w:rsid w:val="006F24A7"/>
    <w:rsid w:val="00726BDC"/>
    <w:rsid w:val="007413A1"/>
    <w:rsid w:val="007441FA"/>
    <w:rsid w:val="007766CD"/>
    <w:rsid w:val="00782BDD"/>
    <w:rsid w:val="00793044"/>
    <w:rsid w:val="007A0799"/>
    <w:rsid w:val="007B24E5"/>
    <w:rsid w:val="007C030E"/>
    <w:rsid w:val="007C5242"/>
    <w:rsid w:val="007F39DA"/>
    <w:rsid w:val="00800E18"/>
    <w:rsid w:val="008016FA"/>
    <w:rsid w:val="00810A7B"/>
    <w:rsid w:val="00815C20"/>
    <w:rsid w:val="008449DE"/>
    <w:rsid w:val="0085155A"/>
    <w:rsid w:val="00854F9A"/>
    <w:rsid w:val="00857DC9"/>
    <w:rsid w:val="008741F4"/>
    <w:rsid w:val="00882E69"/>
    <w:rsid w:val="00893849"/>
    <w:rsid w:val="008A493A"/>
    <w:rsid w:val="008A50D2"/>
    <w:rsid w:val="008A7EB6"/>
    <w:rsid w:val="008C0927"/>
    <w:rsid w:val="008C4972"/>
    <w:rsid w:val="008C5335"/>
    <w:rsid w:val="008E1A95"/>
    <w:rsid w:val="008F2FAD"/>
    <w:rsid w:val="009022AB"/>
    <w:rsid w:val="00940AC5"/>
    <w:rsid w:val="009510F3"/>
    <w:rsid w:val="00995974"/>
    <w:rsid w:val="009A3042"/>
    <w:rsid w:val="009A3914"/>
    <w:rsid w:val="009B2CB1"/>
    <w:rsid w:val="009D34AC"/>
    <w:rsid w:val="009F5673"/>
    <w:rsid w:val="00A16A4C"/>
    <w:rsid w:val="00A218BE"/>
    <w:rsid w:val="00A369AE"/>
    <w:rsid w:val="00A46E99"/>
    <w:rsid w:val="00A65C17"/>
    <w:rsid w:val="00A768F2"/>
    <w:rsid w:val="00A90EEC"/>
    <w:rsid w:val="00A919C0"/>
    <w:rsid w:val="00A944F9"/>
    <w:rsid w:val="00A96F9E"/>
    <w:rsid w:val="00AC0EF7"/>
    <w:rsid w:val="00AC7332"/>
    <w:rsid w:val="00AE051A"/>
    <w:rsid w:val="00AE1FD1"/>
    <w:rsid w:val="00AE2FBB"/>
    <w:rsid w:val="00AE38B1"/>
    <w:rsid w:val="00B2326B"/>
    <w:rsid w:val="00B40593"/>
    <w:rsid w:val="00B57E6A"/>
    <w:rsid w:val="00BB3B0F"/>
    <w:rsid w:val="00BE4F67"/>
    <w:rsid w:val="00C056F0"/>
    <w:rsid w:val="00C0721E"/>
    <w:rsid w:val="00C1668C"/>
    <w:rsid w:val="00C41F63"/>
    <w:rsid w:val="00C45075"/>
    <w:rsid w:val="00C50D81"/>
    <w:rsid w:val="00C56594"/>
    <w:rsid w:val="00C60F6B"/>
    <w:rsid w:val="00C73CFE"/>
    <w:rsid w:val="00C7572B"/>
    <w:rsid w:val="00C84931"/>
    <w:rsid w:val="00C910A3"/>
    <w:rsid w:val="00CA2F48"/>
    <w:rsid w:val="00CB7B39"/>
    <w:rsid w:val="00CC681D"/>
    <w:rsid w:val="00CD3979"/>
    <w:rsid w:val="00CD4E9C"/>
    <w:rsid w:val="00CE48B8"/>
    <w:rsid w:val="00D02076"/>
    <w:rsid w:val="00D0675E"/>
    <w:rsid w:val="00D12219"/>
    <w:rsid w:val="00D177F8"/>
    <w:rsid w:val="00D26D13"/>
    <w:rsid w:val="00D340AB"/>
    <w:rsid w:val="00D44C10"/>
    <w:rsid w:val="00D55EF1"/>
    <w:rsid w:val="00D62B6C"/>
    <w:rsid w:val="00D663FF"/>
    <w:rsid w:val="00D7044F"/>
    <w:rsid w:val="00D83D17"/>
    <w:rsid w:val="00D86E50"/>
    <w:rsid w:val="00D90EE3"/>
    <w:rsid w:val="00D969D3"/>
    <w:rsid w:val="00DA5349"/>
    <w:rsid w:val="00DA6241"/>
    <w:rsid w:val="00DB1336"/>
    <w:rsid w:val="00DB7F42"/>
    <w:rsid w:val="00DC448D"/>
    <w:rsid w:val="00DD5417"/>
    <w:rsid w:val="00DE671C"/>
    <w:rsid w:val="00DF623D"/>
    <w:rsid w:val="00E3273F"/>
    <w:rsid w:val="00E40B0D"/>
    <w:rsid w:val="00E44FED"/>
    <w:rsid w:val="00E454A4"/>
    <w:rsid w:val="00E45D34"/>
    <w:rsid w:val="00E63060"/>
    <w:rsid w:val="00E648E6"/>
    <w:rsid w:val="00E66F38"/>
    <w:rsid w:val="00E776FE"/>
    <w:rsid w:val="00E81082"/>
    <w:rsid w:val="00E9410A"/>
    <w:rsid w:val="00E95C0C"/>
    <w:rsid w:val="00EB1D29"/>
    <w:rsid w:val="00EB6495"/>
    <w:rsid w:val="00EB7413"/>
    <w:rsid w:val="00ED7C28"/>
    <w:rsid w:val="00ED7D64"/>
    <w:rsid w:val="00F030AC"/>
    <w:rsid w:val="00F10D6D"/>
    <w:rsid w:val="00F12187"/>
    <w:rsid w:val="00F240B4"/>
    <w:rsid w:val="00F30BC8"/>
    <w:rsid w:val="00F31AA7"/>
    <w:rsid w:val="00F37362"/>
    <w:rsid w:val="00F47339"/>
    <w:rsid w:val="00F55F8E"/>
    <w:rsid w:val="00F72098"/>
    <w:rsid w:val="00F84D54"/>
    <w:rsid w:val="00F95CB1"/>
    <w:rsid w:val="00FA1388"/>
    <w:rsid w:val="00FB18C2"/>
    <w:rsid w:val="00FB4FF7"/>
    <w:rsid w:val="00FD1D53"/>
    <w:rsid w:val="00FD4BFA"/>
    <w:rsid w:val="00FE1D55"/>
    <w:rsid w:val="00FE2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AE1EA0"/>
  <w15:chartTrackingRefBased/>
  <w15:docId w15:val="{49F14206-70F2-4E79-86FA-FE3CFC519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09C3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160183"/>
    <w:rPr>
      <w:rFonts w:ascii="Times New Roman" w:hAnsi="Times New Roman"/>
      <w:sz w:val="22"/>
      <w:szCs w:val="22"/>
    </w:rPr>
  </w:style>
  <w:style w:type="paragraph" w:customStyle="1" w:styleId="Title2">
    <w:name w:val="Title2"/>
    <w:basedOn w:val="Normal"/>
    <w:next w:val="Normal"/>
    <w:rsid w:val="00160183"/>
    <w:pPr>
      <w:tabs>
        <w:tab w:val="left" w:pos="648"/>
        <w:tab w:val="right" w:pos="7776"/>
        <w:tab w:val="left" w:pos="7848"/>
      </w:tabs>
    </w:pPr>
  </w:style>
  <w:style w:type="paragraph" w:customStyle="1" w:styleId="Default">
    <w:name w:val="Default"/>
    <w:rsid w:val="0016018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LineNumber">
    <w:name w:val="line number"/>
    <w:basedOn w:val="DefaultParagraphFont"/>
    <w:uiPriority w:val="99"/>
    <w:semiHidden/>
    <w:unhideWhenUsed/>
    <w:rsid w:val="00160183"/>
  </w:style>
  <w:style w:type="paragraph" w:styleId="Header">
    <w:name w:val="header"/>
    <w:basedOn w:val="Normal"/>
    <w:link w:val="HeaderChar"/>
    <w:uiPriority w:val="99"/>
    <w:unhideWhenUsed/>
    <w:rsid w:val="0016018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160183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16018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160183"/>
    <w:rPr>
      <w:rFonts w:ascii="Times New Roman" w:eastAsia="Times New Roman" w:hAnsi="Times New Roman" w:cs="Times New Roman"/>
      <w:sz w:val="24"/>
      <w:szCs w:val="20"/>
    </w:rPr>
  </w:style>
  <w:style w:type="paragraph" w:customStyle="1" w:styleId="sectext">
    <w:name w:val="sectext"/>
    <w:rsid w:val="000463F6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Cs w:val="24"/>
    </w:rPr>
  </w:style>
  <w:style w:type="paragraph" w:customStyle="1" w:styleId="Style3">
    <w:name w:val="Style 3"/>
    <w:basedOn w:val="Normal"/>
    <w:uiPriority w:val="99"/>
    <w:rsid w:val="00F240B4"/>
    <w:pPr>
      <w:widowControl w:val="0"/>
      <w:autoSpaceDE w:val="0"/>
      <w:autoSpaceDN w:val="0"/>
      <w:spacing w:line="360" w:lineRule="auto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37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4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36D525-2A77-4FE7-966B-C370A1079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692</Words>
  <Characters>3946</Characters>
  <Application>Microsoft Office Word</Application>
  <DocSecurity>4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Camyl Moreno Pantojas</cp:lastModifiedBy>
  <cp:revision>2</cp:revision>
  <cp:lastPrinted>2025-10-09T18:58:00Z</cp:lastPrinted>
  <dcterms:created xsi:type="dcterms:W3CDTF">2025-10-14T13:07:00Z</dcterms:created>
  <dcterms:modified xsi:type="dcterms:W3CDTF">2025-10-14T13:07:00Z</dcterms:modified>
</cp:coreProperties>
</file>