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669F" w14:textId="37C712B7" w:rsidR="009F0EBF" w:rsidRPr="00C350AC" w:rsidRDefault="00AA2350" w:rsidP="009F0EBF">
      <w:pPr>
        <w:jc w:val="center"/>
        <w:rPr>
          <w:rFonts w:ascii="Book Antiqua" w:hAnsi="Book Antiqua"/>
          <w:sz w:val="28"/>
          <w:lang w:val="es-PR"/>
        </w:rPr>
      </w:pPr>
      <w:r w:rsidRPr="00C350AC">
        <w:rPr>
          <w:rFonts w:ascii="Book Antiqua" w:hAnsi="Book Antiqua"/>
          <w:sz w:val="28"/>
          <w:lang w:val="es-PR"/>
        </w:rPr>
        <w:t>GOBIERNO DE PUERTO RICO</w:t>
      </w:r>
    </w:p>
    <w:p w14:paraId="7CC5B41B" w14:textId="77777777" w:rsidR="009F0EBF" w:rsidRPr="00C350AC" w:rsidRDefault="009F0EBF" w:rsidP="009F0EBF">
      <w:pPr>
        <w:jc w:val="center"/>
        <w:rPr>
          <w:rFonts w:ascii="Book Antiqua" w:hAnsi="Book Antiqua"/>
          <w:szCs w:val="18"/>
          <w:lang w:val="es-PR"/>
        </w:rPr>
      </w:pPr>
    </w:p>
    <w:p w14:paraId="479B618D" w14:textId="6809222C" w:rsidR="009F0EBF" w:rsidRPr="00C350AC" w:rsidRDefault="001879D9" w:rsidP="009F0EBF">
      <w:pPr>
        <w:pStyle w:val="Title2"/>
        <w:rPr>
          <w:rFonts w:ascii="Book Antiqua" w:hAnsi="Book Antiqua"/>
          <w:lang w:val="es-PR"/>
        </w:rPr>
      </w:pPr>
      <w:r w:rsidRPr="00C350AC">
        <w:rPr>
          <w:rFonts w:ascii="Book Antiqua" w:hAnsi="Book Antiqua"/>
          <w:lang w:val="es-PR"/>
        </w:rPr>
        <w:t>20ma</w:t>
      </w:r>
      <w:r w:rsidR="007B2A91" w:rsidRPr="00C350AC">
        <w:rPr>
          <w:rFonts w:ascii="Book Antiqua" w:hAnsi="Book Antiqua"/>
          <w:lang w:val="es-PR"/>
        </w:rPr>
        <w:t>.</w:t>
      </w:r>
      <w:r w:rsidR="009F0EBF" w:rsidRPr="00C350AC">
        <w:rPr>
          <w:rFonts w:ascii="Book Antiqua" w:hAnsi="Book Antiqua"/>
          <w:lang w:val="es-PR"/>
        </w:rPr>
        <w:t xml:space="preserve"> Asamblea</w:t>
      </w:r>
      <w:r w:rsidR="009F0EBF" w:rsidRPr="00C350AC">
        <w:rPr>
          <w:rFonts w:ascii="Book Antiqua" w:hAnsi="Book Antiqua"/>
          <w:lang w:val="es-PR"/>
        </w:rPr>
        <w:tab/>
      </w:r>
      <w:r w:rsidR="007B2A91" w:rsidRPr="00C350AC">
        <w:rPr>
          <w:rFonts w:ascii="Book Antiqua" w:hAnsi="Book Antiqua"/>
          <w:lang w:val="es-PR"/>
        </w:rPr>
        <w:t>1ra.</w:t>
      </w:r>
      <w:r w:rsidR="009F0EBF" w:rsidRPr="00C350AC">
        <w:rPr>
          <w:rFonts w:ascii="Book Antiqua" w:hAnsi="Book Antiqua"/>
          <w:lang w:val="es-PR"/>
        </w:rPr>
        <w:tab/>
        <w:t>Sesión</w:t>
      </w:r>
    </w:p>
    <w:p w14:paraId="2EFA2DDF" w14:textId="77777777" w:rsidR="009F0EBF" w:rsidRPr="00C350AC" w:rsidRDefault="009F0EBF" w:rsidP="009F0EBF">
      <w:pPr>
        <w:pStyle w:val="Title2"/>
        <w:rPr>
          <w:rFonts w:ascii="Book Antiqua" w:hAnsi="Book Antiqua"/>
          <w:lang w:val="es-PR"/>
        </w:rPr>
      </w:pPr>
      <w:r w:rsidRPr="00C350AC">
        <w:rPr>
          <w:rFonts w:ascii="Book Antiqua" w:hAnsi="Book Antiqua"/>
          <w:lang w:val="es-PR"/>
        </w:rPr>
        <w:tab/>
        <w:t>Legislativa</w:t>
      </w:r>
      <w:r w:rsidRPr="00C350AC">
        <w:rPr>
          <w:rFonts w:ascii="Book Antiqua" w:hAnsi="Book Antiqua"/>
          <w:lang w:val="es-PR"/>
        </w:rPr>
        <w:tab/>
      </w:r>
      <w:r w:rsidRPr="00C350AC">
        <w:rPr>
          <w:rFonts w:ascii="Book Antiqua" w:hAnsi="Book Antiqua"/>
          <w:lang w:val="es-PR"/>
        </w:rPr>
        <w:tab/>
        <w:t>Ordinaria</w:t>
      </w:r>
    </w:p>
    <w:p w14:paraId="4EBEA112" w14:textId="77777777" w:rsidR="009F0EBF" w:rsidRPr="00C350AC" w:rsidRDefault="009F0EBF" w:rsidP="009F0EBF">
      <w:pPr>
        <w:rPr>
          <w:rFonts w:ascii="Book Antiqua" w:hAnsi="Book Antiqua"/>
          <w:lang w:val="es-PR"/>
        </w:rPr>
      </w:pPr>
    </w:p>
    <w:p w14:paraId="71823855" w14:textId="2F3899BD" w:rsidR="009F0EBF" w:rsidRPr="00C350AC" w:rsidRDefault="009F0EBF" w:rsidP="007B2A91">
      <w:pPr>
        <w:jc w:val="center"/>
        <w:rPr>
          <w:rFonts w:ascii="Book Antiqua" w:hAnsi="Book Antiqua"/>
          <w:b/>
          <w:sz w:val="36"/>
          <w:lang w:val="es-PR"/>
        </w:rPr>
      </w:pPr>
      <w:r w:rsidRPr="00C350AC">
        <w:rPr>
          <w:rFonts w:ascii="Book Antiqua" w:hAnsi="Book Antiqua"/>
          <w:b/>
          <w:sz w:val="36"/>
          <w:lang w:val="es-PR"/>
        </w:rPr>
        <w:t>CÁMARA DE REPRESENTANTES</w:t>
      </w:r>
    </w:p>
    <w:p w14:paraId="3326B7B8" w14:textId="77777777" w:rsidR="007B2A91" w:rsidRPr="00C350AC" w:rsidRDefault="007B2A91" w:rsidP="007B2A91">
      <w:pPr>
        <w:jc w:val="center"/>
        <w:rPr>
          <w:rFonts w:ascii="Book Antiqua" w:hAnsi="Book Antiqua"/>
          <w:b/>
          <w:szCs w:val="24"/>
          <w:lang w:val="es-PR"/>
        </w:rPr>
      </w:pPr>
    </w:p>
    <w:p w14:paraId="2BB81995" w14:textId="21A13C24" w:rsidR="009F0EBF" w:rsidRPr="00C350AC" w:rsidRDefault="009F0EBF" w:rsidP="007B2A91">
      <w:pPr>
        <w:jc w:val="center"/>
        <w:rPr>
          <w:rFonts w:ascii="Book Antiqua" w:hAnsi="Book Antiqua"/>
          <w:b/>
          <w:sz w:val="52"/>
          <w:lang w:val="es-PR"/>
        </w:rPr>
      </w:pPr>
      <w:r w:rsidRPr="00C350AC">
        <w:rPr>
          <w:rFonts w:ascii="Book Antiqua" w:hAnsi="Book Antiqua"/>
          <w:b/>
          <w:sz w:val="52"/>
          <w:lang w:val="es-PR"/>
        </w:rPr>
        <w:t xml:space="preserve">P. de la C. </w:t>
      </w:r>
      <w:r w:rsidR="00626DE1">
        <w:rPr>
          <w:rFonts w:ascii="Book Antiqua" w:hAnsi="Book Antiqua"/>
          <w:b/>
          <w:sz w:val="52"/>
          <w:lang w:val="es-PR"/>
        </w:rPr>
        <w:t>541</w:t>
      </w:r>
    </w:p>
    <w:p w14:paraId="3DCCB3DD" w14:textId="77777777" w:rsidR="007B2A91" w:rsidRPr="00C350AC" w:rsidRDefault="007B2A91" w:rsidP="007B2A91">
      <w:pPr>
        <w:jc w:val="center"/>
        <w:rPr>
          <w:rFonts w:ascii="Book Antiqua" w:hAnsi="Book Antiqua"/>
          <w:lang w:val="es-PR"/>
        </w:rPr>
      </w:pPr>
    </w:p>
    <w:p w14:paraId="50BA278B" w14:textId="6B00CF9E" w:rsidR="009F0EBF" w:rsidRPr="00C350AC" w:rsidRDefault="00626DE1" w:rsidP="007B2A91">
      <w:pPr>
        <w:jc w:val="center"/>
        <w:rPr>
          <w:rFonts w:ascii="Book Antiqua" w:hAnsi="Book Antiqua"/>
          <w:lang w:val="es-PR"/>
        </w:rPr>
      </w:pPr>
      <w:r>
        <w:rPr>
          <w:rFonts w:ascii="Book Antiqua" w:hAnsi="Book Antiqua"/>
          <w:lang w:val="es-PR"/>
        </w:rPr>
        <w:t>22</w:t>
      </w:r>
      <w:r w:rsidR="00C3756A" w:rsidRPr="00C350AC">
        <w:rPr>
          <w:rFonts w:ascii="Book Antiqua" w:hAnsi="Book Antiqua"/>
          <w:lang w:val="es-PR"/>
        </w:rPr>
        <w:t xml:space="preserve"> </w:t>
      </w:r>
      <w:r w:rsidR="009F0EBF" w:rsidRPr="00C350AC">
        <w:rPr>
          <w:rFonts w:ascii="Book Antiqua" w:hAnsi="Book Antiqua"/>
          <w:lang w:val="es-PR"/>
        </w:rPr>
        <w:t xml:space="preserve">DE </w:t>
      </w:r>
      <w:r w:rsidR="00955F71">
        <w:rPr>
          <w:rFonts w:ascii="Book Antiqua" w:hAnsi="Book Antiqua"/>
          <w:lang w:val="es-PR"/>
        </w:rPr>
        <w:t xml:space="preserve">ABRIL </w:t>
      </w:r>
      <w:r w:rsidR="009F0EBF" w:rsidRPr="00C350AC">
        <w:rPr>
          <w:rFonts w:ascii="Book Antiqua" w:hAnsi="Book Antiqua"/>
          <w:lang w:val="es-PR"/>
        </w:rPr>
        <w:t>DE 202</w:t>
      </w:r>
      <w:r w:rsidR="001879D9" w:rsidRPr="00C350AC">
        <w:rPr>
          <w:rFonts w:ascii="Book Antiqua" w:hAnsi="Book Antiqua"/>
          <w:lang w:val="es-PR"/>
        </w:rPr>
        <w:t>5</w:t>
      </w:r>
    </w:p>
    <w:p w14:paraId="15067624" w14:textId="77777777" w:rsidR="00395958" w:rsidRPr="00C350AC" w:rsidRDefault="00395958" w:rsidP="007B2A91">
      <w:pPr>
        <w:jc w:val="center"/>
        <w:rPr>
          <w:rFonts w:ascii="Book Antiqua" w:hAnsi="Book Antiqua"/>
          <w:lang w:val="es-PR"/>
        </w:rPr>
      </w:pPr>
    </w:p>
    <w:p w14:paraId="02DCC979" w14:textId="13BB814B" w:rsidR="00395958" w:rsidRPr="00C350AC" w:rsidRDefault="009F0EBF" w:rsidP="007B2A91">
      <w:pPr>
        <w:jc w:val="center"/>
        <w:rPr>
          <w:rFonts w:ascii="Book Antiqua" w:hAnsi="Book Antiqua"/>
          <w:i/>
          <w:lang w:val="es-PR"/>
        </w:rPr>
      </w:pPr>
      <w:r w:rsidRPr="00C350AC">
        <w:rPr>
          <w:rFonts w:ascii="Book Antiqua" w:hAnsi="Book Antiqua"/>
          <w:lang w:val="es-PR"/>
        </w:rPr>
        <w:t>Presentado por l</w:t>
      </w:r>
      <w:r w:rsidR="0036707D" w:rsidRPr="00C350AC">
        <w:rPr>
          <w:rFonts w:ascii="Book Antiqua" w:hAnsi="Book Antiqua"/>
          <w:lang w:val="es-PR"/>
        </w:rPr>
        <w:t>a</w:t>
      </w:r>
      <w:r w:rsidRPr="00C350AC">
        <w:rPr>
          <w:rFonts w:ascii="Book Antiqua" w:hAnsi="Book Antiqua"/>
          <w:lang w:val="es-PR"/>
        </w:rPr>
        <w:t xml:space="preserve"> representante</w:t>
      </w:r>
      <w:r w:rsidR="002F7329" w:rsidRPr="00C350AC">
        <w:rPr>
          <w:rFonts w:ascii="Book Antiqua" w:hAnsi="Book Antiqua"/>
          <w:i/>
          <w:lang w:val="es-PR"/>
        </w:rPr>
        <w:t xml:space="preserve"> </w:t>
      </w:r>
      <w:r w:rsidR="00461F2A" w:rsidRPr="00C350AC">
        <w:rPr>
          <w:rFonts w:ascii="Book Antiqua" w:hAnsi="Book Antiqua"/>
          <w:i/>
          <w:lang w:val="es-PR"/>
        </w:rPr>
        <w:t>Medina Calderón</w:t>
      </w:r>
      <w:r w:rsidR="00761CDE" w:rsidRPr="00C350AC">
        <w:rPr>
          <w:rFonts w:ascii="Book Antiqua" w:hAnsi="Book Antiqua"/>
          <w:i/>
          <w:lang w:val="es-PR"/>
        </w:rPr>
        <w:t xml:space="preserve">  </w:t>
      </w:r>
    </w:p>
    <w:p w14:paraId="7E189B74" w14:textId="77777777" w:rsidR="007B2A91" w:rsidRPr="00C350AC" w:rsidRDefault="007B2A91" w:rsidP="007B2A91">
      <w:pPr>
        <w:jc w:val="center"/>
        <w:rPr>
          <w:rFonts w:ascii="Book Antiqua" w:hAnsi="Book Antiqua"/>
          <w:i/>
          <w:lang w:val="es-PR"/>
        </w:rPr>
      </w:pPr>
    </w:p>
    <w:p w14:paraId="61E0D59C" w14:textId="664D2FF6" w:rsidR="009F0EBF" w:rsidRPr="00C350AC" w:rsidRDefault="009F0EBF" w:rsidP="007B2A91">
      <w:pPr>
        <w:jc w:val="center"/>
        <w:rPr>
          <w:rFonts w:ascii="Book Antiqua" w:hAnsi="Book Antiqua"/>
          <w:lang w:val="es-PR"/>
        </w:rPr>
      </w:pPr>
      <w:r w:rsidRPr="00C350AC">
        <w:rPr>
          <w:rFonts w:ascii="Book Antiqua" w:hAnsi="Book Antiqua"/>
          <w:lang w:val="es-PR"/>
        </w:rPr>
        <w:t xml:space="preserve">Referido a </w:t>
      </w:r>
      <w:r w:rsidR="0059378A">
        <w:rPr>
          <w:rFonts w:ascii="Book Antiqua" w:hAnsi="Book Antiqua"/>
          <w:lang w:val="es-PR"/>
        </w:rPr>
        <w:t>las Comisiones de Educación; y de Hacienda</w:t>
      </w:r>
    </w:p>
    <w:p w14:paraId="096FA03C" w14:textId="77777777" w:rsidR="009F0EBF" w:rsidRPr="00C350AC" w:rsidRDefault="009F0EBF" w:rsidP="009F0EBF">
      <w:pPr>
        <w:jc w:val="both"/>
        <w:rPr>
          <w:rFonts w:ascii="Book Antiqua" w:hAnsi="Book Antiqua"/>
          <w:lang w:val="es-PR"/>
        </w:rPr>
      </w:pPr>
    </w:p>
    <w:p w14:paraId="1A62DA1E" w14:textId="77777777" w:rsidR="009F0EBF" w:rsidRPr="00C350AC" w:rsidRDefault="009F0EBF" w:rsidP="009F0EBF">
      <w:pPr>
        <w:jc w:val="center"/>
        <w:rPr>
          <w:rFonts w:ascii="Book Antiqua" w:hAnsi="Book Antiqua"/>
          <w:b/>
          <w:sz w:val="28"/>
          <w:lang w:val="es-PR"/>
        </w:rPr>
      </w:pPr>
      <w:r w:rsidRPr="00C350AC">
        <w:rPr>
          <w:rFonts w:ascii="Book Antiqua" w:hAnsi="Book Antiqua"/>
          <w:b/>
          <w:sz w:val="28"/>
          <w:lang w:val="es-PR"/>
        </w:rPr>
        <w:t>LEY</w:t>
      </w:r>
    </w:p>
    <w:p w14:paraId="5D566CD7" w14:textId="77777777" w:rsidR="009F0EBF" w:rsidRPr="00C350AC" w:rsidRDefault="009F0EBF" w:rsidP="009F0EBF">
      <w:pPr>
        <w:jc w:val="both"/>
        <w:rPr>
          <w:rFonts w:ascii="Book Antiqua" w:hAnsi="Book Antiqua"/>
          <w:lang w:val="es-PR"/>
        </w:rPr>
      </w:pPr>
    </w:p>
    <w:p w14:paraId="6CEE6D1E" w14:textId="2C608AE0" w:rsidR="00461F2A" w:rsidRPr="00C350AC" w:rsidRDefault="009F0EBF" w:rsidP="00461F2A">
      <w:pPr>
        <w:ind w:left="720" w:hanging="720"/>
        <w:jc w:val="both"/>
        <w:rPr>
          <w:rFonts w:ascii="Book Antiqua" w:hAnsi="Book Antiqua"/>
          <w:lang w:val="es-ES"/>
        </w:rPr>
      </w:pPr>
      <w:r w:rsidRPr="00C350AC">
        <w:rPr>
          <w:rFonts w:ascii="Book Antiqua" w:hAnsi="Book Antiqua"/>
          <w:lang w:val="es-PR"/>
        </w:rPr>
        <w:t xml:space="preserve">Para </w:t>
      </w:r>
      <w:r w:rsidR="009352C1" w:rsidRPr="00C350AC">
        <w:rPr>
          <w:rFonts w:ascii="Book Antiqua" w:hAnsi="Book Antiqua"/>
          <w:lang w:val="es-PR"/>
        </w:rPr>
        <w:t xml:space="preserve">crear la </w:t>
      </w:r>
      <w:r w:rsidR="00461F2A" w:rsidRPr="00C350AC">
        <w:rPr>
          <w:rFonts w:ascii="Book Antiqua" w:hAnsi="Book Antiqua"/>
          <w:lang w:val="es-PR"/>
        </w:rPr>
        <w:t>“</w:t>
      </w:r>
      <w:r w:rsidR="00461F2A" w:rsidRPr="00C350AC">
        <w:rPr>
          <w:rFonts w:ascii="Book Antiqua" w:hAnsi="Book Antiqua"/>
          <w:lang w:val="es-ES"/>
        </w:rPr>
        <w:t xml:space="preserve">Ley de </w:t>
      </w:r>
      <w:r w:rsidR="00693BBD">
        <w:rPr>
          <w:rFonts w:ascii="Book Antiqua" w:hAnsi="Book Antiqua"/>
          <w:lang w:val="es-ES"/>
        </w:rPr>
        <w:t>A</w:t>
      </w:r>
      <w:r w:rsidR="00461F2A" w:rsidRPr="00C350AC">
        <w:rPr>
          <w:rFonts w:ascii="Book Antiqua" w:hAnsi="Book Antiqua"/>
          <w:lang w:val="es-ES"/>
        </w:rPr>
        <w:t xml:space="preserve">juste </w:t>
      </w:r>
      <w:r w:rsidR="00693BBD">
        <w:rPr>
          <w:rFonts w:ascii="Book Antiqua" w:hAnsi="Book Antiqua"/>
          <w:lang w:val="es-ES"/>
        </w:rPr>
        <w:t>S</w:t>
      </w:r>
      <w:r w:rsidR="00461F2A" w:rsidRPr="00C350AC">
        <w:rPr>
          <w:rFonts w:ascii="Book Antiqua" w:hAnsi="Book Antiqua"/>
          <w:lang w:val="es-ES"/>
        </w:rPr>
        <w:t>alarial para</w:t>
      </w:r>
      <w:r w:rsidR="00693BBD">
        <w:rPr>
          <w:rFonts w:ascii="Book Antiqua" w:hAnsi="Book Antiqua"/>
          <w:lang w:val="es-ES"/>
        </w:rPr>
        <w:t xml:space="preserve"> el Personal</w:t>
      </w:r>
      <w:r w:rsidR="00461F2A" w:rsidRPr="00C350AC">
        <w:rPr>
          <w:rFonts w:ascii="Book Antiqua" w:hAnsi="Book Antiqua"/>
          <w:lang w:val="es-ES"/>
        </w:rPr>
        <w:t xml:space="preserve"> </w:t>
      </w:r>
      <w:r w:rsidR="00693BBD">
        <w:rPr>
          <w:rFonts w:ascii="Book Antiqua" w:hAnsi="Book Antiqua"/>
          <w:lang w:val="es-ES"/>
        </w:rPr>
        <w:t>G</w:t>
      </w:r>
      <w:r w:rsidR="00461F2A" w:rsidRPr="00C350AC">
        <w:rPr>
          <w:rFonts w:ascii="Book Antiqua" w:hAnsi="Book Antiqua"/>
          <w:lang w:val="es-ES"/>
        </w:rPr>
        <w:t>erencial del Departamento de Educación de Puerto Rico”; establecer exclusiones sobre la aplicabilidad de esta Ley; y para otros fines relacionados.</w:t>
      </w:r>
    </w:p>
    <w:p w14:paraId="755C9569" w14:textId="11DD01ED" w:rsidR="00B36870" w:rsidRPr="00C350AC" w:rsidRDefault="00B36870" w:rsidP="007B2A91">
      <w:pPr>
        <w:ind w:left="567" w:hanging="567"/>
        <w:jc w:val="both"/>
        <w:rPr>
          <w:rFonts w:ascii="Book Antiqua" w:hAnsi="Book Antiqua"/>
          <w:lang w:val="es-ES"/>
        </w:rPr>
      </w:pPr>
    </w:p>
    <w:p w14:paraId="5778F9E5" w14:textId="77777777" w:rsidR="009F0EBF" w:rsidRDefault="009F0EBF" w:rsidP="002E6481">
      <w:pPr>
        <w:ind w:firstLine="360"/>
        <w:jc w:val="center"/>
        <w:rPr>
          <w:rFonts w:ascii="Book Antiqua" w:hAnsi="Book Antiqua"/>
          <w:lang w:val="es-PR"/>
        </w:rPr>
      </w:pPr>
      <w:r w:rsidRPr="00C350AC">
        <w:rPr>
          <w:rFonts w:ascii="Book Antiqua" w:hAnsi="Book Antiqua"/>
          <w:lang w:val="es-PR"/>
        </w:rPr>
        <w:t>EXPOSICIÓN DE MOTIVOS</w:t>
      </w:r>
    </w:p>
    <w:p w14:paraId="5325FCAB" w14:textId="77777777" w:rsidR="002E6481" w:rsidRDefault="002E6481" w:rsidP="002E6481">
      <w:pPr>
        <w:ind w:firstLine="360"/>
        <w:jc w:val="center"/>
        <w:rPr>
          <w:rFonts w:ascii="Book Antiqua" w:hAnsi="Book Antiqua"/>
          <w:lang w:val="es-PR"/>
        </w:rPr>
      </w:pPr>
    </w:p>
    <w:p w14:paraId="112567A7" w14:textId="1FE77EFD" w:rsidR="00461F2A" w:rsidRPr="00C350AC" w:rsidRDefault="00461F2A" w:rsidP="002E6481">
      <w:pPr>
        <w:ind w:firstLine="720"/>
        <w:jc w:val="both"/>
        <w:rPr>
          <w:rFonts w:ascii="Book Antiqua" w:hAnsi="Book Antiqua"/>
          <w:lang w:val="es-ES"/>
        </w:rPr>
      </w:pPr>
      <w:r w:rsidRPr="00C350AC">
        <w:rPr>
          <w:rFonts w:ascii="Book Antiqua" w:hAnsi="Book Antiqua"/>
          <w:lang w:val="es-ES"/>
        </w:rPr>
        <w:t>El Departamento de Educación enfrenta un desafío significativo en la retención y reclutamiento de personal gerencial capacitado debido a la disparidad salarial creada tras la implementación de</w:t>
      </w:r>
      <w:r w:rsidR="00C350AC">
        <w:rPr>
          <w:rFonts w:ascii="Book Antiqua" w:hAnsi="Book Antiqua"/>
          <w:lang w:val="es-ES"/>
        </w:rPr>
        <w:t xml:space="preserve"> la</w:t>
      </w:r>
      <w:r w:rsidRPr="00C350AC">
        <w:rPr>
          <w:rFonts w:ascii="Book Antiqua" w:hAnsi="Book Antiqua"/>
          <w:lang w:val="es-ES"/>
        </w:rPr>
        <w:t xml:space="preserve"> </w:t>
      </w:r>
      <w:r w:rsidR="00C350AC" w:rsidRPr="00C350AC">
        <w:rPr>
          <w:rFonts w:ascii="Book Antiqua" w:hAnsi="Book Antiqua"/>
          <w:lang w:val="es-ES"/>
        </w:rPr>
        <w:t>Ley 158</w:t>
      </w:r>
      <w:r w:rsidR="00C350AC">
        <w:rPr>
          <w:rFonts w:ascii="Book Antiqua" w:hAnsi="Book Antiqua"/>
          <w:lang w:val="es-ES"/>
        </w:rPr>
        <w:t>-</w:t>
      </w:r>
      <w:r w:rsidR="00C350AC" w:rsidRPr="00C350AC">
        <w:rPr>
          <w:rFonts w:ascii="Book Antiqua" w:hAnsi="Book Antiqua"/>
          <w:lang w:val="es-ES"/>
        </w:rPr>
        <w:t>1999, según enmendada</w:t>
      </w:r>
      <w:r w:rsidR="00C350AC">
        <w:rPr>
          <w:rFonts w:ascii="Book Antiqua" w:hAnsi="Book Antiqua"/>
          <w:lang w:val="es-ES"/>
        </w:rPr>
        <w:t>, conocida como la</w:t>
      </w:r>
      <w:r w:rsidR="00C350AC" w:rsidRPr="00C350AC">
        <w:rPr>
          <w:rFonts w:ascii="Book Antiqua" w:hAnsi="Book Antiqua"/>
          <w:lang w:val="es-ES"/>
        </w:rPr>
        <w:t xml:space="preserve"> </w:t>
      </w:r>
      <w:r w:rsidRPr="00C350AC">
        <w:rPr>
          <w:rFonts w:ascii="Book Antiqua" w:hAnsi="Book Antiqua"/>
          <w:lang w:val="es-ES"/>
        </w:rPr>
        <w:t>“Ley de la Carrera Magisterial”. Mientras se reconoce la importancia del magisterio en el sistema educativo, no puede ignorarse que el personal gerencial también desempeña un papel crucial en el funcionamiento eficaz de las escuelas y el logro de la excelencia educativa.</w:t>
      </w:r>
    </w:p>
    <w:p w14:paraId="090C6279" w14:textId="77777777" w:rsidR="00461F2A" w:rsidRPr="00C350AC" w:rsidRDefault="00461F2A" w:rsidP="002E6481">
      <w:pPr>
        <w:jc w:val="both"/>
        <w:rPr>
          <w:rFonts w:ascii="Book Antiqua" w:hAnsi="Book Antiqua"/>
          <w:lang w:val="es-ES"/>
        </w:rPr>
      </w:pPr>
    </w:p>
    <w:p w14:paraId="63063494" w14:textId="4DB66A66" w:rsidR="00461F2A" w:rsidRPr="00C350AC" w:rsidRDefault="00461F2A" w:rsidP="002E6481">
      <w:pPr>
        <w:ind w:firstLine="720"/>
        <w:jc w:val="both"/>
        <w:rPr>
          <w:rFonts w:ascii="Book Antiqua" w:hAnsi="Book Antiqua"/>
          <w:lang w:val="es-ES"/>
        </w:rPr>
      </w:pPr>
      <w:r w:rsidRPr="00C350AC">
        <w:rPr>
          <w:rFonts w:ascii="Book Antiqua" w:hAnsi="Book Antiqua"/>
          <w:lang w:val="es-ES"/>
        </w:rPr>
        <w:t>La gestión escolar requiere líderes con un alto grado de preparación académica, experiencia profesional y habilidades específicas que contribuyan al desarrollo integral de las escuelas. El personal gerencial</w:t>
      </w:r>
      <w:r w:rsidR="00C350AC">
        <w:rPr>
          <w:rFonts w:ascii="Book Antiqua" w:hAnsi="Book Antiqua"/>
          <w:lang w:val="es-ES"/>
        </w:rPr>
        <w:t>,</w:t>
      </w:r>
      <w:r w:rsidRPr="00C350AC">
        <w:rPr>
          <w:rFonts w:ascii="Book Antiqua" w:hAnsi="Book Antiqua"/>
          <w:lang w:val="es-ES"/>
        </w:rPr>
        <w:t xml:space="preserve"> no solo coordina y supervisa las operaciones escolares, sino que también establece las condiciones necesarias para que los maestros y estudiantes alcancen su máximo potencial. Sin embargo, el nivel de compensación actual no refleja las responsabilidades, experiencia y cualificaciones requeridas para ocupar estos puestos, lo que afecta la capacidad del sistema para atraer y retener a los candidatos más capacitados.</w:t>
      </w:r>
    </w:p>
    <w:p w14:paraId="66272550" w14:textId="77777777" w:rsidR="00461F2A" w:rsidRDefault="00461F2A" w:rsidP="002E6481">
      <w:pPr>
        <w:ind w:firstLine="720"/>
        <w:jc w:val="both"/>
        <w:rPr>
          <w:rFonts w:ascii="Book Antiqua" w:hAnsi="Book Antiqua"/>
          <w:lang w:val="es-ES"/>
        </w:rPr>
      </w:pPr>
    </w:p>
    <w:p w14:paraId="026DE9FE" w14:textId="77777777" w:rsidR="00C350AC" w:rsidRPr="00C350AC" w:rsidRDefault="00C350AC" w:rsidP="002E6481">
      <w:pPr>
        <w:ind w:firstLine="720"/>
        <w:jc w:val="both"/>
        <w:rPr>
          <w:rFonts w:ascii="Book Antiqua" w:hAnsi="Book Antiqua"/>
          <w:lang w:val="es-ES"/>
        </w:rPr>
      </w:pPr>
    </w:p>
    <w:p w14:paraId="16686548" w14:textId="77777777" w:rsidR="00C350AC" w:rsidRDefault="00461F2A" w:rsidP="002E6481">
      <w:pPr>
        <w:ind w:firstLine="720"/>
        <w:jc w:val="both"/>
        <w:rPr>
          <w:rFonts w:ascii="Book Antiqua" w:hAnsi="Book Antiqua"/>
          <w:lang w:val="es-ES"/>
        </w:rPr>
      </w:pPr>
      <w:r w:rsidRPr="00C350AC">
        <w:rPr>
          <w:rFonts w:ascii="Book Antiqua" w:hAnsi="Book Antiqua"/>
          <w:lang w:val="es-ES"/>
        </w:rPr>
        <w:lastRenderedPageBreak/>
        <w:t xml:space="preserve">El éxito del sistema educativo radica en la capacidad de contar con personal gerencial con mayor experiencia académica, altos grados educativos y diversidad de certificaciones docentes. Este grupo de profesionales debe poseer las competencias necesarias para implementar políticas educativas, gestionar recursos de manera eficiente y garantizar el cumplimiento de los estándares de calidad y excelencia. </w:t>
      </w:r>
    </w:p>
    <w:p w14:paraId="74A9EFAF" w14:textId="77777777" w:rsidR="00C350AC" w:rsidRDefault="00C350AC" w:rsidP="002E6481">
      <w:pPr>
        <w:ind w:firstLine="720"/>
        <w:jc w:val="both"/>
        <w:rPr>
          <w:rFonts w:ascii="Book Antiqua" w:hAnsi="Book Antiqua"/>
          <w:lang w:val="es-ES"/>
        </w:rPr>
      </w:pPr>
    </w:p>
    <w:p w14:paraId="001BF37A" w14:textId="3E022DF5" w:rsidR="00461F2A" w:rsidRPr="00C350AC" w:rsidRDefault="00461F2A" w:rsidP="002E6481">
      <w:pPr>
        <w:ind w:firstLine="720"/>
        <w:jc w:val="both"/>
        <w:rPr>
          <w:rFonts w:ascii="Book Antiqua" w:hAnsi="Book Antiqua"/>
          <w:lang w:val="es-ES"/>
        </w:rPr>
      </w:pPr>
      <w:r w:rsidRPr="00C350AC">
        <w:rPr>
          <w:rFonts w:ascii="Book Antiqua" w:hAnsi="Book Antiqua"/>
          <w:lang w:val="es-ES"/>
        </w:rPr>
        <w:t>Además, su liderazgo debe promover un entorno de aprendizaje que fomente la innovación, el desarrollo profesional del magisterio y la implementación de programas que atiendan las necesidades de la comunidad escolar.</w:t>
      </w:r>
    </w:p>
    <w:p w14:paraId="371520F0" w14:textId="77777777" w:rsidR="00461F2A" w:rsidRPr="00C350AC" w:rsidRDefault="00461F2A" w:rsidP="002E6481">
      <w:pPr>
        <w:ind w:firstLine="720"/>
        <w:jc w:val="both"/>
        <w:rPr>
          <w:rFonts w:ascii="Book Antiqua" w:hAnsi="Book Antiqua"/>
          <w:lang w:val="es-ES"/>
        </w:rPr>
      </w:pPr>
    </w:p>
    <w:p w14:paraId="4B583D67" w14:textId="55BD3BBB" w:rsidR="00461F2A" w:rsidRPr="00C350AC" w:rsidRDefault="00461F2A" w:rsidP="002E6481">
      <w:pPr>
        <w:ind w:firstLine="720"/>
        <w:jc w:val="both"/>
        <w:rPr>
          <w:rFonts w:ascii="Book Antiqua" w:hAnsi="Book Antiqua"/>
          <w:lang w:val="es-ES"/>
        </w:rPr>
      </w:pPr>
      <w:r w:rsidRPr="00C350AC">
        <w:rPr>
          <w:rFonts w:ascii="Book Antiqua" w:hAnsi="Book Antiqua"/>
          <w:lang w:val="es-ES"/>
        </w:rPr>
        <w:t xml:space="preserve">Con esta </w:t>
      </w:r>
      <w:r w:rsidR="00C350AC">
        <w:rPr>
          <w:rFonts w:ascii="Book Antiqua" w:hAnsi="Book Antiqua"/>
          <w:lang w:val="es-ES"/>
        </w:rPr>
        <w:t>Ley</w:t>
      </w:r>
      <w:r w:rsidRPr="00C350AC">
        <w:rPr>
          <w:rFonts w:ascii="Book Antiqua" w:hAnsi="Book Antiqua"/>
          <w:lang w:val="es-ES"/>
        </w:rPr>
        <w:t>, se propone incluir una revisión integral de la escala salarial para las siguientes clasificaciones:</w:t>
      </w:r>
    </w:p>
    <w:p w14:paraId="2F456646" w14:textId="77777777" w:rsidR="00461F2A" w:rsidRPr="00C350AC" w:rsidRDefault="00461F2A" w:rsidP="002B13B9">
      <w:pPr>
        <w:ind w:firstLine="720"/>
        <w:jc w:val="both"/>
        <w:rPr>
          <w:rFonts w:ascii="Book Antiqua" w:hAnsi="Book Antiqua"/>
          <w:lang w:val="es-ES"/>
        </w:rPr>
      </w:pPr>
    </w:p>
    <w:p w14:paraId="13386719" w14:textId="77777777" w:rsidR="00461F2A" w:rsidRPr="00C350AC" w:rsidRDefault="00461F2A" w:rsidP="00E21855">
      <w:pPr>
        <w:pStyle w:val="ListParagraph"/>
        <w:numPr>
          <w:ilvl w:val="0"/>
          <w:numId w:val="4"/>
        </w:numPr>
        <w:spacing w:after="160" w:line="259" w:lineRule="auto"/>
        <w:ind w:left="1440"/>
        <w:jc w:val="both"/>
        <w:rPr>
          <w:rFonts w:ascii="Book Antiqua" w:hAnsi="Book Antiqua"/>
          <w:lang w:val="es-ES"/>
        </w:rPr>
      </w:pPr>
      <w:r w:rsidRPr="00C350AC">
        <w:rPr>
          <w:rFonts w:ascii="Book Antiqua" w:hAnsi="Book Antiqua"/>
          <w:lang w:val="es-ES"/>
        </w:rPr>
        <w:t>Directores de escuela, quienes son responsables de liderar las operaciones escolares, supervisar el desempeño del magisterio y garantizar el cumplimiento de los objetivos académicos y administrativos de la escuela.</w:t>
      </w:r>
    </w:p>
    <w:p w14:paraId="4E3681EA" w14:textId="77777777" w:rsidR="00461F2A" w:rsidRPr="00C350AC" w:rsidRDefault="00461F2A" w:rsidP="00E21855">
      <w:pPr>
        <w:pStyle w:val="ListParagraph"/>
        <w:spacing w:after="160" w:line="259" w:lineRule="auto"/>
        <w:ind w:left="1440"/>
        <w:jc w:val="both"/>
        <w:rPr>
          <w:rFonts w:ascii="Book Antiqua" w:hAnsi="Book Antiqua"/>
          <w:lang w:val="es-ES"/>
        </w:rPr>
      </w:pPr>
    </w:p>
    <w:p w14:paraId="75D7E14D" w14:textId="77777777" w:rsidR="00461F2A" w:rsidRPr="00C350AC" w:rsidRDefault="00461F2A" w:rsidP="00E21855">
      <w:pPr>
        <w:pStyle w:val="ListParagraph"/>
        <w:numPr>
          <w:ilvl w:val="0"/>
          <w:numId w:val="4"/>
        </w:numPr>
        <w:spacing w:after="160" w:line="259" w:lineRule="auto"/>
        <w:ind w:left="1440"/>
        <w:jc w:val="both"/>
        <w:rPr>
          <w:rFonts w:ascii="Book Antiqua" w:hAnsi="Book Antiqua"/>
          <w:lang w:val="es-ES"/>
        </w:rPr>
      </w:pPr>
      <w:r w:rsidRPr="00C350AC">
        <w:rPr>
          <w:rFonts w:ascii="Book Antiqua" w:hAnsi="Book Antiqua"/>
          <w:lang w:val="es-ES"/>
        </w:rPr>
        <w:t>Superintendentes auxiliares, quienes apoyan la gestión de los superintendentes de escuela mediante la coordinación de programas educativos y operacionales en múltiples planteles.</w:t>
      </w:r>
    </w:p>
    <w:p w14:paraId="5D1A6233" w14:textId="77777777" w:rsidR="00461F2A" w:rsidRPr="00C350AC" w:rsidRDefault="00461F2A" w:rsidP="00E21855">
      <w:pPr>
        <w:pStyle w:val="ListParagraph"/>
        <w:ind w:left="1440"/>
        <w:jc w:val="both"/>
        <w:rPr>
          <w:rFonts w:ascii="Book Antiqua" w:hAnsi="Book Antiqua"/>
          <w:lang w:val="es-ES"/>
        </w:rPr>
      </w:pPr>
    </w:p>
    <w:p w14:paraId="75EB4227" w14:textId="77777777" w:rsidR="00461F2A" w:rsidRPr="00C350AC" w:rsidRDefault="00461F2A" w:rsidP="00E21855">
      <w:pPr>
        <w:pStyle w:val="ListParagraph"/>
        <w:numPr>
          <w:ilvl w:val="0"/>
          <w:numId w:val="4"/>
        </w:numPr>
        <w:spacing w:after="160" w:line="259" w:lineRule="auto"/>
        <w:ind w:left="1440"/>
        <w:jc w:val="both"/>
        <w:rPr>
          <w:rFonts w:ascii="Book Antiqua" w:hAnsi="Book Antiqua"/>
          <w:lang w:val="es-ES"/>
        </w:rPr>
      </w:pPr>
      <w:r w:rsidRPr="00C350AC">
        <w:rPr>
          <w:rFonts w:ascii="Book Antiqua" w:hAnsi="Book Antiqua"/>
          <w:lang w:val="es-ES"/>
        </w:rPr>
        <w:t>Superintendentes de escuela, encargados de la supervisión de los directores escolares, así como de implementar estrategias que aseguren la excelencia educativa en su región o distrito.</w:t>
      </w:r>
    </w:p>
    <w:p w14:paraId="61F25170" w14:textId="77777777" w:rsidR="00461F2A" w:rsidRPr="00C350AC" w:rsidRDefault="00461F2A" w:rsidP="00E21855">
      <w:pPr>
        <w:pStyle w:val="ListParagraph"/>
        <w:ind w:left="1440"/>
        <w:jc w:val="both"/>
        <w:rPr>
          <w:rFonts w:ascii="Book Antiqua" w:hAnsi="Book Antiqua"/>
          <w:lang w:val="es-ES"/>
        </w:rPr>
      </w:pPr>
    </w:p>
    <w:p w14:paraId="5D55C3AF" w14:textId="77777777" w:rsidR="00461F2A" w:rsidRPr="00C350AC" w:rsidRDefault="00461F2A" w:rsidP="00E21855">
      <w:pPr>
        <w:pStyle w:val="ListParagraph"/>
        <w:numPr>
          <w:ilvl w:val="0"/>
          <w:numId w:val="4"/>
        </w:numPr>
        <w:spacing w:after="160" w:line="259" w:lineRule="auto"/>
        <w:ind w:left="1440"/>
        <w:jc w:val="both"/>
        <w:rPr>
          <w:rFonts w:ascii="Book Antiqua" w:hAnsi="Book Antiqua"/>
          <w:lang w:val="es-ES"/>
        </w:rPr>
      </w:pPr>
      <w:r w:rsidRPr="00C350AC">
        <w:rPr>
          <w:rFonts w:ascii="Book Antiqua" w:hAnsi="Book Antiqua"/>
          <w:lang w:val="es-ES"/>
        </w:rPr>
        <w:t>Gerentes de operaciones en el área académica, quienes desempeñan un rol estratégico en la planificación y administración de recursos que afectan directamente el aprendizaje y la enseñanza.</w:t>
      </w:r>
    </w:p>
    <w:p w14:paraId="46C9D799" w14:textId="77777777" w:rsidR="00461F2A" w:rsidRPr="00C350AC" w:rsidRDefault="00461F2A" w:rsidP="002B13B9">
      <w:pPr>
        <w:pStyle w:val="ListParagraph"/>
        <w:jc w:val="both"/>
        <w:rPr>
          <w:rFonts w:ascii="Book Antiqua" w:hAnsi="Book Antiqua"/>
          <w:lang w:val="es-ES"/>
        </w:rPr>
      </w:pPr>
    </w:p>
    <w:p w14:paraId="3E40F19B" w14:textId="77777777" w:rsidR="00461F2A" w:rsidRPr="00C350AC" w:rsidRDefault="00461F2A" w:rsidP="002B13B9">
      <w:pPr>
        <w:ind w:firstLine="720"/>
        <w:jc w:val="both"/>
        <w:rPr>
          <w:rFonts w:ascii="Book Antiqua" w:hAnsi="Book Antiqua"/>
          <w:lang w:val="es-ES"/>
        </w:rPr>
      </w:pPr>
      <w:r w:rsidRPr="00C350AC">
        <w:rPr>
          <w:rFonts w:ascii="Book Antiqua" w:hAnsi="Book Antiqua"/>
          <w:lang w:val="es-ES"/>
        </w:rPr>
        <w:t>Es fundamental que el Departamento de Educación reconozca el impacto directo de esta disparidad salarial en la calidad de la educación pública. La falta de incentivos adecuados para el personal gerencial pone en riesgo la capacidad del sistema para responder a las demandas del siglo XXI. Por esta razón, se hace imperativo revisar la escala salarial para este personal clave, asegurando que refleje de manera justa sus responsabilidades y cualificaciones.</w:t>
      </w:r>
    </w:p>
    <w:p w14:paraId="1D5D5358" w14:textId="77777777" w:rsidR="00461F2A" w:rsidRPr="00C350AC" w:rsidRDefault="00461F2A" w:rsidP="002B13B9">
      <w:pPr>
        <w:ind w:firstLine="720"/>
        <w:jc w:val="both"/>
        <w:rPr>
          <w:rFonts w:ascii="Book Antiqua" w:hAnsi="Book Antiqua"/>
          <w:lang w:val="es-ES"/>
        </w:rPr>
      </w:pPr>
    </w:p>
    <w:p w14:paraId="5C81A9C3" w14:textId="434A47E9" w:rsidR="00461F2A" w:rsidRPr="00C350AC" w:rsidRDefault="00461F2A" w:rsidP="002B13B9">
      <w:pPr>
        <w:ind w:firstLine="720"/>
        <w:jc w:val="both"/>
        <w:rPr>
          <w:rFonts w:ascii="Book Antiqua" w:hAnsi="Book Antiqua"/>
          <w:lang w:val="es-ES"/>
        </w:rPr>
      </w:pPr>
      <w:r w:rsidRPr="00C350AC">
        <w:rPr>
          <w:rFonts w:ascii="Book Antiqua" w:hAnsi="Book Antiqua"/>
          <w:lang w:val="es-ES"/>
        </w:rPr>
        <w:t xml:space="preserve">Con esta </w:t>
      </w:r>
      <w:r w:rsidR="00C350AC">
        <w:rPr>
          <w:rFonts w:ascii="Book Antiqua" w:hAnsi="Book Antiqua"/>
          <w:lang w:val="es-ES"/>
        </w:rPr>
        <w:t>Ley</w:t>
      </w:r>
      <w:r w:rsidRPr="00C350AC">
        <w:rPr>
          <w:rFonts w:ascii="Book Antiqua" w:hAnsi="Book Antiqua"/>
          <w:lang w:val="es-ES"/>
        </w:rPr>
        <w:t>, se busca crear un sistema más equitativo que reconozca la importancia del personal gerencial dentro del ecosistema educativo. Esto no solo contribuirá a la estabilidad de las escuelas, sino que también garantizará que las mismas estén lideradas por profesionales altamente calificados que puedan transformar la educación en Puerto Rico, asegurando un futuro prometedor para las próximas generaciones.</w:t>
      </w:r>
    </w:p>
    <w:p w14:paraId="590E7924" w14:textId="77777777" w:rsidR="009F0EBF" w:rsidRPr="00C350AC" w:rsidRDefault="009F0EBF" w:rsidP="009F0EBF">
      <w:pPr>
        <w:spacing w:before="240" w:line="480" w:lineRule="auto"/>
        <w:rPr>
          <w:rFonts w:ascii="Book Antiqua" w:hAnsi="Book Antiqua"/>
          <w:i/>
          <w:lang w:val="es-PR"/>
        </w:rPr>
      </w:pPr>
      <w:r w:rsidRPr="00C350AC">
        <w:rPr>
          <w:rFonts w:ascii="Book Antiqua" w:hAnsi="Book Antiqua"/>
          <w:i/>
          <w:lang w:val="es-PR"/>
        </w:rPr>
        <w:lastRenderedPageBreak/>
        <w:t>DECRÉTASE POR LA ASAMBLEA LEGISLATIVA DE PUERTO RICO:</w:t>
      </w:r>
    </w:p>
    <w:p w14:paraId="1B4A49CC" w14:textId="77777777" w:rsidR="009F0EBF" w:rsidRPr="00C350AC" w:rsidRDefault="009F0EBF" w:rsidP="009F0EBF">
      <w:pPr>
        <w:spacing w:line="480" w:lineRule="auto"/>
        <w:jc w:val="both"/>
        <w:rPr>
          <w:rFonts w:ascii="Book Antiqua" w:hAnsi="Book Antiqua"/>
          <w:lang w:val="es-PR"/>
        </w:rPr>
        <w:sectPr w:rsidR="009F0EBF" w:rsidRPr="00C350AC">
          <w:headerReference w:type="default" r:id="rId11"/>
          <w:type w:val="continuous"/>
          <w:pgSz w:w="12240" w:h="15840" w:code="1"/>
          <w:pgMar w:top="1440" w:right="1440" w:bottom="1440" w:left="1440" w:header="720" w:footer="720" w:gutter="0"/>
          <w:cols w:space="720"/>
          <w:titlePg/>
        </w:sectPr>
      </w:pPr>
    </w:p>
    <w:p w14:paraId="70769A93" w14:textId="3730FB81"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Artículo 1.</w:t>
      </w:r>
      <w:r w:rsidR="00C350AC">
        <w:rPr>
          <w:rFonts w:ascii="Book Antiqua" w:hAnsi="Book Antiqua"/>
          <w:lang w:val="es-ES"/>
        </w:rPr>
        <w:t xml:space="preserve">- </w:t>
      </w:r>
      <w:r w:rsidRPr="00C350AC">
        <w:rPr>
          <w:rFonts w:ascii="Book Antiqua" w:hAnsi="Book Antiqua"/>
          <w:lang w:val="es-ES"/>
        </w:rPr>
        <w:t>Esta Ley se conocerá como</w:t>
      </w:r>
      <w:r w:rsidR="002B13B9">
        <w:rPr>
          <w:rFonts w:ascii="Book Antiqua" w:hAnsi="Book Antiqua"/>
          <w:lang w:val="es-ES"/>
        </w:rPr>
        <w:t xml:space="preserve"> la</w:t>
      </w:r>
      <w:r w:rsidRPr="00C350AC">
        <w:rPr>
          <w:rFonts w:ascii="Book Antiqua" w:hAnsi="Book Antiqua"/>
          <w:lang w:val="es-ES"/>
        </w:rPr>
        <w:t xml:space="preserve"> “Ley de Ajuste Salarial para </w:t>
      </w:r>
      <w:r w:rsidR="002B13B9">
        <w:rPr>
          <w:rFonts w:ascii="Book Antiqua" w:hAnsi="Book Antiqua"/>
          <w:lang w:val="es-ES"/>
        </w:rPr>
        <w:t xml:space="preserve">el Personal </w:t>
      </w:r>
      <w:r w:rsidRPr="00C350AC">
        <w:rPr>
          <w:rFonts w:ascii="Book Antiqua" w:hAnsi="Book Antiqua"/>
          <w:lang w:val="es-ES"/>
        </w:rPr>
        <w:t>Gerencial del Departamento de Educación de Puerto Rico”</w:t>
      </w:r>
      <w:r w:rsidR="00C350AC">
        <w:rPr>
          <w:rFonts w:ascii="Book Antiqua" w:hAnsi="Book Antiqua"/>
          <w:lang w:val="es-ES"/>
        </w:rPr>
        <w:t>.</w:t>
      </w:r>
    </w:p>
    <w:p w14:paraId="1114EB56" w14:textId="0DD66FA6"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C350AC">
        <w:rPr>
          <w:rFonts w:ascii="Book Antiqua" w:hAnsi="Book Antiqua"/>
          <w:lang w:val="es-ES"/>
        </w:rPr>
        <w:t>2</w:t>
      </w:r>
      <w:r w:rsidRPr="00C350AC">
        <w:rPr>
          <w:rFonts w:ascii="Book Antiqua" w:hAnsi="Book Antiqua"/>
          <w:lang w:val="es-ES"/>
        </w:rPr>
        <w:t>.</w:t>
      </w:r>
      <w:r w:rsidR="00C350AC">
        <w:rPr>
          <w:rFonts w:ascii="Book Antiqua" w:hAnsi="Book Antiqua"/>
          <w:lang w:val="es-ES"/>
        </w:rPr>
        <w:t>-</w:t>
      </w:r>
      <w:r w:rsidRPr="00C350AC">
        <w:rPr>
          <w:rFonts w:ascii="Book Antiqua" w:hAnsi="Book Antiqua"/>
          <w:lang w:val="es-ES"/>
        </w:rPr>
        <w:t>Declaración de Propósitos.</w:t>
      </w:r>
    </w:p>
    <w:p w14:paraId="6A94E9BA" w14:textId="2C1BF0A2"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La </w:t>
      </w:r>
      <w:r w:rsidR="002B13B9">
        <w:rPr>
          <w:rFonts w:ascii="Book Antiqua" w:hAnsi="Book Antiqua"/>
          <w:lang w:val="es-ES"/>
        </w:rPr>
        <w:t>E</w:t>
      </w:r>
      <w:r w:rsidRPr="00C350AC">
        <w:rPr>
          <w:rFonts w:ascii="Book Antiqua" w:hAnsi="Book Antiqua"/>
          <w:lang w:val="es-ES"/>
        </w:rPr>
        <w:t>xposici</w:t>
      </w:r>
      <w:r w:rsidR="002B13B9">
        <w:rPr>
          <w:rFonts w:ascii="Book Antiqua" w:hAnsi="Book Antiqua"/>
          <w:lang w:val="es-ES"/>
        </w:rPr>
        <w:t>ón</w:t>
      </w:r>
      <w:r w:rsidRPr="00C350AC">
        <w:rPr>
          <w:rFonts w:ascii="Book Antiqua" w:hAnsi="Book Antiqua"/>
          <w:lang w:val="es-ES"/>
        </w:rPr>
        <w:t xml:space="preserve"> de </w:t>
      </w:r>
      <w:r w:rsidR="002B13B9">
        <w:rPr>
          <w:rFonts w:ascii="Book Antiqua" w:hAnsi="Book Antiqua"/>
          <w:lang w:val="es-ES"/>
        </w:rPr>
        <w:t>M</w:t>
      </w:r>
      <w:r w:rsidRPr="00C350AC">
        <w:rPr>
          <w:rFonts w:ascii="Book Antiqua" w:hAnsi="Book Antiqua"/>
          <w:lang w:val="es-ES"/>
        </w:rPr>
        <w:t>otivos de esta Ley forma parte del texto normativo y constituye su declaración de propósitos.</w:t>
      </w:r>
    </w:p>
    <w:p w14:paraId="6DD77A35" w14:textId="50B59052"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Artículo 3.</w:t>
      </w:r>
      <w:r w:rsidR="00C350AC">
        <w:rPr>
          <w:rFonts w:ascii="Book Antiqua" w:hAnsi="Book Antiqua"/>
          <w:lang w:val="es-ES"/>
        </w:rPr>
        <w:t>-</w:t>
      </w:r>
      <w:r w:rsidR="002B13B9">
        <w:rPr>
          <w:rFonts w:ascii="Book Antiqua" w:hAnsi="Book Antiqua"/>
          <w:lang w:val="es-ES"/>
        </w:rPr>
        <w:t xml:space="preserve">Personal Gerencial para propósitos </w:t>
      </w:r>
      <w:r w:rsidRPr="00C350AC">
        <w:rPr>
          <w:rFonts w:ascii="Book Antiqua" w:hAnsi="Book Antiqua"/>
          <w:lang w:val="es-ES"/>
        </w:rPr>
        <w:t xml:space="preserve">de </w:t>
      </w:r>
      <w:r w:rsidR="002B13B9">
        <w:rPr>
          <w:rFonts w:ascii="Book Antiqua" w:hAnsi="Book Antiqua"/>
          <w:lang w:val="es-ES"/>
        </w:rPr>
        <w:t>esta</w:t>
      </w:r>
      <w:r w:rsidRPr="00C350AC">
        <w:rPr>
          <w:rFonts w:ascii="Book Antiqua" w:hAnsi="Book Antiqua"/>
          <w:lang w:val="es-ES"/>
        </w:rPr>
        <w:t xml:space="preserve"> Ley.</w:t>
      </w:r>
    </w:p>
    <w:p w14:paraId="7E7823D5" w14:textId="22B1D0EB"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Será</w:t>
      </w:r>
      <w:r w:rsidR="002B13B9">
        <w:rPr>
          <w:rFonts w:ascii="Book Antiqua" w:hAnsi="Book Antiqua"/>
          <w:lang w:val="es-ES"/>
        </w:rPr>
        <w:t xml:space="preserve"> el Personal Gerencial </w:t>
      </w:r>
      <w:r w:rsidRPr="00C350AC">
        <w:rPr>
          <w:rFonts w:ascii="Book Antiqua" w:hAnsi="Book Antiqua"/>
          <w:lang w:val="es-ES"/>
        </w:rPr>
        <w:t>bajo las disposiciones de esta Ley:</w:t>
      </w:r>
    </w:p>
    <w:p w14:paraId="6203A7D3" w14:textId="77777777" w:rsidR="00461F2A" w:rsidRPr="00C350AC" w:rsidRDefault="00461F2A" w:rsidP="002B13B9">
      <w:pPr>
        <w:pStyle w:val="ListParagraph"/>
        <w:numPr>
          <w:ilvl w:val="0"/>
          <w:numId w:val="5"/>
        </w:numPr>
        <w:spacing w:after="160" w:line="480" w:lineRule="auto"/>
        <w:ind w:left="1440" w:hanging="270"/>
        <w:jc w:val="both"/>
        <w:rPr>
          <w:rFonts w:ascii="Book Antiqua" w:hAnsi="Book Antiqua"/>
        </w:rPr>
      </w:pPr>
      <w:r w:rsidRPr="00C350AC">
        <w:rPr>
          <w:rFonts w:ascii="Book Antiqua" w:hAnsi="Book Antiqua"/>
        </w:rPr>
        <w:t>Directores de escuela.</w:t>
      </w:r>
    </w:p>
    <w:p w14:paraId="414A36D3" w14:textId="77777777" w:rsidR="00461F2A" w:rsidRPr="00C350AC" w:rsidRDefault="00461F2A" w:rsidP="002B13B9">
      <w:pPr>
        <w:pStyle w:val="ListParagraph"/>
        <w:numPr>
          <w:ilvl w:val="0"/>
          <w:numId w:val="5"/>
        </w:numPr>
        <w:spacing w:after="160" w:line="480" w:lineRule="auto"/>
        <w:ind w:left="1440" w:hanging="270"/>
        <w:jc w:val="both"/>
        <w:rPr>
          <w:rFonts w:ascii="Book Antiqua" w:hAnsi="Book Antiqua"/>
        </w:rPr>
      </w:pPr>
      <w:r w:rsidRPr="00C350AC">
        <w:rPr>
          <w:rFonts w:ascii="Book Antiqua" w:hAnsi="Book Antiqua"/>
        </w:rPr>
        <w:t>Superintendentes auxiliares.</w:t>
      </w:r>
    </w:p>
    <w:p w14:paraId="57260914" w14:textId="77777777" w:rsidR="00461F2A" w:rsidRPr="00C350AC" w:rsidRDefault="00461F2A" w:rsidP="002B13B9">
      <w:pPr>
        <w:pStyle w:val="ListParagraph"/>
        <w:numPr>
          <w:ilvl w:val="0"/>
          <w:numId w:val="5"/>
        </w:numPr>
        <w:spacing w:after="160" w:line="480" w:lineRule="auto"/>
        <w:ind w:left="1440" w:hanging="270"/>
        <w:jc w:val="both"/>
        <w:rPr>
          <w:rFonts w:ascii="Book Antiqua" w:hAnsi="Book Antiqua"/>
        </w:rPr>
      </w:pPr>
      <w:r w:rsidRPr="00C350AC">
        <w:rPr>
          <w:rFonts w:ascii="Book Antiqua" w:hAnsi="Book Antiqua"/>
        </w:rPr>
        <w:t>Superintendentes de escuela.</w:t>
      </w:r>
    </w:p>
    <w:p w14:paraId="69372898" w14:textId="77777777" w:rsidR="00461F2A" w:rsidRPr="00C350AC" w:rsidRDefault="00461F2A" w:rsidP="002B13B9">
      <w:pPr>
        <w:pStyle w:val="ListParagraph"/>
        <w:numPr>
          <w:ilvl w:val="0"/>
          <w:numId w:val="5"/>
        </w:numPr>
        <w:spacing w:after="160" w:line="480" w:lineRule="auto"/>
        <w:ind w:left="1440" w:hanging="270"/>
        <w:jc w:val="both"/>
        <w:rPr>
          <w:rFonts w:ascii="Book Antiqua" w:hAnsi="Book Antiqua"/>
          <w:lang w:val="es-ES"/>
        </w:rPr>
      </w:pPr>
      <w:r w:rsidRPr="00C350AC">
        <w:rPr>
          <w:rFonts w:ascii="Book Antiqua" w:hAnsi="Book Antiqua"/>
          <w:lang w:val="es-ES"/>
        </w:rPr>
        <w:t>Gerentes de operaciones de los programas académicos.</w:t>
      </w:r>
    </w:p>
    <w:p w14:paraId="041D3161" w14:textId="77777777" w:rsidR="00461F2A" w:rsidRPr="00C350AC" w:rsidRDefault="00461F2A" w:rsidP="002B13B9">
      <w:pPr>
        <w:pStyle w:val="ListParagraph"/>
        <w:numPr>
          <w:ilvl w:val="0"/>
          <w:numId w:val="5"/>
        </w:numPr>
        <w:spacing w:after="160" w:line="480" w:lineRule="auto"/>
        <w:ind w:left="1440" w:hanging="270"/>
        <w:jc w:val="both"/>
        <w:rPr>
          <w:rFonts w:ascii="Book Antiqua" w:hAnsi="Book Antiqua"/>
          <w:lang w:val="es-ES"/>
        </w:rPr>
      </w:pPr>
      <w:r w:rsidRPr="00C350AC">
        <w:rPr>
          <w:rFonts w:ascii="Book Antiqua" w:hAnsi="Book Antiqua"/>
          <w:lang w:val="es-ES"/>
        </w:rPr>
        <w:t>Directores ejecutivos de la docencia.</w:t>
      </w:r>
    </w:p>
    <w:p w14:paraId="6EFC07C3" w14:textId="3F9AE981"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Artículo 4.</w:t>
      </w:r>
      <w:r w:rsidR="00C350AC">
        <w:rPr>
          <w:rFonts w:ascii="Book Antiqua" w:hAnsi="Book Antiqua"/>
          <w:lang w:val="es-ES"/>
        </w:rPr>
        <w:t>-</w:t>
      </w:r>
      <w:r w:rsidRPr="00C350AC">
        <w:rPr>
          <w:rFonts w:ascii="Book Antiqua" w:hAnsi="Book Antiqua"/>
          <w:lang w:val="es-ES"/>
        </w:rPr>
        <w:t>Exclusiones.</w:t>
      </w:r>
    </w:p>
    <w:p w14:paraId="55C2C684"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Quedarán excluidos de esta Ley:</w:t>
      </w:r>
    </w:p>
    <w:p w14:paraId="2C468767" w14:textId="77777777" w:rsidR="00461F2A" w:rsidRPr="00C350AC" w:rsidRDefault="00461F2A" w:rsidP="002B13B9">
      <w:pPr>
        <w:pStyle w:val="ListParagraph"/>
        <w:numPr>
          <w:ilvl w:val="0"/>
          <w:numId w:val="6"/>
        </w:numPr>
        <w:spacing w:after="160" w:line="480" w:lineRule="auto"/>
        <w:ind w:left="1620"/>
        <w:jc w:val="both"/>
        <w:rPr>
          <w:rFonts w:ascii="Book Antiqua" w:hAnsi="Book Antiqua"/>
          <w:lang w:val="es-ES"/>
        </w:rPr>
      </w:pPr>
      <w:r w:rsidRPr="00C350AC">
        <w:rPr>
          <w:rFonts w:ascii="Book Antiqua" w:hAnsi="Book Antiqua"/>
          <w:lang w:val="es-ES"/>
        </w:rPr>
        <w:t>Personal que haya obtenido la certificación de maestro, director de escuela o superintendente escolar por medio de Distinción Especial otorgada por la Oficina de Certificación Docente del Departamento de Educación.</w:t>
      </w:r>
    </w:p>
    <w:p w14:paraId="28C53EE7" w14:textId="77777777" w:rsidR="00461F2A" w:rsidRPr="00C350AC" w:rsidRDefault="00461F2A" w:rsidP="002B13B9">
      <w:pPr>
        <w:pStyle w:val="ListParagraph"/>
        <w:numPr>
          <w:ilvl w:val="0"/>
          <w:numId w:val="6"/>
        </w:numPr>
        <w:spacing w:after="160" w:line="480" w:lineRule="auto"/>
        <w:ind w:left="1620"/>
        <w:jc w:val="both"/>
        <w:rPr>
          <w:rFonts w:ascii="Book Antiqua" w:hAnsi="Book Antiqua"/>
        </w:rPr>
      </w:pPr>
      <w:r w:rsidRPr="00C350AC">
        <w:rPr>
          <w:rFonts w:ascii="Book Antiqua" w:hAnsi="Book Antiqua"/>
        </w:rPr>
        <w:t xml:space="preserve">Personal transitorio. </w:t>
      </w:r>
    </w:p>
    <w:p w14:paraId="320AFE82" w14:textId="6D5CD308" w:rsidR="00461F2A" w:rsidRPr="00C350AC" w:rsidRDefault="00461F2A" w:rsidP="002B13B9">
      <w:pPr>
        <w:pStyle w:val="ListParagraph"/>
        <w:numPr>
          <w:ilvl w:val="0"/>
          <w:numId w:val="6"/>
        </w:numPr>
        <w:spacing w:after="160" w:line="480" w:lineRule="auto"/>
        <w:ind w:left="1620"/>
        <w:jc w:val="both"/>
        <w:rPr>
          <w:rFonts w:ascii="Book Antiqua" w:hAnsi="Book Antiqua"/>
          <w:lang w:val="es-ES"/>
        </w:rPr>
      </w:pPr>
      <w:r w:rsidRPr="00C350AC">
        <w:rPr>
          <w:rFonts w:ascii="Book Antiqua" w:hAnsi="Book Antiqua"/>
          <w:lang w:val="es-ES"/>
        </w:rPr>
        <w:lastRenderedPageBreak/>
        <w:t xml:space="preserve">El personal que haya participado de la </w:t>
      </w:r>
      <w:r w:rsidR="002B13B9">
        <w:rPr>
          <w:rFonts w:ascii="Book Antiqua" w:hAnsi="Book Antiqua"/>
          <w:lang w:val="es-ES"/>
        </w:rPr>
        <w:t>“</w:t>
      </w:r>
      <w:r w:rsidRPr="00C350AC">
        <w:rPr>
          <w:rFonts w:ascii="Book Antiqua" w:hAnsi="Book Antiqua"/>
          <w:lang w:val="es-ES"/>
        </w:rPr>
        <w:t>Ley de Carrera Magisterial</w:t>
      </w:r>
      <w:r w:rsidR="002B13B9">
        <w:rPr>
          <w:rFonts w:ascii="Book Antiqua" w:hAnsi="Book Antiqua"/>
          <w:lang w:val="es-ES"/>
        </w:rPr>
        <w:t>”</w:t>
      </w:r>
      <w:r w:rsidRPr="00C350AC">
        <w:rPr>
          <w:rFonts w:ascii="Book Antiqua" w:hAnsi="Book Antiqua"/>
          <w:lang w:val="es-ES"/>
        </w:rPr>
        <w:t xml:space="preserve">, el cual recibió ajustes salariales según lo dispuesto en dicha Ley, sólo tendrá la oportunidad de equiparar el salario basado en lo ya otorgado en la </w:t>
      </w:r>
      <w:r w:rsidR="002B13B9">
        <w:rPr>
          <w:rFonts w:ascii="Book Antiqua" w:hAnsi="Book Antiqua"/>
          <w:lang w:val="es-ES"/>
        </w:rPr>
        <w:t>“</w:t>
      </w:r>
      <w:r w:rsidRPr="00C350AC">
        <w:rPr>
          <w:rFonts w:ascii="Book Antiqua" w:hAnsi="Book Antiqua"/>
          <w:lang w:val="es-ES"/>
        </w:rPr>
        <w:t>Ley de Carrera Magisterial</w:t>
      </w:r>
      <w:r w:rsidR="002B13B9">
        <w:rPr>
          <w:rFonts w:ascii="Book Antiqua" w:hAnsi="Book Antiqua"/>
          <w:lang w:val="es-ES"/>
        </w:rPr>
        <w:t>”</w:t>
      </w:r>
      <w:r w:rsidRPr="00C350AC">
        <w:rPr>
          <w:rFonts w:ascii="Book Antiqua" w:hAnsi="Book Antiqua"/>
          <w:lang w:val="es-ES"/>
        </w:rPr>
        <w:t xml:space="preserve">. </w:t>
      </w:r>
    </w:p>
    <w:p w14:paraId="6AD28BDA" w14:textId="7068E980"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C350AC">
        <w:rPr>
          <w:rFonts w:ascii="Book Antiqua" w:hAnsi="Book Antiqua"/>
          <w:lang w:val="es-ES"/>
        </w:rPr>
        <w:t>5</w:t>
      </w:r>
      <w:r w:rsidRPr="00C350AC">
        <w:rPr>
          <w:rFonts w:ascii="Book Antiqua" w:hAnsi="Book Antiqua"/>
          <w:lang w:val="es-ES"/>
        </w:rPr>
        <w:t>.</w:t>
      </w:r>
      <w:r w:rsidR="00C350AC">
        <w:rPr>
          <w:rFonts w:ascii="Book Antiqua" w:hAnsi="Book Antiqua"/>
          <w:lang w:val="es-ES"/>
        </w:rPr>
        <w:t>-</w:t>
      </w:r>
      <w:r w:rsidRPr="00C350AC">
        <w:rPr>
          <w:rFonts w:ascii="Book Antiqua" w:hAnsi="Book Antiqua"/>
          <w:lang w:val="es-ES"/>
        </w:rPr>
        <w:t>Reglamentación.</w:t>
      </w:r>
    </w:p>
    <w:p w14:paraId="2A4C271A"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El Secretario del Departamento de Educación de Puerto Rico promulgará un reglamento complementario a esta Ley, armonizando sus disposiciones con las normas existentes y asegurando su correcta implementación.</w:t>
      </w:r>
    </w:p>
    <w:p w14:paraId="72F1D1A3" w14:textId="0AD74869"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6.-</w:t>
      </w:r>
      <w:r w:rsidRPr="00C350AC">
        <w:rPr>
          <w:rFonts w:ascii="Book Antiqua" w:hAnsi="Book Antiqua"/>
          <w:lang w:val="es-ES"/>
        </w:rPr>
        <w:t>Finalidad de los Ajustes Salariales para el Personal Gerencial.</w:t>
      </w:r>
    </w:p>
    <w:p w14:paraId="42046090"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Los ajustes salariales establecidos en esta Ley buscan reconocer la preparación académica y las certificaciones adicionales obtenidas por el personal gerencial del Departamento de Educación de Puerto Rico, incentivando la excelencia profesional y el compromiso con el desarrollo educativo.</w:t>
      </w:r>
    </w:p>
    <w:p w14:paraId="3CF94203" w14:textId="0D278155"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7.-</w:t>
      </w:r>
      <w:r w:rsidRPr="00C350AC">
        <w:rPr>
          <w:rFonts w:ascii="Book Antiqua" w:hAnsi="Book Antiqua"/>
          <w:lang w:val="es-ES"/>
        </w:rPr>
        <w:t>Aumentos Salariales por Nivel Académico.</w:t>
      </w:r>
    </w:p>
    <w:p w14:paraId="416654CA"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El personal gerencial del Departamento de Educación recibirá los siguientes ajustes salariales según su preparación académica:</w:t>
      </w:r>
    </w:p>
    <w:p w14:paraId="0DCFB236" w14:textId="66566473" w:rsidR="00461F2A" w:rsidRPr="00C350AC" w:rsidRDefault="00461F2A" w:rsidP="002B13B9">
      <w:pPr>
        <w:pStyle w:val="ListParagraph"/>
        <w:numPr>
          <w:ilvl w:val="0"/>
          <w:numId w:val="7"/>
        </w:numPr>
        <w:spacing w:after="160" w:line="480" w:lineRule="auto"/>
        <w:ind w:left="1710"/>
        <w:jc w:val="both"/>
        <w:rPr>
          <w:rFonts w:ascii="Book Antiqua" w:hAnsi="Book Antiqua"/>
          <w:lang w:val="es-ES"/>
        </w:rPr>
      </w:pPr>
      <w:r w:rsidRPr="00C350AC">
        <w:rPr>
          <w:rFonts w:ascii="Book Antiqua" w:hAnsi="Book Antiqua"/>
          <w:lang w:val="es-ES"/>
        </w:rPr>
        <w:t xml:space="preserve">Nivel I: Maestría más </w:t>
      </w:r>
      <w:r w:rsidR="0094436B">
        <w:rPr>
          <w:rFonts w:ascii="Book Antiqua" w:hAnsi="Book Antiqua"/>
          <w:lang w:val="es-ES"/>
        </w:rPr>
        <w:t>treinta (</w:t>
      </w:r>
      <w:r w:rsidRPr="00C350AC">
        <w:rPr>
          <w:rFonts w:ascii="Book Antiqua" w:hAnsi="Book Antiqua"/>
          <w:lang w:val="es-ES"/>
        </w:rPr>
        <w:t>30</w:t>
      </w:r>
      <w:r w:rsidR="0094436B">
        <w:rPr>
          <w:rFonts w:ascii="Book Antiqua" w:hAnsi="Book Antiqua"/>
          <w:lang w:val="es-ES"/>
        </w:rPr>
        <w:t>)</w:t>
      </w:r>
      <w:r w:rsidRPr="00C350AC">
        <w:rPr>
          <w:rFonts w:ascii="Book Antiqua" w:hAnsi="Book Antiqua"/>
          <w:lang w:val="es-ES"/>
        </w:rPr>
        <w:t xml:space="preserve"> créditos doctorales: Un aumento del </w:t>
      </w:r>
      <w:r w:rsidR="0094436B">
        <w:rPr>
          <w:rFonts w:ascii="Book Antiqua" w:hAnsi="Book Antiqua"/>
          <w:lang w:val="es-ES"/>
        </w:rPr>
        <w:t>treinta (</w:t>
      </w:r>
      <w:r w:rsidRPr="00C350AC">
        <w:rPr>
          <w:rFonts w:ascii="Book Antiqua" w:hAnsi="Book Antiqua"/>
          <w:lang w:val="es-ES"/>
        </w:rPr>
        <w:t>30%</w:t>
      </w:r>
      <w:r w:rsidR="0094436B">
        <w:rPr>
          <w:rFonts w:ascii="Book Antiqua" w:hAnsi="Book Antiqua"/>
          <w:lang w:val="es-ES"/>
        </w:rPr>
        <w:t>)</w:t>
      </w:r>
      <w:r w:rsidRPr="00C350AC">
        <w:rPr>
          <w:rFonts w:ascii="Book Antiqua" w:hAnsi="Book Antiqua"/>
          <w:lang w:val="es-ES"/>
        </w:rPr>
        <w:t xml:space="preserve"> del salario actual en el que se encuentre el empleado.</w:t>
      </w:r>
    </w:p>
    <w:p w14:paraId="73F47983" w14:textId="1939F305" w:rsidR="00461F2A" w:rsidRPr="00C350AC" w:rsidRDefault="00461F2A" w:rsidP="002B13B9">
      <w:pPr>
        <w:pStyle w:val="ListParagraph"/>
        <w:numPr>
          <w:ilvl w:val="0"/>
          <w:numId w:val="7"/>
        </w:numPr>
        <w:spacing w:after="160" w:line="480" w:lineRule="auto"/>
        <w:ind w:left="1710"/>
        <w:jc w:val="both"/>
        <w:rPr>
          <w:rFonts w:ascii="Book Antiqua" w:hAnsi="Book Antiqua"/>
          <w:lang w:val="es-ES"/>
        </w:rPr>
      </w:pPr>
      <w:r w:rsidRPr="00C350AC">
        <w:rPr>
          <w:rFonts w:ascii="Book Antiqua" w:hAnsi="Book Antiqua"/>
          <w:lang w:val="es-ES"/>
        </w:rPr>
        <w:t xml:space="preserve">Nivel II: Doctorado: Un aumento de </w:t>
      </w:r>
      <w:r w:rsidR="0094436B">
        <w:rPr>
          <w:rFonts w:ascii="Book Antiqua" w:hAnsi="Book Antiqua"/>
          <w:lang w:val="es-ES"/>
        </w:rPr>
        <w:t>un diez por ciento (</w:t>
      </w:r>
      <w:r w:rsidRPr="00C350AC">
        <w:rPr>
          <w:rFonts w:ascii="Book Antiqua" w:hAnsi="Book Antiqua"/>
          <w:lang w:val="es-ES"/>
        </w:rPr>
        <w:t>10%</w:t>
      </w:r>
      <w:r w:rsidR="0094436B">
        <w:rPr>
          <w:rFonts w:ascii="Book Antiqua" w:hAnsi="Book Antiqua"/>
          <w:lang w:val="es-ES"/>
        </w:rPr>
        <w:t>)</w:t>
      </w:r>
      <w:r w:rsidRPr="00C350AC">
        <w:rPr>
          <w:rFonts w:ascii="Book Antiqua" w:hAnsi="Book Antiqua"/>
          <w:lang w:val="es-ES"/>
        </w:rPr>
        <w:t xml:space="preserve"> adicional a la escala del </w:t>
      </w:r>
      <w:r w:rsidR="002B13B9">
        <w:rPr>
          <w:rFonts w:ascii="Book Antiqua" w:hAnsi="Book Antiqua"/>
          <w:lang w:val="es-ES"/>
        </w:rPr>
        <w:t>N</w:t>
      </w:r>
      <w:r w:rsidRPr="00C350AC">
        <w:rPr>
          <w:rFonts w:ascii="Book Antiqua" w:hAnsi="Book Antiqua"/>
          <w:lang w:val="es-ES"/>
        </w:rPr>
        <w:t xml:space="preserve">ivel I para un total del </w:t>
      </w:r>
      <w:r w:rsidR="0094436B">
        <w:rPr>
          <w:rFonts w:ascii="Book Antiqua" w:hAnsi="Book Antiqua"/>
          <w:lang w:val="es-ES"/>
        </w:rPr>
        <w:t>cuarenta por ciento (</w:t>
      </w:r>
      <w:r w:rsidRPr="00C350AC">
        <w:rPr>
          <w:rFonts w:ascii="Book Antiqua" w:hAnsi="Book Antiqua"/>
          <w:lang w:val="es-ES"/>
        </w:rPr>
        <w:t>40%</w:t>
      </w:r>
      <w:r w:rsidR="0094436B">
        <w:rPr>
          <w:rFonts w:ascii="Book Antiqua" w:hAnsi="Book Antiqua"/>
          <w:lang w:val="es-ES"/>
        </w:rPr>
        <w:t>)</w:t>
      </w:r>
      <w:r w:rsidRPr="00C350AC">
        <w:rPr>
          <w:rFonts w:ascii="Book Antiqua" w:hAnsi="Book Antiqua"/>
          <w:lang w:val="es-ES"/>
        </w:rPr>
        <w:t xml:space="preserve"> del salario actual en el que se encuentre el empleado.</w:t>
      </w:r>
    </w:p>
    <w:p w14:paraId="04E683C4" w14:textId="65B259D0" w:rsidR="00461F2A" w:rsidRPr="00C350AC" w:rsidRDefault="00461F2A" w:rsidP="002B13B9">
      <w:pPr>
        <w:pStyle w:val="ListParagraph"/>
        <w:numPr>
          <w:ilvl w:val="0"/>
          <w:numId w:val="7"/>
        </w:numPr>
        <w:spacing w:after="160" w:line="480" w:lineRule="auto"/>
        <w:ind w:left="1710"/>
        <w:jc w:val="both"/>
        <w:rPr>
          <w:rFonts w:ascii="Book Antiqua" w:hAnsi="Book Antiqua"/>
          <w:lang w:val="es-ES"/>
        </w:rPr>
      </w:pPr>
      <w:r w:rsidRPr="00C350AC">
        <w:rPr>
          <w:rFonts w:ascii="Book Antiqua" w:hAnsi="Book Antiqua"/>
          <w:lang w:val="es-ES"/>
        </w:rPr>
        <w:lastRenderedPageBreak/>
        <w:t xml:space="preserve">Nivel III: Grados académicos adicionales: Por cada maestría o doctorado adicional al requerido para su puesto, se otorgará un aumento adicional del </w:t>
      </w:r>
      <w:r w:rsidR="006E0D28">
        <w:rPr>
          <w:rFonts w:ascii="Book Antiqua" w:hAnsi="Book Antiqua"/>
          <w:lang w:val="es-ES"/>
        </w:rPr>
        <w:t>quince por ciento (</w:t>
      </w:r>
      <w:r w:rsidRPr="00C350AC">
        <w:rPr>
          <w:rFonts w:ascii="Book Antiqua" w:hAnsi="Book Antiqua"/>
          <w:lang w:val="es-ES"/>
        </w:rPr>
        <w:t>15%</w:t>
      </w:r>
      <w:r w:rsidR="006E0D28">
        <w:rPr>
          <w:rFonts w:ascii="Book Antiqua" w:hAnsi="Book Antiqua"/>
          <w:lang w:val="es-ES"/>
        </w:rPr>
        <w:t>)</w:t>
      </w:r>
      <w:r w:rsidRPr="00C350AC">
        <w:rPr>
          <w:rFonts w:ascii="Book Antiqua" w:hAnsi="Book Antiqua"/>
          <w:lang w:val="es-ES"/>
        </w:rPr>
        <w:t xml:space="preserve"> del salario actual en el que se encuentre el empleado.</w:t>
      </w:r>
    </w:p>
    <w:p w14:paraId="1A599C58" w14:textId="4E335428"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8.-</w:t>
      </w:r>
      <w:r w:rsidRPr="00C350AC">
        <w:rPr>
          <w:rFonts w:ascii="Book Antiqua" w:hAnsi="Book Antiqua"/>
          <w:lang w:val="es-ES"/>
        </w:rPr>
        <w:t>Incentivos por Certificaciones Docentes Adicionales.</w:t>
      </w:r>
    </w:p>
    <w:p w14:paraId="7ACFA0E6" w14:textId="2B49C950"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El personal gerencial que posea certificaciones adicionales, otorgadas por la Oficina de Certificación Docente del Departamento de Educación, más allá de las necesarias para el puesto que desempeña, recibirá un incentivo económico de</w:t>
      </w:r>
      <w:r w:rsidR="006E0D28">
        <w:rPr>
          <w:rFonts w:ascii="Book Antiqua" w:hAnsi="Book Antiqua"/>
          <w:lang w:val="es-ES"/>
        </w:rPr>
        <w:t xml:space="preserve"> doscientos cincuenta dólares (</w:t>
      </w:r>
      <w:r w:rsidRPr="00C350AC">
        <w:rPr>
          <w:rFonts w:ascii="Book Antiqua" w:hAnsi="Book Antiqua"/>
          <w:lang w:val="es-ES"/>
        </w:rPr>
        <w:t>$250.00</w:t>
      </w:r>
      <w:r w:rsidR="006E0D28">
        <w:rPr>
          <w:rFonts w:ascii="Book Antiqua" w:hAnsi="Book Antiqua"/>
          <w:lang w:val="es-ES"/>
        </w:rPr>
        <w:t>)</w:t>
      </w:r>
      <w:r w:rsidRPr="00C350AC">
        <w:rPr>
          <w:rFonts w:ascii="Book Antiqua" w:hAnsi="Book Antiqua"/>
          <w:lang w:val="es-ES"/>
        </w:rPr>
        <w:t xml:space="preserve"> por cada certificación adicional el cual se añadirá a su salario mensual.</w:t>
      </w:r>
    </w:p>
    <w:p w14:paraId="0A5C9BF5" w14:textId="2777C9C4"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9.-</w:t>
      </w:r>
      <w:r w:rsidRPr="00C350AC">
        <w:rPr>
          <w:rFonts w:ascii="Book Antiqua" w:hAnsi="Book Antiqua"/>
          <w:lang w:val="es-ES"/>
        </w:rPr>
        <w:t>Procedimiento para la Evaluación y Otorgamiento de los Ajustes Salariales.</w:t>
      </w:r>
    </w:p>
    <w:p w14:paraId="1DD7B7FC"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El personal gerencial interesado en recibir los ajustes salariales deberá:</w:t>
      </w:r>
    </w:p>
    <w:p w14:paraId="77B9F7F0" w14:textId="77777777" w:rsidR="00461F2A" w:rsidRPr="00C350AC" w:rsidRDefault="00461F2A" w:rsidP="002B13B9">
      <w:pPr>
        <w:pStyle w:val="ListParagraph"/>
        <w:numPr>
          <w:ilvl w:val="0"/>
          <w:numId w:val="8"/>
        </w:numPr>
        <w:spacing w:after="160" w:line="480" w:lineRule="auto"/>
        <w:ind w:left="1440"/>
        <w:jc w:val="both"/>
        <w:rPr>
          <w:rFonts w:ascii="Book Antiqua" w:hAnsi="Book Antiqua"/>
          <w:lang w:val="es-ES"/>
        </w:rPr>
      </w:pPr>
      <w:r w:rsidRPr="00C350AC">
        <w:rPr>
          <w:rFonts w:ascii="Book Antiqua" w:hAnsi="Book Antiqua"/>
          <w:lang w:val="es-ES"/>
        </w:rPr>
        <w:t>Radicar una solicitud formal ante la Oficina de Recursos Humanos del Departamento de Educación.</w:t>
      </w:r>
    </w:p>
    <w:p w14:paraId="3469B7A3" w14:textId="77777777" w:rsidR="00461F2A" w:rsidRPr="00C350AC" w:rsidRDefault="00461F2A" w:rsidP="002B13B9">
      <w:pPr>
        <w:pStyle w:val="ListParagraph"/>
        <w:numPr>
          <w:ilvl w:val="0"/>
          <w:numId w:val="8"/>
        </w:numPr>
        <w:spacing w:after="160" w:line="480" w:lineRule="auto"/>
        <w:ind w:left="1440"/>
        <w:jc w:val="both"/>
        <w:rPr>
          <w:rFonts w:ascii="Book Antiqua" w:hAnsi="Book Antiqua"/>
          <w:lang w:val="es-ES"/>
        </w:rPr>
      </w:pPr>
      <w:r w:rsidRPr="00C350AC">
        <w:rPr>
          <w:rFonts w:ascii="Book Antiqua" w:hAnsi="Book Antiqua"/>
          <w:lang w:val="es-ES"/>
        </w:rPr>
        <w:t>Presentar evidencia oficial de los grados académicos o certificaciones adicionales obtenidas, debidamente acreditadas.</w:t>
      </w:r>
    </w:p>
    <w:p w14:paraId="56B6AF05" w14:textId="6103E39B" w:rsidR="00461F2A" w:rsidRPr="00C350AC" w:rsidRDefault="00461F2A" w:rsidP="002B13B9">
      <w:pPr>
        <w:pStyle w:val="ListParagraph"/>
        <w:numPr>
          <w:ilvl w:val="0"/>
          <w:numId w:val="8"/>
        </w:numPr>
        <w:spacing w:after="160" w:line="480" w:lineRule="auto"/>
        <w:ind w:left="1440"/>
        <w:jc w:val="both"/>
        <w:rPr>
          <w:rFonts w:ascii="Book Antiqua" w:hAnsi="Book Antiqua"/>
          <w:lang w:val="es-ES"/>
        </w:rPr>
      </w:pPr>
      <w:r w:rsidRPr="00C350AC">
        <w:rPr>
          <w:rFonts w:ascii="Book Antiqua" w:hAnsi="Book Antiqua"/>
          <w:lang w:val="es-ES"/>
        </w:rPr>
        <w:t xml:space="preserve">La Oficina de Recursos Humanos evaluará las solicitudes en un plazo no mayor de </w:t>
      </w:r>
      <w:r w:rsidR="006E0D28">
        <w:rPr>
          <w:rFonts w:ascii="Book Antiqua" w:hAnsi="Book Antiqua"/>
          <w:lang w:val="es-ES"/>
        </w:rPr>
        <w:t>sesenta (</w:t>
      </w:r>
      <w:r w:rsidRPr="00C350AC">
        <w:rPr>
          <w:rFonts w:ascii="Book Antiqua" w:hAnsi="Book Antiqua"/>
          <w:lang w:val="es-ES"/>
        </w:rPr>
        <w:t>60</w:t>
      </w:r>
      <w:r w:rsidR="006E0D28">
        <w:rPr>
          <w:rFonts w:ascii="Book Antiqua" w:hAnsi="Book Antiqua"/>
          <w:lang w:val="es-ES"/>
        </w:rPr>
        <w:t>)</w:t>
      </w:r>
      <w:r w:rsidRPr="00C350AC">
        <w:rPr>
          <w:rFonts w:ascii="Book Antiqua" w:hAnsi="Book Antiqua"/>
          <w:lang w:val="es-ES"/>
        </w:rPr>
        <w:t xml:space="preserve"> días laborables.</w:t>
      </w:r>
    </w:p>
    <w:p w14:paraId="3965459B" w14:textId="77777777" w:rsidR="00461F2A" w:rsidRPr="00C350AC" w:rsidRDefault="00461F2A" w:rsidP="002B13B9">
      <w:pPr>
        <w:pStyle w:val="ListParagraph"/>
        <w:numPr>
          <w:ilvl w:val="0"/>
          <w:numId w:val="8"/>
        </w:numPr>
        <w:spacing w:after="160" w:line="480" w:lineRule="auto"/>
        <w:ind w:left="1440"/>
        <w:jc w:val="both"/>
        <w:rPr>
          <w:rFonts w:ascii="Book Antiqua" w:hAnsi="Book Antiqua"/>
          <w:lang w:val="es-ES"/>
        </w:rPr>
      </w:pPr>
      <w:r w:rsidRPr="00C350AC">
        <w:rPr>
          <w:rFonts w:ascii="Book Antiqua" w:hAnsi="Book Antiqua"/>
          <w:lang w:val="es-ES"/>
        </w:rPr>
        <w:t>Una vez aprobado, el ajuste salarial se reflejará en el próximo ciclo de nómina.</w:t>
      </w:r>
    </w:p>
    <w:p w14:paraId="7D2C2FA2" w14:textId="46A1342D"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lastRenderedPageBreak/>
        <w:t xml:space="preserve">Artículo </w:t>
      </w:r>
      <w:r w:rsidR="00E17EF3">
        <w:rPr>
          <w:rFonts w:ascii="Book Antiqua" w:hAnsi="Book Antiqua"/>
          <w:lang w:val="es-ES"/>
        </w:rPr>
        <w:t>10.-</w:t>
      </w:r>
      <w:r w:rsidRPr="00C350AC">
        <w:rPr>
          <w:rFonts w:ascii="Book Antiqua" w:hAnsi="Book Antiqua"/>
          <w:lang w:val="es-ES"/>
        </w:rPr>
        <w:t>Procedimiento para la Evaluación de Expedientes para Ajustes Salariales.</w:t>
      </w:r>
    </w:p>
    <w:p w14:paraId="232C625F"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El procedimiento relacionado con la evaluación de los expedientes para ajustes salariales establecidos en esta Ley será el siguiente:</w:t>
      </w:r>
    </w:p>
    <w:p w14:paraId="78C6AE8D" w14:textId="77777777" w:rsidR="00461F2A" w:rsidRPr="00C350AC" w:rsidRDefault="00461F2A" w:rsidP="002B13B9">
      <w:pPr>
        <w:pStyle w:val="ListParagraph"/>
        <w:numPr>
          <w:ilvl w:val="0"/>
          <w:numId w:val="10"/>
        </w:numPr>
        <w:spacing w:after="160" w:line="480" w:lineRule="auto"/>
        <w:ind w:left="1440"/>
        <w:jc w:val="both"/>
        <w:rPr>
          <w:rFonts w:ascii="Book Antiqua" w:hAnsi="Book Antiqua"/>
        </w:rPr>
      </w:pPr>
      <w:r w:rsidRPr="00C350AC">
        <w:rPr>
          <w:rFonts w:ascii="Book Antiqua" w:hAnsi="Book Antiqua"/>
          <w:lang w:val="es-ES"/>
        </w:rPr>
        <w:t xml:space="preserve">Radicación de Solicitudes: El personal gerencial interesado en recibir ajustes salariales deberá someter su solicitud a través del formulario oficial establecido por la Oficina de Recursos Humanos a nivel central. </w:t>
      </w:r>
      <w:r w:rsidRPr="00C350AC">
        <w:rPr>
          <w:rFonts w:ascii="Book Antiqua" w:hAnsi="Book Antiqua"/>
        </w:rPr>
        <w:t>Dicha solicitud deberá incluir:</w:t>
      </w:r>
    </w:p>
    <w:p w14:paraId="79234178" w14:textId="77777777" w:rsidR="00461F2A" w:rsidRPr="00C350AC" w:rsidRDefault="00461F2A" w:rsidP="002B13B9">
      <w:pPr>
        <w:pStyle w:val="ListParagraph"/>
        <w:numPr>
          <w:ilvl w:val="0"/>
          <w:numId w:val="9"/>
        </w:numPr>
        <w:spacing w:after="160" w:line="480" w:lineRule="auto"/>
        <w:ind w:left="2520"/>
        <w:jc w:val="both"/>
        <w:rPr>
          <w:rFonts w:ascii="Book Antiqua" w:hAnsi="Book Antiqua"/>
          <w:lang w:val="es-ES"/>
        </w:rPr>
      </w:pPr>
      <w:r w:rsidRPr="00C350AC">
        <w:rPr>
          <w:rFonts w:ascii="Book Antiqua" w:hAnsi="Book Antiqua"/>
          <w:lang w:val="es-ES"/>
        </w:rPr>
        <w:t>Evidencia certificada de los grados académicos, certificaciones adicionales o cualquier otro requisito pertinente.</w:t>
      </w:r>
    </w:p>
    <w:p w14:paraId="58938850" w14:textId="368CA0AA" w:rsidR="00461F2A" w:rsidRPr="00C350AC" w:rsidRDefault="00461F2A" w:rsidP="002B13B9">
      <w:pPr>
        <w:pStyle w:val="ListParagraph"/>
        <w:numPr>
          <w:ilvl w:val="0"/>
          <w:numId w:val="9"/>
        </w:numPr>
        <w:spacing w:after="160" w:line="480" w:lineRule="auto"/>
        <w:ind w:left="2520"/>
        <w:jc w:val="both"/>
        <w:rPr>
          <w:rFonts w:ascii="Book Antiqua" w:hAnsi="Book Antiqua"/>
          <w:lang w:val="es-ES"/>
        </w:rPr>
      </w:pPr>
      <w:r w:rsidRPr="00C350AC">
        <w:rPr>
          <w:rFonts w:ascii="Book Antiqua" w:hAnsi="Book Antiqua"/>
          <w:lang w:val="es-ES"/>
        </w:rPr>
        <w:t xml:space="preserve">Una declaración jurada que confirme que no ha recibido beneficios salariales previos bajo la </w:t>
      </w:r>
      <w:r w:rsidR="006E0D28">
        <w:rPr>
          <w:rFonts w:ascii="Book Antiqua" w:hAnsi="Book Antiqua"/>
          <w:lang w:val="es-ES"/>
        </w:rPr>
        <w:t>“</w:t>
      </w:r>
      <w:r w:rsidRPr="00C350AC">
        <w:rPr>
          <w:rFonts w:ascii="Book Antiqua" w:hAnsi="Book Antiqua"/>
          <w:lang w:val="es-ES"/>
        </w:rPr>
        <w:t>Ley de Carrera Magisterial</w:t>
      </w:r>
      <w:r w:rsidR="006E0D28">
        <w:rPr>
          <w:rFonts w:ascii="Book Antiqua" w:hAnsi="Book Antiqua"/>
          <w:lang w:val="es-ES"/>
        </w:rPr>
        <w:t>”,</w:t>
      </w:r>
      <w:r w:rsidRPr="00C350AC">
        <w:rPr>
          <w:rFonts w:ascii="Book Antiqua" w:hAnsi="Book Antiqua"/>
          <w:lang w:val="es-ES"/>
        </w:rPr>
        <w:t xml:space="preserve"> por los mismos méritos académicos o certificaciones docentes por distinción especial.</w:t>
      </w:r>
    </w:p>
    <w:p w14:paraId="2EE1384F" w14:textId="77777777" w:rsidR="00461F2A" w:rsidRPr="00C350AC" w:rsidRDefault="00461F2A" w:rsidP="002B13B9">
      <w:pPr>
        <w:pStyle w:val="ListParagraph"/>
        <w:numPr>
          <w:ilvl w:val="0"/>
          <w:numId w:val="10"/>
        </w:numPr>
        <w:spacing w:after="160" w:line="480" w:lineRule="auto"/>
        <w:ind w:left="1440"/>
        <w:jc w:val="both"/>
        <w:rPr>
          <w:rFonts w:ascii="Book Antiqua" w:hAnsi="Book Antiqua"/>
        </w:rPr>
      </w:pPr>
      <w:r w:rsidRPr="00C350AC">
        <w:rPr>
          <w:rFonts w:ascii="Book Antiqua" w:hAnsi="Book Antiqua"/>
        </w:rPr>
        <w:t>Recepción y Verificación:</w:t>
      </w:r>
    </w:p>
    <w:p w14:paraId="113A00F9" w14:textId="77777777" w:rsidR="00461F2A" w:rsidRPr="00C350AC" w:rsidRDefault="00461F2A" w:rsidP="00E21855">
      <w:pPr>
        <w:pStyle w:val="ListParagraph"/>
        <w:spacing w:line="480" w:lineRule="auto"/>
        <w:ind w:left="1440" w:firstLine="720"/>
        <w:jc w:val="both"/>
        <w:rPr>
          <w:rFonts w:ascii="Book Antiqua" w:hAnsi="Book Antiqua"/>
          <w:lang w:val="es-ES"/>
        </w:rPr>
      </w:pPr>
      <w:r w:rsidRPr="00C350AC">
        <w:rPr>
          <w:rFonts w:ascii="Book Antiqua" w:hAnsi="Book Antiqua"/>
          <w:lang w:val="es-ES"/>
        </w:rPr>
        <w:t>La Oficina de Recursos Humanos a nivel central será la encargada de recibir las solicitudes, verificar la autenticidad de los documentos sometidos y garantizar que se cumplan con los requisitos establecidos en esta Ley.</w:t>
      </w:r>
    </w:p>
    <w:p w14:paraId="794414DD" w14:textId="77777777" w:rsidR="00461F2A" w:rsidRPr="00C350AC" w:rsidRDefault="00461F2A" w:rsidP="002B13B9">
      <w:pPr>
        <w:pStyle w:val="ListParagraph"/>
        <w:numPr>
          <w:ilvl w:val="0"/>
          <w:numId w:val="10"/>
        </w:numPr>
        <w:spacing w:after="160" w:line="480" w:lineRule="auto"/>
        <w:ind w:left="1440"/>
        <w:jc w:val="both"/>
        <w:rPr>
          <w:rFonts w:ascii="Book Antiqua" w:hAnsi="Book Antiqua"/>
        </w:rPr>
      </w:pPr>
      <w:r w:rsidRPr="00C350AC">
        <w:rPr>
          <w:rFonts w:ascii="Book Antiqua" w:hAnsi="Book Antiqua"/>
        </w:rPr>
        <w:t>Constitución del Comité Evaluador:</w:t>
      </w:r>
    </w:p>
    <w:p w14:paraId="43E15C45" w14:textId="77777777" w:rsidR="00461F2A" w:rsidRPr="00C350AC" w:rsidRDefault="00461F2A" w:rsidP="00E21855">
      <w:pPr>
        <w:pStyle w:val="ListParagraph"/>
        <w:spacing w:line="480" w:lineRule="auto"/>
        <w:ind w:left="1440" w:firstLine="720"/>
        <w:jc w:val="both"/>
        <w:rPr>
          <w:rFonts w:ascii="Book Antiqua" w:hAnsi="Book Antiqua"/>
          <w:lang w:val="es-ES"/>
        </w:rPr>
      </w:pPr>
      <w:r w:rsidRPr="00C350AC">
        <w:rPr>
          <w:rFonts w:ascii="Book Antiqua" w:hAnsi="Book Antiqua"/>
          <w:lang w:val="es-ES"/>
        </w:rPr>
        <w:t>La Oficina de Recursos Humanos designará un Comité Evaluador compuesto por:</w:t>
      </w:r>
    </w:p>
    <w:p w14:paraId="379D91D1" w14:textId="77777777" w:rsidR="00461F2A" w:rsidRPr="00C350AC" w:rsidRDefault="00461F2A" w:rsidP="002B13B9">
      <w:pPr>
        <w:pStyle w:val="ListParagraph"/>
        <w:numPr>
          <w:ilvl w:val="0"/>
          <w:numId w:val="11"/>
        </w:numPr>
        <w:spacing w:after="160" w:line="480" w:lineRule="auto"/>
        <w:ind w:left="2610"/>
        <w:jc w:val="both"/>
        <w:rPr>
          <w:rFonts w:ascii="Book Antiqua" w:hAnsi="Book Antiqua"/>
          <w:lang w:val="es-ES"/>
        </w:rPr>
      </w:pPr>
      <w:r w:rsidRPr="00C350AC">
        <w:rPr>
          <w:rFonts w:ascii="Book Antiqua" w:hAnsi="Book Antiqua"/>
          <w:lang w:val="es-ES"/>
        </w:rPr>
        <w:lastRenderedPageBreak/>
        <w:t>El Subsecretario de Recursos Humanos o su representante.</w:t>
      </w:r>
    </w:p>
    <w:p w14:paraId="32EFD518" w14:textId="77777777" w:rsidR="00461F2A" w:rsidRPr="00C350AC" w:rsidRDefault="00461F2A" w:rsidP="002B13B9">
      <w:pPr>
        <w:pStyle w:val="ListParagraph"/>
        <w:numPr>
          <w:ilvl w:val="0"/>
          <w:numId w:val="11"/>
        </w:numPr>
        <w:spacing w:after="160" w:line="480" w:lineRule="auto"/>
        <w:ind w:left="2610"/>
        <w:jc w:val="both"/>
        <w:rPr>
          <w:rFonts w:ascii="Book Antiqua" w:hAnsi="Book Antiqua"/>
          <w:lang w:val="es-ES"/>
        </w:rPr>
      </w:pPr>
      <w:r w:rsidRPr="00C350AC">
        <w:rPr>
          <w:rFonts w:ascii="Book Antiqua" w:hAnsi="Book Antiqua"/>
          <w:lang w:val="es-ES"/>
        </w:rPr>
        <w:t>Director de la Oficina de Certificación Docente o su representante.</w:t>
      </w:r>
    </w:p>
    <w:p w14:paraId="35CECF36" w14:textId="77777777" w:rsidR="00461F2A" w:rsidRPr="00C350AC" w:rsidRDefault="00461F2A" w:rsidP="002B13B9">
      <w:pPr>
        <w:pStyle w:val="ListParagraph"/>
        <w:numPr>
          <w:ilvl w:val="0"/>
          <w:numId w:val="11"/>
        </w:numPr>
        <w:spacing w:after="160" w:line="480" w:lineRule="auto"/>
        <w:ind w:left="2610"/>
        <w:jc w:val="both"/>
        <w:rPr>
          <w:rFonts w:ascii="Book Antiqua" w:hAnsi="Book Antiqua"/>
          <w:lang w:val="es-ES"/>
        </w:rPr>
      </w:pPr>
      <w:r w:rsidRPr="00C350AC">
        <w:rPr>
          <w:rFonts w:ascii="Book Antiqua" w:hAnsi="Book Antiqua"/>
          <w:lang w:val="es-ES"/>
        </w:rPr>
        <w:t>Director de la Oficina de Transacciones o su representante.</w:t>
      </w:r>
    </w:p>
    <w:p w14:paraId="59F02E1F" w14:textId="77777777" w:rsidR="00461F2A" w:rsidRPr="00C350AC" w:rsidRDefault="00461F2A" w:rsidP="002B13B9">
      <w:pPr>
        <w:pStyle w:val="ListParagraph"/>
        <w:spacing w:line="480" w:lineRule="auto"/>
        <w:ind w:left="2610"/>
        <w:jc w:val="both"/>
        <w:rPr>
          <w:rFonts w:ascii="Book Antiqua" w:hAnsi="Book Antiqua"/>
          <w:lang w:val="es-ES"/>
        </w:rPr>
      </w:pPr>
      <w:r w:rsidRPr="00C350AC">
        <w:rPr>
          <w:rFonts w:ascii="Book Antiqua" w:hAnsi="Book Antiqua"/>
          <w:lang w:val="es-ES"/>
        </w:rPr>
        <w:t>Este Comité se encargará de revisar los expedientes y emitir una recomendación sobre la elegibilidad del solicitante.</w:t>
      </w:r>
    </w:p>
    <w:p w14:paraId="6E263D7D" w14:textId="77777777" w:rsidR="00461F2A" w:rsidRPr="00C350AC" w:rsidRDefault="00461F2A" w:rsidP="002B13B9">
      <w:pPr>
        <w:pStyle w:val="ListParagraph"/>
        <w:numPr>
          <w:ilvl w:val="0"/>
          <w:numId w:val="10"/>
        </w:numPr>
        <w:spacing w:after="160" w:line="480" w:lineRule="auto"/>
        <w:ind w:left="1440"/>
        <w:jc w:val="both"/>
        <w:rPr>
          <w:rFonts w:ascii="Book Antiqua" w:hAnsi="Book Antiqua"/>
        </w:rPr>
      </w:pPr>
      <w:r w:rsidRPr="00C350AC">
        <w:rPr>
          <w:rFonts w:ascii="Book Antiqua" w:hAnsi="Book Antiqua"/>
        </w:rPr>
        <w:t>Notificación de Resultados:</w:t>
      </w:r>
    </w:p>
    <w:p w14:paraId="4C11E9A2" w14:textId="77777777" w:rsidR="00461F2A" w:rsidRPr="00C350AC" w:rsidRDefault="00461F2A" w:rsidP="00E21855">
      <w:pPr>
        <w:pStyle w:val="ListParagraph"/>
        <w:spacing w:line="480" w:lineRule="auto"/>
        <w:ind w:left="1440" w:firstLine="720"/>
        <w:jc w:val="both"/>
        <w:rPr>
          <w:rFonts w:ascii="Book Antiqua" w:hAnsi="Book Antiqua"/>
        </w:rPr>
      </w:pPr>
      <w:r w:rsidRPr="00C350AC">
        <w:rPr>
          <w:rFonts w:ascii="Book Antiqua" w:hAnsi="Book Antiqua"/>
          <w:lang w:val="es-ES"/>
        </w:rPr>
        <w:t xml:space="preserve">Una vez concluido el proceso de evaluación, la Oficina de Recursos Humanos notificará al solicitante, mediante una carta oficial, si su solicitud ha sido aprobada o denegada. </w:t>
      </w:r>
      <w:r w:rsidRPr="00C350AC">
        <w:rPr>
          <w:rFonts w:ascii="Book Antiqua" w:hAnsi="Book Antiqua"/>
        </w:rPr>
        <w:t>La notificación incluirá los fundamentos de la decisión.</w:t>
      </w:r>
    </w:p>
    <w:p w14:paraId="663CC431" w14:textId="77777777" w:rsidR="00461F2A" w:rsidRPr="00C350AC" w:rsidRDefault="00461F2A" w:rsidP="002B13B9">
      <w:pPr>
        <w:pStyle w:val="ListParagraph"/>
        <w:numPr>
          <w:ilvl w:val="0"/>
          <w:numId w:val="10"/>
        </w:numPr>
        <w:spacing w:after="160" w:line="480" w:lineRule="auto"/>
        <w:ind w:left="1440"/>
        <w:jc w:val="both"/>
        <w:rPr>
          <w:rFonts w:ascii="Book Antiqua" w:hAnsi="Book Antiqua"/>
        </w:rPr>
      </w:pPr>
      <w:r w:rsidRPr="00C350AC">
        <w:rPr>
          <w:rFonts w:ascii="Book Antiqua" w:hAnsi="Book Antiqua"/>
        </w:rPr>
        <w:t>Revisión de Determinaciones:</w:t>
      </w:r>
    </w:p>
    <w:p w14:paraId="443F6B8F" w14:textId="343DCE7B" w:rsidR="00461F2A" w:rsidRPr="00C350AC" w:rsidRDefault="00461F2A" w:rsidP="00E21855">
      <w:pPr>
        <w:pStyle w:val="ListParagraph"/>
        <w:spacing w:line="480" w:lineRule="auto"/>
        <w:ind w:left="1440" w:firstLine="720"/>
        <w:jc w:val="both"/>
        <w:rPr>
          <w:rFonts w:ascii="Book Antiqua" w:hAnsi="Book Antiqua"/>
          <w:lang w:val="es-ES"/>
        </w:rPr>
      </w:pPr>
      <w:r w:rsidRPr="00C350AC">
        <w:rPr>
          <w:rFonts w:ascii="Book Antiqua" w:hAnsi="Book Antiqua"/>
          <w:lang w:val="es-ES"/>
        </w:rPr>
        <w:t xml:space="preserve">Si un solicitante no está de acuerdo con la determinación de la Oficina de Recursos Humanos, podrá presentar una apelación formal dentro de un término de </w:t>
      </w:r>
      <w:r w:rsidR="00F174C0">
        <w:rPr>
          <w:rFonts w:ascii="Book Antiqua" w:hAnsi="Book Antiqua"/>
          <w:lang w:val="es-ES"/>
        </w:rPr>
        <w:t>treinta (</w:t>
      </w:r>
      <w:r w:rsidRPr="00C350AC">
        <w:rPr>
          <w:rFonts w:ascii="Book Antiqua" w:hAnsi="Book Antiqua"/>
          <w:lang w:val="es-ES"/>
        </w:rPr>
        <w:t>30</w:t>
      </w:r>
      <w:r w:rsidR="00F174C0">
        <w:rPr>
          <w:rFonts w:ascii="Book Antiqua" w:hAnsi="Book Antiqua"/>
          <w:lang w:val="es-ES"/>
        </w:rPr>
        <w:t>)</w:t>
      </w:r>
      <w:r w:rsidRPr="00C350AC">
        <w:rPr>
          <w:rFonts w:ascii="Book Antiqua" w:hAnsi="Book Antiqua"/>
          <w:lang w:val="es-ES"/>
        </w:rPr>
        <w:t xml:space="preserve"> días laborables. La apelación será revisada por el Secretario del Departamento de Educación o su representante designado.</w:t>
      </w:r>
    </w:p>
    <w:p w14:paraId="500E2C08" w14:textId="77777777" w:rsidR="00461F2A" w:rsidRPr="00C350AC" w:rsidRDefault="00461F2A" w:rsidP="002B13B9">
      <w:pPr>
        <w:pStyle w:val="ListParagraph"/>
        <w:numPr>
          <w:ilvl w:val="0"/>
          <w:numId w:val="10"/>
        </w:numPr>
        <w:spacing w:after="160" w:line="480" w:lineRule="auto"/>
        <w:ind w:left="1530"/>
        <w:jc w:val="both"/>
        <w:rPr>
          <w:rFonts w:ascii="Book Antiqua" w:hAnsi="Book Antiqua"/>
          <w:lang w:val="es-ES"/>
        </w:rPr>
      </w:pPr>
      <w:r w:rsidRPr="00C350AC">
        <w:rPr>
          <w:rFonts w:ascii="Book Antiqua" w:hAnsi="Book Antiqua"/>
          <w:lang w:val="es-ES"/>
        </w:rPr>
        <w:t>Procedimientos de Quejas y Agravios:</w:t>
      </w:r>
    </w:p>
    <w:p w14:paraId="4ABC1C00" w14:textId="26B307CA" w:rsidR="00461F2A" w:rsidRPr="00C350AC" w:rsidRDefault="00461F2A" w:rsidP="00E21855">
      <w:pPr>
        <w:pStyle w:val="ListParagraph"/>
        <w:spacing w:line="480" w:lineRule="auto"/>
        <w:ind w:left="1530" w:firstLine="630"/>
        <w:jc w:val="both"/>
        <w:rPr>
          <w:rFonts w:ascii="Book Antiqua" w:hAnsi="Book Antiqua"/>
          <w:lang w:val="es-ES"/>
        </w:rPr>
      </w:pPr>
      <w:r w:rsidRPr="00C350AC">
        <w:rPr>
          <w:rFonts w:ascii="Book Antiqua" w:hAnsi="Book Antiqua"/>
          <w:lang w:val="es-ES"/>
        </w:rPr>
        <w:t>Las determinaciones finales del Secretario serán revisables a través de los procedimientos de quejas, agravios y arbitraje establecidos en la Ley 45</w:t>
      </w:r>
      <w:r w:rsidR="006E0D28">
        <w:rPr>
          <w:rFonts w:ascii="Book Antiqua" w:hAnsi="Book Antiqua"/>
          <w:lang w:val="es-ES"/>
        </w:rPr>
        <w:t>-</w:t>
      </w:r>
      <w:r w:rsidRPr="00C350AC">
        <w:rPr>
          <w:rFonts w:ascii="Book Antiqua" w:hAnsi="Book Antiqua"/>
          <w:lang w:val="es-ES"/>
        </w:rPr>
        <w:t>1998,</w:t>
      </w:r>
      <w:r w:rsidR="006E0D28">
        <w:rPr>
          <w:rFonts w:ascii="Book Antiqua" w:hAnsi="Book Antiqua"/>
          <w:lang w:val="es-ES"/>
        </w:rPr>
        <w:t xml:space="preserve"> según enmendada,</w:t>
      </w:r>
      <w:r w:rsidRPr="00C350AC">
        <w:rPr>
          <w:rFonts w:ascii="Book Antiqua" w:hAnsi="Book Antiqua"/>
          <w:lang w:val="es-ES"/>
        </w:rPr>
        <w:t xml:space="preserve"> conocida como</w:t>
      </w:r>
      <w:r w:rsidR="006E0D28">
        <w:rPr>
          <w:rFonts w:ascii="Book Antiqua" w:hAnsi="Book Antiqua"/>
          <w:lang w:val="es-ES"/>
        </w:rPr>
        <w:t xml:space="preserve"> la</w:t>
      </w:r>
      <w:r w:rsidRPr="00C350AC">
        <w:rPr>
          <w:rFonts w:ascii="Book Antiqua" w:hAnsi="Book Antiqua"/>
          <w:lang w:val="es-ES"/>
        </w:rPr>
        <w:t xml:space="preserve"> “Ley de Relaciones del </w:t>
      </w:r>
      <w:r w:rsidRPr="00C350AC">
        <w:rPr>
          <w:rFonts w:ascii="Book Antiqua" w:hAnsi="Book Antiqua"/>
          <w:lang w:val="es-ES"/>
        </w:rPr>
        <w:lastRenderedPageBreak/>
        <w:t>Trabajo para Servicio Público de Puerto Rico”, y en el reglamento correspondiente.</w:t>
      </w:r>
    </w:p>
    <w:p w14:paraId="4C1DBBBD" w14:textId="66DA5C50"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11.-</w:t>
      </w:r>
      <w:r w:rsidRPr="00C350AC">
        <w:rPr>
          <w:rFonts w:ascii="Book Antiqua" w:hAnsi="Book Antiqua"/>
          <w:lang w:val="es-ES"/>
        </w:rPr>
        <w:t>Protección de Derechos.</w:t>
      </w:r>
    </w:p>
    <w:p w14:paraId="2BB82371" w14:textId="59F8A0C3"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Ninguna disposición de esta Ley modifica, revoca, altera o invalida derechos adquiridos por el personal gerencial del Departamento de Educación de Puerto Rico.</w:t>
      </w:r>
    </w:p>
    <w:p w14:paraId="52348176" w14:textId="2F0A0EFB"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12.-</w:t>
      </w:r>
      <w:r w:rsidRPr="00C350AC">
        <w:rPr>
          <w:rFonts w:ascii="Book Antiqua" w:hAnsi="Book Antiqua"/>
          <w:lang w:val="es-ES"/>
        </w:rPr>
        <w:t>Vigencia de Reglamentos Existentes.</w:t>
      </w:r>
    </w:p>
    <w:p w14:paraId="43577CC9"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Las normas administrativas y reglamentarias vigentes que no sean incompatibles con las disposiciones de esta Ley continuarán en vigor hasta que sean derogadas o enmendadas.</w:t>
      </w:r>
    </w:p>
    <w:p w14:paraId="0E5AFA99" w14:textId="75F155E6"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1</w:t>
      </w:r>
      <w:r w:rsidRPr="00C350AC">
        <w:rPr>
          <w:rFonts w:ascii="Book Antiqua" w:hAnsi="Book Antiqua"/>
          <w:lang w:val="es-ES"/>
        </w:rPr>
        <w:t>3.</w:t>
      </w:r>
      <w:r w:rsidR="00E17EF3">
        <w:rPr>
          <w:rFonts w:ascii="Book Antiqua" w:hAnsi="Book Antiqua"/>
          <w:lang w:val="es-ES"/>
        </w:rPr>
        <w:t>-</w:t>
      </w:r>
      <w:r w:rsidRPr="00C350AC">
        <w:rPr>
          <w:rFonts w:ascii="Book Antiqua" w:hAnsi="Book Antiqua"/>
          <w:lang w:val="es-ES"/>
        </w:rPr>
        <w:t>No Aplicabilidad de Leyes Previas.</w:t>
      </w:r>
    </w:p>
    <w:p w14:paraId="534C6F4F"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Las disposiciones de cualquier ley o reglamento que sea inconsistente con esta Ley no serán de aplicación a los ajustes salariales y disposiciones aquí establecidas para el personal gerencial del Departamento de Educación.</w:t>
      </w:r>
    </w:p>
    <w:p w14:paraId="150488C2" w14:textId="6BE82A51"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14</w:t>
      </w:r>
      <w:r w:rsidRPr="00C350AC">
        <w:rPr>
          <w:rFonts w:ascii="Book Antiqua" w:hAnsi="Book Antiqua"/>
          <w:lang w:val="es-ES"/>
        </w:rPr>
        <w:t>.</w:t>
      </w:r>
      <w:r w:rsidR="00E17EF3">
        <w:rPr>
          <w:rFonts w:ascii="Book Antiqua" w:hAnsi="Book Antiqua"/>
          <w:lang w:val="es-ES"/>
        </w:rPr>
        <w:t>-</w:t>
      </w:r>
      <w:r w:rsidRPr="00C350AC">
        <w:rPr>
          <w:rFonts w:ascii="Book Antiqua" w:hAnsi="Book Antiqua"/>
          <w:lang w:val="es-ES"/>
        </w:rPr>
        <w:t>Asignación de Fondos.</w:t>
      </w:r>
    </w:p>
    <w:p w14:paraId="69FF367E" w14:textId="77777777"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Los fondos necesarios para la implementación de esta Ley se consignarán anualmente en el presupuesto del Departamento de Educación, asegurando la disponibilidad de recursos para cumplir con las disposiciones relacionadas con los ajustes salariales y beneficios establecidos.</w:t>
      </w:r>
    </w:p>
    <w:p w14:paraId="0C27788F" w14:textId="0ED2E8D6"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15</w:t>
      </w:r>
      <w:r w:rsidRPr="00C350AC">
        <w:rPr>
          <w:rFonts w:ascii="Book Antiqua" w:hAnsi="Book Antiqua"/>
          <w:lang w:val="es-ES"/>
        </w:rPr>
        <w:t>.</w:t>
      </w:r>
      <w:r w:rsidR="00E17EF3">
        <w:rPr>
          <w:rFonts w:ascii="Book Antiqua" w:hAnsi="Book Antiqua"/>
          <w:lang w:val="es-ES"/>
        </w:rPr>
        <w:t>-</w:t>
      </w:r>
      <w:r w:rsidRPr="00C350AC">
        <w:rPr>
          <w:rFonts w:ascii="Book Antiqua" w:hAnsi="Book Antiqua"/>
          <w:lang w:val="es-ES"/>
        </w:rPr>
        <w:t>Período de Transición.</w:t>
      </w:r>
    </w:p>
    <w:p w14:paraId="6148C6D6" w14:textId="3CD82EE0" w:rsidR="00461F2A" w:rsidRDefault="00461F2A" w:rsidP="002B13B9">
      <w:pPr>
        <w:spacing w:line="480" w:lineRule="auto"/>
        <w:ind w:firstLine="720"/>
        <w:jc w:val="both"/>
        <w:rPr>
          <w:rFonts w:ascii="Book Antiqua" w:hAnsi="Book Antiqua"/>
          <w:lang w:val="es-ES"/>
        </w:rPr>
      </w:pPr>
      <w:r w:rsidRPr="00C350AC">
        <w:rPr>
          <w:rFonts w:ascii="Book Antiqua" w:hAnsi="Book Antiqua"/>
          <w:lang w:val="es-ES"/>
        </w:rPr>
        <w:t>El personal gerencial del Departamento de Educación que desee acogerse a los beneficios establecidos en esta Ley</w:t>
      </w:r>
      <w:r w:rsidR="008E1CAA">
        <w:rPr>
          <w:rFonts w:ascii="Book Antiqua" w:hAnsi="Book Antiqua"/>
          <w:lang w:val="es-ES"/>
        </w:rPr>
        <w:t>,</w:t>
      </w:r>
      <w:r w:rsidRPr="00C350AC">
        <w:rPr>
          <w:rFonts w:ascii="Book Antiqua" w:hAnsi="Book Antiqua"/>
          <w:lang w:val="es-ES"/>
        </w:rPr>
        <w:t xml:space="preserve"> tendrá un período de un (1) año, a partir de la vigencia </w:t>
      </w:r>
      <w:r w:rsidRPr="00C350AC">
        <w:rPr>
          <w:rFonts w:ascii="Book Antiqua" w:hAnsi="Book Antiqua"/>
          <w:lang w:val="es-ES"/>
        </w:rPr>
        <w:lastRenderedPageBreak/>
        <w:t>de esta Ley, para someter la documentación requerida y solicitar los ajustes salariales correspondientes.</w:t>
      </w:r>
    </w:p>
    <w:p w14:paraId="4000E51F" w14:textId="6E644C46" w:rsidR="00461F2A" w:rsidRPr="00C350AC" w:rsidRDefault="00461F2A"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sidR="00E17EF3">
        <w:rPr>
          <w:rFonts w:ascii="Book Antiqua" w:hAnsi="Book Antiqua"/>
          <w:lang w:val="es-ES"/>
        </w:rPr>
        <w:t>16.-</w:t>
      </w:r>
      <w:r w:rsidRPr="00C350AC">
        <w:rPr>
          <w:rFonts w:ascii="Book Antiqua" w:hAnsi="Book Antiqua"/>
          <w:lang w:val="es-ES"/>
        </w:rPr>
        <w:t>Reglamentación Adicional.</w:t>
      </w:r>
    </w:p>
    <w:p w14:paraId="7D62A6E2" w14:textId="77777777" w:rsidR="00461F2A" w:rsidRDefault="00461F2A" w:rsidP="002B13B9">
      <w:pPr>
        <w:spacing w:line="480" w:lineRule="auto"/>
        <w:ind w:firstLine="720"/>
        <w:jc w:val="both"/>
        <w:rPr>
          <w:rFonts w:ascii="Book Antiqua" w:hAnsi="Book Antiqua"/>
          <w:lang w:val="es-ES"/>
        </w:rPr>
      </w:pPr>
      <w:r w:rsidRPr="00C350AC">
        <w:rPr>
          <w:rFonts w:ascii="Book Antiqua" w:hAnsi="Book Antiqua"/>
          <w:lang w:val="es-ES"/>
        </w:rPr>
        <w:t>El Departamento de Educación tendrá un período no mayor de seis (6) meses, a partir de la aprobación de esta Ley, para emitir los reglamentos necesarios que garanticen la correcta implementación de las disposiciones aquí establecidas.</w:t>
      </w:r>
    </w:p>
    <w:p w14:paraId="517ADE2E" w14:textId="40E4E36F" w:rsidR="00E17EF3" w:rsidRPr="00C350AC" w:rsidRDefault="00E17EF3" w:rsidP="002B13B9">
      <w:pPr>
        <w:spacing w:line="480" w:lineRule="auto"/>
        <w:ind w:firstLine="720"/>
        <w:jc w:val="both"/>
        <w:rPr>
          <w:rFonts w:ascii="Book Antiqua" w:hAnsi="Book Antiqua"/>
          <w:lang w:val="es-ES"/>
        </w:rPr>
      </w:pPr>
      <w:r w:rsidRPr="00C350AC">
        <w:rPr>
          <w:rFonts w:ascii="Book Antiqua" w:hAnsi="Book Antiqua"/>
          <w:lang w:val="es-ES"/>
        </w:rPr>
        <w:t xml:space="preserve">Artículo </w:t>
      </w:r>
      <w:r>
        <w:rPr>
          <w:rFonts w:ascii="Book Antiqua" w:hAnsi="Book Antiqua"/>
          <w:lang w:val="es-ES"/>
        </w:rPr>
        <w:t>17.-</w:t>
      </w:r>
      <w:r w:rsidRPr="00C350AC">
        <w:rPr>
          <w:rFonts w:ascii="Book Antiqua" w:hAnsi="Book Antiqua"/>
          <w:lang w:val="es-ES"/>
        </w:rPr>
        <w:t>Separabilidad.</w:t>
      </w:r>
    </w:p>
    <w:p w14:paraId="71AA697E" w14:textId="77777777" w:rsidR="00E17EF3" w:rsidRPr="00C350AC" w:rsidRDefault="00E17EF3" w:rsidP="002B13B9">
      <w:pPr>
        <w:spacing w:line="480" w:lineRule="auto"/>
        <w:ind w:firstLine="720"/>
        <w:jc w:val="both"/>
        <w:rPr>
          <w:rFonts w:ascii="Book Antiqua" w:hAnsi="Book Antiqua"/>
          <w:lang w:val="es-ES"/>
        </w:rPr>
      </w:pPr>
      <w:r w:rsidRPr="00C350AC">
        <w:rPr>
          <w:rFonts w:ascii="Book Antiqua" w:hAnsi="Book Antiqua"/>
          <w:lang w:val="es-ES"/>
        </w:rPr>
        <w:t>Si cualquier parte de esta Ley fuese declarada inconstitucional por un Tribunal competente, las demás disposiciones de la Ley permanecerán en pleno vigor y efecto.</w:t>
      </w:r>
    </w:p>
    <w:p w14:paraId="10E33C01" w14:textId="1F0D977D" w:rsidR="002228E2" w:rsidRPr="00C350AC" w:rsidRDefault="00DD261D" w:rsidP="002B13B9">
      <w:pPr>
        <w:spacing w:line="480" w:lineRule="auto"/>
        <w:ind w:firstLine="720"/>
        <w:jc w:val="both"/>
        <w:rPr>
          <w:rFonts w:ascii="Book Antiqua" w:hAnsi="Book Antiqua"/>
          <w:lang w:val="es-PR"/>
        </w:rPr>
      </w:pPr>
      <w:r w:rsidRPr="00C350AC">
        <w:rPr>
          <w:rFonts w:ascii="Book Antiqua" w:hAnsi="Book Antiqua"/>
          <w:lang w:val="es-PR"/>
        </w:rPr>
        <w:t>Artículo</w:t>
      </w:r>
      <w:r w:rsidR="002228E2" w:rsidRPr="00C350AC">
        <w:rPr>
          <w:rFonts w:ascii="Book Antiqua" w:hAnsi="Book Antiqua"/>
          <w:lang w:val="es-PR"/>
        </w:rPr>
        <w:t xml:space="preserve"> </w:t>
      </w:r>
      <w:r w:rsidR="00E17EF3">
        <w:rPr>
          <w:rFonts w:ascii="Book Antiqua" w:hAnsi="Book Antiqua"/>
          <w:lang w:val="es-PR"/>
        </w:rPr>
        <w:t>18</w:t>
      </w:r>
      <w:r w:rsidR="002228E2" w:rsidRPr="00C350AC">
        <w:rPr>
          <w:rFonts w:ascii="Book Antiqua" w:hAnsi="Book Antiqua"/>
          <w:lang w:val="es-PR"/>
        </w:rPr>
        <w:t>.</w:t>
      </w:r>
      <w:r w:rsidR="00E17EF3">
        <w:rPr>
          <w:rFonts w:ascii="Book Antiqua" w:hAnsi="Book Antiqua"/>
          <w:lang w:val="es-PR"/>
        </w:rPr>
        <w:t>-</w:t>
      </w:r>
      <w:r w:rsidR="002228E2" w:rsidRPr="00C350AC">
        <w:rPr>
          <w:rFonts w:ascii="Book Antiqua" w:hAnsi="Book Antiqua"/>
          <w:lang w:val="es-PR"/>
        </w:rPr>
        <w:t>Vigencia</w:t>
      </w:r>
      <w:r w:rsidR="00C5119C" w:rsidRPr="00C350AC">
        <w:rPr>
          <w:rFonts w:ascii="Book Antiqua" w:hAnsi="Book Antiqua"/>
          <w:lang w:val="es-PR"/>
        </w:rPr>
        <w:t>.</w:t>
      </w:r>
    </w:p>
    <w:p w14:paraId="65A174E2" w14:textId="6C4A4D74" w:rsidR="009F0EBF" w:rsidRPr="00C350AC" w:rsidRDefault="009F0EBF" w:rsidP="002B13B9">
      <w:pPr>
        <w:spacing w:line="480" w:lineRule="auto"/>
        <w:ind w:firstLine="720"/>
        <w:jc w:val="both"/>
        <w:rPr>
          <w:rFonts w:ascii="Book Antiqua" w:hAnsi="Book Antiqua"/>
          <w:lang w:val="es-PR"/>
        </w:rPr>
      </w:pPr>
      <w:r w:rsidRPr="00C350AC">
        <w:rPr>
          <w:rFonts w:ascii="Book Antiqua" w:hAnsi="Book Antiqua"/>
          <w:lang w:val="es-PR"/>
        </w:rPr>
        <w:t xml:space="preserve">Esta Ley comenzará a regir inmediatamente después de su aprobación. </w:t>
      </w:r>
    </w:p>
    <w:sectPr w:rsidR="009F0EBF" w:rsidRPr="00C350AC" w:rsidSect="00AF2B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6F7B5" w14:textId="77777777" w:rsidR="008B528A" w:rsidRDefault="008B528A">
      <w:r>
        <w:separator/>
      </w:r>
    </w:p>
  </w:endnote>
  <w:endnote w:type="continuationSeparator" w:id="0">
    <w:p w14:paraId="23932750" w14:textId="77777777" w:rsidR="008B528A" w:rsidRDefault="008B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98E35" w14:textId="77777777" w:rsidR="008B528A" w:rsidRDefault="008B528A">
      <w:r>
        <w:separator/>
      </w:r>
    </w:p>
  </w:footnote>
  <w:footnote w:type="continuationSeparator" w:id="0">
    <w:p w14:paraId="617C41C5" w14:textId="77777777" w:rsidR="008B528A" w:rsidRDefault="008B5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24F4C"/>
    <w:multiLevelType w:val="hybridMultilevel"/>
    <w:tmpl w:val="CC2C4EA4"/>
    <w:lvl w:ilvl="0" w:tplc="D1E4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155FE"/>
    <w:multiLevelType w:val="hybridMultilevel"/>
    <w:tmpl w:val="69E634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6B7C2C"/>
    <w:multiLevelType w:val="hybridMultilevel"/>
    <w:tmpl w:val="A61AAC90"/>
    <w:lvl w:ilvl="0" w:tplc="1B283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C104BC"/>
    <w:multiLevelType w:val="hybridMultilevel"/>
    <w:tmpl w:val="7C1A68D0"/>
    <w:lvl w:ilvl="0" w:tplc="70F83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285AF2"/>
    <w:multiLevelType w:val="hybridMultilevel"/>
    <w:tmpl w:val="F6048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B55A55"/>
    <w:multiLevelType w:val="hybridMultilevel"/>
    <w:tmpl w:val="BF42B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2827C9"/>
    <w:multiLevelType w:val="hybridMultilevel"/>
    <w:tmpl w:val="562C34B4"/>
    <w:lvl w:ilvl="0" w:tplc="D4900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4D5F4B"/>
    <w:multiLevelType w:val="hybridMultilevel"/>
    <w:tmpl w:val="E0220438"/>
    <w:lvl w:ilvl="0" w:tplc="B9627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614310">
    <w:abstractNumId w:val="8"/>
  </w:num>
  <w:num w:numId="2" w16cid:durableId="2106460621">
    <w:abstractNumId w:val="6"/>
  </w:num>
  <w:num w:numId="3" w16cid:durableId="707874773">
    <w:abstractNumId w:val="2"/>
  </w:num>
  <w:num w:numId="4" w16cid:durableId="1293512389">
    <w:abstractNumId w:val="10"/>
  </w:num>
  <w:num w:numId="5" w16cid:durableId="311066355">
    <w:abstractNumId w:val="3"/>
  </w:num>
  <w:num w:numId="6" w16cid:durableId="1807237223">
    <w:abstractNumId w:val="9"/>
  </w:num>
  <w:num w:numId="7" w16cid:durableId="2117671502">
    <w:abstractNumId w:val="0"/>
  </w:num>
  <w:num w:numId="8" w16cid:durableId="153108873">
    <w:abstractNumId w:val="7"/>
  </w:num>
  <w:num w:numId="9" w16cid:durableId="1030303120">
    <w:abstractNumId w:val="1"/>
  </w:num>
  <w:num w:numId="10" w16cid:durableId="1486161460">
    <w:abstractNumId w:val="4"/>
  </w:num>
  <w:num w:numId="11" w16cid:durableId="945699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13A2C"/>
    <w:rsid w:val="00020BBB"/>
    <w:rsid w:val="00050E9A"/>
    <w:rsid w:val="000542BD"/>
    <w:rsid w:val="00056024"/>
    <w:rsid w:val="00064ABB"/>
    <w:rsid w:val="00074F95"/>
    <w:rsid w:val="000860A2"/>
    <w:rsid w:val="00086B10"/>
    <w:rsid w:val="00095AE1"/>
    <w:rsid w:val="000A6B6C"/>
    <w:rsid w:val="000B0DBB"/>
    <w:rsid w:val="000B4BF2"/>
    <w:rsid w:val="000B79A9"/>
    <w:rsid w:val="000D2860"/>
    <w:rsid w:val="000D28AC"/>
    <w:rsid w:val="000E3E04"/>
    <w:rsid w:val="00111E71"/>
    <w:rsid w:val="001162B2"/>
    <w:rsid w:val="00127C6A"/>
    <w:rsid w:val="0013282F"/>
    <w:rsid w:val="001363FE"/>
    <w:rsid w:val="00157452"/>
    <w:rsid w:val="0017132B"/>
    <w:rsid w:val="00173EB5"/>
    <w:rsid w:val="001879D9"/>
    <w:rsid w:val="00194E05"/>
    <w:rsid w:val="00197A72"/>
    <w:rsid w:val="001B107C"/>
    <w:rsid w:val="001E37DE"/>
    <w:rsid w:val="001F0AC8"/>
    <w:rsid w:val="001F4CA3"/>
    <w:rsid w:val="001F612A"/>
    <w:rsid w:val="00206C0E"/>
    <w:rsid w:val="002105A0"/>
    <w:rsid w:val="00211396"/>
    <w:rsid w:val="0021429E"/>
    <w:rsid w:val="0021587C"/>
    <w:rsid w:val="002228E2"/>
    <w:rsid w:val="00226AE6"/>
    <w:rsid w:val="00245B34"/>
    <w:rsid w:val="00251D7C"/>
    <w:rsid w:val="00263355"/>
    <w:rsid w:val="00264D60"/>
    <w:rsid w:val="0026704E"/>
    <w:rsid w:val="00273792"/>
    <w:rsid w:val="00281822"/>
    <w:rsid w:val="002926EE"/>
    <w:rsid w:val="00292DBB"/>
    <w:rsid w:val="002A1718"/>
    <w:rsid w:val="002B13B9"/>
    <w:rsid w:val="002B303C"/>
    <w:rsid w:val="002B74B4"/>
    <w:rsid w:val="002C0044"/>
    <w:rsid w:val="002C24BC"/>
    <w:rsid w:val="002D4AC8"/>
    <w:rsid w:val="002D54FC"/>
    <w:rsid w:val="002E6481"/>
    <w:rsid w:val="002E7D23"/>
    <w:rsid w:val="002F7329"/>
    <w:rsid w:val="00320D78"/>
    <w:rsid w:val="003543C8"/>
    <w:rsid w:val="0036707D"/>
    <w:rsid w:val="003802AE"/>
    <w:rsid w:val="00380FE5"/>
    <w:rsid w:val="003924DD"/>
    <w:rsid w:val="00394FCB"/>
    <w:rsid w:val="00395958"/>
    <w:rsid w:val="003963F4"/>
    <w:rsid w:val="00396653"/>
    <w:rsid w:val="003A2479"/>
    <w:rsid w:val="003A2C8F"/>
    <w:rsid w:val="003B5254"/>
    <w:rsid w:val="003B75A6"/>
    <w:rsid w:val="003C68BB"/>
    <w:rsid w:val="003E2A9B"/>
    <w:rsid w:val="004061CA"/>
    <w:rsid w:val="00415689"/>
    <w:rsid w:val="00425C6C"/>
    <w:rsid w:val="00432AC3"/>
    <w:rsid w:val="004440CB"/>
    <w:rsid w:val="00461F2A"/>
    <w:rsid w:val="004713D2"/>
    <w:rsid w:val="004A0F56"/>
    <w:rsid w:val="004A409B"/>
    <w:rsid w:val="004C1B1D"/>
    <w:rsid w:val="004D0BD0"/>
    <w:rsid w:val="004D7487"/>
    <w:rsid w:val="004E113E"/>
    <w:rsid w:val="004E1A28"/>
    <w:rsid w:val="004E4F05"/>
    <w:rsid w:val="004F335E"/>
    <w:rsid w:val="004F6814"/>
    <w:rsid w:val="00505737"/>
    <w:rsid w:val="00521639"/>
    <w:rsid w:val="00532BB7"/>
    <w:rsid w:val="005332E4"/>
    <w:rsid w:val="00533583"/>
    <w:rsid w:val="0053550C"/>
    <w:rsid w:val="00555018"/>
    <w:rsid w:val="00562D39"/>
    <w:rsid w:val="005723DC"/>
    <w:rsid w:val="005741E7"/>
    <w:rsid w:val="00576B81"/>
    <w:rsid w:val="00581CD6"/>
    <w:rsid w:val="0059378A"/>
    <w:rsid w:val="005E110E"/>
    <w:rsid w:val="005F245C"/>
    <w:rsid w:val="00603057"/>
    <w:rsid w:val="00610E59"/>
    <w:rsid w:val="006210DC"/>
    <w:rsid w:val="0062325F"/>
    <w:rsid w:val="00626DE1"/>
    <w:rsid w:val="00627C61"/>
    <w:rsid w:val="0064349D"/>
    <w:rsid w:val="006475E2"/>
    <w:rsid w:val="006523FD"/>
    <w:rsid w:val="00653EED"/>
    <w:rsid w:val="006723CD"/>
    <w:rsid w:val="00677C5E"/>
    <w:rsid w:val="00685549"/>
    <w:rsid w:val="00692CA4"/>
    <w:rsid w:val="00693BBD"/>
    <w:rsid w:val="006A5AE9"/>
    <w:rsid w:val="006A7975"/>
    <w:rsid w:val="006B7365"/>
    <w:rsid w:val="006C1104"/>
    <w:rsid w:val="006C20A9"/>
    <w:rsid w:val="006C2D81"/>
    <w:rsid w:val="006C7DF8"/>
    <w:rsid w:val="006E0D28"/>
    <w:rsid w:val="00700FD2"/>
    <w:rsid w:val="00721968"/>
    <w:rsid w:val="007369D6"/>
    <w:rsid w:val="00750FC8"/>
    <w:rsid w:val="00751F13"/>
    <w:rsid w:val="007533D0"/>
    <w:rsid w:val="00755069"/>
    <w:rsid w:val="00761CDE"/>
    <w:rsid w:val="0077510E"/>
    <w:rsid w:val="00775AB2"/>
    <w:rsid w:val="00794A03"/>
    <w:rsid w:val="007A5089"/>
    <w:rsid w:val="007B0660"/>
    <w:rsid w:val="007B2A91"/>
    <w:rsid w:val="007C12BF"/>
    <w:rsid w:val="007C4834"/>
    <w:rsid w:val="007D37C6"/>
    <w:rsid w:val="007E3756"/>
    <w:rsid w:val="007E3868"/>
    <w:rsid w:val="0080195F"/>
    <w:rsid w:val="00820C41"/>
    <w:rsid w:val="00833E66"/>
    <w:rsid w:val="00845885"/>
    <w:rsid w:val="00850256"/>
    <w:rsid w:val="00850AD3"/>
    <w:rsid w:val="008539C4"/>
    <w:rsid w:val="0086007C"/>
    <w:rsid w:val="0086542B"/>
    <w:rsid w:val="00865EC9"/>
    <w:rsid w:val="008879FA"/>
    <w:rsid w:val="00895F68"/>
    <w:rsid w:val="008A59DF"/>
    <w:rsid w:val="008B528A"/>
    <w:rsid w:val="008B5ABC"/>
    <w:rsid w:val="008C0C00"/>
    <w:rsid w:val="008C2087"/>
    <w:rsid w:val="008D7E75"/>
    <w:rsid w:val="008E1CAA"/>
    <w:rsid w:val="008F7175"/>
    <w:rsid w:val="009054BD"/>
    <w:rsid w:val="00915E77"/>
    <w:rsid w:val="009352C1"/>
    <w:rsid w:val="0093686F"/>
    <w:rsid w:val="00942F6A"/>
    <w:rsid w:val="00942FD4"/>
    <w:rsid w:val="0094436B"/>
    <w:rsid w:val="00946D7D"/>
    <w:rsid w:val="00951997"/>
    <w:rsid w:val="00955F71"/>
    <w:rsid w:val="0096353B"/>
    <w:rsid w:val="00966886"/>
    <w:rsid w:val="00984E18"/>
    <w:rsid w:val="00984F82"/>
    <w:rsid w:val="00990352"/>
    <w:rsid w:val="009E0F0C"/>
    <w:rsid w:val="009F0EBF"/>
    <w:rsid w:val="009F5F12"/>
    <w:rsid w:val="00A01C46"/>
    <w:rsid w:val="00A03405"/>
    <w:rsid w:val="00A11296"/>
    <w:rsid w:val="00A14AA9"/>
    <w:rsid w:val="00A1528A"/>
    <w:rsid w:val="00A23C8B"/>
    <w:rsid w:val="00A23E89"/>
    <w:rsid w:val="00A25FD7"/>
    <w:rsid w:val="00A30952"/>
    <w:rsid w:val="00A33918"/>
    <w:rsid w:val="00A36602"/>
    <w:rsid w:val="00A53881"/>
    <w:rsid w:val="00A56765"/>
    <w:rsid w:val="00A62CF1"/>
    <w:rsid w:val="00A66F8A"/>
    <w:rsid w:val="00A6759F"/>
    <w:rsid w:val="00A7629F"/>
    <w:rsid w:val="00A810DF"/>
    <w:rsid w:val="00A82CBE"/>
    <w:rsid w:val="00A8478C"/>
    <w:rsid w:val="00A870A4"/>
    <w:rsid w:val="00A90554"/>
    <w:rsid w:val="00A94E02"/>
    <w:rsid w:val="00AA1487"/>
    <w:rsid w:val="00AA2350"/>
    <w:rsid w:val="00AB349E"/>
    <w:rsid w:val="00AB4DE3"/>
    <w:rsid w:val="00AD506A"/>
    <w:rsid w:val="00AF087D"/>
    <w:rsid w:val="00AF0CEE"/>
    <w:rsid w:val="00AF476E"/>
    <w:rsid w:val="00B046EC"/>
    <w:rsid w:val="00B36870"/>
    <w:rsid w:val="00B667AD"/>
    <w:rsid w:val="00B84C38"/>
    <w:rsid w:val="00B86C00"/>
    <w:rsid w:val="00B87547"/>
    <w:rsid w:val="00B947F6"/>
    <w:rsid w:val="00BA0807"/>
    <w:rsid w:val="00BA7C4C"/>
    <w:rsid w:val="00BF16AA"/>
    <w:rsid w:val="00BF7CD4"/>
    <w:rsid w:val="00C274F9"/>
    <w:rsid w:val="00C30834"/>
    <w:rsid w:val="00C30FCB"/>
    <w:rsid w:val="00C312F5"/>
    <w:rsid w:val="00C350AC"/>
    <w:rsid w:val="00C354B8"/>
    <w:rsid w:val="00C3756A"/>
    <w:rsid w:val="00C5119C"/>
    <w:rsid w:val="00C52517"/>
    <w:rsid w:val="00C57B9F"/>
    <w:rsid w:val="00C60921"/>
    <w:rsid w:val="00C62936"/>
    <w:rsid w:val="00C64710"/>
    <w:rsid w:val="00C653F2"/>
    <w:rsid w:val="00C679E6"/>
    <w:rsid w:val="00C812FF"/>
    <w:rsid w:val="00C83166"/>
    <w:rsid w:val="00C908F9"/>
    <w:rsid w:val="00C95745"/>
    <w:rsid w:val="00CA0917"/>
    <w:rsid w:val="00CA1099"/>
    <w:rsid w:val="00CC3820"/>
    <w:rsid w:val="00CD5B91"/>
    <w:rsid w:val="00CE1B2E"/>
    <w:rsid w:val="00D02248"/>
    <w:rsid w:val="00D14793"/>
    <w:rsid w:val="00D417C2"/>
    <w:rsid w:val="00D530F2"/>
    <w:rsid w:val="00D60936"/>
    <w:rsid w:val="00D709EB"/>
    <w:rsid w:val="00D74714"/>
    <w:rsid w:val="00D82F3F"/>
    <w:rsid w:val="00D921C6"/>
    <w:rsid w:val="00D939BA"/>
    <w:rsid w:val="00D947CD"/>
    <w:rsid w:val="00D958C2"/>
    <w:rsid w:val="00DB53C3"/>
    <w:rsid w:val="00DD261D"/>
    <w:rsid w:val="00DF3D2E"/>
    <w:rsid w:val="00DF6EBE"/>
    <w:rsid w:val="00E04AB5"/>
    <w:rsid w:val="00E17EF3"/>
    <w:rsid w:val="00E21855"/>
    <w:rsid w:val="00E31F50"/>
    <w:rsid w:val="00E35BE1"/>
    <w:rsid w:val="00E5008E"/>
    <w:rsid w:val="00E50EEA"/>
    <w:rsid w:val="00E52F58"/>
    <w:rsid w:val="00E535E3"/>
    <w:rsid w:val="00E55BF6"/>
    <w:rsid w:val="00E60991"/>
    <w:rsid w:val="00E67042"/>
    <w:rsid w:val="00E67C2C"/>
    <w:rsid w:val="00E73592"/>
    <w:rsid w:val="00E764C2"/>
    <w:rsid w:val="00E835EF"/>
    <w:rsid w:val="00EC26AA"/>
    <w:rsid w:val="00EC324E"/>
    <w:rsid w:val="00ED2D71"/>
    <w:rsid w:val="00ED7A53"/>
    <w:rsid w:val="00EE4273"/>
    <w:rsid w:val="00EE71E5"/>
    <w:rsid w:val="00F02004"/>
    <w:rsid w:val="00F042CB"/>
    <w:rsid w:val="00F174C0"/>
    <w:rsid w:val="00F4251D"/>
    <w:rsid w:val="00F47E93"/>
    <w:rsid w:val="00F51302"/>
    <w:rsid w:val="00F60A20"/>
    <w:rsid w:val="00F66029"/>
    <w:rsid w:val="00F806D6"/>
    <w:rsid w:val="00F864A8"/>
    <w:rsid w:val="00FA2CE9"/>
    <w:rsid w:val="00FA4B95"/>
    <w:rsid w:val="00FA5D3D"/>
    <w:rsid w:val="00FB4E89"/>
    <w:rsid w:val="00FC0003"/>
    <w:rsid w:val="00FC0A95"/>
    <w:rsid w:val="00FC2D7D"/>
    <w:rsid w:val="00FC3D9C"/>
    <w:rsid w:val="00FD29CF"/>
    <w:rsid w:val="00FE6ECE"/>
    <w:rsid w:val="00FF0153"/>
    <w:rsid w:val="00FF1ED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9F0EBF"/>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F0EBF"/>
    <w:pPr>
      <w:ind w:left="720"/>
      <w:contextualSpacing/>
    </w:pPr>
  </w:style>
  <w:style w:type="paragraph" w:styleId="NormalWeb">
    <w:name w:val="Normal (Web)"/>
    <w:basedOn w:val="Normal"/>
    <w:uiPriority w:val="99"/>
    <w:unhideWhenUsed/>
    <w:rsid w:val="00425C6C"/>
    <w:pPr>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53ef733c3f6431c3249de4770ed8615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5ee71d2b80df9e9779617c923c7ed84"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69298D-5D6E-4C85-B1AF-00744D8E1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E3EB3E64-A8BE-4F7E-BBA0-4F2B6AC3C497}">
  <ds:schemaRefs>
    <ds:schemaRef ds:uri="http://schemas.microsoft.com/office/2006/metadata/properties"/>
    <ds:schemaRef ds:uri="http://schemas.microsoft.com/office/infopath/2007/PartnerControls"/>
    <ds:schemaRef ds:uri="92f57704-3039-4ebf-ac81-f8b12810bd0e"/>
  </ds:schemaRefs>
</ds:datastoreItem>
</file>

<file path=customXml/itemProps4.xml><?xml version="1.0" encoding="utf-8"?>
<ds:datastoreItem xmlns:ds="http://schemas.openxmlformats.org/officeDocument/2006/customXml" ds:itemID="{F98B5917-C8B6-4975-8A93-E6451F8DB6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1704</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2025-03-17T14:44:00Z</cp:lastPrinted>
  <dcterms:created xsi:type="dcterms:W3CDTF">2025-04-22T17:35:00Z</dcterms:created>
  <dcterms:modified xsi:type="dcterms:W3CDTF">2025-04-23T20:57:00Z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