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6325" w14:textId="413D364D"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2009B" w:rsidRDefault="006D12E7" w:rsidP="006D12E7">
      <w:pPr>
        <w:suppressLineNumbers/>
        <w:spacing w:after="0" w:line="240" w:lineRule="auto"/>
        <w:contextualSpacing/>
        <w:jc w:val="center"/>
        <w:rPr>
          <w:rFonts w:ascii="Book Antiqua" w:hAnsi="Book Antiqua"/>
          <w:sz w:val="24"/>
          <w:szCs w:val="20"/>
          <w:lang w:val="es-ES_tradnl"/>
        </w:rPr>
      </w:pPr>
    </w:p>
    <w:p w14:paraId="29D68953" w14:textId="535D3D61" w:rsidR="008000CF" w:rsidRPr="00160599" w:rsidRDefault="00160599" w:rsidP="00160599">
      <w:pPr>
        <w:pStyle w:val="Title2"/>
        <w:suppressLineNumbers/>
        <w:tabs>
          <w:tab w:val="clear" w:pos="648"/>
          <w:tab w:val="clear" w:pos="7776"/>
          <w:tab w:val="clear" w:pos="7848"/>
        </w:tabs>
        <w:contextualSpacing/>
        <w:rPr>
          <w:rFonts w:ascii="Book Antiqua" w:hAnsi="Book Antiqua"/>
          <w:lang w:val="it-IT"/>
        </w:rPr>
      </w:pPr>
      <w:r w:rsidRPr="00160599">
        <w:rPr>
          <w:rFonts w:ascii="Book Antiqua" w:hAnsi="Book Antiqua"/>
          <w:lang w:val="it-IT"/>
        </w:rPr>
        <w:t xml:space="preserve">20ma. </w:t>
      </w:r>
      <w:r w:rsidR="008000CF" w:rsidRPr="00160599">
        <w:rPr>
          <w:rFonts w:ascii="Book Antiqua" w:hAnsi="Book Antiqua"/>
          <w:lang w:val="it-IT"/>
        </w:rPr>
        <w:t xml:space="preserve">Asamblea </w:t>
      </w:r>
      <w:r w:rsidR="008000CF" w:rsidRPr="00160599">
        <w:rPr>
          <w:rFonts w:ascii="Book Antiqua" w:hAnsi="Book Antiqua"/>
          <w:lang w:val="it-IT"/>
        </w:rPr>
        <w:tab/>
      </w:r>
      <w:r w:rsidR="00C91ABC" w:rsidRPr="00160599">
        <w:rPr>
          <w:rFonts w:ascii="Book Antiqua" w:hAnsi="Book Antiqua"/>
          <w:lang w:val="it-IT"/>
        </w:rPr>
        <w:t xml:space="preserve"> </w:t>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t xml:space="preserve"> </w:t>
      </w:r>
      <w:r>
        <w:rPr>
          <w:rFonts w:ascii="Book Antiqua" w:hAnsi="Book Antiqua"/>
          <w:lang w:val="it-IT"/>
        </w:rPr>
        <w:t xml:space="preserve">                      </w:t>
      </w:r>
      <w:r w:rsidRPr="00160599">
        <w:rPr>
          <w:rFonts w:ascii="Book Antiqua" w:hAnsi="Book Antiqua"/>
          <w:lang w:val="it-IT"/>
        </w:rPr>
        <w:t>1ra.</w:t>
      </w:r>
      <w:r w:rsidR="008000CF" w:rsidRPr="00160599">
        <w:rPr>
          <w:rFonts w:ascii="Book Antiqua" w:hAnsi="Book Antiqua"/>
          <w:lang w:val="it-IT"/>
        </w:rPr>
        <w:t xml:space="preserve"> Sesión</w:t>
      </w:r>
    </w:p>
    <w:p w14:paraId="265F07BA" w14:textId="0774E7DE" w:rsidR="008000CF" w:rsidRPr="00160599" w:rsidRDefault="008000CF" w:rsidP="00160599">
      <w:pPr>
        <w:pStyle w:val="Title2"/>
        <w:suppressLineNumbers/>
        <w:tabs>
          <w:tab w:val="clear" w:pos="648"/>
          <w:tab w:val="clear" w:pos="7776"/>
          <w:tab w:val="clear" w:pos="7848"/>
        </w:tabs>
        <w:contextualSpacing/>
        <w:rPr>
          <w:rFonts w:ascii="Book Antiqua" w:hAnsi="Book Antiqua"/>
          <w:lang w:val="it-IT"/>
        </w:rPr>
      </w:pPr>
      <w:r w:rsidRPr="00160599">
        <w:rPr>
          <w:rFonts w:ascii="Book Antiqua" w:hAnsi="Book Antiqua"/>
          <w:lang w:val="it-IT"/>
        </w:rPr>
        <w:tab/>
        <w:t>Legislativa</w:t>
      </w:r>
      <w:r w:rsidRPr="00160599">
        <w:rPr>
          <w:rFonts w:ascii="Book Antiqua" w:hAnsi="Book Antiqua"/>
          <w:lang w:val="it-IT"/>
        </w:rPr>
        <w:tab/>
        <w:t xml:space="preserve">   </w:t>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t xml:space="preserve">      </w:t>
      </w:r>
      <w:r w:rsidRPr="00160599">
        <w:rPr>
          <w:rFonts w:ascii="Book Antiqua" w:hAnsi="Book Antiqua"/>
          <w:lang w:val="it-IT"/>
        </w:rPr>
        <w:t>Ordinaria</w:t>
      </w:r>
    </w:p>
    <w:p w14:paraId="26B8247E" w14:textId="77777777" w:rsidR="008000CF" w:rsidRPr="00160599" w:rsidRDefault="008000CF" w:rsidP="006D12E7">
      <w:pPr>
        <w:suppressLineNumbers/>
        <w:spacing w:after="0" w:line="240" w:lineRule="auto"/>
        <w:contextualSpacing/>
        <w:rPr>
          <w:rFonts w:ascii="Book Antiqua" w:hAnsi="Book Antiqua"/>
          <w:sz w:val="24"/>
          <w:szCs w:val="24"/>
          <w:lang w:val="it-IT"/>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160599" w:rsidRDefault="008000CF" w:rsidP="000E6188">
      <w:pPr>
        <w:suppressLineNumbers/>
        <w:spacing w:after="0" w:line="240" w:lineRule="auto"/>
        <w:contextualSpacing/>
        <w:jc w:val="center"/>
        <w:rPr>
          <w:rFonts w:ascii="Book Antiqua" w:hAnsi="Book Antiqua"/>
          <w:b/>
          <w:sz w:val="24"/>
          <w:szCs w:val="24"/>
          <w:lang w:val="es-ES_tradnl"/>
        </w:rPr>
      </w:pPr>
    </w:p>
    <w:p w14:paraId="5EC62346" w14:textId="30EBA82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0D71BB">
        <w:rPr>
          <w:rFonts w:ascii="Book Antiqua" w:hAnsi="Book Antiqua"/>
          <w:b/>
          <w:sz w:val="52"/>
          <w:lang w:val="es-ES_tradnl"/>
        </w:rPr>
        <w:t>548</w:t>
      </w:r>
    </w:p>
    <w:p w14:paraId="72440FB1" w14:textId="77777777" w:rsidR="008000CF" w:rsidRPr="00160599" w:rsidRDefault="008000CF" w:rsidP="000E6188">
      <w:pPr>
        <w:suppressLineNumbers/>
        <w:spacing w:after="0" w:line="240" w:lineRule="auto"/>
        <w:contextualSpacing/>
        <w:jc w:val="center"/>
        <w:rPr>
          <w:rFonts w:ascii="Book Antiqua" w:hAnsi="Book Antiqua"/>
          <w:b/>
          <w:sz w:val="24"/>
          <w:szCs w:val="24"/>
          <w:lang w:val="es-ES_tradnl"/>
        </w:rPr>
      </w:pPr>
    </w:p>
    <w:p w14:paraId="381ADC48" w14:textId="4329B725" w:rsidR="008000CF" w:rsidRPr="009A6D62" w:rsidRDefault="000D71BB"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23 </w:t>
      </w:r>
      <w:r w:rsidR="008000CF" w:rsidRPr="009A6D62">
        <w:rPr>
          <w:rFonts w:ascii="Book Antiqua" w:hAnsi="Book Antiqua"/>
          <w:sz w:val="24"/>
          <w:szCs w:val="24"/>
          <w:lang w:val="es-ES_tradnl"/>
        </w:rPr>
        <w:t xml:space="preserve">DE </w:t>
      </w:r>
      <w:r w:rsidR="00563AD5">
        <w:rPr>
          <w:rFonts w:ascii="Book Antiqua" w:hAnsi="Book Antiqua"/>
          <w:sz w:val="24"/>
          <w:szCs w:val="24"/>
          <w:lang w:val="es-ES_tradnl"/>
        </w:rPr>
        <w:t>ABRIL</w:t>
      </w:r>
      <w:r w:rsidR="008000CF" w:rsidRPr="009A6D62">
        <w:rPr>
          <w:rFonts w:ascii="Book Antiqua" w:hAnsi="Book Antiqua"/>
          <w:sz w:val="24"/>
          <w:szCs w:val="24"/>
          <w:lang w:val="es-ES_tradnl"/>
        </w:rPr>
        <w:t xml:space="preserve"> DE 202</w:t>
      </w:r>
      <w:r w:rsidR="00705982">
        <w:rPr>
          <w:rFonts w:ascii="Book Antiqua" w:hAnsi="Book Antiqua"/>
          <w:sz w:val="24"/>
          <w:szCs w:val="24"/>
          <w:lang w:val="es-ES_tradnl"/>
        </w:rPr>
        <w:t>5</w:t>
      </w:r>
    </w:p>
    <w:p w14:paraId="79818E0B" w14:textId="77777777" w:rsidR="008000CF" w:rsidRPr="00160599" w:rsidRDefault="008000CF" w:rsidP="000E6188">
      <w:pPr>
        <w:suppressLineNumbers/>
        <w:spacing w:after="0" w:line="240" w:lineRule="auto"/>
        <w:contextualSpacing/>
        <w:jc w:val="center"/>
        <w:rPr>
          <w:rFonts w:ascii="Book Antiqua" w:hAnsi="Book Antiqua"/>
          <w:sz w:val="24"/>
          <w:szCs w:val="24"/>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160599" w:rsidRDefault="008000CF" w:rsidP="000E6188">
      <w:pPr>
        <w:suppressLineNumbers/>
        <w:spacing w:after="0" w:line="240" w:lineRule="auto"/>
        <w:contextualSpacing/>
        <w:jc w:val="center"/>
        <w:rPr>
          <w:rFonts w:ascii="Book Antiqua" w:hAnsi="Book Antiqua"/>
          <w:sz w:val="24"/>
          <w:szCs w:val="24"/>
          <w:lang w:val="es-ES_tradnl"/>
        </w:rPr>
      </w:pPr>
    </w:p>
    <w:p w14:paraId="3BA11E62" w14:textId="47BC7AE2"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60599">
        <w:rPr>
          <w:rFonts w:ascii="Book Antiqua" w:hAnsi="Book Antiqua"/>
          <w:sz w:val="24"/>
          <w:szCs w:val="24"/>
          <w:lang w:val="es-ES_tradnl"/>
        </w:rPr>
        <w:t>las Comisiones de lo Jurídico; y de Asuntos de la Mujer</w:t>
      </w:r>
    </w:p>
    <w:p w14:paraId="2F177729"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B2009B" w:rsidRDefault="008000CF" w:rsidP="000E6188">
      <w:pPr>
        <w:suppressLineNumbers/>
        <w:spacing w:after="0" w:line="240" w:lineRule="auto"/>
        <w:contextualSpacing/>
        <w:jc w:val="center"/>
        <w:rPr>
          <w:rFonts w:ascii="Book Antiqua" w:hAnsi="Book Antiqua"/>
          <w:b/>
          <w:sz w:val="28"/>
          <w:szCs w:val="28"/>
          <w:lang w:val="es-ES_tradnl"/>
        </w:rPr>
      </w:pPr>
      <w:r w:rsidRPr="00B2009B">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0A89F5B2" w14:textId="3C9BC63D" w:rsidR="00BA2D9E" w:rsidRPr="001D2E70" w:rsidRDefault="008000CF" w:rsidP="000E6188">
      <w:pPr>
        <w:suppressLineNumbers/>
        <w:spacing w:after="0" w:line="240" w:lineRule="auto"/>
        <w:ind w:left="720" w:hanging="720"/>
        <w:contextualSpacing/>
        <w:jc w:val="both"/>
        <w:rPr>
          <w:rFonts w:ascii="Book Antiqua" w:hAnsi="Book Antiqua"/>
          <w:sz w:val="24"/>
          <w:szCs w:val="24"/>
          <w:lang w:val="es-PR"/>
        </w:rPr>
      </w:pPr>
      <w:r w:rsidRPr="001D2E70">
        <w:rPr>
          <w:rFonts w:ascii="Book Antiqua" w:hAnsi="Book Antiqua"/>
          <w:sz w:val="24"/>
          <w:szCs w:val="24"/>
          <w:lang w:val="es-ES_tradnl"/>
        </w:rPr>
        <w:t xml:space="preserve">Para </w:t>
      </w:r>
      <w:r w:rsidR="00F34FDA" w:rsidRPr="001D2E70">
        <w:rPr>
          <w:rFonts w:ascii="Book Antiqua" w:hAnsi="Book Antiqua"/>
          <w:sz w:val="24"/>
          <w:szCs w:val="24"/>
          <w:lang w:val="es-ES_tradnl"/>
        </w:rPr>
        <w:t xml:space="preserve">enmendar </w:t>
      </w:r>
      <w:r w:rsidR="001139FA" w:rsidRPr="001D2E70">
        <w:rPr>
          <w:rFonts w:ascii="Book Antiqua" w:hAnsi="Book Antiqua"/>
          <w:spacing w:val="1"/>
          <w:sz w:val="24"/>
          <w:szCs w:val="24"/>
          <w:lang w:val="es-ES_tradnl"/>
        </w:rPr>
        <w:t xml:space="preserve">el Artículo 18 (p), </w:t>
      </w:r>
      <w:r w:rsidR="00225616" w:rsidRPr="001D2E70">
        <w:rPr>
          <w:rFonts w:ascii="Book Antiqua" w:hAnsi="Book Antiqua"/>
          <w:spacing w:val="1"/>
          <w:sz w:val="24"/>
          <w:szCs w:val="24"/>
          <w:lang w:val="es-ES_tradnl"/>
        </w:rPr>
        <w:t xml:space="preserve">el Artículo </w:t>
      </w:r>
      <w:r w:rsidR="00563AD5" w:rsidRPr="001D2E70">
        <w:rPr>
          <w:rFonts w:ascii="Book Antiqua" w:hAnsi="Book Antiqua"/>
          <w:spacing w:val="1"/>
          <w:sz w:val="24"/>
          <w:szCs w:val="24"/>
          <w:lang w:val="es-ES_tradnl"/>
        </w:rPr>
        <w:t>45 (i)</w:t>
      </w:r>
      <w:r w:rsidR="001139FA" w:rsidRPr="001D2E70">
        <w:rPr>
          <w:rFonts w:ascii="Book Antiqua" w:hAnsi="Book Antiqua"/>
          <w:spacing w:val="1"/>
          <w:sz w:val="24"/>
          <w:szCs w:val="24"/>
          <w:lang w:val="es-ES_tradnl"/>
        </w:rPr>
        <w:t>,</w:t>
      </w:r>
      <w:r w:rsidR="00563AD5" w:rsidRPr="001D2E70">
        <w:rPr>
          <w:rFonts w:ascii="Book Antiqua" w:hAnsi="Book Antiqua"/>
          <w:spacing w:val="1"/>
          <w:sz w:val="24"/>
          <w:szCs w:val="24"/>
          <w:lang w:val="es-ES_tradnl"/>
        </w:rPr>
        <w:t xml:space="preserve"> el Artículo 53 (</w:t>
      </w:r>
      <w:r w:rsidR="001139FA" w:rsidRPr="001D2E70">
        <w:rPr>
          <w:rFonts w:ascii="Book Antiqua" w:hAnsi="Book Antiqua"/>
          <w:spacing w:val="1"/>
          <w:sz w:val="24"/>
          <w:szCs w:val="24"/>
          <w:lang w:val="es-ES_tradnl"/>
        </w:rPr>
        <w:t>f</w:t>
      </w:r>
      <w:r w:rsidR="00563AD5" w:rsidRPr="001D2E70">
        <w:rPr>
          <w:rFonts w:ascii="Book Antiqua" w:hAnsi="Book Antiqua"/>
          <w:spacing w:val="1"/>
          <w:sz w:val="24"/>
          <w:szCs w:val="24"/>
          <w:lang w:val="es-ES_tradnl"/>
        </w:rPr>
        <w:t xml:space="preserve">) </w:t>
      </w:r>
      <w:r w:rsidR="001139FA" w:rsidRPr="001D2E70">
        <w:rPr>
          <w:rFonts w:ascii="Book Antiqua" w:hAnsi="Book Antiqua"/>
          <w:spacing w:val="1"/>
          <w:sz w:val="24"/>
          <w:szCs w:val="24"/>
          <w:lang w:val="es-ES_tradnl"/>
        </w:rPr>
        <w:t>y</w:t>
      </w:r>
      <w:r w:rsidR="008E25B9" w:rsidRPr="001D2E70">
        <w:rPr>
          <w:rFonts w:ascii="Book Antiqua" w:hAnsi="Book Antiqua"/>
          <w:spacing w:val="1"/>
          <w:sz w:val="24"/>
          <w:szCs w:val="24"/>
          <w:lang w:val="es-ES_tradnl"/>
        </w:rPr>
        <w:t xml:space="preserve"> (h), </w:t>
      </w:r>
      <w:r w:rsidR="00D62DFF">
        <w:rPr>
          <w:rFonts w:ascii="Book Antiqua" w:hAnsi="Book Antiqua"/>
          <w:spacing w:val="1"/>
          <w:sz w:val="24"/>
          <w:szCs w:val="24"/>
          <w:lang w:val="es-ES_tradnl"/>
        </w:rPr>
        <w:t xml:space="preserve">y </w:t>
      </w:r>
      <w:r w:rsidR="008E25B9" w:rsidRPr="001D2E70">
        <w:rPr>
          <w:rFonts w:ascii="Book Antiqua" w:hAnsi="Book Antiqua"/>
          <w:spacing w:val="1"/>
          <w:sz w:val="24"/>
          <w:szCs w:val="24"/>
          <w:lang w:val="es-ES_tradnl"/>
        </w:rPr>
        <w:t>añadir un nuevo inciso (f) a</w:t>
      </w:r>
      <w:r w:rsidR="001139FA" w:rsidRPr="001D2E70">
        <w:rPr>
          <w:rFonts w:ascii="Book Antiqua" w:hAnsi="Book Antiqua"/>
          <w:spacing w:val="1"/>
          <w:sz w:val="24"/>
          <w:szCs w:val="24"/>
          <w:lang w:val="es-ES_tradnl"/>
        </w:rPr>
        <w:t xml:space="preserve">l Artículo 72 </w:t>
      </w:r>
      <w:r w:rsidR="00563AD5" w:rsidRPr="001D2E70">
        <w:rPr>
          <w:rFonts w:ascii="Book Antiqua" w:hAnsi="Book Antiqua"/>
          <w:spacing w:val="1"/>
          <w:sz w:val="24"/>
          <w:szCs w:val="24"/>
          <w:lang w:val="es-ES_tradnl"/>
        </w:rPr>
        <w:t xml:space="preserve">de </w:t>
      </w:r>
      <w:r w:rsidR="00225616" w:rsidRPr="001D2E70">
        <w:rPr>
          <w:rFonts w:ascii="Book Antiqua" w:hAnsi="Book Antiqua"/>
          <w:spacing w:val="1"/>
          <w:sz w:val="24"/>
          <w:szCs w:val="24"/>
          <w:lang w:val="es-ES_tradnl"/>
        </w:rPr>
        <w:t>la Ley 20</w:t>
      </w:r>
      <w:r w:rsidR="00563AD5" w:rsidRPr="001D2E70">
        <w:rPr>
          <w:rFonts w:ascii="Book Antiqua" w:hAnsi="Book Antiqua"/>
          <w:spacing w:val="1"/>
          <w:sz w:val="24"/>
          <w:szCs w:val="24"/>
          <w:lang w:val="es-ES_tradnl"/>
        </w:rPr>
        <w:t>5</w:t>
      </w:r>
      <w:r w:rsidR="00225616" w:rsidRPr="001D2E70">
        <w:rPr>
          <w:rFonts w:ascii="Book Antiqua" w:hAnsi="Book Antiqua"/>
          <w:spacing w:val="1"/>
          <w:sz w:val="24"/>
          <w:szCs w:val="24"/>
          <w:lang w:val="es-ES_tradnl"/>
        </w:rPr>
        <w:t>-200</w:t>
      </w:r>
      <w:r w:rsidR="00563AD5" w:rsidRPr="001D2E70">
        <w:rPr>
          <w:rFonts w:ascii="Book Antiqua" w:hAnsi="Book Antiqua"/>
          <w:spacing w:val="1"/>
          <w:sz w:val="24"/>
          <w:szCs w:val="24"/>
          <w:lang w:val="es-ES_tradnl"/>
        </w:rPr>
        <w:t>4</w:t>
      </w:r>
      <w:r w:rsidR="00225616" w:rsidRPr="001D2E70">
        <w:rPr>
          <w:rFonts w:ascii="Book Antiqua" w:hAnsi="Book Antiqua"/>
          <w:spacing w:val="1"/>
          <w:sz w:val="24"/>
          <w:szCs w:val="24"/>
          <w:lang w:val="es-ES_tradnl"/>
        </w:rPr>
        <w:t xml:space="preserve">, según enmendada, conocida como “Ley </w:t>
      </w:r>
      <w:r w:rsidR="00563AD5" w:rsidRPr="001D2E70">
        <w:rPr>
          <w:rFonts w:ascii="Book Antiqua" w:hAnsi="Book Antiqua"/>
          <w:spacing w:val="1"/>
          <w:sz w:val="24"/>
          <w:szCs w:val="24"/>
          <w:lang w:val="es-ES_tradnl"/>
        </w:rPr>
        <w:t>Orgánica</w:t>
      </w:r>
      <w:r w:rsidR="00913B9C" w:rsidRPr="001D2E70">
        <w:rPr>
          <w:rFonts w:ascii="Book Antiqua" w:hAnsi="Book Antiqua"/>
          <w:spacing w:val="1"/>
          <w:sz w:val="24"/>
          <w:szCs w:val="24"/>
          <w:lang w:val="es-ES_tradnl"/>
        </w:rPr>
        <w:t xml:space="preserve"> </w:t>
      </w:r>
      <w:r w:rsidR="00563AD5" w:rsidRPr="001D2E70">
        <w:rPr>
          <w:rFonts w:ascii="Book Antiqua" w:hAnsi="Book Antiqua"/>
          <w:spacing w:val="1"/>
          <w:sz w:val="24"/>
          <w:szCs w:val="24"/>
          <w:lang w:val="es-ES_tradnl"/>
        </w:rPr>
        <w:t>del Departamento</w:t>
      </w:r>
      <w:r w:rsidR="00225616" w:rsidRPr="001D2E70">
        <w:rPr>
          <w:rFonts w:ascii="Book Antiqua" w:hAnsi="Book Antiqua"/>
          <w:spacing w:val="1"/>
          <w:sz w:val="24"/>
          <w:szCs w:val="24"/>
          <w:lang w:val="es-ES_tradnl"/>
        </w:rPr>
        <w:t xml:space="preserve"> de </w:t>
      </w:r>
      <w:r w:rsidR="00563AD5" w:rsidRPr="001D2E70">
        <w:rPr>
          <w:rFonts w:ascii="Book Antiqua" w:hAnsi="Book Antiqua"/>
          <w:spacing w:val="1"/>
          <w:sz w:val="24"/>
          <w:szCs w:val="24"/>
          <w:lang w:val="es-ES_tradnl"/>
        </w:rPr>
        <w:t>Justicia</w:t>
      </w:r>
      <w:r w:rsidR="00225616" w:rsidRPr="001D2E70">
        <w:rPr>
          <w:rFonts w:ascii="Book Antiqua" w:hAnsi="Book Antiqua"/>
          <w:spacing w:val="1"/>
          <w:sz w:val="24"/>
          <w:szCs w:val="24"/>
          <w:lang w:val="es-ES_tradnl"/>
        </w:rPr>
        <w:t>”</w:t>
      </w:r>
      <w:r w:rsidR="00BC742F" w:rsidRPr="001D2E70">
        <w:rPr>
          <w:rFonts w:ascii="Book Antiqua" w:hAnsi="Book Antiqua"/>
          <w:sz w:val="24"/>
          <w:szCs w:val="24"/>
          <w:lang w:val="es-ES_tradnl"/>
        </w:rPr>
        <w:t xml:space="preserve">; y </w:t>
      </w:r>
      <w:r w:rsidR="00FD30B4" w:rsidRPr="001D2E70">
        <w:rPr>
          <w:rFonts w:ascii="Book Antiqua" w:hAnsi="Book Antiqua"/>
          <w:sz w:val="24"/>
          <w:szCs w:val="24"/>
          <w:lang w:val="es-ES_tradnl"/>
        </w:rPr>
        <w:t>a</w:t>
      </w:r>
      <w:r w:rsidR="00FD30B4" w:rsidRPr="001D2E70">
        <w:rPr>
          <w:rFonts w:ascii="Book Antiqua" w:hAnsi="Book Antiqua" w:cs="Times New Roman"/>
          <w:sz w:val="24"/>
          <w:szCs w:val="24"/>
          <w:lang w:val="es-ES_tradnl"/>
        </w:rPr>
        <w:t xml:space="preserve">ñadir un nuevo inciso (k) al </w:t>
      </w:r>
      <w:r w:rsidR="00BC742F" w:rsidRPr="001D2E70">
        <w:rPr>
          <w:rFonts w:ascii="Book Antiqua" w:hAnsi="Book Antiqua"/>
          <w:sz w:val="24"/>
          <w:szCs w:val="24"/>
          <w:lang w:val="es-ES_tradnl"/>
        </w:rPr>
        <w:t>Artículo 5 de la</w:t>
      </w:r>
      <w:r w:rsidR="00913B9C" w:rsidRPr="001D2E70">
        <w:rPr>
          <w:rFonts w:ascii="Book Antiqua" w:hAnsi="Book Antiqua"/>
          <w:sz w:val="24"/>
          <w:szCs w:val="24"/>
          <w:lang w:val="es-ES_tradnl"/>
        </w:rPr>
        <w:t xml:space="preserve"> </w:t>
      </w:r>
      <w:r w:rsidR="00BC742F" w:rsidRPr="001D2E70">
        <w:rPr>
          <w:rFonts w:ascii="Book Antiqua" w:hAnsi="Book Antiqua"/>
          <w:sz w:val="24"/>
          <w:szCs w:val="24"/>
          <w:lang w:val="es-ES_tradnl"/>
        </w:rPr>
        <w:t>Ley 206-2004, según enmendada, conocida como “Ley del Instituto de Capacitación y Desarrollo del Pensamiento Jurídico del Departamento de Justicia”;</w:t>
      </w:r>
      <w:r w:rsidR="00BA2D9E" w:rsidRPr="001D2E70">
        <w:rPr>
          <w:rFonts w:ascii="Book Antiqua" w:hAnsi="Book Antiqua"/>
          <w:sz w:val="24"/>
          <w:szCs w:val="24"/>
          <w:lang w:val="es-ES_tradnl"/>
        </w:rPr>
        <w:t xml:space="preserve"> a los fines </w:t>
      </w:r>
      <w:r w:rsidR="00F02F57" w:rsidRPr="001D2E70">
        <w:rPr>
          <w:rFonts w:ascii="Book Antiqua" w:hAnsi="Book Antiqua"/>
          <w:sz w:val="24"/>
          <w:szCs w:val="24"/>
          <w:lang w:val="es-ES_tradnl"/>
        </w:rPr>
        <w:t xml:space="preserve">de </w:t>
      </w:r>
      <w:r w:rsidR="00E41923" w:rsidRPr="001D2E70">
        <w:rPr>
          <w:rFonts w:ascii="Book Antiqua" w:hAnsi="Book Antiqua"/>
          <w:sz w:val="24"/>
          <w:szCs w:val="24"/>
          <w:lang w:val="es-ES_tradnl"/>
        </w:rPr>
        <w:t xml:space="preserve">establecer </w:t>
      </w:r>
      <w:r w:rsidR="00563AD5" w:rsidRPr="001D2E70">
        <w:rPr>
          <w:rFonts w:ascii="Book Antiqua" w:hAnsi="Book Antiqua"/>
          <w:sz w:val="24"/>
          <w:szCs w:val="24"/>
          <w:lang w:val="es-ES_tradnl"/>
        </w:rPr>
        <w:t xml:space="preserve">las horas requeridas en </w:t>
      </w:r>
      <w:r w:rsidR="00E41923" w:rsidRPr="001D2E70">
        <w:rPr>
          <w:rFonts w:ascii="Book Antiqua" w:hAnsi="Book Antiqua"/>
          <w:sz w:val="24"/>
          <w:szCs w:val="24"/>
          <w:lang w:val="es-ES_tradnl"/>
        </w:rPr>
        <w:t>adiestramientos sobre la violencia</w:t>
      </w:r>
      <w:r w:rsidR="00563AD5" w:rsidRPr="001D2E70">
        <w:rPr>
          <w:rFonts w:ascii="Book Antiqua" w:hAnsi="Book Antiqua"/>
          <w:sz w:val="24"/>
          <w:szCs w:val="24"/>
          <w:lang w:val="es-ES_tradnl"/>
        </w:rPr>
        <w:t xml:space="preserve"> </w:t>
      </w:r>
      <w:r w:rsidR="005C65A0" w:rsidRPr="001D2E70">
        <w:rPr>
          <w:rFonts w:ascii="Book Antiqua" w:hAnsi="Book Antiqua"/>
          <w:sz w:val="24"/>
          <w:szCs w:val="24"/>
          <w:lang w:val="es-ES_tradnl"/>
        </w:rPr>
        <w:t>doméstica</w:t>
      </w:r>
      <w:r w:rsidR="00563AD5" w:rsidRPr="001D2E70">
        <w:rPr>
          <w:rFonts w:ascii="Book Antiqua" w:hAnsi="Book Antiqua"/>
          <w:sz w:val="24"/>
          <w:szCs w:val="24"/>
          <w:lang w:val="es-ES_tradnl"/>
        </w:rPr>
        <w:t xml:space="preserve">, </w:t>
      </w:r>
      <w:r w:rsidR="00196B1A">
        <w:rPr>
          <w:rFonts w:ascii="Book Antiqua" w:hAnsi="Book Antiqua"/>
          <w:sz w:val="24"/>
          <w:szCs w:val="24"/>
          <w:lang w:val="es-ES_tradnl"/>
        </w:rPr>
        <w:t xml:space="preserve">tanto </w:t>
      </w:r>
      <w:r w:rsidR="00563AD5" w:rsidRPr="001D2E70">
        <w:rPr>
          <w:rFonts w:ascii="Book Antiqua" w:hAnsi="Book Antiqua"/>
          <w:sz w:val="24"/>
          <w:szCs w:val="24"/>
          <w:lang w:val="es-ES_tradnl"/>
        </w:rPr>
        <w:t xml:space="preserve">a los fiscales </w:t>
      </w:r>
      <w:r w:rsidR="00196B1A">
        <w:rPr>
          <w:rFonts w:ascii="Book Antiqua" w:hAnsi="Book Antiqua"/>
          <w:sz w:val="24"/>
          <w:szCs w:val="24"/>
          <w:lang w:val="es-ES_tradnl"/>
        </w:rPr>
        <w:t xml:space="preserve">como </w:t>
      </w:r>
      <w:r w:rsidR="00544BC2" w:rsidRPr="001D2E70">
        <w:rPr>
          <w:rFonts w:ascii="Book Antiqua" w:hAnsi="Book Antiqua"/>
          <w:sz w:val="24"/>
          <w:szCs w:val="24"/>
          <w:lang w:val="es-ES_tradnl"/>
        </w:rPr>
        <w:t xml:space="preserve">a los </w:t>
      </w:r>
      <w:r w:rsidR="00331B8A" w:rsidRPr="001D2E70">
        <w:rPr>
          <w:rFonts w:ascii="Book Antiqua" w:hAnsi="Book Antiqua"/>
          <w:sz w:val="24"/>
          <w:szCs w:val="24"/>
          <w:lang w:val="es-ES_tradnl"/>
        </w:rPr>
        <w:t xml:space="preserve">procuradores de familia y menores </w:t>
      </w:r>
      <w:r w:rsidR="00563AD5" w:rsidRPr="001D2E70">
        <w:rPr>
          <w:rFonts w:ascii="Book Antiqua" w:hAnsi="Book Antiqua"/>
          <w:sz w:val="24"/>
          <w:szCs w:val="24"/>
          <w:lang w:val="es-ES_tradnl"/>
        </w:rPr>
        <w:t>del Departamento de Justicia</w:t>
      </w:r>
      <w:r w:rsidR="00BA2D9E" w:rsidRPr="001D2E70">
        <w:rPr>
          <w:rFonts w:ascii="Book Antiqua" w:hAnsi="Book Antiqua"/>
          <w:sz w:val="24"/>
          <w:szCs w:val="24"/>
          <w:lang w:val="es-ES_tradnl" w:eastAsia="es-PR"/>
        </w:rPr>
        <w:t xml:space="preserve">; </w:t>
      </w:r>
      <w:r w:rsidR="00BA2D9E" w:rsidRPr="001D2E70">
        <w:rPr>
          <w:rFonts w:ascii="Book Antiqua" w:hAnsi="Book Antiqua"/>
          <w:sz w:val="24"/>
          <w:szCs w:val="24"/>
          <w:lang w:val="es-PR"/>
        </w:rPr>
        <w:t>y para otros fines relacionados.</w:t>
      </w:r>
    </w:p>
    <w:p w14:paraId="69A367F5" w14:textId="77777777" w:rsidR="00225616" w:rsidRPr="00F805F1" w:rsidRDefault="00225616" w:rsidP="000E6188">
      <w:pPr>
        <w:suppressLineNumbers/>
        <w:spacing w:after="0" w:line="240" w:lineRule="auto"/>
        <w:ind w:left="720" w:hanging="720"/>
        <w:contextualSpacing/>
        <w:jc w:val="both"/>
        <w:rPr>
          <w:rFonts w:ascii="Book Antiqua" w:hAnsi="Book Antiqua"/>
          <w:sz w:val="24"/>
          <w:szCs w:val="24"/>
          <w:lang w:val="es-PR"/>
        </w:rPr>
      </w:pPr>
    </w:p>
    <w:p w14:paraId="3CD807FB" w14:textId="77777777" w:rsidR="008000CF" w:rsidRPr="00F805F1" w:rsidRDefault="008000CF" w:rsidP="00B2009B">
      <w:pPr>
        <w:suppressLineNumbers/>
        <w:spacing w:after="0" w:line="240" w:lineRule="auto"/>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342A5EB8" w14:textId="4A8F1601" w:rsidR="002E3458" w:rsidRPr="00F805F1" w:rsidRDefault="00DC5588" w:rsidP="00160599">
      <w:pPr>
        <w:suppressLineNumbers/>
        <w:spacing w:after="0" w:line="240" w:lineRule="auto"/>
        <w:ind w:firstLine="720"/>
        <w:contextualSpacing/>
        <w:jc w:val="both"/>
        <w:rPr>
          <w:rFonts w:ascii="Book Antiqua" w:hAnsi="Book Antiqua" w:cs="Arial"/>
          <w:sz w:val="24"/>
          <w:szCs w:val="24"/>
          <w:lang w:val="es-ES_tradnl"/>
        </w:rPr>
      </w:pPr>
      <w:r w:rsidRPr="00F805F1">
        <w:rPr>
          <w:rFonts w:ascii="Book Antiqua" w:hAnsi="Book Antiqua"/>
          <w:sz w:val="24"/>
          <w:szCs w:val="24"/>
          <w:lang w:val="es-ES_tradnl"/>
        </w:rPr>
        <w:t>La Ley Núm. 54 de 15 de agosto de 1989, según enmendada, conocida como “Ley para la Prevención e Intervención con la Violencia Doméstica”, establece la política pública del Gobierno de Puerto Rico</w:t>
      </w:r>
      <w:r w:rsidR="00F423AA" w:rsidRPr="00F805F1">
        <w:rPr>
          <w:rFonts w:ascii="Book Antiqua" w:hAnsi="Book Antiqua"/>
          <w:sz w:val="24"/>
          <w:szCs w:val="24"/>
          <w:lang w:val="es-ES_tradnl"/>
        </w:rPr>
        <w:t xml:space="preserve"> sobre la violencia doméstica</w:t>
      </w:r>
      <w:r w:rsidRPr="00F805F1">
        <w:rPr>
          <w:rFonts w:ascii="Book Antiqua" w:hAnsi="Book Antiqua"/>
          <w:sz w:val="24"/>
          <w:szCs w:val="24"/>
          <w:lang w:val="es-ES_tradnl"/>
        </w:rPr>
        <w:t>.</w:t>
      </w:r>
      <w:r w:rsidRPr="00F805F1">
        <w:rPr>
          <w:rFonts w:ascii="Book Antiqua" w:hAnsi="Book Antiqua" w:cs="Arial"/>
          <w:sz w:val="24"/>
          <w:szCs w:val="24"/>
          <w:lang w:val="es-ES_tradnl"/>
        </w:rPr>
        <w:t xml:space="preserve">  </w:t>
      </w:r>
      <w:r w:rsidR="002E3458" w:rsidRPr="00F805F1">
        <w:rPr>
          <w:rFonts w:ascii="Book Antiqua" w:hAnsi="Book Antiqua"/>
          <w:sz w:val="24"/>
          <w:szCs w:val="24"/>
          <w:lang w:val="es-ES_tradnl"/>
        </w:rPr>
        <w:t>La violencia doméstica</w:t>
      </w:r>
      <w:r w:rsidR="002E3458" w:rsidRPr="00F805F1">
        <w:rPr>
          <w:rFonts w:ascii="Book Antiqua" w:hAnsi="Book Antiqua" w:cs="Arial"/>
          <w:sz w:val="24"/>
          <w:szCs w:val="24"/>
          <w:lang w:val="es-ES_tradnl"/>
        </w:rPr>
        <w:t xml:space="preserve"> constituye una violación de los derechos humanos, contraria a las disposiciones del Artículo II de nuestra Constitución.</w:t>
      </w:r>
      <w:r w:rsidR="001C01EE" w:rsidRPr="00F805F1">
        <w:rPr>
          <w:rFonts w:ascii="Book Antiqua" w:hAnsi="Book Antiqua" w:cs="Arial"/>
          <w:sz w:val="24"/>
          <w:szCs w:val="24"/>
          <w:lang w:val="es-ES_tradnl"/>
        </w:rPr>
        <w:t xml:space="preserve">  </w:t>
      </w:r>
      <w:r w:rsidR="003465F9" w:rsidRPr="00F805F1">
        <w:rPr>
          <w:rFonts w:ascii="Book Antiqua" w:hAnsi="Book Antiqua"/>
          <w:sz w:val="24"/>
          <w:szCs w:val="24"/>
          <w:lang w:val="es-ES_tradnl"/>
        </w:rPr>
        <w:t xml:space="preserve">Según la </w:t>
      </w:r>
      <w:r w:rsidR="003465F9" w:rsidRPr="00F805F1">
        <w:rPr>
          <w:rFonts w:ascii="Book Antiqua" w:hAnsi="Book Antiqua"/>
          <w:i/>
          <w:iCs/>
          <w:sz w:val="24"/>
          <w:szCs w:val="24"/>
          <w:lang w:val="es-ES_tradnl"/>
        </w:rPr>
        <w:t>United Nations Population Fund</w:t>
      </w:r>
      <w:r w:rsidR="003465F9" w:rsidRPr="00F805F1">
        <w:rPr>
          <w:rFonts w:ascii="Book Antiqua" w:hAnsi="Book Antiqua"/>
          <w:sz w:val="24"/>
          <w:szCs w:val="24"/>
          <w:lang w:val="es-ES_tradnl"/>
        </w:rPr>
        <w:t xml:space="preserve">, la violencia contra las mujeres y las niñas es una de las violaciones a los derechos humanos que más prevalencia tiene alrededor del mundo.  </w:t>
      </w:r>
    </w:p>
    <w:p w14:paraId="60A24186" w14:textId="77777777" w:rsidR="001C01EE" w:rsidRPr="00F805F1" w:rsidRDefault="001C01EE" w:rsidP="00160599">
      <w:pPr>
        <w:suppressLineNumbers/>
        <w:spacing w:after="0" w:line="240" w:lineRule="auto"/>
        <w:ind w:firstLine="720"/>
        <w:contextualSpacing/>
        <w:jc w:val="both"/>
        <w:rPr>
          <w:rFonts w:ascii="Book Antiqua" w:hAnsi="Book Antiqua" w:cs="Arial"/>
          <w:sz w:val="24"/>
          <w:szCs w:val="24"/>
          <w:lang w:val="es-ES_tradnl"/>
        </w:rPr>
      </w:pPr>
    </w:p>
    <w:p w14:paraId="34163BCC" w14:textId="57470C06" w:rsidR="00DC5588" w:rsidRPr="00F805F1" w:rsidRDefault="001C01EE" w:rsidP="00160599">
      <w:pPr>
        <w:suppressLineNumbers/>
        <w:spacing w:after="0" w:line="240" w:lineRule="auto"/>
        <w:ind w:firstLine="720"/>
        <w:contextualSpacing/>
        <w:jc w:val="both"/>
        <w:rPr>
          <w:rFonts w:ascii="Book Antiqua" w:hAnsi="Book Antiqua" w:cs="Arial"/>
          <w:sz w:val="24"/>
          <w:szCs w:val="24"/>
          <w:lang w:val="es-ES_tradnl"/>
        </w:rPr>
      </w:pPr>
      <w:r w:rsidRPr="00F805F1">
        <w:rPr>
          <w:rFonts w:ascii="Book Antiqua" w:hAnsi="Book Antiqua" w:cs="Arial"/>
          <w:sz w:val="24"/>
          <w:szCs w:val="24"/>
          <w:lang w:val="es-ES_tradnl"/>
        </w:rPr>
        <w:t xml:space="preserve">Las situaciones de violencia doméstica que aquejan a nuestra </w:t>
      </w:r>
      <w:r w:rsidR="005B75FA" w:rsidRPr="00F805F1">
        <w:rPr>
          <w:rFonts w:ascii="Book Antiqua" w:hAnsi="Book Antiqua" w:cs="Arial"/>
          <w:sz w:val="24"/>
          <w:szCs w:val="24"/>
          <w:lang w:val="es-ES_tradnl"/>
        </w:rPr>
        <w:t>sociedad</w:t>
      </w:r>
      <w:r w:rsidRPr="00F805F1">
        <w:rPr>
          <w:rFonts w:ascii="Book Antiqua" w:hAnsi="Book Antiqua" w:cs="Arial"/>
          <w:sz w:val="24"/>
          <w:szCs w:val="24"/>
          <w:lang w:val="es-ES_tradnl"/>
        </w:rPr>
        <w:t xml:space="preserve"> nos llevan a </w:t>
      </w:r>
      <w:r w:rsidR="00DC5588" w:rsidRPr="00F805F1">
        <w:rPr>
          <w:rFonts w:ascii="Book Antiqua" w:hAnsi="Book Antiqua" w:cs="Arial"/>
          <w:sz w:val="24"/>
          <w:szCs w:val="24"/>
          <w:lang w:val="es-ES_tradnl"/>
        </w:rPr>
        <w:t>reflexionar sobre las maneras de reforzar los mecanismos disponibles para proteger a las víctimas.</w:t>
      </w:r>
      <w:r w:rsidRPr="00F805F1">
        <w:rPr>
          <w:rFonts w:ascii="Book Antiqua" w:hAnsi="Book Antiqua" w:cs="Arial"/>
          <w:sz w:val="24"/>
          <w:szCs w:val="24"/>
          <w:lang w:val="es-ES_tradnl"/>
        </w:rPr>
        <w:t xml:space="preserve">  A la vez que se </w:t>
      </w:r>
      <w:r w:rsidR="005B75FA" w:rsidRPr="00F805F1">
        <w:rPr>
          <w:rFonts w:ascii="Book Antiqua" w:hAnsi="Book Antiqua" w:cs="Arial"/>
          <w:sz w:val="24"/>
          <w:szCs w:val="24"/>
          <w:lang w:val="es-ES_tradnl"/>
        </w:rPr>
        <w:t xml:space="preserve">hace necesario </w:t>
      </w:r>
      <w:r w:rsidRPr="00F805F1">
        <w:rPr>
          <w:rFonts w:ascii="Book Antiqua" w:hAnsi="Book Antiqua" w:cs="Arial"/>
          <w:sz w:val="24"/>
          <w:szCs w:val="24"/>
          <w:lang w:val="es-ES_tradnl"/>
        </w:rPr>
        <w:t>ampl</w:t>
      </w:r>
      <w:r w:rsidR="005B75FA" w:rsidRPr="00F805F1">
        <w:rPr>
          <w:rFonts w:ascii="Book Antiqua" w:hAnsi="Book Antiqua" w:cs="Arial"/>
          <w:sz w:val="24"/>
          <w:szCs w:val="24"/>
          <w:lang w:val="es-ES_tradnl"/>
        </w:rPr>
        <w:t>i</w:t>
      </w:r>
      <w:r w:rsidRPr="00F805F1">
        <w:rPr>
          <w:rFonts w:ascii="Book Antiqua" w:hAnsi="Book Antiqua" w:cs="Arial"/>
          <w:sz w:val="24"/>
          <w:szCs w:val="24"/>
          <w:lang w:val="es-ES_tradnl"/>
        </w:rPr>
        <w:t>a</w:t>
      </w:r>
      <w:r w:rsidR="005B75FA" w:rsidRPr="00F805F1">
        <w:rPr>
          <w:rFonts w:ascii="Book Antiqua" w:hAnsi="Book Antiqua" w:cs="Arial"/>
          <w:sz w:val="24"/>
          <w:szCs w:val="24"/>
          <w:lang w:val="es-ES_tradnl"/>
        </w:rPr>
        <w:t>r</w:t>
      </w:r>
      <w:r w:rsidRPr="00F805F1">
        <w:rPr>
          <w:rFonts w:ascii="Book Antiqua" w:hAnsi="Book Antiqua" w:cs="Arial"/>
          <w:sz w:val="24"/>
          <w:szCs w:val="24"/>
          <w:lang w:val="es-ES_tradnl"/>
        </w:rPr>
        <w:t xml:space="preserve"> el conocimiento sobre este tema a l</w:t>
      </w:r>
      <w:r w:rsidR="005B75FA" w:rsidRPr="00F805F1">
        <w:rPr>
          <w:rFonts w:ascii="Book Antiqua" w:hAnsi="Book Antiqua" w:cs="Arial"/>
          <w:sz w:val="24"/>
          <w:szCs w:val="24"/>
          <w:lang w:val="es-ES_tradnl"/>
        </w:rPr>
        <w:t>os funcionarios que son pieza clave en el andamiaje de protección, prevención y apoyo a las víctimas sobrevivientes de violencia doméstica.</w:t>
      </w:r>
    </w:p>
    <w:p w14:paraId="1C818142" w14:textId="4D401F0B" w:rsidR="00271660" w:rsidRPr="00F805F1" w:rsidRDefault="00271660" w:rsidP="00160599">
      <w:pPr>
        <w:suppressLineNumbers/>
        <w:spacing w:after="0" w:line="240" w:lineRule="auto"/>
        <w:ind w:firstLine="720"/>
        <w:contextualSpacing/>
        <w:jc w:val="both"/>
        <w:rPr>
          <w:rFonts w:ascii="Book Antiqua" w:hAnsi="Book Antiqua"/>
          <w:sz w:val="24"/>
          <w:szCs w:val="24"/>
          <w:lang w:val="es-ES_tradnl"/>
        </w:rPr>
      </w:pPr>
      <w:r w:rsidRPr="00F805F1">
        <w:rPr>
          <w:rFonts w:ascii="Book Antiqua" w:hAnsi="Book Antiqua"/>
          <w:sz w:val="24"/>
          <w:szCs w:val="24"/>
          <w:lang w:val="es-ES_tradnl"/>
        </w:rPr>
        <w:lastRenderedPageBreak/>
        <w:t xml:space="preserve">La Comisión Judicial Especial para Investigar el Discrimen por Género en los Tribunales de Puerto Rico, presentó al pleno del Tribunal Supremo en agosto del              año 1995, su “Informe sobre el Discrimen por Razón de Género en los Tribunales de Puerto Rico”.  </w:t>
      </w:r>
      <w:r w:rsidR="004C2D61" w:rsidRPr="00F805F1">
        <w:rPr>
          <w:rFonts w:ascii="Book Antiqua" w:hAnsi="Book Antiqua"/>
          <w:sz w:val="24"/>
          <w:szCs w:val="24"/>
          <w:lang w:val="es-ES_tradnl"/>
        </w:rPr>
        <w:t>Como parte de sus</w:t>
      </w:r>
      <w:r w:rsidRPr="00F805F1">
        <w:rPr>
          <w:rFonts w:ascii="Book Antiqua" w:hAnsi="Book Antiqua"/>
          <w:sz w:val="24"/>
          <w:szCs w:val="24"/>
          <w:lang w:val="es-ES_tradnl"/>
        </w:rPr>
        <w:t xml:space="preserve"> </w:t>
      </w:r>
      <w:r w:rsidR="004C2D61" w:rsidRPr="00F805F1">
        <w:rPr>
          <w:rFonts w:ascii="Book Antiqua" w:hAnsi="Book Antiqua"/>
          <w:sz w:val="24"/>
          <w:szCs w:val="24"/>
          <w:lang w:val="es-ES_tradnl"/>
        </w:rPr>
        <w:t>recomendaciones se encuentran</w:t>
      </w:r>
      <w:r w:rsidRPr="00F805F1">
        <w:rPr>
          <w:rFonts w:ascii="Book Antiqua" w:hAnsi="Book Antiqua"/>
          <w:sz w:val="24"/>
          <w:szCs w:val="24"/>
          <w:lang w:val="es-ES_tradnl"/>
        </w:rPr>
        <w:t>:</w:t>
      </w:r>
    </w:p>
    <w:p w14:paraId="2F4877FA" w14:textId="77777777" w:rsidR="00271660" w:rsidRPr="00F805F1" w:rsidRDefault="00271660" w:rsidP="00271660">
      <w:pPr>
        <w:suppressLineNumbers/>
        <w:spacing w:after="0" w:line="240" w:lineRule="auto"/>
        <w:ind w:firstLine="720"/>
        <w:contextualSpacing/>
        <w:jc w:val="both"/>
        <w:rPr>
          <w:rFonts w:ascii="Book Antiqua" w:hAnsi="Book Antiqua"/>
          <w:sz w:val="24"/>
          <w:szCs w:val="24"/>
          <w:lang w:val="es-ES_tradnl"/>
        </w:rPr>
      </w:pPr>
    </w:p>
    <w:p w14:paraId="69718AE6" w14:textId="4BC07129" w:rsidR="004C2D61" w:rsidRPr="00F805F1" w:rsidRDefault="004C2D61"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F805F1">
        <w:rPr>
          <w:rFonts w:ascii="Book Antiqua" w:hAnsi="Book Antiqua"/>
          <w:sz w:val="24"/>
          <w:szCs w:val="24"/>
          <w:lang w:val="es-PR"/>
        </w:rPr>
        <w:t xml:space="preserve">“La Rama Judicial debe desarrollar seminarios y orientaciones dirigidos a todo el personal del sistema, con atención particular a jueces, juezas y a trabajadores y trabajadoras sociales, sobre las concepciones estereotipadas que determinan los distintos estándares de comportamiento y de credibilidad que se aplican a hombres y mujeres. </w:t>
      </w:r>
      <w:r w:rsidR="00311908">
        <w:rPr>
          <w:rFonts w:ascii="Book Antiqua" w:hAnsi="Book Antiqua"/>
          <w:sz w:val="24"/>
          <w:szCs w:val="24"/>
          <w:lang w:val="es-PR"/>
        </w:rPr>
        <w:t xml:space="preserve"> </w:t>
      </w:r>
      <w:r w:rsidRPr="00F805F1">
        <w:rPr>
          <w:rFonts w:ascii="Book Antiqua" w:hAnsi="Book Antiqua"/>
          <w:b/>
          <w:bCs/>
          <w:sz w:val="24"/>
          <w:szCs w:val="24"/>
          <w:lang w:val="es-PR"/>
        </w:rPr>
        <w:t>El Departamento de Justicia debe hacer lo propio respecto a fiscales, procuradoras y procuradores de familia y menores</w:t>
      </w:r>
      <w:r w:rsidRPr="00F805F1">
        <w:rPr>
          <w:rFonts w:ascii="Book Antiqua" w:hAnsi="Book Antiqua"/>
          <w:sz w:val="24"/>
          <w:szCs w:val="24"/>
          <w:lang w:val="es-PR"/>
        </w:rPr>
        <w:t>.</w:t>
      </w:r>
      <w:r w:rsidR="005308D8" w:rsidRPr="00F805F1">
        <w:rPr>
          <w:rFonts w:ascii="Book Antiqua" w:hAnsi="Book Antiqua"/>
          <w:sz w:val="24"/>
          <w:szCs w:val="24"/>
          <w:lang w:val="es-PR"/>
        </w:rPr>
        <w:t>” (Énfasis suplido).</w:t>
      </w:r>
    </w:p>
    <w:p w14:paraId="69B5B7BA" w14:textId="3991FEDD" w:rsidR="004C2D61" w:rsidRPr="00F805F1" w:rsidRDefault="004C2D61" w:rsidP="004C2D61">
      <w:pPr>
        <w:pStyle w:val="ListParagraph"/>
        <w:suppressLineNumbers/>
        <w:spacing w:after="0" w:line="240" w:lineRule="auto"/>
        <w:jc w:val="both"/>
        <w:rPr>
          <w:rFonts w:ascii="Book Antiqua" w:hAnsi="Book Antiqua"/>
          <w:sz w:val="24"/>
          <w:szCs w:val="24"/>
          <w:lang w:val="es-ES_tradnl"/>
        </w:rPr>
      </w:pPr>
    </w:p>
    <w:p w14:paraId="14FD93FF" w14:textId="1690979A" w:rsidR="004C2D61" w:rsidRPr="00F805F1" w:rsidRDefault="004C2D61"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F805F1">
        <w:rPr>
          <w:rFonts w:ascii="Book Antiqua" w:hAnsi="Book Antiqua"/>
          <w:sz w:val="24"/>
          <w:szCs w:val="24"/>
          <w:lang w:val="es-PR"/>
        </w:rPr>
        <w:t>“El Departamento de Justicia debe desarrollar seminarios de capacitación dirigidos a los fiscales, a las fiscales y a los procuradores y procuradoras de menores con el propósito de sensibilizar a dicho personal sobre los efectos de los estereotipos y patrones culturales sexistas en el ámbito de lo criminal y del sistema de justicia juvenil.”</w:t>
      </w:r>
    </w:p>
    <w:p w14:paraId="6BA6B207" w14:textId="77777777" w:rsidR="00271660" w:rsidRPr="00F805F1" w:rsidRDefault="00271660" w:rsidP="00271660">
      <w:pPr>
        <w:suppressLineNumbers/>
        <w:spacing w:after="0" w:line="240" w:lineRule="auto"/>
        <w:ind w:firstLine="720"/>
        <w:contextualSpacing/>
        <w:jc w:val="both"/>
        <w:rPr>
          <w:rFonts w:ascii="Book Antiqua" w:hAnsi="Book Antiqua"/>
          <w:sz w:val="24"/>
          <w:szCs w:val="24"/>
          <w:highlight w:val="yellow"/>
          <w:lang w:val="es-ES_tradnl"/>
        </w:rPr>
      </w:pPr>
    </w:p>
    <w:p w14:paraId="759F9698" w14:textId="2734E60A" w:rsidR="00147226" w:rsidRPr="00F805F1" w:rsidRDefault="00271660" w:rsidP="00160599">
      <w:pPr>
        <w:suppressLineNumbers/>
        <w:spacing w:after="0" w:line="240" w:lineRule="auto"/>
        <w:ind w:firstLine="720"/>
        <w:contextualSpacing/>
        <w:jc w:val="both"/>
        <w:rPr>
          <w:rFonts w:ascii="Book Antiqua" w:hAnsi="Book Antiqua"/>
          <w:sz w:val="24"/>
          <w:szCs w:val="24"/>
          <w:lang w:val="es-PR"/>
        </w:rPr>
      </w:pPr>
      <w:r w:rsidRPr="00F805F1">
        <w:rPr>
          <w:rFonts w:ascii="Book Antiqua" w:hAnsi="Book Antiqua"/>
          <w:sz w:val="24"/>
          <w:szCs w:val="24"/>
          <w:lang w:val="es-ES_tradnl"/>
        </w:rPr>
        <w:t>L</w:t>
      </w:r>
      <w:r w:rsidRPr="00F805F1">
        <w:rPr>
          <w:rFonts w:ascii="Book Antiqua" w:hAnsi="Book Antiqua"/>
          <w:sz w:val="24"/>
          <w:szCs w:val="24"/>
          <w:lang w:val="es-PR"/>
        </w:rPr>
        <w:t>a Ley Núm. 20</w:t>
      </w:r>
      <w:r w:rsidR="00147226" w:rsidRPr="00F805F1">
        <w:rPr>
          <w:rFonts w:ascii="Book Antiqua" w:hAnsi="Book Antiqua"/>
          <w:sz w:val="24"/>
          <w:szCs w:val="24"/>
          <w:lang w:val="es-PR"/>
        </w:rPr>
        <w:t>6-</w:t>
      </w:r>
      <w:r w:rsidRPr="00F805F1">
        <w:rPr>
          <w:rFonts w:ascii="Book Antiqua" w:hAnsi="Book Antiqua"/>
          <w:sz w:val="24"/>
          <w:szCs w:val="24"/>
          <w:lang w:val="es-ES_tradnl"/>
        </w:rPr>
        <w:t>200</w:t>
      </w:r>
      <w:r w:rsidR="00147226" w:rsidRPr="00F805F1">
        <w:rPr>
          <w:rFonts w:ascii="Book Antiqua" w:hAnsi="Book Antiqua"/>
          <w:sz w:val="24"/>
          <w:szCs w:val="24"/>
          <w:lang w:val="es-ES_tradnl"/>
        </w:rPr>
        <w:t>4</w:t>
      </w:r>
      <w:r w:rsidRPr="00F805F1">
        <w:rPr>
          <w:rFonts w:ascii="Book Antiqua" w:hAnsi="Book Antiqua"/>
          <w:sz w:val="24"/>
          <w:szCs w:val="24"/>
          <w:lang w:val="es-ES_tradnl"/>
        </w:rPr>
        <w:t>, según enmendada, conocida como "</w:t>
      </w:r>
      <w:r w:rsidR="00147226" w:rsidRPr="00F805F1">
        <w:rPr>
          <w:rFonts w:ascii="Book Antiqua" w:hAnsi="Book Antiqua"/>
          <w:color w:val="000000"/>
          <w:sz w:val="24"/>
          <w:szCs w:val="24"/>
          <w:lang w:val="es-PR"/>
        </w:rPr>
        <w:t>Ley del Instituto de Capacitación y Desarrollo del Pensamiento Jurídico del Departamento de Justicia</w:t>
      </w:r>
      <w:r w:rsidRPr="00F805F1">
        <w:rPr>
          <w:rFonts w:ascii="Book Antiqua" w:hAnsi="Book Antiqua"/>
          <w:color w:val="000000"/>
          <w:sz w:val="24"/>
          <w:szCs w:val="24"/>
          <w:lang w:val="es-PR"/>
        </w:rPr>
        <w:t>"</w:t>
      </w:r>
      <w:r w:rsidRPr="00F805F1">
        <w:rPr>
          <w:rFonts w:ascii="Book Antiqua" w:hAnsi="Book Antiqua"/>
          <w:sz w:val="24"/>
          <w:szCs w:val="24"/>
          <w:lang w:val="es-PR"/>
        </w:rPr>
        <w:t xml:space="preserve">, establece en </w:t>
      </w:r>
      <w:r w:rsidR="00147226" w:rsidRPr="00F805F1">
        <w:rPr>
          <w:rFonts w:ascii="Book Antiqua" w:hAnsi="Book Antiqua"/>
          <w:sz w:val="24"/>
          <w:szCs w:val="24"/>
          <w:lang w:val="es-PR"/>
        </w:rPr>
        <w:t xml:space="preserve">su Exposición de Motivos que “la capacitación y la formación jurídica de los profesionales del Derecho que laboran en el Departamento de Justicia tiene que ser una prioridad institucional de índole permanente y constante, a la luz de la naturaleza cambiante del Derecho, de las delicadas funciones que cada uno de estos profesionales ejerce y de las exigencias apremiantes del servicio público en general”.  </w:t>
      </w:r>
      <w:r w:rsidR="00BF7CF4" w:rsidRPr="00F805F1">
        <w:rPr>
          <w:rFonts w:ascii="Book Antiqua" w:hAnsi="Book Antiqua"/>
          <w:sz w:val="24"/>
          <w:szCs w:val="24"/>
          <w:lang w:val="es-PR"/>
        </w:rPr>
        <w:t xml:space="preserve">En su Artículo 5 dispone como parte de las funciones del </w:t>
      </w:r>
      <w:r w:rsidR="0097386D">
        <w:rPr>
          <w:rFonts w:ascii="Book Antiqua" w:hAnsi="Book Antiqua"/>
          <w:sz w:val="24"/>
          <w:szCs w:val="24"/>
          <w:lang w:val="es-PR"/>
        </w:rPr>
        <w:t>I</w:t>
      </w:r>
      <w:r w:rsidR="00BF7CF4" w:rsidRPr="00F805F1">
        <w:rPr>
          <w:rFonts w:ascii="Book Antiqua" w:hAnsi="Book Antiqua"/>
          <w:sz w:val="24"/>
          <w:szCs w:val="24"/>
          <w:lang w:val="es-PR"/>
        </w:rPr>
        <w:t xml:space="preserve">nstituto que desarrollará un programa de capacitación profesional </w:t>
      </w:r>
      <w:r w:rsidR="00556653" w:rsidRPr="00F805F1">
        <w:rPr>
          <w:rFonts w:ascii="Book Antiqua" w:hAnsi="Book Antiqua"/>
          <w:sz w:val="24"/>
          <w:szCs w:val="24"/>
          <w:lang w:val="es-PR"/>
        </w:rPr>
        <w:t xml:space="preserve">a los fiscales </w:t>
      </w:r>
      <w:r w:rsidR="00BF7CF4" w:rsidRPr="00F805F1">
        <w:rPr>
          <w:rFonts w:ascii="Book Antiqua" w:hAnsi="Book Antiqua"/>
          <w:sz w:val="24"/>
          <w:szCs w:val="24"/>
          <w:lang w:val="es-PR"/>
        </w:rPr>
        <w:t xml:space="preserve">en varios temas, entre los que se encuentran los de </w:t>
      </w:r>
      <w:r w:rsidR="00556653" w:rsidRPr="00F805F1">
        <w:rPr>
          <w:rFonts w:ascii="Book Antiqua" w:hAnsi="Book Antiqua"/>
          <w:sz w:val="24"/>
          <w:szCs w:val="24"/>
          <w:lang w:val="es-PR"/>
        </w:rPr>
        <w:t>violencia doméstica.</w:t>
      </w:r>
    </w:p>
    <w:p w14:paraId="5D57CA7B" w14:textId="77777777" w:rsidR="00147226" w:rsidRPr="00F805F1" w:rsidRDefault="00147226" w:rsidP="00160599">
      <w:pPr>
        <w:suppressLineNumbers/>
        <w:spacing w:after="0" w:line="240" w:lineRule="auto"/>
        <w:ind w:firstLine="720"/>
        <w:contextualSpacing/>
        <w:jc w:val="both"/>
        <w:rPr>
          <w:rFonts w:ascii="Book Antiqua" w:hAnsi="Book Antiqua"/>
          <w:sz w:val="24"/>
          <w:szCs w:val="24"/>
          <w:lang w:val="es-PR"/>
        </w:rPr>
      </w:pPr>
    </w:p>
    <w:p w14:paraId="69E48C5C" w14:textId="5CA839C9" w:rsidR="00147226" w:rsidRPr="00F805F1" w:rsidRDefault="0097386D" w:rsidP="00160599">
      <w:pPr>
        <w:suppressLineNumbers/>
        <w:spacing w:after="0" w:line="240" w:lineRule="auto"/>
        <w:ind w:firstLine="720"/>
        <w:contextualSpacing/>
        <w:jc w:val="both"/>
        <w:rPr>
          <w:rFonts w:ascii="Book Antiqua" w:hAnsi="Book Antiqua"/>
          <w:sz w:val="24"/>
          <w:szCs w:val="24"/>
          <w:lang w:val="es-PR"/>
        </w:rPr>
      </w:pPr>
      <w:r>
        <w:rPr>
          <w:rFonts w:ascii="Book Antiqua" w:hAnsi="Book Antiqua"/>
          <w:sz w:val="24"/>
          <w:szCs w:val="24"/>
          <w:lang w:val="es-PR"/>
        </w:rPr>
        <w:t>L</w:t>
      </w:r>
      <w:r w:rsidR="00F95B5D" w:rsidRPr="00F805F1">
        <w:rPr>
          <w:rFonts w:ascii="Book Antiqua" w:hAnsi="Book Antiqua"/>
          <w:sz w:val="24"/>
          <w:szCs w:val="24"/>
          <w:lang w:val="es-PR"/>
        </w:rPr>
        <w:t xml:space="preserve">a Ley 205-2004, según enmendada, conocida como “Ley Orgánica del Departamento de Justicia”, dispone en su Artículo 45 las funciones y deberes de los fiscales.  A esos efectos, establece en su sección (i), que el </w:t>
      </w:r>
      <w:r w:rsidR="00285ED0">
        <w:rPr>
          <w:rFonts w:ascii="Book Antiqua" w:hAnsi="Book Antiqua"/>
          <w:sz w:val="24"/>
          <w:szCs w:val="24"/>
          <w:lang w:val="es-PR"/>
        </w:rPr>
        <w:t>J</w:t>
      </w:r>
      <w:r w:rsidR="00F95B5D" w:rsidRPr="00F805F1">
        <w:rPr>
          <w:rFonts w:ascii="Book Antiqua" w:hAnsi="Book Antiqua"/>
          <w:sz w:val="24"/>
          <w:szCs w:val="24"/>
          <w:lang w:val="es-PR"/>
        </w:rPr>
        <w:t xml:space="preserve">efe de los </w:t>
      </w:r>
      <w:r w:rsidR="00285ED0">
        <w:rPr>
          <w:rFonts w:ascii="Book Antiqua" w:hAnsi="Book Antiqua"/>
          <w:sz w:val="24"/>
          <w:szCs w:val="24"/>
          <w:lang w:val="es-PR"/>
        </w:rPr>
        <w:t>F</w:t>
      </w:r>
      <w:r w:rsidR="00F95B5D" w:rsidRPr="00F805F1">
        <w:rPr>
          <w:rFonts w:ascii="Book Antiqua" w:hAnsi="Book Antiqua"/>
          <w:sz w:val="24"/>
          <w:szCs w:val="24"/>
          <w:lang w:val="es-PR"/>
        </w:rPr>
        <w:t xml:space="preserve">iscales, en coordinación con el Instituto </w:t>
      </w:r>
      <w:r w:rsidR="00F95B5D" w:rsidRPr="00F805F1">
        <w:rPr>
          <w:rFonts w:ascii="Book Antiqua" w:hAnsi="Book Antiqua"/>
          <w:color w:val="000000"/>
          <w:sz w:val="24"/>
          <w:szCs w:val="24"/>
          <w:lang w:val="es-PR"/>
        </w:rPr>
        <w:t>de Capacitación y Desarrollo del Pensamiento Jurídico</w:t>
      </w:r>
      <w:r w:rsidR="00C53C2F">
        <w:rPr>
          <w:rFonts w:ascii="Book Antiqua" w:hAnsi="Book Antiqua"/>
          <w:color w:val="000000"/>
          <w:sz w:val="24"/>
          <w:szCs w:val="24"/>
          <w:lang w:val="es-PR"/>
        </w:rPr>
        <w:t xml:space="preserve"> (Instituto)</w:t>
      </w:r>
      <w:r w:rsidR="00F95B5D" w:rsidRPr="00F805F1">
        <w:rPr>
          <w:rFonts w:ascii="Book Antiqua" w:hAnsi="Book Antiqua"/>
          <w:color w:val="000000"/>
          <w:sz w:val="24"/>
          <w:szCs w:val="24"/>
          <w:lang w:val="es-PR"/>
        </w:rPr>
        <w:t>, diseñará un programa de adiestramiento que incluya los temas de violencia doméstica.</w:t>
      </w:r>
      <w:r w:rsidR="00F95B5D" w:rsidRPr="00F805F1">
        <w:rPr>
          <w:rFonts w:ascii="Book Antiqua" w:hAnsi="Book Antiqua"/>
          <w:sz w:val="24"/>
          <w:szCs w:val="24"/>
          <w:lang w:val="es-PR"/>
        </w:rPr>
        <w:t xml:space="preserve"> </w:t>
      </w:r>
      <w:r w:rsidR="00285ED0">
        <w:rPr>
          <w:rFonts w:ascii="Book Antiqua" w:hAnsi="Book Antiqua"/>
          <w:sz w:val="24"/>
          <w:szCs w:val="24"/>
          <w:lang w:val="es-PR"/>
        </w:rPr>
        <w:t xml:space="preserve"> </w:t>
      </w:r>
      <w:r>
        <w:rPr>
          <w:rFonts w:ascii="Book Antiqua" w:hAnsi="Book Antiqua"/>
          <w:sz w:val="24"/>
          <w:szCs w:val="24"/>
          <w:lang w:val="es-PR"/>
        </w:rPr>
        <w:t>Por su parte, e</w:t>
      </w:r>
      <w:r w:rsidR="00285ED0">
        <w:rPr>
          <w:rFonts w:ascii="Book Antiqua" w:hAnsi="Book Antiqua"/>
          <w:sz w:val="24"/>
          <w:szCs w:val="24"/>
          <w:lang w:val="es-PR"/>
        </w:rPr>
        <w:t>l Artículo 53 (f) de dicha Ley, dispone que el Secretario Auxiliar de Asuntos de Menores y Familia coordinará, también junto al Instituto</w:t>
      </w:r>
      <w:r>
        <w:rPr>
          <w:rFonts w:ascii="Book Antiqua" w:hAnsi="Book Antiqua"/>
          <w:sz w:val="24"/>
          <w:szCs w:val="24"/>
          <w:lang w:val="es-PR"/>
        </w:rPr>
        <w:t>,</w:t>
      </w:r>
      <w:r w:rsidR="00285ED0">
        <w:rPr>
          <w:rFonts w:ascii="Book Antiqua" w:hAnsi="Book Antiqua"/>
          <w:sz w:val="24"/>
          <w:szCs w:val="24"/>
          <w:lang w:val="es-PR"/>
        </w:rPr>
        <w:t xml:space="preserve"> los programas educativos continuos para mantener informado sobre el desarrollo y las nuevas tendencias legales en el área de relaciones de familia y menores.</w:t>
      </w:r>
    </w:p>
    <w:p w14:paraId="306D37C3" w14:textId="77777777" w:rsidR="00271660" w:rsidRPr="00F805F1" w:rsidRDefault="00271660" w:rsidP="00160599">
      <w:pPr>
        <w:suppressLineNumbers/>
        <w:spacing w:after="0" w:line="240" w:lineRule="auto"/>
        <w:ind w:firstLine="720"/>
        <w:contextualSpacing/>
        <w:jc w:val="both"/>
        <w:rPr>
          <w:rFonts w:ascii="Book Antiqua" w:hAnsi="Book Antiqua"/>
          <w:color w:val="000000"/>
          <w:sz w:val="24"/>
          <w:szCs w:val="24"/>
          <w:highlight w:val="yellow"/>
          <w:lang w:val="es-PR"/>
        </w:rPr>
      </w:pPr>
    </w:p>
    <w:p w14:paraId="0BA05591" w14:textId="00358620" w:rsidR="00B84936" w:rsidRDefault="00B84936" w:rsidP="00160599">
      <w:pPr>
        <w:suppressLineNumbers/>
        <w:spacing w:after="0" w:line="240" w:lineRule="auto"/>
        <w:ind w:firstLine="720"/>
        <w:contextualSpacing/>
        <w:jc w:val="both"/>
        <w:rPr>
          <w:rFonts w:ascii="Book Antiqua" w:hAnsi="Book Antiqua"/>
          <w:color w:val="000000"/>
          <w:sz w:val="24"/>
          <w:szCs w:val="24"/>
          <w:lang w:val="es-PR"/>
        </w:rPr>
      </w:pPr>
      <w:r w:rsidRPr="00F805F1">
        <w:rPr>
          <w:rFonts w:ascii="Book Antiqua" w:hAnsi="Book Antiqua"/>
          <w:color w:val="000000"/>
          <w:sz w:val="24"/>
          <w:szCs w:val="24"/>
          <w:lang w:val="es-PR"/>
        </w:rPr>
        <w:t>El Reglamento Interno, del Instituto de Capacitación y Desarrollo del Pensamiento Jurídico del Departamento de Justicia del 6 de noviembre de 2014, se promulga para establecer el funcionamiento interno del Instituto</w:t>
      </w:r>
      <w:r w:rsidR="003575E3" w:rsidRPr="00F805F1">
        <w:rPr>
          <w:rFonts w:ascii="Book Antiqua" w:hAnsi="Book Antiqua"/>
          <w:color w:val="000000"/>
          <w:sz w:val="24"/>
          <w:szCs w:val="24"/>
          <w:lang w:val="es-PR"/>
        </w:rPr>
        <w:t>.  En su Artículo 7, sección 7.1, establece como parte de las funciones del Director Ejecutivo del Instituto, entre otros:</w:t>
      </w:r>
    </w:p>
    <w:p w14:paraId="34A9194F" w14:textId="0AE1B95C" w:rsidR="003575E3" w:rsidRPr="00F805F1" w:rsidRDefault="00C81FB8" w:rsidP="003575E3">
      <w:pPr>
        <w:pStyle w:val="ListParagraph"/>
        <w:numPr>
          <w:ilvl w:val="0"/>
          <w:numId w:val="34"/>
        </w:numPr>
        <w:suppressLineNumbers/>
        <w:spacing w:after="0" w:line="240" w:lineRule="auto"/>
        <w:jc w:val="both"/>
        <w:rPr>
          <w:rFonts w:ascii="Book Antiqua" w:hAnsi="Book Antiqua"/>
          <w:color w:val="000000"/>
          <w:sz w:val="24"/>
          <w:szCs w:val="24"/>
          <w:lang w:val="es-PR"/>
        </w:rPr>
      </w:pPr>
      <w:r w:rsidRPr="00F805F1">
        <w:rPr>
          <w:rFonts w:ascii="Book Antiqua" w:hAnsi="Book Antiqua"/>
          <w:color w:val="000000"/>
          <w:sz w:val="24"/>
          <w:szCs w:val="24"/>
          <w:lang w:val="es-PR"/>
        </w:rPr>
        <w:lastRenderedPageBreak/>
        <w:t>Someter e implantar el currículo de educación continua</w:t>
      </w:r>
      <w:r w:rsidR="003575E3" w:rsidRPr="00F805F1">
        <w:rPr>
          <w:rFonts w:ascii="Book Antiqua" w:hAnsi="Book Antiqua"/>
          <w:color w:val="000000"/>
          <w:sz w:val="24"/>
          <w:szCs w:val="24"/>
          <w:lang w:val="es-PR"/>
        </w:rPr>
        <w:t>; y,</w:t>
      </w:r>
    </w:p>
    <w:p w14:paraId="576F4E4B" w14:textId="77777777" w:rsidR="003575E3" w:rsidRPr="00F805F1" w:rsidRDefault="003575E3" w:rsidP="003575E3">
      <w:pPr>
        <w:pStyle w:val="ListParagraph"/>
        <w:suppressLineNumbers/>
        <w:spacing w:after="0" w:line="240" w:lineRule="auto"/>
        <w:ind w:left="1080"/>
        <w:jc w:val="both"/>
        <w:rPr>
          <w:rFonts w:ascii="Book Antiqua" w:hAnsi="Book Antiqua"/>
          <w:color w:val="000000"/>
          <w:sz w:val="24"/>
          <w:szCs w:val="24"/>
          <w:lang w:val="es-PR"/>
        </w:rPr>
      </w:pPr>
    </w:p>
    <w:p w14:paraId="661DB000" w14:textId="2D786AED" w:rsidR="003575E3" w:rsidRPr="00F805F1" w:rsidRDefault="00C81FB8" w:rsidP="003575E3">
      <w:pPr>
        <w:pStyle w:val="ListParagraph"/>
        <w:numPr>
          <w:ilvl w:val="0"/>
          <w:numId w:val="34"/>
        </w:numPr>
        <w:suppressLineNumbers/>
        <w:spacing w:after="0" w:line="240" w:lineRule="auto"/>
        <w:jc w:val="both"/>
        <w:rPr>
          <w:rFonts w:ascii="Book Antiqua" w:hAnsi="Book Antiqua"/>
          <w:color w:val="000000"/>
          <w:sz w:val="24"/>
          <w:szCs w:val="24"/>
          <w:lang w:val="es-PR"/>
        </w:rPr>
      </w:pPr>
      <w:r w:rsidRPr="00F805F1">
        <w:rPr>
          <w:rFonts w:ascii="Book Antiqua" w:hAnsi="Book Antiqua"/>
          <w:color w:val="000000"/>
          <w:sz w:val="24"/>
          <w:szCs w:val="24"/>
          <w:lang w:val="es-PR"/>
        </w:rPr>
        <w:t>Determinar las necesidades existentes en materia de capacitación</w:t>
      </w:r>
      <w:r w:rsidR="0008415C">
        <w:rPr>
          <w:rFonts w:ascii="Book Antiqua" w:hAnsi="Book Antiqua"/>
          <w:color w:val="000000"/>
          <w:sz w:val="24"/>
          <w:szCs w:val="24"/>
          <w:lang w:val="es-PR"/>
        </w:rPr>
        <w:t>,</w:t>
      </w:r>
      <w:r w:rsidRPr="00F805F1">
        <w:rPr>
          <w:rFonts w:ascii="Book Antiqua" w:hAnsi="Book Antiqua"/>
          <w:color w:val="000000"/>
          <w:sz w:val="24"/>
          <w:szCs w:val="24"/>
          <w:lang w:val="es-PR"/>
        </w:rPr>
        <w:t xml:space="preserve"> y programar e implantar el currículo de educación continuada</w:t>
      </w:r>
      <w:r w:rsidR="003575E3" w:rsidRPr="00F805F1">
        <w:rPr>
          <w:rFonts w:ascii="Book Antiqua" w:hAnsi="Book Antiqua"/>
          <w:color w:val="000000"/>
          <w:sz w:val="24"/>
          <w:szCs w:val="24"/>
          <w:lang w:val="es-PR"/>
        </w:rPr>
        <w:t>.</w:t>
      </w:r>
    </w:p>
    <w:p w14:paraId="7DF90DD4" w14:textId="77777777" w:rsidR="00304243" w:rsidRPr="00F805F1" w:rsidRDefault="00304243" w:rsidP="00304243">
      <w:pPr>
        <w:suppressLineNumbers/>
        <w:spacing w:after="0" w:line="240" w:lineRule="auto"/>
        <w:jc w:val="both"/>
        <w:rPr>
          <w:rFonts w:ascii="Book Antiqua" w:hAnsi="Book Antiqua"/>
          <w:color w:val="000000"/>
          <w:sz w:val="24"/>
          <w:szCs w:val="24"/>
          <w:lang w:val="es-PR"/>
        </w:rPr>
      </w:pPr>
    </w:p>
    <w:p w14:paraId="7C5F5A0C" w14:textId="206716ED" w:rsidR="000F4180" w:rsidRPr="00F805F1" w:rsidRDefault="00304243" w:rsidP="00160599">
      <w:pPr>
        <w:suppressLineNumbers/>
        <w:spacing w:after="0" w:line="240" w:lineRule="auto"/>
        <w:ind w:firstLine="720"/>
        <w:jc w:val="both"/>
        <w:rPr>
          <w:rFonts w:ascii="Book Antiqua" w:hAnsi="Book Antiqua"/>
          <w:color w:val="000000"/>
          <w:sz w:val="24"/>
          <w:szCs w:val="24"/>
          <w:lang w:val="es-PR"/>
        </w:rPr>
      </w:pPr>
      <w:r w:rsidRPr="00F805F1">
        <w:rPr>
          <w:rFonts w:ascii="Book Antiqua" w:hAnsi="Book Antiqua"/>
          <w:color w:val="000000"/>
          <w:sz w:val="24"/>
          <w:szCs w:val="24"/>
          <w:lang w:val="es-PR"/>
        </w:rPr>
        <w:t>Por su parte, el Artículo 8, indica las funcione</w:t>
      </w:r>
      <w:r w:rsidR="00285ED0">
        <w:rPr>
          <w:rFonts w:ascii="Book Antiqua" w:hAnsi="Book Antiqua"/>
          <w:color w:val="000000"/>
          <w:sz w:val="24"/>
          <w:szCs w:val="24"/>
          <w:lang w:val="es-PR"/>
        </w:rPr>
        <w:t>s</w:t>
      </w:r>
      <w:r w:rsidRPr="00F805F1">
        <w:rPr>
          <w:rFonts w:ascii="Book Antiqua" w:hAnsi="Book Antiqua"/>
          <w:color w:val="000000"/>
          <w:sz w:val="24"/>
          <w:szCs w:val="24"/>
          <w:lang w:val="es-PR"/>
        </w:rPr>
        <w:t xml:space="preserve"> y deberes del Consejo Asesor del Instituto.  Establece entre estas funciones, el asesorar al Secretario del Departamento de Justicia, sobre los planes y propuestas de currículo de educación continua del personal del Departamento.</w:t>
      </w:r>
      <w:r w:rsidR="000F4180" w:rsidRPr="00F805F1">
        <w:rPr>
          <w:rFonts w:ascii="Book Antiqua" w:hAnsi="Book Antiqua"/>
          <w:color w:val="000000"/>
          <w:sz w:val="24"/>
          <w:szCs w:val="24"/>
          <w:lang w:val="es-PR"/>
        </w:rPr>
        <w:t xml:space="preserve">  </w:t>
      </w:r>
    </w:p>
    <w:p w14:paraId="689C753B" w14:textId="77777777" w:rsidR="000F4180" w:rsidRPr="00F805F1" w:rsidRDefault="000F4180" w:rsidP="00160599">
      <w:pPr>
        <w:suppressLineNumbers/>
        <w:spacing w:after="0" w:line="240" w:lineRule="auto"/>
        <w:ind w:firstLine="720"/>
        <w:jc w:val="both"/>
        <w:rPr>
          <w:rFonts w:ascii="Book Antiqua" w:hAnsi="Book Antiqua"/>
          <w:color w:val="000000"/>
          <w:sz w:val="24"/>
          <w:szCs w:val="24"/>
          <w:lang w:val="es-PR"/>
        </w:rPr>
      </w:pPr>
    </w:p>
    <w:p w14:paraId="2FC0318B" w14:textId="6589DE72" w:rsidR="00304243" w:rsidRPr="00F805F1" w:rsidRDefault="000F4180" w:rsidP="00160599">
      <w:pPr>
        <w:suppressLineNumbers/>
        <w:spacing w:after="0" w:line="240" w:lineRule="auto"/>
        <w:ind w:firstLine="720"/>
        <w:jc w:val="both"/>
        <w:rPr>
          <w:rFonts w:ascii="Book Antiqua" w:hAnsi="Book Antiqua"/>
          <w:color w:val="000000"/>
          <w:sz w:val="24"/>
          <w:szCs w:val="24"/>
          <w:lang w:val="es-PR"/>
        </w:rPr>
      </w:pPr>
      <w:r w:rsidRPr="00F805F1">
        <w:rPr>
          <w:rFonts w:ascii="Book Antiqua" w:hAnsi="Book Antiqua"/>
          <w:color w:val="000000"/>
          <w:sz w:val="24"/>
          <w:szCs w:val="24"/>
          <w:lang w:val="es-PR"/>
        </w:rPr>
        <w:t xml:space="preserve">Sobre el tema de la educación continua en </w:t>
      </w:r>
      <w:r w:rsidR="0008415C">
        <w:rPr>
          <w:rFonts w:ascii="Book Antiqua" w:hAnsi="Book Antiqua"/>
          <w:color w:val="000000"/>
          <w:sz w:val="24"/>
          <w:szCs w:val="24"/>
          <w:lang w:val="es-PR"/>
        </w:rPr>
        <w:t xml:space="preserve">el </w:t>
      </w:r>
      <w:r w:rsidRPr="00F805F1">
        <w:rPr>
          <w:rFonts w:ascii="Book Antiqua" w:hAnsi="Book Antiqua"/>
          <w:color w:val="000000"/>
          <w:sz w:val="24"/>
          <w:szCs w:val="24"/>
          <w:lang w:val="es-PR"/>
        </w:rPr>
        <w:t>Departamento de Justicia, varias noticias se encuentran en el portal de dicha agencia.  Se puede obtener información sobre los adiestramientos en temas como:</w:t>
      </w:r>
    </w:p>
    <w:p w14:paraId="5F457423" w14:textId="77777777" w:rsidR="000F4180" w:rsidRPr="00F805F1" w:rsidRDefault="000F4180" w:rsidP="00304243">
      <w:pPr>
        <w:suppressLineNumbers/>
        <w:spacing w:after="0" w:line="240" w:lineRule="auto"/>
        <w:ind w:firstLine="720"/>
        <w:jc w:val="both"/>
        <w:rPr>
          <w:rFonts w:ascii="Book Antiqua" w:hAnsi="Book Antiqua"/>
          <w:color w:val="000000"/>
          <w:sz w:val="24"/>
          <w:szCs w:val="24"/>
          <w:lang w:val="es-PR"/>
        </w:rPr>
      </w:pPr>
    </w:p>
    <w:p w14:paraId="42A92164" w14:textId="0CD4DB5D" w:rsidR="000F4180" w:rsidRPr="00F805F1" w:rsidRDefault="000F4180"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Los remedios migratorios para víctimas de violencia doméstica</w:t>
      </w:r>
      <w:r w:rsidR="00723023" w:rsidRPr="00F805F1">
        <w:rPr>
          <w:rStyle w:val="FootnoteReference"/>
          <w:rFonts w:ascii="Book Antiqua" w:hAnsi="Book Antiqua" w:cs="Times New Roman"/>
          <w:color w:val="000000"/>
          <w:sz w:val="24"/>
          <w:szCs w:val="24"/>
          <w:lang w:val="es-PR"/>
        </w:rPr>
        <w:footnoteReference w:id="1"/>
      </w:r>
      <w:r w:rsidR="005E25C7" w:rsidRPr="00F805F1">
        <w:rPr>
          <w:rFonts w:ascii="Book Antiqua" w:hAnsi="Book Antiqua" w:cs="Times New Roman"/>
          <w:color w:val="000000"/>
          <w:sz w:val="24"/>
          <w:szCs w:val="24"/>
          <w:lang w:val="es-PR"/>
        </w:rPr>
        <w:t>;</w:t>
      </w:r>
    </w:p>
    <w:p w14:paraId="048E93FC" w14:textId="52CDD3D7" w:rsidR="005E25C7" w:rsidRPr="00F805F1" w:rsidRDefault="005E25C7"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El procesamiento de feminicidios y los riesgos del estrangulamiento en las víctimas sobrevivientes de violencia doméstica</w:t>
      </w:r>
      <w:r w:rsidR="00FE345F" w:rsidRPr="00F805F1">
        <w:rPr>
          <w:rStyle w:val="FootnoteReference"/>
          <w:rFonts w:ascii="Book Antiqua" w:hAnsi="Book Antiqua" w:cs="Times New Roman"/>
          <w:color w:val="000000"/>
          <w:sz w:val="24"/>
          <w:szCs w:val="24"/>
          <w:lang w:val="es-PR"/>
        </w:rPr>
        <w:footnoteReference w:id="2"/>
      </w:r>
      <w:r w:rsidRPr="00F805F1">
        <w:rPr>
          <w:rFonts w:ascii="Book Antiqua" w:hAnsi="Book Antiqua" w:cs="Times New Roman"/>
          <w:color w:val="000000"/>
          <w:sz w:val="24"/>
          <w:szCs w:val="24"/>
          <w:lang w:val="es-PR"/>
        </w:rPr>
        <w:t>;</w:t>
      </w:r>
    </w:p>
    <w:p w14:paraId="61288F92" w14:textId="47B7AEDE" w:rsidR="005E25C7" w:rsidRPr="00F805F1" w:rsidRDefault="007447FD"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La certificación de peritos para fortalecer el procesamiento de casos de feminicidios, maltrato a menores y violencia de género</w:t>
      </w:r>
      <w:r w:rsidRPr="00F805F1">
        <w:rPr>
          <w:rStyle w:val="FootnoteReference"/>
          <w:rFonts w:ascii="Book Antiqua" w:hAnsi="Book Antiqua" w:cs="Times New Roman"/>
          <w:color w:val="000000"/>
          <w:sz w:val="24"/>
          <w:szCs w:val="24"/>
          <w:lang w:val="es-PR"/>
        </w:rPr>
        <w:footnoteReference w:id="3"/>
      </w:r>
      <w:r w:rsidRPr="00F805F1">
        <w:rPr>
          <w:rFonts w:ascii="Book Antiqua" w:hAnsi="Book Antiqua" w:cs="Times New Roman"/>
          <w:color w:val="000000"/>
          <w:sz w:val="24"/>
          <w:szCs w:val="24"/>
          <w:lang w:val="es-PR"/>
        </w:rPr>
        <w:t>;</w:t>
      </w:r>
    </w:p>
    <w:p w14:paraId="1177C046" w14:textId="0860BD98" w:rsidR="007447FD" w:rsidRPr="00F805F1" w:rsidRDefault="00A55056"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La manipulación de escenas de feminicidio</w:t>
      </w:r>
      <w:r w:rsidRPr="00F805F1">
        <w:rPr>
          <w:rStyle w:val="FootnoteReference"/>
          <w:rFonts w:ascii="Book Antiqua" w:hAnsi="Book Antiqua" w:cs="Times New Roman"/>
          <w:color w:val="000000"/>
          <w:sz w:val="24"/>
          <w:szCs w:val="24"/>
          <w:lang w:val="es-PR"/>
        </w:rPr>
        <w:footnoteReference w:id="4"/>
      </w:r>
      <w:r w:rsidRPr="00F805F1">
        <w:rPr>
          <w:rFonts w:ascii="Book Antiqua" w:hAnsi="Book Antiqua" w:cs="Times New Roman"/>
          <w:color w:val="000000"/>
          <w:sz w:val="24"/>
          <w:szCs w:val="24"/>
          <w:lang w:val="es-PR"/>
        </w:rPr>
        <w:t xml:space="preserve">; </w:t>
      </w:r>
      <w:r w:rsidR="00131788" w:rsidRPr="00F805F1">
        <w:rPr>
          <w:rFonts w:ascii="Book Antiqua" w:hAnsi="Book Antiqua" w:cs="Times New Roman"/>
          <w:color w:val="000000"/>
          <w:sz w:val="24"/>
          <w:szCs w:val="24"/>
          <w:lang w:val="es-PR"/>
        </w:rPr>
        <w:t>y,</w:t>
      </w:r>
    </w:p>
    <w:p w14:paraId="42451ADE" w14:textId="0256159D" w:rsidR="00A55056" w:rsidRPr="00F805F1" w:rsidRDefault="00A55056"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La prevención de los feminicidios</w:t>
      </w:r>
      <w:r w:rsidRPr="00F805F1">
        <w:rPr>
          <w:rStyle w:val="FootnoteReference"/>
          <w:rFonts w:ascii="Book Antiqua" w:hAnsi="Book Antiqua" w:cs="Times New Roman"/>
          <w:color w:val="000000"/>
          <w:sz w:val="24"/>
          <w:szCs w:val="24"/>
          <w:lang w:val="es-PR"/>
        </w:rPr>
        <w:footnoteReference w:id="5"/>
      </w:r>
      <w:r w:rsidR="00131788" w:rsidRPr="00F805F1">
        <w:rPr>
          <w:rFonts w:ascii="Book Antiqua" w:hAnsi="Book Antiqua" w:cs="Times New Roman"/>
          <w:color w:val="000000"/>
          <w:sz w:val="24"/>
          <w:szCs w:val="24"/>
          <w:lang w:val="es-PR"/>
        </w:rPr>
        <w:t>.</w:t>
      </w:r>
    </w:p>
    <w:p w14:paraId="4E6451BF" w14:textId="77777777" w:rsidR="009751A4" w:rsidRPr="00F805F1" w:rsidRDefault="009751A4" w:rsidP="009751A4">
      <w:pPr>
        <w:suppressLineNumbers/>
        <w:spacing w:after="0" w:line="240" w:lineRule="auto"/>
        <w:jc w:val="both"/>
        <w:rPr>
          <w:rFonts w:ascii="Book Antiqua" w:hAnsi="Book Antiqua" w:cs="Times New Roman"/>
          <w:color w:val="000000"/>
          <w:sz w:val="24"/>
          <w:szCs w:val="24"/>
          <w:lang w:val="es-PR"/>
        </w:rPr>
      </w:pPr>
    </w:p>
    <w:p w14:paraId="2937AF07" w14:textId="40C7987F" w:rsidR="009751A4" w:rsidRPr="00F805F1" w:rsidRDefault="009751A4" w:rsidP="00160599">
      <w:pPr>
        <w:suppressLineNumbers/>
        <w:spacing w:after="0" w:line="240" w:lineRule="auto"/>
        <w:ind w:firstLine="72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 xml:space="preserve">En el “Plan Estratégico Departamento de Justicia- 2024-2028”, en la meta estratégica I, se establece como uno de sus objetivos el desarrollo de planes de </w:t>
      </w:r>
      <w:r w:rsidRPr="00F805F1">
        <w:rPr>
          <w:rFonts w:ascii="Book Antiqua" w:hAnsi="Book Antiqua" w:cs="Times New Roman"/>
          <w:color w:val="000000"/>
          <w:sz w:val="24"/>
          <w:szCs w:val="24"/>
          <w:lang w:val="es-PR"/>
        </w:rPr>
        <w:lastRenderedPageBreak/>
        <w:t xml:space="preserve">adiestramiento para el personal. </w:t>
      </w:r>
      <w:r w:rsidR="00083C75" w:rsidRPr="00F805F1">
        <w:rPr>
          <w:rFonts w:ascii="Book Antiqua" w:hAnsi="Book Antiqua" w:cs="Times New Roman"/>
          <w:color w:val="000000"/>
          <w:sz w:val="24"/>
          <w:szCs w:val="24"/>
          <w:lang w:val="es-PR"/>
        </w:rPr>
        <w:t xml:space="preserve"> A esos efectos indica el Objetivo Estratégico I.IV, que es una de las metas el cumplir “con el requisito anual de adiestrar al personal sobre el ‘Protocolo para el Manejo de Violencia Doméstica y Hostigamiento Sexual en el Empleo’”. </w:t>
      </w:r>
      <w:r w:rsidR="0028585E" w:rsidRPr="00F805F1">
        <w:rPr>
          <w:rFonts w:ascii="Book Antiqua" w:hAnsi="Book Antiqua" w:cs="Times New Roman"/>
          <w:color w:val="000000"/>
          <w:sz w:val="24"/>
          <w:szCs w:val="24"/>
          <w:lang w:val="es-PR"/>
        </w:rPr>
        <w:t xml:space="preserve"> Dicho Protocolo establece en su sección XIX, que:</w:t>
      </w:r>
    </w:p>
    <w:p w14:paraId="15A8832E" w14:textId="77777777" w:rsidR="0028585E" w:rsidRPr="00F805F1" w:rsidRDefault="0028585E" w:rsidP="009751A4">
      <w:pPr>
        <w:suppressLineNumbers/>
        <w:spacing w:after="0" w:line="240" w:lineRule="auto"/>
        <w:ind w:firstLine="720"/>
        <w:jc w:val="both"/>
        <w:rPr>
          <w:rFonts w:ascii="Book Antiqua" w:hAnsi="Book Antiqua" w:cs="Times New Roman"/>
          <w:color w:val="000000"/>
          <w:sz w:val="24"/>
          <w:szCs w:val="24"/>
          <w:lang w:val="es-PR"/>
        </w:rPr>
      </w:pPr>
    </w:p>
    <w:p w14:paraId="1E11CD81" w14:textId="39352AAE" w:rsidR="0028585E" w:rsidRPr="00F805F1" w:rsidRDefault="0028585E" w:rsidP="005147B4">
      <w:pPr>
        <w:suppressLineNumbers/>
        <w:spacing w:after="0" w:line="240" w:lineRule="auto"/>
        <w:ind w:left="720" w:firstLine="36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 xml:space="preserve">“El personal de supervisión, así como el personal encargado de los asuntos de violencia doméstica deberá tomar por lo menos un (1) adiestramiento anual sobre el manejo de la violencia doméstica.  La Gerencia de Recursos Humanos de la OPM debe coordinar en su plan anual de adiestramiento para su personal por lo menos un (1) adiestramiento sobre violencia doméstica y el uso de este Protocolo”. </w:t>
      </w:r>
    </w:p>
    <w:p w14:paraId="62FC176B" w14:textId="77777777" w:rsidR="0028585E" w:rsidRPr="00F805F1" w:rsidRDefault="0028585E" w:rsidP="0028585E">
      <w:pPr>
        <w:suppressLineNumbers/>
        <w:spacing w:after="0" w:line="240" w:lineRule="auto"/>
        <w:jc w:val="both"/>
        <w:rPr>
          <w:rFonts w:ascii="Book Antiqua" w:hAnsi="Book Antiqua" w:cs="Times New Roman"/>
          <w:color w:val="000000"/>
          <w:sz w:val="24"/>
          <w:szCs w:val="24"/>
          <w:lang w:val="es-PR"/>
        </w:rPr>
      </w:pPr>
    </w:p>
    <w:p w14:paraId="4FC42529" w14:textId="677A30C1" w:rsidR="0028585E" w:rsidRPr="00F805F1" w:rsidRDefault="00D321BB" w:rsidP="00160599">
      <w:pPr>
        <w:suppressLineNumbers/>
        <w:spacing w:after="0" w:line="240" w:lineRule="auto"/>
        <w:ind w:firstLine="72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E</w:t>
      </w:r>
      <w:r w:rsidR="00E10B5B" w:rsidRPr="00F805F1">
        <w:rPr>
          <w:rFonts w:ascii="Book Antiqua" w:hAnsi="Book Antiqua" w:cs="Times New Roman"/>
          <w:color w:val="000000"/>
          <w:sz w:val="24"/>
          <w:szCs w:val="24"/>
          <w:lang w:val="es-PR"/>
        </w:rPr>
        <w:t>n e</w:t>
      </w:r>
      <w:r w:rsidRPr="00F805F1">
        <w:rPr>
          <w:rFonts w:ascii="Book Antiqua" w:hAnsi="Book Antiqua" w:cs="Times New Roman"/>
          <w:color w:val="000000"/>
          <w:sz w:val="24"/>
          <w:szCs w:val="24"/>
          <w:lang w:val="es-PR"/>
        </w:rPr>
        <w:t xml:space="preserve">l reportaje </w:t>
      </w:r>
      <w:r w:rsidR="00302D6D" w:rsidRPr="00F805F1">
        <w:rPr>
          <w:rFonts w:ascii="Book Antiqua" w:hAnsi="Book Antiqua" w:cs="Times New Roman"/>
          <w:color w:val="000000"/>
          <w:sz w:val="24"/>
          <w:szCs w:val="24"/>
          <w:lang w:val="es-PR"/>
        </w:rPr>
        <w:t xml:space="preserve">del periódico El Nuevo Día </w:t>
      </w:r>
      <w:r w:rsidRPr="00F805F1">
        <w:rPr>
          <w:rFonts w:ascii="Book Antiqua" w:hAnsi="Book Antiqua" w:cs="Times New Roman"/>
          <w:color w:val="000000"/>
          <w:sz w:val="24"/>
          <w:szCs w:val="24"/>
          <w:lang w:val="es-PR"/>
        </w:rPr>
        <w:t xml:space="preserve">sobre la educación continua para profesionales de </w:t>
      </w:r>
      <w:r w:rsidR="00E10B5B" w:rsidRPr="00F805F1">
        <w:rPr>
          <w:rFonts w:ascii="Book Antiqua" w:hAnsi="Book Antiqua" w:cs="Times New Roman"/>
          <w:color w:val="000000"/>
          <w:sz w:val="24"/>
          <w:szCs w:val="24"/>
          <w:lang w:val="es-PR"/>
        </w:rPr>
        <w:t>j</w:t>
      </w:r>
      <w:r w:rsidRPr="00F805F1">
        <w:rPr>
          <w:rFonts w:ascii="Book Antiqua" w:hAnsi="Book Antiqua" w:cs="Times New Roman"/>
          <w:color w:val="000000"/>
          <w:sz w:val="24"/>
          <w:szCs w:val="24"/>
          <w:lang w:val="es-PR"/>
        </w:rPr>
        <w:t>usticia, se explica en parte el procedimiento que lleva a cabo el Instituto</w:t>
      </w:r>
      <w:r w:rsidR="002E599B" w:rsidRPr="00F805F1">
        <w:rPr>
          <w:rStyle w:val="FootnoteReference"/>
          <w:rFonts w:ascii="Book Antiqua" w:hAnsi="Book Antiqua" w:cs="Times New Roman"/>
          <w:color w:val="000000"/>
          <w:sz w:val="24"/>
          <w:szCs w:val="24"/>
          <w:lang w:val="es-PR"/>
        </w:rPr>
        <w:footnoteReference w:id="6"/>
      </w:r>
      <w:r w:rsidR="00777E83" w:rsidRPr="00F805F1">
        <w:rPr>
          <w:rFonts w:ascii="Book Antiqua" w:hAnsi="Book Antiqua" w:cs="Times New Roman"/>
          <w:color w:val="000000"/>
          <w:sz w:val="24"/>
          <w:szCs w:val="24"/>
          <w:lang w:val="es-PR"/>
        </w:rPr>
        <w:t>.  E</w:t>
      </w:r>
      <w:r w:rsidR="00E10B5B" w:rsidRPr="00F805F1">
        <w:rPr>
          <w:rFonts w:ascii="Book Antiqua" w:hAnsi="Book Antiqua" w:cs="Times New Roman"/>
          <w:color w:val="000000"/>
          <w:sz w:val="24"/>
          <w:szCs w:val="24"/>
          <w:lang w:val="es-PR"/>
        </w:rPr>
        <w:t>n la entrevista</w:t>
      </w:r>
      <w:r w:rsidR="00F96D41">
        <w:rPr>
          <w:rFonts w:ascii="Book Antiqua" w:hAnsi="Book Antiqua" w:cs="Times New Roman"/>
          <w:color w:val="000000"/>
          <w:sz w:val="24"/>
          <w:szCs w:val="24"/>
          <w:lang w:val="es-PR"/>
        </w:rPr>
        <w:t xml:space="preserve"> a</w:t>
      </w:r>
      <w:r w:rsidR="00E10B5B" w:rsidRPr="00F805F1">
        <w:rPr>
          <w:rFonts w:ascii="Book Antiqua" w:hAnsi="Book Antiqua" w:cs="Times New Roman"/>
          <w:color w:val="000000"/>
          <w:sz w:val="24"/>
          <w:szCs w:val="24"/>
          <w:lang w:val="es-PR"/>
        </w:rPr>
        <w:t xml:space="preserve"> la Dra. Marielle Rochet Iglesias </w:t>
      </w:r>
      <w:r w:rsidR="00F96D41">
        <w:rPr>
          <w:rFonts w:ascii="Book Antiqua" w:hAnsi="Book Antiqua" w:cs="Times New Roman"/>
          <w:color w:val="000000"/>
          <w:sz w:val="24"/>
          <w:szCs w:val="24"/>
          <w:lang w:val="es-PR"/>
        </w:rPr>
        <w:t xml:space="preserve">esta </w:t>
      </w:r>
      <w:r w:rsidR="00E10B5B" w:rsidRPr="00F805F1">
        <w:rPr>
          <w:rFonts w:ascii="Book Antiqua" w:hAnsi="Book Antiqua" w:cs="Times New Roman"/>
          <w:color w:val="000000"/>
          <w:sz w:val="24"/>
          <w:szCs w:val="24"/>
          <w:lang w:val="es-PR"/>
        </w:rPr>
        <w:t>expresa</w:t>
      </w:r>
      <w:r w:rsidR="00777E83" w:rsidRPr="00F805F1">
        <w:rPr>
          <w:rFonts w:ascii="Book Antiqua" w:hAnsi="Book Antiqua" w:cs="Times New Roman"/>
          <w:color w:val="000000"/>
          <w:sz w:val="24"/>
          <w:szCs w:val="24"/>
          <w:lang w:val="es-PR"/>
        </w:rPr>
        <w:t xml:space="preserve"> que una vez “son confirmados al cargo por el Senado, los fiscales, …, </w:t>
      </w:r>
      <w:r w:rsidR="00F96D41">
        <w:rPr>
          <w:rFonts w:ascii="Book Antiqua" w:hAnsi="Book Antiqua" w:cs="Times New Roman"/>
          <w:color w:val="000000"/>
          <w:sz w:val="24"/>
          <w:szCs w:val="24"/>
          <w:lang w:val="es-PR"/>
        </w:rPr>
        <w:t xml:space="preserve">y procuradores de familia </w:t>
      </w:r>
      <w:r w:rsidR="00777E83" w:rsidRPr="00F805F1">
        <w:rPr>
          <w:rFonts w:ascii="Book Antiqua" w:hAnsi="Book Antiqua" w:cs="Times New Roman"/>
          <w:color w:val="000000"/>
          <w:sz w:val="24"/>
          <w:szCs w:val="24"/>
          <w:lang w:val="es-PR"/>
        </w:rPr>
        <w:t xml:space="preserve">pasan por el Instituto, donde </w:t>
      </w:r>
      <w:r w:rsidR="00302D6D">
        <w:rPr>
          <w:rFonts w:ascii="Book Antiqua" w:hAnsi="Book Antiqua" w:cs="Times New Roman"/>
          <w:color w:val="000000"/>
          <w:sz w:val="24"/>
          <w:szCs w:val="24"/>
          <w:lang w:val="es-PR"/>
        </w:rPr>
        <w:t>-</w:t>
      </w:r>
      <w:r w:rsidR="00777E83" w:rsidRPr="00F805F1">
        <w:rPr>
          <w:rFonts w:ascii="Book Antiqua" w:hAnsi="Book Antiqua" w:cs="Times New Roman"/>
          <w:color w:val="000000"/>
          <w:sz w:val="24"/>
          <w:szCs w:val="24"/>
          <w:lang w:val="es-PR"/>
        </w:rPr>
        <w:t>como parte de una academia- reciben sobre 30 cursos en el área de especialización …”. Sobre el funcionamiento del Instituto indica el reportaje que:</w:t>
      </w:r>
      <w:r w:rsidR="00302D6D">
        <w:rPr>
          <w:rFonts w:ascii="Book Antiqua" w:hAnsi="Book Antiqua" w:cs="Times New Roman"/>
          <w:color w:val="000000"/>
          <w:sz w:val="24"/>
          <w:szCs w:val="24"/>
          <w:lang w:val="es-PR"/>
        </w:rPr>
        <w:t xml:space="preserve"> </w:t>
      </w:r>
    </w:p>
    <w:p w14:paraId="742FC8E8" w14:textId="77777777" w:rsidR="00777E83" w:rsidRPr="00F805F1" w:rsidRDefault="00777E83" w:rsidP="0028585E">
      <w:pPr>
        <w:suppressLineNumbers/>
        <w:spacing w:after="0" w:line="240" w:lineRule="auto"/>
        <w:jc w:val="both"/>
        <w:rPr>
          <w:rFonts w:ascii="Book Antiqua" w:hAnsi="Book Antiqua" w:cs="Times New Roman"/>
          <w:color w:val="000000"/>
          <w:sz w:val="24"/>
          <w:szCs w:val="24"/>
          <w:lang w:val="es-PR"/>
        </w:rPr>
      </w:pPr>
    </w:p>
    <w:p w14:paraId="416D9981" w14:textId="7A56D0FB" w:rsidR="00777E83" w:rsidRPr="00F805F1" w:rsidRDefault="00777E83" w:rsidP="005147B4">
      <w:pPr>
        <w:suppressLineNumbers/>
        <w:spacing w:after="0" w:line="240" w:lineRule="auto"/>
        <w:ind w:left="720" w:firstLine="36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“El organismo, además de desarrollar un programa de capacitación profesional permanente, debe fomentar el desarrollo de estudios e investigaciones, contribuir a la divulgación del conocimiento y los temas de interés jurídico para la gestión del Departamento y establecer relaciones de intercambio con profesores y centros académicos, según dispone la Ley 206.”</w:t>
      </w:r>
    </w:p>
    <w:p w14:paraId="19BC9B70" w14:textId="77777777" w:rsidR="00E10B5B" w:rsidRPr="00F805F1" w:rsidRDefault="00E10B5B" w:rsidP="00E10B5B">
      <w:pPr>
        <w:suppressLineNumbers/>
        <w:spacing w:after="0" w:line="240" w:lineRule="auto"/>
        <w:jc w:val="both"/>
        <w:rPr>
          <w:rFonts w:ascii="Book Antiqua" w:hAnsi="Book Antiqua" w:cs="Times New Roman"/>
          <w:color w:val="000000"/>
          <w:sz w:val="24"/>
          <w:szCs w:val="24"/>
          <w:lang w:val="es-PR"/>
        </w:rPr>
      </w:pPr>
    </w:p>
    <w:p w14:paraId="339F9B87" w14:textId="45E25BDF" w:rsidR="00F85EA7" w:rsidRPr="00F805F1" w:rsidRDefault="00E10B5B" w:rsidP="00160599">
      <w:pPr>
        <w:suppressLineNumbers/>
        <w:spacing w:after="0" w:line="240" w:lineRule="auto"/>
        <w:ind w:firstLine="720"/>
        <w:jc w:val="both"/>
        <w:rPr>
          <w:rFonts w:ascii="Book Antiqua" w:hAnsi="Book Antiqua"/>
          <w:sz w:val="24"/>
          <w:szCs w:val="24"/>
          <w:lang w:val="es-ES_tradnl"/>
        </w:rPr>
      </w:pPr>
      <w:r w:rsidRPr="00F805F1">
        <w:rPr>
          <w:rFonts w:ascii="Book Antiqua" w:hAnsi="Book Antiqua" w:cs="Times New Roman"/>
          <w:color w:val="000000"/>
          <w:sz w:val="24"/>
          <w:szCs w:val="24"/>
          <w:lang w:val="es-PR"/>
        </w:rPr>
        <w:t xml:space="preserve">La ley, los protocolos y la reglamentación </w:t>
      </w:r>
      <w:r w:rsidR="00F96D41">
        <w:rPr>
          <w:rFonts w:ascii="Book Antiqua" w:hAnsi="Book Antiqua" w:cs="Times New Roman"/>
          <w:color w:val="000000"/>
          <w:sz w:val="24"/>
          <w:szCs w:val="24"/>
          <w:lang w:val="es-PR"/>
        </w:rPr>
        <w:t>relacionados con</w:t>
      </w:r>
      <w:r w:rsidRPr="00F805F1">
        <w:rPr>
          <w:rFonts w:ascii="Book Antiqua" w:hAnsi="Book Antiqua" w:cs="Times New Roman"/>
          <w:color w:val="000000"/>
          <w:sz w:val="24"/>
          <w:szCs w:val="24"/>
          <w:lang w:val="es-PR"/>
        </w:rPr>
        <w:t xml:space="preserve"> los cursos en violencia doméstica que deben tomar los fiscales</w:t>
      </w:r>
      <w:r w:rsidR="00F96D41">
        <w:rPr>
          <w:rFonts w:ascii="Book Antiqua" w:hAnsi="Book Antiqua" w:cs="Times New Roman"/>
          <w:color w:val="000000"/>
          <w:sz w:val="24"/>
          <w:szCs w:val="24"/>
          <w:lang w:val="es-PR"/>
        </w:rPr>
        <w:t xml:space="preserve"> y procuradores</w:t>
      </w:r>
      <w:r w:rsidRPr="00F805F1">
        <w:rPr>
          <w:rFonts w:ascii="Book Antiqua" w:hAnsi="Book Antiqua" w:cs="Times New Roman"/>
          <w:color w:val="000000"/>
          <w:sz w:val="24"/>
          <w:szCs w:val="24"/>
          <w:lang w:val="es-PR"/>
        </w:rPr>
        <w:t xml:space="preserve">, sólo indica que será por lo menos un (1) adiestramiento anual.  La reglamentación guarda silencio sobre la cantidad de horas que </w:t>
      </w:r>
      <w:r w:rsidR="00F96D41">
        <w:rPr>
          <w:rFonts w:ascii="Book Antiqua" w:hAnsi="Book Antiqua" w:cs="Times New Roman"/>
          <w:color w:val="000000"/>
          <w:sz w:val="24"/>
          <w:szCs w:val="24"/>
          <w:lang w:val="es-PR"/>
        </w:rPr>
        <w:t>estos</w:t>
      </w:r>
      <w:r w:rsidRPr="00F805F1">
        <w:rPr>
          <w:rFonts w:ascii="Book Antiqua" w:hAnsi="Book Antiqua" w:cs="Times New Roman"/>
          <w:color w:val="000000"/>
          <w:sz w:val="24"/>
          <w:szCs w:val="24"/>
          <w:lang w:val="es-PR"/>
        </w:rPr>
        <w:t xml:space="preserve"> deben dedicar a un tema tan importante y significativo como lo es la violencia doméstica.  </w:t>
      </w:r>
      <w:r w:rsidR="007C7154" w:rsidRPr="00F805F1">
        <w:rPr>
          <w:rFonts w:ascii="Book Antiqua" w:hAnsi="Book Antiqua"/>
          <w:sz w:val="24"/>
          <w:szCs w:val="24"/>
          <w:lang w:val="es-ES_tradnl"/>
        </w:rPr>
        <w:t xml:space="preserve">Lo anteriormente expuesto, es </w:t>
      </w:r>
      <w:r w:rsidR="00C62424">
        <w:rPr>
          <w:rFonts w:ascii="Book Antiqua" w:hAnsi="Book Antiqua"/>
          <w:sz w:val="24"/>
          <w:szCs w:val="24"/>
          <w:lang w:val="es-ES_tradnl"/>
        </w:rPr>
        <w:t xml:space="preserve">un </w:t>
      </w:r>
      <w:r w:rsidR="007C7154" w:rsidRPr="00F805F1">
        <w:rPr>
          <w:rFonts w:ascii="Book Antiqua" w:hAnsi="Book Antiqua"/>
          <w:sz w:val="24"/>
          <w:szCs w:val="24"/>
          <w:lang w:val="es-ES_tradnl"/>
        </w:rPr>
        <w:t xml:space="preserve">indicativo </w:t>
      </w:r>
      <w:r w:rsidR="00302D6D">
        <w:rPr>
          <w:rFonts w:ascii="Book Antiqua" w:hAnsi="Book Antiqua"/>
          <w:sz w:val="24"/>
          <w:szCs w:val="24"/>
          <w:lang w:val="es-ES_tradnl"/>
        </w:rPr>
        <w:t>incuestionable</w:t>
      </w:r>
      <w:r w:rsidR="00C62424">
        <w:rPr>
          <w:rFonts w:ascii="Book Antiqua" w:hAnsi="Book Antiqua"/>
          <w:sz w:val="24"/>
          <w:szCs w:val="24"/>
          <w:lang w:val="es-ES_tradnl"/>
        </w:rPr>
        <w:t xml:space="preserve"> </w:t>
      </w:r>
      <w:r w:rsidR="007C7154" w:rsidRPr="00F805F1">
        <w:rPr>
          <w:rFonts w:ascii="Book Antiqua" w:hAnsi="Book Antiqua"/>
          <w:sz w:val="24"/>
          <w:szCs w:val="24"/>
          <w:lang w:val="es-ES_tradnl"/>
        </w:rPr>
        <w:t>de la necesidad de establecer mediante legislación</w:t>
      </w:r>
      <w:r w:rsidR="00F85EA7" w:rsidRPr="00F805F1">
        <w:rPr>
          <w:rFonts w:ascii="Book Antiqua" w:hAnsi="Book Antiqua"/>
          <w:sz w:val="24"/>
          <w:szCs w:val="24"/>
          <w:lang w:val="es-ES_tradnl"/>
        </w:rPr>
        <w:t xml:space="preserve"> unos parámetros más claros y precisos sobre la educación que deben recibir los fiscales </w:t>
      </w:r>
      <w:r w:rsidR="00F96D41">
        <w:rPr>
          <w:rFonts w:ascii="Book Antiqua" w:hAnsi="Book Antiqua"/>
          <w:sz w:val="24"/>
          <w:szCs w:val="24"/>
          <w:lang w:val="es-ES_tradnl"/>
        </w:rPr>
        <w:t xml:space="preserve">y los procuradores de familia y menores </w:t>
      </w:r>
      <w:r w:rsidR="00F85EA7" w:rsidRPr="00F805F1">
        <w:rPr>
          <w:rFonts w:ascii="Book Antiqua" w:hAnsi="Book Antiqua"/>
          <w:sz w:val="24"/>
          <w:szCs w:val="24"/>
          <w:lang w:val="es-ES_tradnl"/>
        </w:rPr>
        <w:t xml:space="preserve">en este tema tan importante para </w:t>
      </w:r>
      <w:r w:rsidR="00C62424">
        <w:rPr>
          <w:rFonts w:ascii="Book Antiqua" w:hAnsi="Book Antiqua"/>
          <w:sz w:val="24"/>
          <w:szCs w:val="24"/>
          <w:lang w:val="es-ES_tradnl"/>
        </w:rPr>
        <w:t>la</w:t>
      </w:r>
      <w:r w:rsidR="00F85EA7" w:rsidRPr="00F805F1">
        <w:rPr>
          <w:rFonts w:ascii="Book Antiqua" w:hAnsi="Book Antiqua"/>
          <w:sz w:val="24"/>
          <w:szCs w:val="24"/>
          <w:lang w:val="es-ES_tradnl"/>
        </w:rPr>
        <w:t xml:space="preserve"> sociedad</w:t>
      </w:r>
      <w:r w:rsidR="00C62424">
        <w:rPr>
          <w:rFonts w:ascii="Book Antiqua" w:hAnsi="Book Antiqua"/>
          <w:sz w:val="24"/>
          <w:szCs w:val="24"/>
          <w:lang w:val="es-ES_tradnl"/>
        </w:rPr>
        <w:t xml:space="preserve"> puertorriqueña</w:t>
      </w:r>
      <w:r w:rsidR="00F85EA7" w:rsidRPr="00F805F1">
        <w:rPr>
          <w:rFonts w:ascii="Book Antiqua" w:hAnsi="Book Antiqua"/>
          <w:sz w:val="24"/>
          <w:szCs w:val="24"/>
          <w:lang w:val="es-ES_tradnl"/>
        </w:rPr>
        <w:t>.</w:t>
      </w:r>
    </w:p>
    <w:p w14:paraId="2E30AAD1" w14:textId="77777777" w:rsidR="00F85EA7" w:rsidRPr="00F805F1" w:rsidRDefault="00F85EA7" w:rsidP="00160599">
      <w:pPr>
        <w:suppressLineNumbers/>
        <w:spacing w:after="0" w:line="240" w:lineRule="auto"/>
        <w:ind w:firstLine="720"/>
        <w:jc w:val="both"/>
        <w:rPr>
          <w:rFonts w:ascii="Book Antiqua" w:hAnsi="Book Antiqua"/>
          <w:sz w:val="24"/>
          <w:szCs w:val="24"/>
          <w:lang w:val="es-ES_tradnl"/>
        </w:rPr>
      </w:pPr>
    </w:p>
    <w:p w14:paraId="4D7F3316" w14:textId="5534B995" w:rsidR="00BA69B9" w:rsidRPr="00F805F1" w:rsidRDefault="00F85EA7" w:rsidP="00160599">
      <w:pPr>
        <w:suppressLineNumbers/>
        <w:spacing w:after="0" w:line="240" w:lineRule="auto"/>
        <w:ind w:firstLine="720"/>
        <w:jc w:val="both"/>
        <w:rPr>
          <w:rFonts w:ascii="Book Antiqua" w:hAnsi="Book Antiqua" w:cs="Times New Roman"/>
          <w:color w:val="000000"/>
          <w:sz w:val="24"/>
          <w:szCs w:val="24"/>
          <w:lang w:val="es-PR"/>
        </w:rPr>
      </w:pPr>
      <w:r w:rsidRPr="00F805F1">
        <w:rPr>
          <w:rFonts w:ascii="Book Antiqua" w:hAnsi="Book Antiqua" w:cs="Arial"/>
          <w:sz w:val="24"/>
          <w:szCs w:val="24"/>
          <w:lang w:val="es-ES_tradnl"/>
        </w:rPr>
        <w:t xml:space="preserve">En nuestra lucha </w:t>
      </w:r>
      <w:r w:rsidR="00D337F7" w:rsidRPr="00F805F1">
        <w:rPr>
          <w:rFonts w:ascii="Book Antiqua" w:hAnsi="Book Antiqua" w:cs="Arial"/>
          <w:sz w:val="24"/>
          <w:szCs w:val="24"/>
          <w:lang w:val="es-ES_tradnl"/>
        </w:rPr>
        <w:t xml:space="preserve">y compromiso </w:t>
      </w:r>
      <w:r w:rsidRPr="00F805F1">
        <w:rPr>
          <w:rFonts w:ascii="Book Antiqua" w:hAnsi="Book Antiqua" w:cs="Arial"/>
          <w:sz w:val="24"/>
          <w:szCs w:val="24"/>
          <w:lang w:val="es-ES_tradnl"/>
        </w:rPr>
        <w:t xml:space="preserve">por erradicar la violencia doméstica, esta Asamblea Legislativa entiende necesario </w:t>
      </w:r>
      <w:r w:rsidRPr="00F805F1">
        <w:rPr>
          <w:rFonts w:ascii="Book Antiqua" w:hAnsi="Book Antiqua"/>
          <w:sz w:val="24"/>
          <w:szCs w:val="24"/>
          <w:lang w:val="es-ES_tradnl"/>
        </w:rPr>
        <w:t xml:space="preserve">enmendar </w:t>
      </w:r>
      <w:r w:rsidR="00D337F7" w:rsidRPr="00F805F1">
        <w:rPr>
          <w:rFonts w:ascii="Book Antiqua" w:hAnsi="Book Antiqua"/>
          <w:sz w:val="24"/>
          <w:szCs w:val="24"/>
          <w:lang w:val="es-ES_tradnl"/>
        </w:rPr>
        <w:t xml:space="preserve">tanto la </w:t>
      </w:r>
      <w:r w:rsidR="00D337F7" w:rsidRPr="00F805F1">
        <w:rPr>
          <w:rFonts w:ascii="Book Antiqua" w:hAnsi="Book Antiqua"/>
          <w:spacing w:val="1"/>
          <w:sz w:val="24"/>
          <w:szCs w:val="24"/>
          <w:lang w:val="es-ES_tradnl"/>
        </w:rPr>
        <w:t xml:space="preserve">“Ley Orgánica del Departamento de Justicia” como </w:t>
      </w:r>
      <w:r w:rsidR="00302D6D">
        <w:rPr>
          <w:rFonts w:ascii="Book Antiqua" w:hAnsi="Book Antiqua"/>
          <w:spacing w:val="1"/>
          <w:sz w:val="24"/>
          <w:szCs w:val="24"/>
          <w:lang w:val="es-ES_tradnl"/>
        </w:rPr>
        <w:t xml:space="preserve">la </w:t>
      </w:r>
      <w:r w:rsidR="00D337F7" w:rsidRPr="00F805F1">
        <w:rPr>
          <w:rFonts w:ascii="Book Antiqua" w:hAnsi="Book Antiqua"/>
          <w:sz w:val="24"/>
          <w:szCs w:val="24"/>
          <w:lang w:val="es-ES_tradnl"/>
        </w:rPr>
        <w:t>“Ley del Instituto de Capacitación y Desarrollo del Pensamiento Jurídico del Departamento de Justicia”</w:t>
      </w:r>
      <w:r w:rsidR="00C62424">
        <w:rPr>
          <w:rFonts w:ascii="Book Antiqua" w:hAnsi="Book Antiqua"/>
          <w:sz w:val="24"/>
          <w:szCs w:val="24"/>
          <w:lang w:val="es-ES_tradnl"/>
        </w:rPr>
        <w:t>,</w:t>
      </w:r>
      <w:r w:rsidR="00D337F7" w:rsidRPr="00F805F1">
        <w:rPr>
          <w:rFonts w:ascii="Book Antiqua" w:hAnsi="Book Antiqua"/>
          <w:sz w:val="24"/>
          <w:szCs w:val="24"/>
          <w:lang w:val="es-ES_tradnl"/>
        </w:rPr>
        <w:t xml:space="preserve"> para establecer las horas requeridas en adiestramientos sobre la violencia doméstica, a los fiscales </w:t>
      </w:r>
      <w:r w:rsidR="00C62424">
        <w:rPr>
          <w:rFonts w:ascii="Book Antiqua" w:hAnsi="Book Antiqua"/>
          <w:sz w:val="24"/>
          <w:szCs w:val="24"/>
          <w:lang w:val="es-ES_tradnl"/>
        </w:rPr>
        <w:t xml:space="preserve">y procuradores </w:t>
      </w:r>
      <w:r w:rsidR="00D337F7" w:rsidRPr="00F805F1">
        <w:rPr>
          <w:rFonts w:ascii="Book Antiqua" w:hAnsi="Book Antiqua"/>
          <w:sz w:val="24"/>
          <w:szCs w:val="24"/>
          <w:lang w:val="es-ES_tradnl"/>
        </w:rPr>
        <w:t xml:space="preserve">del Departamento de Justicia.  </w:t>
      </w:r>
      <w:r w:rsidR="007C7154" w:rsidRPr="00F805F1">
        <w:rPr>
          <w:rFonts w:ascii="Book Antiqua" w:hAnsi="Book Antiqua"/>
          <w:sz w:val="24"/>
          <w:szCs w:val="24"/>
          <w:lang w:val="es-ES_tradnl"/>
        </w:rPr>
        <w:t xml:space="preserve">Entendemos que un tema de tanta importancia y </w:t>
      </w:r>
      <w:r w:rsidR="00455D3A" w:rsidRPr="00F805F1">
        <w:rPr>
          <w:rFonts w:ascii="Book Antiqua" w:hAnsi="Book Antiqua"/>
          <w:sz w:val="24"/>
          <w:szCs w:val="24"/>
          <w:lang w:val="es-ES_tradnl"/>
        </w:rPr>
        <w:t>relevancia</w:t>
      </w:r>
      <w:r w:rsidR="007C7154" w:rsidRPr="00F805F1">
        <w:rPr>
          <w:rFonts w:ascii="Book Antiqua" w:hAnsi="Book Antiqua"/>
          <w:sz w:val="24"/>
          <w:szCs w:val="24"/>
          <w:lang w:val="es-ES_tradnl"/>
        </w:rPr>
        <w:t xml:space="preserve"> debe tener un mandato expreso de la Asamblea Legislativa para que no quepa duda </w:t>
      </w:r>
      <w:r w:rsidR="00455D3A" w:rsidRPr="00F805F1">
        <w:rPr>
          <w:rFonts w:ascii="Book Antiqua" w:hAnsi="Book Antiqua"/>
          <w:sz w:val="24"/>
          <w:szCs w:val="24"/>
          <w:lang w:val="es-ES_tradnl"/>
        </w:rPr>
        <w:t xml:space="preserve">de </w:t>
      </w:r>
      <w:r w:rsidR="00455D3A" w:rsidRPr="00F805F1">
        <w:rPr>
          <w:rFonts w:ascii="Book Antiqua" w:hAnsi="Book Antiqua"/>
          <w:sz w:val="24"/>
          <w:szCs w:val="24"/>
          <w:lang w:val="es-ES_tradnl"/>
        </w:rPr>
        <w:lastRenderedPageBreak/>
        <w:t>que</w:t>
      </w:r>
      <w:r w:rsidR="007C7154" w:rsidRPr="00F805F1">
        <w:rPr>
          <w:rFonts w:ascii="Book Antiqua" w:hAnsi="Book Antiqua"/>
          <w:sz w:val="24"/>
          <w:szCs w:val="24"/>
          <w:lang w:val="es-ES_tradnl"/>
        </w:rPr>
        <w:t xml:space="preserve"> es una prioridad en la política pública del </w:t>
      </w:r>
      <w:r w:rsidR="00C62424">
        <w:rPr>
          <w:rFonts w:ascii="Book Antiqua" w:hAnsi="Book Antiqua"/>
          <w:sz w:val="24"/>
          <w:szCs w:val="24"/>
          <w:lang w:val="es-ES_tradnl"/>
        </w:rPr>
        <w:t>gobierno</w:t>
      </w:r>
      <w:r w:rsidR="007C7154" w:rsidRPr="00F805F1">
        <w:rPr>
          <w:rFonts w:ascii="Book Antiqua" w:hAnsi="Book Antiqua"/>
          <w:sz w:val="24"/>
          <w:szCs w:val="24"/>
          <w:lang w:val="es-ES_tradnl"/>
        </w:rPr>
        <w:t xml:space="preserve">.  </w:t>
      </w:r>
      <w:r w:rsidR="00BA69B9" w:rsidRPr="00F805F1">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2489D37E" w14:textId="77777777" w:rsidR="003D1C28" w:rsidRPr="00F805F1"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F805F1" w:rsidRDefault="008000CF" w:rsidP="006D12E7">
      <w:pPr>
        <w:suppressLineNumbers/>
        <w:spacing w:after="0" w:line="480" w:lineRule="auto"/>
        <w:contextualSpacing/>
        <w:rPr>
          <w:rFonts w:ascii="Book Antiqua" w:hAnsi="Book Antiqua"/>
          <w:i/>
          <w:sz w:val="24"/>
          <w:szCs w:val="24"/>
          <w:lang w:val="es-ES_tradnl"/>
        </w:rPr>
      </w:pPr>
      <w:r w:rsidRPr="00F805F1">
        <w:rPr>
          <w:rFonts w:ascii="Book Antiqua" w:hAnsi="Book Antiqua"/>
          <w:i/>
          <w:sz w:val="24"/>
          <w:szCs w:val="24"/>
          <w:lang w:val="es-ES_tradnl"/>
        </w:rPr>
        <w:t>DECRÉTASE POR LA ASAMBLEA LEGISLATIVA DE PUERTO RICO:</w:t>
      </w:r>
    </w:p>
    <w:p w14:paraId="74500C90" w14:textId="4ACC6B71" w:rsidR="001139FA" w:rsidRDefault="00E94AAE" w:rsidP="006D12E7">
      <w:pPr>
        <w:spacing w:after="0" w:line="480" w:lineRule="auto"/>
        <w:ind w:firstLine="360"/>
        <w:contextualSpacing/>
        <w:jc w:val="both"/>
        <w:rPr>
          <w:rFonts w:ascii="Book Antiqua" w:hAnsi="Book Antiqua"/>
          <w:sz w:val="24"/>
          <w:szCs w:val="24"/>
          <w:lang w:val="es-ES_tradnl"/>
        </w:rPr>
      </w:pPr>
      <w:r w:rsidRPr="00F805F1">
        <w:rPr>
          <w:rFonts w:ascii="Book Antiqua" w:eastAsia="Book Antiqua" w:hAnsi="Book Antiqua" w:cs="Book Antiqua"/>
          <w:sz w:val="24"/>
          <w:szCs w:val="24"/>
          <w:lang w:val="es-PR"/>
        </w:rPr>
        <w:t>Sección</w:t>
      </w:r>
      <w:r w:rsidR="008000CF" w:rsidRPr="00F805F1">
        <w:rPr>
          <w:rFonts w:ascii="Book Antiqua" w:eastAsia="Book Antiqua" w:hAnsi="Book Antiqua" w:cs="Book Antiqua"/>
          <w:sz w:val="24"/>
          <w:szCs w:val="24"/>
          <w:lang w:val="es-PR"/>
        </w:rPr>
        <w:t xml:space="preserve"> 1</w:t>
      </w:r>
      <w:r w:rsidR="00160599">
        <w:rPr>
          <w:rFonts w:ascii="Book Antiqua" w:eastAsia="Book Antiqua" w:hAnsi="Book Antiqua" w:cs="Book Antiqua"/>
          <w:sz w:val="24"/>
          <w:szCs w:val="24"/>
          <w:lang w:val="es-PR"/>
        </w:rPr>
        <w:t>.</w:t>
      </w:r>
      <w:r w:rsidR="008000CF" w:rsidRPr="00F805F1">
        <w:rPr>
          <w:rFonts w:ascii="Book Antiqua" w:eastAsia="Book Antiqua" w:hAnsi="Book Antiqua" w:cs="Book Antiqua"/>
          <w:sz w:val="24"/>
          <w:szCs w:val="24"/>
          <w:lang w:val="es-PR"/>
        </w:rPr>
        <w:t xml:space="preserve">- </w:t>
      </w:r>
      <w:r w:rsidR="001139FA" w:rsidRPr="00F805F1">
        <w:rPr>
          <w:rFonts w:ascii="Book Antiqua" w:hAnsi="Book Antiqua"/>
          <w:sz w:val="24"/>
          <w:szCs w:val="24"/>
          <w:lang w:val="es-PR"/>
        </w:rPr>
        <w:t xml:space="preserve">Se enmienda </w:t>
      </w:r>
      <w:r w:rsidR="001139FA" w:rsidRPr="00F805F1">
        <w:rPr>
          <w:rFonts w:ascii="Book Antiqua" w:hAnsi="Book Antiqua"/>
          <w:sz w:val="24"/>
          <w:szCs w:val="24"/>
          <w:lang w:val="es-ES_tradnl"/>
        </w:rPr>
        <w:t xml:space="preserve">el Artículo </w:t>
      </w:r>
      <w:r w:rsidR="001139FA">
        <w:rPr>
          <w:rFonts w:ascii="Book Antiqua" w:hAnsi="Book Antiqua"/>
          <w:sz w:val="24"/>
          <w:szCs w:val="24"/>
          <w:lang w:val="es-ES_tradnl"/>
        </w:rPr>
        <w:t>18</w:t>
      </w:r>
      <w:r w:rsidR="001139FA" w:rsidRPr="00F805F1">
        <w:rPr>
          <w:rFonts w:ascii="Book Antiqua" w:hAnsi="Book Antiqua"/>
          <w:sz w:val="24"/>
          <w:szCs w:val="24"/>
          <w:lang w:val="es-ES_tradnl"/>
        </w:rPr>
        <w:t xml:space="preserve"> (</w:t>
      </w:r>
      <w:r w:rsidR="001139FA">
        <w:rPr>
          <w:rFonts w:ascii="Book Antiqua" w:hAnsi="Book Antiqua"/>
          <w:sz w:val="24"/>
          <w:szCs w:val="24"/>
          <w:lang w:val="es-ES_tradnl"/>
        </w:rPr>
        <w:t>p</w:t>
      </w:r>
      <w:r w:rsidR="001139FA" w:rsidRPr="00F805F1">
        <w:rPr>
          <w:rFonts w:ascii="Book Antiqua" w:hAnsi="Book Antiqua"/>
          <w:sz w:val="24"/>
          <w:szCs w:val="24"/>
          <w:lang w:val="es-ES_tradnl"/>
        </w:rPr>
        <w:t>) de la Ley 205-2004, según enmendada, conocida como “Ley Orgánica del Departamento de Justicia”, para que lea como sigue</w:t>
      </w:r>
      <w:r w:rsidR="001139FA">
        <w:rPr>
          <w:rFonts w:ascii="Book Antiqua" w:hAnsi="Book Antiqua"/>
          <w:sz w:val="24"/>
          <w:szCs w:val="24"/>
          <w:lang w:val="es-ES_tradnl"/>
        </w:rPr>
        <w:t>:</w:t>
      </w:r>
    </w:p>
    <w:p w14:paraId="2328F842" w14:textId="0EDEDBDF" w:rsidR="001139FA" w:rsidRDefault="008166D2" w:rsidP="006D12E7">
      <w:pPr>
        <w:spacing w:after="0" w:line="480" w:lineRule="auto"/>
        <w:ind w:firstLine="360"/>
        <w:contextualSpacing/>
        <w:jc w:val="both"/>
        <w:rPr>
          <w:rFonts w:ascii="Book Antiqua" w:eastAsia="Book Antiqua" w:hAnsi="Book Antiqua" w:cs="Book Antiqua"/>
          <w:sz w:val="24"/>
          <w:szCs w:val="24"/>
          <w:lang w:val="es-PR"/>
        </w:rPr>
      </w:pPr>
      <w:r w:rsidRPr="00F805F1">
        <w:rPr>
          <w:rFonts w:ascii="Book Antiqua" w:eastAsia="Book Antiqua" w:hAnsi="Book Antiqua" w:cs="Book Antiqua"/>
          <w:sz w:val="24"/>
          <w:szCs w:val="24"/>
          <w:lang w:val="es-PR"/>
        </w:rPr>
        <w:t>“Artículo</w:t>
      </w:r>
      <w:r>
        <w:rPr>
          <w:rFonts w:ascii="Book Antiqua" w:eastAsia="Book Antiqua" w:hAnsi="Book Antiqua" w:cs="Book Antiqua"/>
          <w:sz w:val="24"/>
          <w:szCs w:val="24"/>
          <w:lang w:val="es-PR"/>
        </w:rPr>
        <w:t xml:space="preserve"> 18.- </w:t>
      </w:r>
      <w:r w:rsidRPr="008166D2">
        <w:rPr>
          <w:rFonts w:ascii="Book Antiqua" w:eastAsia="Book Antiqua" w:hAnsi="Book Antiqua" w:cs="Book Antiqua"/>
          <w:sz w:val="24"/>
          <w:szCs w:val="24"/>
          <w:lang w:val="es-PR"/>
        </w:rPr>
        <w:t>Facultades y deberes adicionales</w:t>
      </w:r>
    </w:p>
    <w:p w14:paraId="6419DE10" w14:textId="3E69F09A" w:rsidR="008166D2" w:rsidRDefault="008166D2" w:rsidP="006D12E7">
      <w:pPr>
        <w:spacing w:after="0" w:line="480" w:lineRule="auto"/>
        <w:ind w:firstLine="360"/>
        <w:contextualSpacing/>
        <w:jc w:val="both"/>
        <w:rPr>
          <w:rFonts w:ascii="Book Antiqua" w:eastAsia="Book Antiqua" w:hAnsi="Book Antiqua" w:cs="Book Antiqua"/>
          <w:sz w:val="24"/>
          <w:szCs w:val="24"/>
          <w:lang w:val="es-PR"/>
        </w:rPr>
      </w:pPr>
      <w:r w:rsidRPr="008166D2">
        <w:rPr>
          <w:rFonts w:ascii="Book Antiqua" w:eastAsia="Book Antiqua" w:hAnsi="Book Antiqua" w:cs="Book Antiqua"/>
          <w:sz w:val="24"/>
          <w:szCs w:val="24"/>
          <w:lang w:val="es-PR"/>
        </w:rPr>
        <w:t>El Secretario, además de los poderes y las facultades conferidas por esta Ley y los que le confieren otras leyes, y los poderes y prerrogativas inherentes al cargo, tendrá los siguientes, sin que ello se entienda como una limitación:</w:t>
      </w:r>
    </w:p>
    <w:p w14:paraId="2F932CE6" w14:textId="3B922933" w:rsidR="008166D2" w:rsidRDefault="008166D2" w:rsidP="008166D2">
      <w:pPr>
        <w:pStyle w:val="ListParagraph"/>
        <w:numPr>
          <w:ilvl w:val="0"/>
          <w:numId w:val="37"/>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5E8CBD37" w14:textId="3552376A" w:rsidR="008166D2" w:rsidRDefault="008166D2" w:rsidP="008166D2">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5956452C" w14:textId="09893A8D" w:rsidR="0039073B" w:rsidRDefault="008166D2" w:rsidP="008166D2">
      <w:pPr>
        <w:spacing w:after="0" w:line="480" w:lineRule="auto"/>
        <w:ind w:left="360"/>
        <w:jc w:val="both"/>
        <w:rPr>
          <w:rFonts w:ascii="Book Antiqua" w:hAnsi="Book Antiqua"/>
          <w:i/>
          <w:iCs/>
          <w:sz w:val="24"/>
          <w:szCs w:val="24"/>
          <w:lang w:val="es-ES_tradnl"/>
        </w:rPr>
      </w:pPr>
      <w:r>
        <w:rPr>
          <w:rFonts w:ascii="Book Antiqua" w:eastAsia="Book Antiqua" w:hAnsi="Book Antiqua" w:cs="Book Antiqua"/>
          <w:sz w:val="24"/>
          <w:szCs w:val="24"/>
          <w:lang w:val="es-PR"/>
        </w:rPr>
        <w:t xml:space="preserve">(p) </w:t>
      </w:r>
      <w:r w:rsidRPr="008166D2">
        <w:rPr>
          <w:rFonts w:ascii="Book Antiqua" w:eastAsia="Book Antiqua" w:hAnsi="Book Antiqua" w:cs="Book Antiqua"/>
          <w:sz w:val="24"/>
          <w:szCs w:val="24"/>
          <w:lang w:val="es-PR"/>
        </w:rPr>
        <w:t>Establecer programas de orientación, adiestramiento y capacitación para los empleados y funcionarios del Departamento y celebrar conferencias para los Fiscales, Procuradores,</w:t>
      </w:r>
      <w:r>
        <w:rPr>
          <w:rFonts w:ascii="Book Antiqua" w:eastAsia="Book Antiqua" w:hAnsi="Book Antiqua" w:cs="Book Antiqua"/>
          <w:sz w:val="24"/>
          <w:szCs w:val="24"/>
          <w:lang w:val="es-PR"/>
        </w:rPr>
        <w:t xml:space="preserve"> </w:t>
      </w:r>
      <w:r w:rsidRPr="008166D2">
        <w:rPr>
          <w:rFonts w:ascii="Book Antiqua" w:eastAsia="Book Antiqua" w:hAnsi="Book Antiqua" w:cs="Book Antiqua"/>
          <w:sz w:val="24"/>
          <w:szCs w:val="24"/>
          <w:lang w:val="es-PR"/>
        </w:rPr>
        <w:t xml:space="preserve">Registradores de la Propiedad, abogados y empleados del Departamento con el fin de tratar asuntos relacionados con el mejor desempeño de las funciones que le impone la ley.  </w:t>
      </w:r>
      <w:r w:rsidRPr="008166D2">
        <w:rPr>
          <w:rFonts w:ascii="Book Antiqua" w:hAnsi="Book Antiqua"/>
          <w:i/>
          <w:iCs/>
          <w:sz w:val="24"/>
          <w:szCs w:val="24"/>
          <w:lang w:val="es-ES_tradnl"/>
        </w:rPr>
        <w:t>Entre los deberes aquí impuestos, promoverá y garantizará el adiestramiento anual de todos los fiscales y procuradores de familia y menores en temas de violencia doméstica, estableciendo órdenes administrativas claras y acordes con la política pública de prevención, protección y orientación a las víctimas de violencia doméstica, alinead</w:t>
      </w:r>
      <w:r w:rsidR="004D3CD7">
        <w:rPr>
          <w:rFonts w:ascii="Book Antiqua" w:hAnsi="Book Antiqua"/>
          <w:i/>
          <w:iCs/>
          <w:sz w:val="24"/>
          <w:szCs w:val="24"/>
          <w:lang w:val="es-ES_tradnl"/>
        </w:rPr>
        <w:t>a</w:t>
      </w:r>
      <w:r w:rsidRPr="008166D2">
        <w:rPr>
          <w:rFonts w:ascii="Book Antiqua" w:hAnsi="Book Antiqua"/>
          <w:i/>
          <w:iCs/>
          <w:sz w:val="24"/>
          <w:szCs w:val="24"/>
          <w:lang w:val="es-ES_tradnl"/>
        </w:rPr>
        <w:t>s con las tendencias modernas de atención en estos casos, centralizándose en las necesidades, el bienestar y la protección de los derechos de la víctima, disponiendo claramente el cumplimiento anual con las ocho (8) horas contacto en temas de violencia doméstica.</w:t>
      </w:r>
    </w:p>
    <w:p w14:paraId="16AA8527" w14:textId="77777777" w:rsidR="0039073B" w:rsidRDefault="0039073B" w:rsidP="008166D2">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lastRenderedPageBreak/>
        <w:t>(q) …</w:t>
      </w:r>
    </w:p>
    <w:p w14:paraId="07B7CFF0" w14:textId="77777777" w:rsidR="0039073B" w:rsidRDefault="0039073B" w:rsidP="008166D2">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w:t>
      </w:r>
    </w:p>
    <w:p w14:paraId="6EEB65D5" w14:textId="7D3A1D75" w:rsidR="008166D2" w:rsidRPr="008166D2" w:rsidRDefault="0039073B" w:rsidP="008166D2">
      <w:pPr>
        <w:spacing w:after="0" w:line="480" w:lineRule="auto"/>
        <w:ind w:left="360"/>
        <w:jc w:val="both"/>
        <w:rPr>
          <w:rFonts w:ascii="Book Antiqua" w:eastAsia="Book Antiqua" w:hAnsi="Book Antiqua" w:cs="Book Antiqua"/>
          <w:sz w:val="24"/>
          <w:szCs w:val="24"/>
          <w:lang w:val="es-PR"/>
        </w:rPr>
      </w:pPr>
      <w:r>
        <w:rPr>
          <w:rFonts w:ascii="Book Antiqua" w:hAnsi="Book Antiqua"/>
          <w:sz w:val="24"/>
          <w:szCs w:val="24"/>
          <w:lang w:val="es-ES_tradnl"/>
        </w:rPr>
        <w:t>(aa) …</w:t>
      </w:r>
      <w:r w:rsidR="008166D2" w:rsidRPr="008166D2">
        <w:rPr>
          <w:rFonts w:ascii="Book Antiqua" w:hAnsi="Book Antiqua"/>
          <w:i/>
          <w:iCs/>
          <w:sz w:val="24"/>
          <w:szCs w:val="24"/>
          <w:lang w:val="es-ES_tradnl"/>
        </w:rPr>
        <w:t>”</w:t>
      </w:r>
    </w:p>
    <w:p w14:paraId="05CA7C7C" w14:textId="5B3C52BB" w:rsidR="00925C31" w:rsidRPr="00F805F1" w:rsidRDefault="001139FA" w:rsidP="006D12E7">
      <w:pPr>
        <w:spacing w:after="0" w:line="480" w:lineRule="auto"/>
        <w:ind w:firstLine="360"/>
        <w:contextualSpacing/>
        <w:jc w:val="both"/>
        <w:rPr>
          <w:rFonts w:ascii="Book Antiqua" w:hAnsi="Book Antiqua"/>
          <w:sz w:val="24"/>
          <w:szCs w:val="24"/>
          <w:lang w:val="es-ES_tradnl"/>
        </w:rPr>
      </w:pPr>
      <w:r>
        <w:rPr>
          <w:rFonts w:ascii="Book Antiqua" w:eastAsia="Book Antiqua" w:hAnsi="Book Antiqua" w:cs="Book Antiqua"/>
          <w:sz w:val="24"/>
          <w:szCs w:val="24"/>
          <w:lang w:val="es-PR"/>
        </w:rPr>
        <w:t xml:space="preserve">Sección 2.- </w:t>
      </w:r>
      <w:r w:rsidR="00925C31" w:rsidRPr="00F805F1">
        <w:rPr>
          <w:rFonts w:ascii="Book Antiqua" w:hAnsi="Book Antiqua"/>
          <w:sz w:val="24"/>
          <w:szCs w:val="24"/>
          <w:lang w:val="es-PR"/>
        </w:rPr>
        <w:t xml:space="preserve">Se enmienda </w:t>
      </w:r>
      <w:r w:rsidR="00925C31" w:rsidRPr="00F805F1">
        <w:rPr>
          <w:rFonts w:ascii="Book Antiqua" w:hAnsi="Book Antiqua"/>
          <w:sz w:val="24"/>
          <w:szCs w:val="24"/>
          <w:lang w:val="es-ES_tradnl"/>
        </w:rPr>
        <w:t xml:space="preserve">el Artículo </w:t>
      </w:r>
      <w:r w:rsidR="00230E25" w:rsidRPr="00F805F1">
        <w:rPr>
          <w:rFonts w:ascii="Book Antiqua" w:hAnsi="Book Antiqua"/>
          <w:sz w:val="24"/>
          <w:szCs w:val="24"/>
          <w:lang w:val="es-ES_tradnl"/>
        </w:rPr>
        <w:t>45</w:t>
      </w:r>
      <w:r w:rsidR="000655A1" w:rsidRPr="00F805F1">
        <w:rPr>
          <w:rFonts w:ascii="Book Antiqua" w:hAnsi="Book Antiqua"/>
          <w:sz w:val="24"/>
          <w:szCs w:val="24"/>
          <w:lang w:val="es-ES_tradnl"/>
        </w:rPr>
        <w:t xml:space="preserve"> </w:t>
      </w:r>
      <w:r w:rsidR="00230E25" w:rsidRPr="00F805F1">
        <w:rPr>
          <w:rFonts w:ascii="Book Antiqua" w:hAnsi="Book Antiqua"/>
          <w:sz w:val="24"/>
          <w:szCs w:val="24"/>
          <w:lang w:val="es-ES_tradnl"/>
        </w:rPr>
        <w:t xml:space="preserve">(i) </w:t>
      </w:r>
      <w:r w:rsidR="000655A1" w:rsidRPr="00F805F1">
        <w:rPr>
          <w:rFonts w:ascii="Book Antiqua" w:hAnsi="Book Antiqua"/>
          <w:sz w:val="24"/>
          <w:szCs w:val="24"/>
          <w:lang w:val="es-ES_tradnl"/>
        </w:rPr>
        <w:t>de la Ley 20</w:t>
      </w:r>
      <w:r w:rsidR="00230E25" w:rsidRPr="00F805F1">
        <w:rPr>
          <w:rFonts w:ascii="Book Antiqua" w:hAnsi="Book Antiqua"/>
          <w:sz w:val="24"/>
          <w:szCs w:val="24"/>
          <w:lang w:val="es-ES_tradnl"/>
        </w:rPr>
        <w:t>5</w:t>
      </w:r>
      <w:r w:rsidR="000655A1" w:rsidRPr="00F805F1">
        <w:rPr>
          <w:rFonts w:ascii="Book Antiqua" w:hAnsi="Book Antiqua"/>
          <w:sz w:val="24"/>
          <w:szCs w:val="24"/>
          <w:lang w:val="es-ES_tradnl"/>
        </w:rPr>
        <w:t>-200</w:t>
      </w:r>
      <w:r w:rsidR="00230E25" w:rsidRPr="00F805F1">
        <w:rPr>
          <w:rFonts w:ascii="Book Antiqua" w:hAnsi="Book Antiqua"/>
          <w:sz w:val="24"/>
          <w:szCs w:val="24"/>
          <w:lang w:val="es-ES_tradnl"/>
        </w:rPr>
        <w:t>4</w:t>
      </w:r>
      <w:r w:rsidR="000655A1" w:rsidRPr="00F805F1">
        <w:rPr>
          <w:rFonts w:ascii="Book Antiqua" w:hAnsi="Book Antiqua"/>
          <w:sz w:val="24"/>
          <w:szCs w:val="24"/>
          <w:lang w:val="es-ES_tradnl"/>
        </w:rPr>
        <w:t>, según enmendada,</w:t>
      </w:r>
      <w:r w:rsidR="00230E25" w:rsidRPr="00F805F1">
        <w:rPr>
          <w:rFonts w:ascii="Book Antiqua" w:hAnsi="Book Antiqua"/>
          <w:sz w:val="24"/>
          <w:szCs w:val="24"/>
          <w:lang w:val="es-ES_tradnl"/>
        </w:rPr>
        <w:t xml:space="preserve"> conocida como “Ley Orgánica del Departamento de Justicia”, </w:t>
      </w:r>
      <w:r w:rsidR="000655A1" w:rsidRPr="00F805F1">
        <w:rPr>
          <w:rFonts w:ascii="Book Antiqua" w:hAnsi="Book Antiqua"/>
          <w:sz w:val="24"/>
          <w:szCs w:val="24"/>
          <w:lang w:val="es-ES_tradnl"/>
        </w:rPr>
        <w:t xml:space="preserve">para </w:t>
      </w:r>
      <w:r w:rsidR="00925C31" w:rsidRPr="00F805F1">
        <w:rPr>
          <w:rFonts w:ascii="Book Antiqua" w:hAnsi="Book Antiqua"/>
          <w:sz w:val="24"/>
          <w:szCs w:val="24"/>
          <w:lang w:val="es-ES_tradnl"/>
        </w:rPr>
        <w:t>que lea como sigue:</w:t>
      </w:r>
    </w:p>
    <w:p w14:paraId="44164876" w14:textId="6EFEED2B" w:rsidR="00925C31" w:rsidRPr="00F805F1" w:rsidRDefault="00036AD6" w:rsidP="00925C31">
      <w:pPr>
        <w:spacing w:after="0" w:line="480" w:lineRule="auto"/>
        <w:ind w:firstLine="360"/>
        <w:contextualSpacing/>
        <w:jc w:val="both"/>
        <w:rPr>
          <w:rFonts w:ascii="Book Antiqua" w:eastAsia="Book Antiqua" w:hAnsi="Book Antiqua" w:cs="Book Antiqua"/>
          <w:sz w:val="24"/>
          <w:szCs w:val="24"/>
          <w:lang w:val="es-PR"/>
        </w:rPr>
      </w:pPr>
      <w:r w:rsidRPr="00F805F1">
        <w:rPr>
          <w:rFonts w:ascii="Book Antiqua" w:eastAsia="Book Antiqua" w:hAnsi="Book Antiqua" w:cs="Book Antiqua"/>
          <w:sz w:val="24"/>
          <w:szCs w:val="24"/>
          <w:lang w:val="es-PR"/>
        </w:rPr>
        <w:t>“</w:t>
      </w:r>
      <w:r w:rsidR="00E112BB" w:rsidRPr="00F805F1">
        <w:rPr>
          <w:rFonts w:ascii="Book Antiqua" w:eastAsia="Book Antiqua" w:hAnsi="Book Antiqua" w:cs="Book Antiqua"/>
          <w:sz w:val="24"/>
          <w:szCs w:val="24"/>
          <w:lang w:val="es-PR"/>
        </w:rPr>
        <w:t xml:space="preserve">Artículo </w:t>
      </w:r>
      <w:r w:rsidR="00230E25" w:rsidRPr="00F805F1">
        <w:rPr>
          <w:rFonts w:ascii="Book Antiqua" w:eastAsia="Book Antiqua" w:hAnsi="Book Antiqua" w:cs="Book Antiqua"/>
          <w:sz w:val="24"/>
          <w:szCs w:val="24"/>
          <w:lang w:val="es-PR"/>
        </w:rPr>
        <w:t>45.-</w:t>
      </w:r>
      <w:r w:rsidR="00925C31" w:rsidRPr="00F805F1">
        <w:rPr>
          <w:rFonts w:ascii="Book Antiqua" w:eastAsia="Book Antiqua" w:hAnsi="Book Antiqua" w:cs="Book Antiqua"/>
          <w:sz w:val="24"/>
          <w:szCs w:val="24"/>
          <w:lang w:val="es-PR"/>
        </w:rPr>
        <w:t xml:space="preserve"> </w:t>
      </w:r>
      <w:r w:rsidR="00230E25" w:rsidRPr="00F805F1">
        <w:rPr>
          <w:rFonts w:ascii="Book Antiqua" w:eastAsia="Book Antiqua" w:hAnsi="Book Antiqua" w:cs="Book Antiqua"/>
          <w:sz w:val="24"/>
          <w:szCs w:val="24"/>
          <w:lang w:val="es-PR"/>
        </w:rPr>
        <w:t>Funciones y deberes del Jefe de los Fiscales.</w:t>
      </w:r>
    </w:p>
    <w:p w14:paraId="5F54DCF9" w14:textId="6DE9AE28" w:rsidR="00230E25" w:rsidRPr="00F805F1" w:rsidRDefault="00230E25" w:rsidP="00925C31">
      <w:pPr>
        <w:spacing w:after="0" w:line="480" w:lineRule="auto"/>
        <w:ind w:firstLine="360"/>
        <w:contextualSpacing/>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 xml:space="preserve">El Jefe de los Fiscales dirigirá la Oficina creada por esta Ley y tendrá la responsabilidad de supervisar las Fiscalías de Distrito y todas las divisiones especializadas, unidades de trabajo y programas que estén bajo su dirección, según se dispone en esta Ley o que le encomiende el Secretario. </w:t>
      </w:r>
      <w:r w:rsidR="00311908">
        <w:rPr>
          <w:rFonts w:ascii="Book Antiqua" w:eastAsia="Book Antiqua" w:hAnsi="Book Antiqua" w:cs="Book Antiqua"/>
          <w:sz w:val="24"/>
          <w:szCs w:val="24"/>
          <w:lang w:val="es-ES_tradnl"/>
        </w:rPr>
        <w:t xml:space="preserve"> </w:t>
      </w:r>
      <w:r w:rsidRPr="00F805F1">
        <w:rPr>
          <w:rFonts w:ascii="Book Antiqua" w:eastAsia="Book Antiqua" w:hAnsi="Book Antiqua" w:cs="Book Antiqua"/>
          <w:sz w:val="24"/>
          <w:szCs w:val="24"/>
          <w:lang w:val="es-ES_tradnl"/>
        </w:rPr>
        <w:t>El Jefe de los Fiscales designará un Sub Jefe de los Fiscales en consulta con el Secretario, de entre los Fiscales nombrados por el Gobernador y confirmados por el Senado de Puerto Rico, quien le ayudará en el desempeño de sus funciones.</w:t>
      </w:r>
    </w:p>
    <w:p w14:paraId="557FEF96" w14:textId="77777777" w:rsidR="00230E25" w:rsidRPr="00F805F1" w:rsidRDefault="00230E25" w:rsidP="00925C31">
      <w:pPr>
        <w:spacing w:after="0" w:line="480" w:lineRule="auto"/>
        <w:ind w:firstLine="360"/>
        <w:contextualSpacing/>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 xml:space="preserve">Además de los deberes que le encomiende el Secretario o que le impone la ley, desempeñará, sin que se entienda como una limitación, los siguientes: </w:t>
      </w:r>
    </w:p>
    <w:p w14:paraId="4FE2E577" w14:textId="2A01D63F" w:rsidR="00230E25" w:rsidRPr="00F805F1" w:rsidRDefault="00230E25" w:rsidP="00230E25">
      <w:pPr>
        <w:pStyle w:val="ListParagraph"/>
        <w:numPr>
          <w:ilvl w:val="0"/>
          <w:numId w:val="31"/>
        </w:numPr>
        <w:spacing w:after="0" w:line="480" w:lineRule="auto"/>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w:t>
      </w:r>
    </w:p>
    <w:p w14:paraId="533B3F5F" w14:textId="158F4F0D"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w:t>
      </w:r>
    </w:p>
    <w:p w14:paraId="05A6EF9F" w14:textId="6EE54372" w:rsidR="00230E25" w:rsidRPr="00F805F1" w:rsidRDefault="00230E25" w:rsidP="00230E25">
      <w:pPr>
        <w:pStyle w:val="ListParagraph"/>
        <w:numPr>
          <w:ilvl w:val="0"/>
          <w:numId w:val="32"/>
        </w:numPr>
        <w:spacing w:after="0" w:line="480" w:lineRule="auto"/>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Diseñar, en coordinación con el Instituto, un programa permanente de adiestramiento para los fiscales y el personal de apoyo técnico y profesional que colabore con ellos como parte de un equipo de trabajo.</w:t>
      </w:r>
      <w:r w:rsidR="00311908">
        <w:rPr>
          <w:rFonts w:ascii="Book Antiqua" w:eastAsia="Book Antiqua" w:hAnsi="Book Antiqua" w:cs="Book Antiqua"/>
          <w:sz w:val="24"/>
          <w:szCs w:val="24"/>
          <w:lang w:val="es-ES_tradnl"/>
        </w:rPr>
        <w:t xml:space="preserve"> </w:t>
      </w:r>
      <w:r w:rsidRPr="00F805F1">
        <w:rPr>
          <w:rFonts w:ascii="Book Antiqua" w:eastAsia="Book Antiqua" w:hAnsi="Book Antiqua" w:cs="Book Antiqua"/>
          <w:sz w:val="24"/>
          <w:szCs w:val="24"/>
          <w:lang w:val="es-ES_tradnl"/>
        </w:rPr>
        <w:t xml:space="preserve"> Disponiéndose, que como parte inherente del referido programa permanente de adiestramientos a los fiscales y al personal de apoyo técnico y profesional, se </w:t>
      </w:r>
      <w:r w:rsidRPr="00F805F1">
        <w:rPr>
          <w:rFonts w:ascii="Book Antiqua" w:eastAsia="Book Antiqua" w:hAnsi="Book Antiqua" w:cs="Book Antiqua"/>
          <w:sz w:val="24"/>
          <w:szCs w:val="24"/>
          <w:lang w:val="es-ES_tradnl"/>
        </w:rPr>
        <w:lastRenderedPageBreak/>
        <w:t>les requerirá que anualmente tomen adiestramientos sobre los temas de seguridad pública, y cambios en políticas y procedimientos relacionados a Leyes Penales Generales, Leyes Penales Especiales y Reglas Procesales, incluyendo, pero no limitado, al Código Penal de Puerto Rico, Ley de Armas, Ley de Explosivos, Ley de Sustancias Controladas, Ley para la Prevención e Intervención con la Violencia Doméstica, Ley de Propiedad Vehicular, Reglas de Procedimiento Criminal y Reglas de Evidencia, entre otras.</w:t>
      </w:r>
      <w:r w:rsidR="00E85648" w:rsidRPr="00F805F1">
        <w:rPr>
          <w:rFonts w:ascii="Book Antiqua" w:eastAsia="Book Antiqua" w:hAnsi="Book Antiqua" w:cs="Book Antiqua"/>
          <w:sz w:val="24"/>
          <w:szCs w:val="24"/>
          <w:lang w:val="es-ES_tradnl"/>
        </w:rPr>
        <w:t xml:space="preserve">  </w:t>
      </w:r>
      <w:r w:rsidR="00E85648" w:rsidRPr="00F805F1">
        <w:rPr>
          <w:rFonts w:ascii="Book Antiqua" w:eastAsia="Book Antiqua" w:hAnsi="Book Antiqua" w:cs="Book Antiqua"/>
          <w:i/>
          <w:iCs/>
          <w:sz w:val="24"/>
          <w:szCs w:val="24"/>
          <w:lang w:val="es-ES_tradnl"/>
        </w:rPr>
        <w:t>Se asegurará que</w:t>
      </w:r>
      <w:r w:rsidR="008166D2">
        <w:rPr>
          <w:rFonts w:ascii="Book Antiqua" w:eastAsia="Book Antiqua" w:hAnsi="Book Antiqua" w:cs="Book Antiqua"/>
          <w:i/>
          <w:iCs/>
          <w:sz w:val="24"/>
          <w:szCs w:val="24"/>
          <w:lang w:val="es-ES_tradnl"/>
        </w:rPr>
        <w:t xml:space="preserve"> el cumplimiento anual con las ocho (8) horas contacto en temas de violencia doméstica y que</w:t>
      </w:r>
      <w:r w:rsidR="00E85648" w:rsidRPr="00F805F1">
        <w:rPr>
          <w:rFonts w:ascii="Book Antiqua" w:eastAsia="Book Antiqua" w:hAnsi="Book Antiqua" w:cs="Book Antiqua"/>
          <w:i/>
          <w:iCs/>
          <w:sz w:val="24"/>
          <w:szCs w:val="24"/>
          <w:lang w:val="es-ES_tradnl"/>
        </w:rPr>
        <w:t xml:space="preserve"> </w:t>
      </w:r>
      <w:r w:rsidR="008166D2">
        <w:rPr>
          <w:rFonts w:ascii="Book Antiqua" w:eastAsia="Book Antiqua" w:hAnsi="Book Antiqua" w:cs="Book Antiqua"/>
          <w:i/>
          <w:iCs/>
          <w:sz w:val="24"/>
          <w:szCs w:val="24"/>
          <w:lang w:val="es-ES_tradnl"/>
        </w:rPr>
        <w:t>est</w:t>
      </w:r>
      <w:r w:rsidR="00E85648" w:rsidRPr="00F805F1">
        <w:rPr>
          <w:rFonts w:ascii="Book Antiqua" w:eastAsia="Book Antiqua" w:hAnsi="Book Antiqua" w:cs="Book Antiqua"/>
          <w:i/>
          <w:iCs/>
          <w:sz w:val="24"/>
          <w:szCs w:val="24"/>
          <w:lang w:val="es-ES_tradnl"/>
        </w:rPr>
        <w:t>os adiestramientos est</w:t>
      </w:r>
      <w:r w:rsidR="008166D2">
        <w:rPr>
          <w:rFonts w:ascii="Book Antiqua" w:eastAsia="Book Antiqua" w:hAnsi="Book Antiqua" w:cs="Book Antiqua"/>
          <w:i/>
          <w:iCs/>
          <w:sz w:val="24"/>
          <w:szCs w:val="24"/>
          <w:lang w:val="es-ES_tradnl"/>
        </w:rPr>
        <w:t>én</w:t>
      </w:r>
      <w:r w:rsidR="00E85648" w:rsidRPr="00F805F1">
        <w:rPr>
          <w:rFonts w:ascii="Book Antiqua" w:eastAsia="Book Antiqua" w:hAnsi="Book Antiqua" w:cs="Book Antiqua"/>
          <w:i/>
          <w:iCs/>
          <w:sz w:val="24"/>
          <w:szCs w:val="24"/>
          <w:lang w:val="es-ES_tradnl"/>
        </w:rPr>
        <w:t xml:space="preserve"> alineados </w:t>
      </w:r>
      <w:r w:rsidR="00E85648" w:rsidRPr="00F805F1">
        <w:rPr>
          <w:rFonts w:ascii="Book Antiqua" w:hAnsi="Book Antiqua"/>
          <w:i/>
          <w:iCs/>
          <w:sz w:val="24"/>
          <w:szCs w:val="24"/>
          <w:lang w:val="es-ES_tradnl"/>
        </w:rPr>
        <w:t>con las tendencias modernas de atención en estos casos, centralizándose en las necesidades, el bienestar y la protección de los derechos de la víctima</w:t>
      </w:r>
      <w:r w:rsidR="006E3AC0" w:rsidRPr="00F805F1">
        <w:rPr>
          <w:rFonts w:ascii="Book Antiqua" w:hAnsi="Book Antiqua"/>
          <w:i/>
          <w:iCs/>
          <w:sz w:val="24"/>
          <w:szCs w:val="24"/>
          <w:lang w:val="es-ES_tradnl"/>
        </w:rPr>
        <w:t xml:space="preserve">, la no revictimización de </w:t>
      </w:r>
      <w:r w:rsidR="0008415C">
        <w:rPr>
          <w:rFonts w:ascii="Book Antiqua" w:hAnsi="Book Antiqua"/>
          <w:i/>
          <w:iCs/>
          <w:sz w:val="24"/>
          <w:szCs w:val="24"/>
          <w:lang w:val="es-ES_tradnl"/>
        </w:rPr>
        <w:t>l</w:t>
      </w:r>
      <w:r w:rsidR="00E55C96">
        <w:rPr>
          <w:rFonts w:ascii="Book Antiqua" w:hAnsi="Book Antiqua"/>
          <w:i/>
          <w:iCs/>
          <w:sz w:val="24"/>
          <w:szCs w:val="24"/>
          <w:lang w:val="es-ES_tradnl"/>
        </w:rPr>
        <w:t>a</w:t>
      </w:r>
      <w:r w:rsidR="0008415C">
        <w:rPr>
          <w:rFonts w:ascii="Book Antiqua" w:hAnsi="Book Antiqua"/>
          <w:i/>
          <w:iCs/>
          <w:sz w:val="24"/>
          <w:szCs w:val="24"/>
          <w:lang w:val="es-ES_tradnl"/>
        </w:rPr>
        <w:t xml:space="preserve"> sobreviviente</w:t>
      </w:r>
      <w:r w:rsidR="006E3AC0" w:rsidRPr="00F805F1">
        <w:rPr>
          <w:rFonts w:ascii="Book Antiqua" w:hAnsi="Book Antiqua"/>
          <w:i/>
          <w:iCs/>
          <w:sz w:val="24"/>
          <w:szCs w:val="24"/>
          <w:lang w:val="es-ES_tradnl"/>
        </w:rPr>
        <w:t>,</w:t>
      </w:r>
      <w:r w:rsidR="006E3AC0" w:rsidRPr="00F805F1">
        <w:rPr>
          <w:rFonts w:ascii="Book Antiqua" w:eastAsia="Book Antiqua" w:hAnsi="Book Antiqua" w:cs="Book Antiqua"/>
          <w:i/>
          <w:sz w:val="24"/>
          <w:szCs w:val="24"/>
          <w:lang w:val="es-PR"/>
        </w:rPr>
        <w:t xml:space="preserve"> sensibilización hacia la situación de </w:t>
      </w:r>
      <w:r w:rsidR="0008415C">
        <w:rPr>
          <w:rFonts w:ascii="Book Antiqua" w:eastAsia="Book Antiqua" w:hAnsi="Book Antiqua" w:cs="Book Antiqua"/>
          <w:i/>
          <w:sz w:val="24"/>
          <w:szCs w:val="24"/>
          <w:lang w:val="es-PR"/>
        </w:rPr>
        <w:t>estas</w:t>
      </w:r>
      <w:r w:rsidR="006E3AC0" w:rsidRPr="00F805F1">
        <w:rPr>
          <w:rFonts w:ascii="Book Antiqua" w:eastAsia="Book Antiqua" w:hAnsi="Book Antiqua" w:cs="Book Antiqua"/>
          <w:i/>
          <w:sz w:val="24"/>
          <w:szCs w:val="24"/>
          <w:lang w:val="es-PR"/>
        </w:rPr>
        <w:t xml:space="preserve"> y el entendimiento del trauma,</w:t>
      </w:r>
      <w:r w:rsidR="0008415C">
        <w:rPr>
          <w:rFonts w:ascii="Book Antiqua" w:eastAsia="Book Antiqua" w:hAnsi="Book Antiqua" w:cs="Book Antiqua"/>
          <w:i/>
          <w:sz w:val="24"/>
          <w:szCs w:val="24"/>
          <w:lang w:val="es-PR"/>
        </w:rPr>
        <w:t xml:space="preserve"> así como</w:t>
      </w:r>
      <w:r w:rsidR="006E3AC0" w:rsidRPr="00F805F1">
        <w:rPr>
          <w:rFonts w:ascii="Book Antiqua" w:eastAsia="Book Antiqua" w:hAnsi="Book Antiqua" w:cs="Book Antiqua"/>
          <w:i/>
          <w:sz w:val="24"/>
          <w:szCs w:val="24"/>
          <w:lang w:val="es-PR"/>
        </w:rPr>
        <w:t xml:space="preserve"> </w:t>
      </w:r>
      <w:r w:rsidR="006E3AC0" w:rsidRPr="00F805F1">
        <w:rPr>
          <w:rFonts w:ascii="Book Antiqua" w:hAnsi="Book Antiqua"/>
          <w:i/>
          <w:iCs/>
          <w:sz w:val="24"/>
          <w:szCs w:val="24"/>
          <w:lang w:val="es-ES_tradnl"/>
        </w:rPr>
        <w:t xml:space="preserve">el manejo de menores testigos en los casos de violencia doméstica, </w:t>
      </w:r>
      <w:r w:rsidR="006E3AC0" w:rsidRPr="00F805F1">
        <w:rPr>
          <w:rFonts w:ascii="Book Antiqua" w:hAnsi="Book Antiqua"/>
          <w:i/>
          <w:iCs/>
          <w:sz w:val="24"/>
          <w:szCs w:val="24"/>
          <w:lang w:val="es-PR"/>
        </w:rPr>
        <w:t>así como el manejo de víctimas o testigos de violencia doméstica con diversidad funcional</w:t>
      </w:r>
      <w:r w:rsidR="006E3AC0" w:rsidRPr="00F805F1">
        <w:rPr>
          <w:rFonts w:ascii="Book Antiqua" w:hAnsi="Book Antiqua"/>
          <w:sz w:val="24"/>
          <w:szCs w:val="24"/>
          <w:lang w:val="es-PR"/>
        </w:rPr>
        <w:t xml:space="preserve">.  </w:t>
      </w:r>
    </w:p>
    <w:p w14:paraId="5C2507B3" w14:textId="78102BAC"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(j) …</w:t>
      </w:r>
    </w:p>
    <w:p w14:paraId="21082EA8" w14:textId="2CE9F193"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w:t>
      </w:r>
    </w:p>
    <w:p w14:paraId="0B68BDB5" w14:textId="41F5F146"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(p) …”</w:t>
      </w:r>
    </w:p>
    <w:p w14:paraId="4FA2985E" w14:textId="0111D30C" w:rsidR="00230E25" w:rsidRPr="00F805F1" w:rsidRDefault="00646993" w:rsidP="00230E25">
      <w:pPr>
        <w:spacing w:after="0" w:line="480" w:lineRule="auto"/>
        <w:ind w:firstLine="360"/>
        <w:contextualSpacing/>
        <w:jc w:val="both"/>
        <w:rPr>
          <w:rFonts w:ascii="Book Antiqua" w:eastAsia="Book Antiqua" w:hAnsi="Book Antiqua" w:cs="Book Antiqua"/>
          <w:sz w:val="24"/>
          <w:szCs w:val="24"/>
          <w:lang w:val="es-PR"/>
        </w:rPr>
      </w:pPr>
      <w:r w:rsidRPr="00F805F1">
        <w:rPr>
          <w:rFonts w:ascii="Book Antiqua" w:hAnsi="Book Antiqua"/>
          <w:sz w:val="24"/>
          <w:szCs w:val="24"/>
          <w:lang w:val="es-PR" w:eastAsia="es-PR"/>
        </w:rPr>
        <w:t xml:space="preserve">Sección </w:t>
      </w:r>
      <w:r w:rsidR="0039073B">
        <w:rPr>
          <w:rFonts w:ascii="Book Antiqua" w:hAnsi="Book Antiqua"/>
          <w:sz w:val="24"/>
          <w:szCs w:val="24"/>
          <w:lang w:val="es-PR" w:eastAsia="es-PR"/>
        </w:rPr>
        <w:t>3</w:t>
      </w:r>
      <w:r w:rsidR="007329AA" w:rsidRPr="00F805F1">
        <w:rPr>
          <w:rFonts w:ascii="Book Antiqua" w:hAnsi="Book Antiqua"/>
          <w:sz w:val="24"/>
          <w:szCs w:val="24"/>
          <w:lang w:val="es-PR" w:eastAsia="es-PR"/>
        </w:rPr>
        <w:t>.-</w:t>
      </w:r>
      <w:r w:rsidR="006E269D" w:rsidRPr="00F805F1">
        <w:rPr>
          <w:rFonts w:ascii="Book Antiqua" w:hAnsi="Book Antiqua"/>
          <w:sz w:val="24"/>
          <w:szCs w:val="24"/>
          <w:lang w:val="es-PR" w:eastAsia="es-PR"/>
        </w:rPr>
        <w:t xml:space="preserve"> </w:t>
      </w:r>
      <w:r w:rsidR="00230E25" w:rsidRPr="00F805F1">
        <w:rPr>
          <w:rFonts w:ascii="Book Antiqua" w:hAnsi="Book Antiqua"/>
          <w:sz w:val="24"/>
          <w:szCs w:val="24"/>
          <w:lang w:val="es-PR"/>
        </w:rPr>
        <w:t>Se enmienda</w:t>
      </w:r>
      <w:r w:rsidR="00CC7D45">
        <w:rPr>
          <w:rFonts w:ascii="Book Antiqua" w:hAnsi="Book Antiqua"/>
          <w:sz w:val="24"/>
          <w:szCs w:val="24"/>
          <w:lang w:val="es-PR"/>
        </w:rPr>
        <w:t>n los incisos (f) y (h) d</w:t>
      </w:r>
      <w:r w:rsidR="00230E25" w:rsidRPr="00F805F1">
        <w:rPr>
          <w:rFonts w:ascii="Book Antiqua" w:hAnsi="Book Antiqua"/>
          <w:sz w:val="24"/>
          <w:szCs w:val="24"/>
          <w:lang w:val="es-ES_tradnl"/>
        </w:rPr>
        <w:t>el Artículo 53 de la Ley 205-2004, según enmendada, conocida como “Ley Orgánica del Departamento de Justicia”, para que lea como sigue:</w:t>
      </w:r>
    </w:p>
    <w:p w14:paraId="3BF54186" w14:textId="202C3779" w:rsidR="00230E25" w:rsidRPr="00F805F1" w:rsidRDefault="00230E25" w:rsidP="00230E25">
      <w:pPr>
        <w:spacing w:line="480" w:lineRule="auto"/>
        <w:ind w:firstLine="360"/>
        <w:contextualSpacing/>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PR"/>
        </w:rPr>
        <w:t xml:space="preserve">“Artículo 53.- </w:t>
      </w:r>
      <w:r w:rsidR="00D41961" w:rsidRPr="00F805F1">
        <w:rPr>
          <w:rFonts w:ascii="Book Antiqua" w:eastAsia="Book Antiqua" w:hAnsi="Book Antiqua" w:cs="Book Antiqua"/>
          <w:sz w:val="24"/>
          <w:szCs w:val="24"/>
          <w:lang w:val="es-ES_tradnl"/>
        </w:rPr>
        <w:t>Funciones y Responsabilidades del Secretario Auxiliar de Asuntos de Menores y Familia.</w:t>
      </w:r>
    </w:p>
    <w:p w14:paraId="066F11E9" w14:textId="77777777"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lastRenderedPageBreak/>
        <w:t xml:space="preserve">El Secretario Auxiliar de Asuntos de Menores y Familia tendrá, entre otras, las siguientes funciones: </w:t>
      </w:r>
    </w:p>
    <w:p w14:paraId="5F5E6BE1" w14:textId="04446909"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(a) …</w:t>
      </w:r>
    </w:p>
    <w:p w14:paraId="2BE06A68" w14:textId="3A3DFA14" w:rsidR="00D4196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w:t>
      </w:r>
    </w:p>
    <w:p w14:paraId="21EF28A8" w14:textId="2DCED254" w:rsidR="00290C3F" w:rsidRDefault="00290C3F" w:rsidP="00230E25">
      <w:pPr>
        <w:spacing w:line="480" w:lineRule="auto"/>
        <w:ind w:firstLine="360"/>
        <w:contextualSpacing/>
        <w:jc w:val="both"/>
        <w:rPr>
          <w:rFonts w:ascii="Book Antiqua" w:hAnsi="Book Antiqua"/>
          <w:i/>
          <w:iCs/>
          <w:sz w:val="24"/>
          <w:szCs w:val="24"/>
          <w:lang w:val="es-PR" w:eastAsia="es-PR"/>
        </w:rPr>
      </w:pPr>
      <w:r>
        <w:rPr>
          <w:rFonts w:ascii="Book Antiqua" w:hAnsi="Book Antiqua"/>
          <w:sz w:val="24"/>
          <w:szCs w:val="24"/>
          <w:lang w:val="es-ES_tradnl" w:eastAsia="es-PR"/>
        </w:rPr>
        <w:t xml:space="preserve">(f) </w:t>
      </w:r>
      <w:r w:rsidRPr="00290C3F">
        <w:rPr>
          <w:rFonts w:ascii="Book Antiqua" w:hAnsi="Book Antiqua"/>
          <w:sz w:val="24"/>
          <w:szCs w:val="24"/>
          <w:lang w:val="es-PR" w:eastAsia="es-PR"/>
        </w:rPr>
        <w:t>Establecer, en coordinación con el Instituto, programas educativos y de carácter continuo, tales como seminarios y conferencias, con el propósito de ampliar los conocimientos y mantener el personal informado sobre el desarrollo y las nuevas tendencias legales en el área de relaciones de familia y menores</w:t>
      </w:r>
      <w:r>
        <w:rPr>
          <w:rFonts w:ascii="Book Antiqua" w:hAnsi="Book Antiqua"/>
          <w:sz w:val="24"/>
          <w:szCs w:val="24"/>
          <w:lang w:val="es-PR" w:eastAsia="es-PR"/>
        </w:rPr>
        <w:t xml:space="preserve">.  </w:t>
      </w:r>
      <w:r>
        <w:rPr>
          <w:rFonts w:ascii="Book Antiqua" w:hAnsi="Book Antiqua"/>
          <w:i/>
          <w:iCs/>
          <w:sz w:val="24"/>
          <w:szCs w:val="24"/>
          <w:lang w:val="es-PR" w:eastAsia="es-PR"/>
        </w:rPr>
        <w:t>Se asegurará del cumplimiento de los procuradores de menores y familia con las ocho (8) horas contacto en temas de violencia doméstica.</w:t>
      </w:r>
    </w:p>
    <w:p w14:paraId="4802B95A" w14:textId="5E680F0E" w:rsidR="00290C3F" w:rsidRPr="00290C3F" w:rsidRDefault="00290C3F" w:rsidP="00230E25">
      <w:pPr>
        <w:spacing w:line="480" w:lineRule="auto"/>
        <w:ind w:firstLine="360"/>
        <w:contextualSpacing/>
        <w:jc w:val="both"/>
        <w:rPr>
          <w:rFonts w:ascii="Book Antiqua" w:hAnsi="Book Antiqua"/>
          <w:sz w:val="24"/>
          <w:szCs w:val="24"/>
          <w:lang w:val="es-PR" w:eastAsia="es-PR"/>
        </w:rPr>
      </w:pPr>
      <w:r>
        <w:rPr>
          <w:rFonts w:ascii="Book Antiqua" w:hAnsi="Book Antiqua"/>
          <w:sz w:val="24"/>
          <w:szCs w:val="24"/>
          <w:lang w:val="es-PR" w:eastAsia="es-PR"/>
        </w:rPr>
        <w:t>(g) …</w:t>
      </w:r>
    </w:p>
    <w:p w14:paraId="060C9C52" w14:textId="317D2A42"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(h) Desarrollar y coordinar con las agencias e instituciones privadas actividades dirigidas a la prevención y control de la delincuencia y la violencia familiar</w:t>
      </w:r>
      <w:r w:rsidR="006E3AC0" w:rsidRPr="00F805F1">
        <w:rPr>
          <w:rFonts w:ascii="Book Antiqua" w:hAnsi="Book Antiqua"/>
          <w:i/>
          <w:iCs/>
          <w:sz w:val="24"/>
          <w:szCs w:val="24"/>
          <w:lang w:val="es-ES_tradnl" w:eastAsia="es-PR"/>
        </w:rPr>
        <w:t>, incluyendo actividades relacionadas con la prevención, manejo y atención de casos de violencia doméstica</w:t>
      </w:r>
      <w:r w:rsidRPr="00F805F1">
        <w:rPr>
          <w:rFonts w:ascii="Book Antiqua" w:hAnsi="Book Antiqua"/>
          <w:sz w:val="24"/>
          <w:szCs w:val="24"/>
          <w:lang w:val="es-ES_tradnl" w:eastAsia="es-PR"/>
        </w:rPr>
        <w:t>.</w:t>
      </w:r>
    </w:p>
    <w:p w14:paraId="6EA2A500" w14:textId="210D7B15"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(i) …</w:t>
      </w:r>
    </w:p>
    <w:p w14:paraId="3037B55E" w14:textId="3D527674"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w:t>
      </w:r>
    </w:p>
    <w:p w14:paraId="2619BF46" w14:textId="42085979"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(k) …”</w:t>
      </w:r>
    </w:p>
    <w:p w14:paraId="17964E16" w14:textId="64B0975F" w:rsidR="009C2681" w:rsidRDefault="00D8751B" w:rsidP="007329AA">
      <w:pPr>
        <w:spacing w:line="480" w:lineRule="auto"/>
        <w:ind w:firstLine="360"/>
        <w:contextualSpacing/>
        <w:jc w:val="both"/>
        <w:rPr>
          <w:rFonts w:ascii="Book Antiqua" w:hAnsi="Book Antiqua"/>
          <w:sz w:val="24"/>
          <w:szCs w:val="24"/>
          <w:lang w:val="es-ES_tradnl"/>
        </w:rPr>
      </w:pPr>
      <w:r w:rsidRPr="00F805F1">
        <w:rPr>
          <w:rFonts w:ascii="Book Antiqua" w:hAnsi="Book Antiqua"/>
          <w:sz w:val="24"/>
          <w:szCs w:val="24"/>
          <w:lang w:val="es-PR" w:eastAsia="es-PR"/>
        </w:rPr>
        <w:t xml:space="preserve">Sección </w:t>
      </w:r>
      <w:r w:rsidR="00CC7D45">
        <w:rPr>
          <w:rFonts w:ascii="Book Antiqua" w:hAnsi="Book Antiqua"/>
          <w:sz w:val="24"/>
          <w:szCs w:val="24"/>
          <w:lang w:val="es-PR" w:eastAsia="es-PR"/>
        </w:rPr>
        <w:t>4</w:t>
      </w:r>
      <w:r w:rsidRPr="00F805F1">
        <w:rPr>
          <w:rFonts w:ascii="Book Antiqua" w:hAnsi="Book Antiqua"/>
          <w:sz w:val="24"/>
          <w:szCs w:val="24"/>
          <w:lang w:val="es-PR" w:eastAsia="es-PR"/>
        </w:rPr>
        <w:t xml:space="preserve">.- </w:t>
      </w:r>
      <w:r w:rsidR="009C2681" w:rsidRPr="00F805F1">
        <w:rPr>
          <w:rFonts w:ascii="Book Antiqua" w:hAnsi="Book Antiqua"/>
          <w:sz w:val="24"/>
          <w:szCs w:val="24"/>
          <w:lang w:val="es-PR"/>
        </w:rPr>
        <w:t xml:space="preserve">Se </w:t>
      </w:r>
      <w:r w:rsidR="000E2F1F">
        <w:rPr>
          <w:rFonts w:ascii="Book Antiqua" w:hAnsi="Book Antiqua"/>
          <w:sz w:val="24"/>
          <w:szCs w:val="24"/>
          <w:lang w:val="es-PR"/>
        </w:rPr>
        <w:t xml:space="preserve">añade </w:t>
      </w:r>
      <w:r w:rsidR="000E2F1F">
        <w:rPr>
          <w:rFonts w:ascii="Book Antiqua" w:hAnsi="Book Antiqua"/>
          <w:sz w:val="24"/>
          <w:szCs w:val="24"/>
          <w:lang w:val="es-ES_tradnl"/>
        </w:rPr>
        <w:t xml:space="preserve">un nuevo inciso (f) </w:t>
      </w:r>
      <w:r w:rsidR="000E2F1F">
        <w:rPr>
          <w:rFonts w:ascii="Book Antiqua" w:hAnsi="Book Antiqua"/>
          <w:sz w:val="24"/>
          <w:szCs w:val="24"/>
          <w:lang w:val="es-PR"/>
        </w:rPr>
        <w:t>a</w:t>
      </w:r>
      <w:r w:rsidR="009C2681" w:rsidRPr="00F805F1">
        <w:rPr>
          <w:rFonts w:ascii="Book Antiqua" w:hAnsi="Book Antiqua"/>
          <w:sz w:val="24"/>
          <w:szCs w:val="24"/>
          <w:lang w:val="es-ES_tradnl"/>
        </w:rPr>
        <w:t xml:space="preserve">l Artículo </w:t>
      </w:r>
      <w:r w:rsidR="009C2681">
        <w:rPr>
          <w:rFonts w:ascii="Book Antiqua" w:hAnsi="Book Antiqua"/>
          <w:sz w:val="24"/>
          <w:szCs w:val="24"/>
          <w:lang w:val="es-ES_tradnl"/>
        </w:rPr>
        <w:t>72</w:t>
      </w:r>
      <w:r w:rsidR="009C2681" w:rsidRPr="00F805F1">
        <w:rPr>
          <w:rFonts w:ascii="Book Antiqua" w:hAnsi="Book Antiqua"/>
          <w:sz w:val="24"/>
          <w:szCs w:val="24"/>
          <w:lang w:val="es-ES_tradnl"/>
        </w:rPr>
        <w:t xml:space="preserve"> de la Ley 205-2004, según enmendada, conocida como “Ley Orgánica del Departamento de Justicia”, para que lea como sigue</w:t>
      </w:r>
      <w:r w:rsidR="009C2681">
        <w:rPr>
          <w:rFonts w:ascii="Book Antiqua" w:hAnsi="Book Antiqua"/>
          <w:sz w:val="24"/>
          <w:szCs w:val="24"/>
          <w:lang w:val="es-ES_tradnl"/>
        </w:rPr>
        <w:t>:</w:t>
      </w:r>
    </w:p>
    <w:p w14:paraId="1A5F0087" w14:textId="6833A181" w:rsidR="009C2681" w:rsidRDefault="009C2681" w:rsidP="007329AA">
      <w:pPr>
        <w:spacing w:line="480" w:lineRule="auto"/>
        <w:ind w:firstLine="360"/>
        <w:contextualSpacing/>
        <w:jc w:val="both"/>
        <w:rPr>
          <w:rFonts w:ascii="Book Antiqua" w:hAnsi="Book Antiqua"/>
          <w:sz w:val="24"/>
          <w:szCs w:val="24"/>
          <w:lang w:val="es-ES_tradnl" w:eastAsia="es-PR"/>
        </w:rPr>
      </w:pPr>
      <w:r>
        <w:rPr>
          <w:rFonts w:ascii="Book Antiqua" w:hAnsi="Book Antiqua"/>
          <w:sz w:val="24"/>
          <w:szCs w:val="24"/>
          <w:lang w:val="es-ES_tradnl" w:eastAsia="es-PR"/>
        </w:rPr>
        <w:t>“Artículo 72.- Fiscales y Procuradores. Deberes y funciones generales</w:t>
      </w:r>
    </w:p>
    <w:p w14:paraId="27102E32" w14:textId="3D3C81B5" w:rsidR="009C2681" w:rsidRDefault="009C2681" w:rsidP="009C2681">
      <w:pPr>
        <w:spacing w:after="0" w:line="480" w:lineRule="auto"/>
        <w:ind w:firstLine="360"/>
        <w:contextualSpacing/>
        <w:jc w:val="both"/>
        <w:rPr>
          <w:rFonts w:ascii="Book Antiqua" w:hAnsi="Book Antiqua"/>
          <w:sz w:val="24"/>
          <w:szCs w:val="24"/>
          <w:lang w:val="es-PR" w:eastAsia="es-PR"/>
        </w:rPr>
      </w:pPr>
      <w:r w:rsidRPr="009C2681">
        <w:rPr>
          <w:rFonts w:ascii="Book Antiqua" w:hAnsi="Book Antiqua"/>
          <w:sz w:val="24"/>
          <w:szCs w:val="24"/>
          <w:lang w:val="es-PR" w:eastAsia="es-PR"/>
        </w:rPr>
        <w:lastRenderedPageBreak/>
        <w:t xml:space="preserve">Los fiscales y procuradores tienen el deber de instar las causas criminales, civiles y especiales comprendidas dentro del marco de sus respectivas obligaciones y ejercer cabalmente aquellos otros deberes que le confiera la ley y le encomiende el Secretario. </w:t>
      </w:r>
      <w:r w:rsidR="00311908">
        <w:rPr>
          <w:rFonts w:ascii="Book Antiqua" w:hAnsi="Book Antiqua"/>
          <w:sz w:val="24"/>
          <w:szCs w:val="24"/>
          <w:lang w:val="es-PR" w:eastAsia="es-PR"/>
        </w:rPr>
        <w:t xml:space="preserve"> </w:t>
      </w:r>
      <w:r w:rsidRPr="009C2681">
        <w:rPr>
          <w:rFonts w:ascii="Book Antiqua" w:hAnsi="Book Antiqua"/>
          <w:sz w:val="24"/>
          <w:szCs w:val="24"/>
          <w:lang w:val="es-PR" w:eastAsia="es-PR"/>
        </w:rPr>
        <w:t>En el ejercicio de sus funciones los fiscales y procuradores tendrán las siguientes responsabilidades generales:</w:t>
      </w:r>
    </w:p>
    <w:p w14:paraId="15CC7365" w14:textId="1C5BB394" w:rsidR="009C2681" w:rsidRDefault="009C2681" w:rsidP="009C2681">
      <w:pPr>
        <w:pStyle w:val="ListParagraph"/>
        <w:numPr>
          <w:ilvl w:val="0"/>
          <w:numId w:val="38"/>
        </w:numPr>
        <w:spacing w:after="0" w:line="480" w:lineRule="auto"/>
        <w:jc w:val="both"/>
        <w:rPr>
          <w:rFonts w:ascii="Book Antiqua" w:hAnsi="Book Antiqua"/>
          <w:sz w:val="24"/>
          <w:szCs w:val="24"/>
          <w:lang w:val="es-PR" w:eastAsia="es-PR"/>
        </w:rPr>
      </w:pPr>
      <w:r>
        <w:rPr>
          <w:rFonts w:ascii="Book Antiqua" w:hAnsi="Book Antiqua"/>
          <w:sz w:val="24"/>
          <w:szCs w:val="24"/>
          <w:lang w:val="es-PR" w:eastAsia="es-PR"/>
        </w:rPr>
        <w:t>…</w:t>
      </w:r>
    </w:p>
    <w:p w14:paraId="2834F2F4" w14:textId="22BEF028" w:rsidR="009C2681" w:rsidRDefault="009C2681" w:rsidP="009C2681">
      <w:pPr>
        <w:spacing w:after="0" w:line="480" w:lineRule="auto"/>
        <w:ind w:left="360"/>
        <w:contextualSpacing/>
        <w:jc w:val="both"/>
        <w:rPr>
          <w:rFonts w:ascii="Book Antiqua" w:hAnsi="Book Antiqua"/>
          <w:sz w:val="24"/>
          <w:szCs w:val="24"/>
          <w:lang w:val="es-PR" w:eastAsia="es-PR"/>
        </w:rPr>
      </w:pPr>
      <w:r>
        <w:rPr>
          <w:rFonts w:ascii="Book Antiqua" w:hAnsi="Book Antiqua"/>
          <w:sz w:val="24"/>
          <w:szCs w:val="24"/>
          <w:lang w:val="es-PR" w:eastAsia="es-PR"/>
        </w:rPr>
        <w:t>…</w:t>
      </w:r>
    </w:p>
    <w:p w14:paraId="0D2B8130" w14:textId="505917EF" w:rsidR="009C2681" w:rsidRPr="009C2681" w:rsidRDefault="009C2681" w:rsidP="009C2681">
      <w:pPr>
        <w:spacing w:after="0" w:line="480" w:lineRule="auto"/>
        <w:ind w:left="360"/>
        <w:contextualSpacing/>
        <w:jc w:val="both"/>
        <w:rPr>
          <w:rFonts w:ascii="Book Antiqua" w:hAnsi="Book Antiqua"/>
          <w:i/>
          <w:iCs/>
          <w:sz w:val="24"/>
          <w:szCs w:val="24"/>
          <w:lang w:val="es-PR" w:eastAsia="es-PR"/>
        </w:rPr>
      </w:pPr>
      <w:r>
        <w:rPr>
          <w:rFonts w:ascii="Book Antiqua" w:hAnsi="Book Antiqua"/>
          <w:i/>
          <w:iCs/>
          <w:sz w:val="24"/>
          <w:szCs w:val="24"/>
          <w:lang w:val="es-PR" w:eastAsia="es-PR"/>
        </w:rPr>
        <w:t>(f)</w:t>
      </w:r>
      <w:r w:rsidR="001532A1">
        <w:rPr>
          <w:rFonts w:ascii="Book Antiqua" w:hAnsi="Book Antiqua"/>
          <w:i/>
          <w:iCs/>
          <w:sz w:val="24"/>
          <w:szCs w:val="24"/>
          <w:lang w:val="es-PR" w:eastAsia="es-PR"/>
        </w:rPr>
        <w:t xml:space="preserve"> Cumplir con las ocho (8) horas contacto anuales en temas de violencia doméstica, asegurándose </w:t>
      </w:r>
      <w:r w:rsidR="001532A1">
        <w:rPr>
          <w:rFonts w:ascii="Book Antiqua" w:hAnsi="Book Antiqua"/>
          <w:i/>
          <w:iCs/>
          <w:sz w:val="24"/>
          <w:szCs w:val="24"/>
          <w:lang w:val="es-ES_tradnl"/>
        </w:rPr>
        <w:t>atender</w:t>
      </w:r>
      <w:r w:rsidR="001532A1" w:rsidRPr="00F805F1">
        <w:rPr>
          <w:rFonts w:ascii="Book Antiqua" w:hAnsi="Book Antiqua"/>
          <w:i/>
          <w:iCs/>
          <w:sz w:val="24"/>
          <w:szCs w:val="24"/>
          <w:lang w:val="es-ES_tradnl"/>
        </w:rPr>
        <w:t xml:space="preserve"> estos casos</w:t>
      </w:r>
      <w:r w:rsidR="001532A1">
        <w:rPr>
          <w:rFonts w:ascii="Book Antiqua" w:hAnsi="Book Antiqua"/>
          <w:i/>
          <w:iCs/>
          <w:sz w:val="24"/>
          <w:szCs w:val="24"/>
          <w:lang w:val="es-ES_tradnl"/>
        </w:rPr>
        <w:t xml:space="preserve"> con sensibilidad</w:t>
      </w:r>
      <w:r w:rsidR="001532A1" w:rsidRPr="00F805F1">
        <w:rPr>
          <w:rFonts w:ascii="Book Antiqua" w:hAnsi="Book Antiqua"/>
          <w:i/>
          <w:iCs/>
          <w:sz w:val="24"/>
          <w:szCs w:val="24"/>
          <w:lang w:val="es-ES_tradnl"/>
        </w:rPr>
        <w:t xml:space="preserve">, centrándose en las necesidades, el bienestar y la protección de los derechos de la víctima, la no revictimización de la </w:t>
      </w:r>
      <w:r w:rsidR="004D3CD7">
        <w:rPr>
          <w:rFonts w:ascii="Book Antiqua" w:hAnsi="Book Antiqua"/>
          <w:i/>
          <w:iCs/>
          <w:sz w:val="24"/>
          <w:szCs w:val="24"/>
          <w:lang w:val="es-ES_tradnl"/>
        </w:rPr>
        <w:t>sobreviviente</w:t>
      </w:r>
      <w:r w:rsidR="001532A1" w:rsidRPr="00F805F1">
        <w:rPr>
          <w:rFonts w:ascii="Book Antiqua" w:hAnsi="Book Antiqua"/>
          <w:i/>
          <w:iCs/>
          <w:sz w:val="24"/>
          <w:szCs w:val="24"/>
          <w:lang w:val="es-ES_tradnl"/>
        </w:rPr>
        <w:t>,</w:t>
      </w:r>
      <w:r w:rsidR="001532A1" w:rsidRPr="00F805F1">
        <w:rPr>
          <w:rFonts w:ascii="Book Antiqua" w:eastAsia="Book Antiqua" w:hAnsi="Book Antiqua" w:cs="Book Antiqua"/>
          <w:i/>
          <w:sz w:val="24"/>
          <w:szCs w:val="24"/>
          <w:lang w:val="es-PR"/>
        </w:rPr>
        <w:t xml:space="preserve"> </w:t>
      </w:r>
      <w:r w:rsidR="001E155B">
        <w:rPr>
          <w:rFonts w:ascii="Book Antiqua" w:eastAsia="Book Antiqua" w:hAnsi="Book Antiqua" w:cs="Book Antiqua"/>
          <w:i/>
          <w:sz w:val="24"/>
          <w:szCs w:val="24"/>
          <w:lang w:val="es-PR"/>
        </w:rPr>
        <w:t xml:space="preserve">ala sensibilización hacia la situación de estas, </w:t>
      </w:r>
      <w:r w:rsidR="001532A1" w:rsidRPr="00F805F1">
        <w:rPr>
          <w:rFonts w:ascii="Book Antiqua" w:eastAsia="Book Antiqua" w:hAnsi="Book Antiqua" w:cs="Book Antiqua"/>
          <w:i/>
          <w:sz w:val="24"/>
          <w:szCs w:val="24"/>
          <w:lang w:val="es-PR"/>
        </w:rPr>
        <w:t xml:space="preserve">y el entendimiento del trauma, </w:t>
      </w:r>
      <w:r w:rsidR="001532A1" w:rsidRPr="00F805F1">
        <w:rPr>
          <w:rFonts w:ascii="Book Antiqua" w:hAnsi="Book Antiqua"/>
          <w:i/>
          <w:iCs/>
          <w:sz w:val="24"/>
          <w:szCs w:val="24"/>
          <w:lang w:val="es-ES_tradnl"/>
        </w:rPr>
        <w:t>el manejo</w:t>
      </w:r>
      <w:r w:rsidR="00A45C69">
        <w:rPr>
          <w:rFonts w:ascii="Book Antiqua" w:hAnsi="Book Antiqua"/>
          <w:i/>
          <w:iCs/>
          <w:sz w:val="24"/>
          <w:szCs w:val="24"/>
          <w:lang w:val="es-ES_tradnl"/>
        </w:rPr>
        <w:t xml:space="preserve"> adecuado </w:t>
      </w:r>
      <w:r w:rsidR="001532A1" w:rsidRPr="00F805F1">
        <w:rPr>
          <w:rFonts w:ascii="Book Antiqua" w:hAnsi="Book Antiqua"/>
          <w:i/>
          <w:iCs/>
          <w:sz w:val="24"/>
          <w:szCs w:val="24"/>
          <w:lang w:val="es-ES_tradnl"/>
        </w:rPr>
        <w:t xml:space="preserve">de menores testigos en los casos de violencia doméstica, </w:t>
      </w:r>
      <w:r w:rsidR="001532A1" w:rsidRPr="00F805F1">
        <w:rPr>
          <w:rFonts w:ascii="Book Antiqua" w:hAnsi="Book Antiqua"/>
          <w:i/>
          <w:iCs/>
          <w:sz w:val="24"/>
          <w:szCs w:val="24"/>
          <w:lang w:val="es-PR"/>
        </w:rPr>
        <w:t xml:space="preserve">así como el manejo </w:t>
      </w:r>
      <w:r w:rsidR="00A45C69">
        <w:rPr>
          <w:rFonts w:ascii="Book Antiqua" w:hAnsi="Book Antiqua"/>
          <w:i/>
          <w:iCs/>
          <w:sz w:val="24"/>
          <w:szCs w:val="24"/>
          <w:lang w:val="es-PR"/>
        </w:rPr>
        <w:t xml:space="preserve">adecuado </w:t>
      </w:r>
      <w:r w:rsidR="001532A1" w:rsidRPr="00F805F1">
        <w:rPr>
          <w:rFonts w:ascii="Book Antiqua" w:hAnsi="Book Antiqua"/>
          <w:i/>
          <w:iCs/>
          <w:sz w:val="24"/>
          <w:szCs w:val="24"/>
          <w:lang w:val="es-PR"/>
        </w:rPr>
        <w:t>de víctimas o testigos de violencia doméstica con diversidad funcional</w:t>
      </w:r>
      <w:r w:rsidR="001532A1" w:rsidRPr="00F805F1">
        <w:rPr>
          <w:rFonts w:ascii="Book Antiqua" w:hAnsi="Book Antiqua"/>
          <w:sz w:val="24"/>
          <w:szCs w:val="24"/>
          <w:lang w:val="es-PR"/>
        </w:rPr>
        <w:t>.</w:t>
      </w:r>
      <w:r w:rsidR="00A45C69">
        <w:rPr>
          <w:rFonts w:ascii="Book Antiqua" w:hAnsi="Book Antiqua"/>
          <w:sz w:val="24"/>
          <w:szCs w:val="24"/>
          <w:lang w:val="es-PR"/>
        </w:rPr>
        <w:t>”</w:t>
      </w:r>
    </w:p>
    <w:p w14:paraId="307CF0B6" w14:textId="04668739" w:rsidR="00230E25" w:rsidRPr="00F805F1" w:rsidRDefault="009C2681" w:rsidP="007329AA">
      <w:pPr>
        <w:spacing w:line="480" w:lineRule="auto"/>
        <w:ind w:firstLine="360"/>
        <w:contextualSpacing/>
        <w:jc w:val="both"/>
        <w:rPr>
          <w:rFonts w:ascii="Book Antiqua" w:hAnsi="Book Antiqua"/>
          <w:sz w:val="24"/>
          <w:szCs w:val="24"/>
          <w:lang w:val="es-PR" w:eastAsia="es-PR"/>
        </w:rPr>
      </w:pPr>
      <w:r>
        <w:rPr>
          <w:rFonts w:ascii="Book Antiqua" w:hAnsi="Book Antiqua"/>
          <w:sz w:val="24"/>
          <w:szCs w:val="24"/>
          <w:lang w:val="es-PR" w:eastAsia="es-PR"/>
        </w:rPr>
        <w:t xml:space="preserve">Sección 5.- </w:t>
      </w:r>
      <w:r w:rsidR="00D8751B" w:rsidRPr="00F805F1">
        <w:rPr>
          <w:rFonts w:ascii="Book Antiqua" w:hAnsi="Book Antiqua"/>
          <w:sz w:val="24"/>
          <w:szCs w:val="24"/>
          <w:lang w:val="es-PR"/>
        </w:rPr>
        <w:t>Se</w:t>
      </w:r>
      <w:r w:rsidR="009E36BE" w:rsidRPr="00F805F1">
        <w:rPr>
          <w:rFonts w:ascii="Book Antiqua" w:hAnsi="Book Antiqua"/>
          <w:sz w:val="24"/>
          <w:szCs w:val="24"/>
          <w:lang w:val="es-PR"/>
        </w:rPr>
        <w:t xml:space="preserve"> </w:t>
      </w:r>
      <w:r w:rsidR="009E36BE" w:rsidRPr="00F805F1">
        <w:rPr>
          <w:rFonts w:ascii="Book Antiqua" w:hAnsi="Book Antiqua"/>
          <w:sz w:val="24"/>
          <w:szCs w:val="24"/>
          <w:lang w:val="es-ES_tradnl"/>
        </w:rPr>
        <w:t xml:space="preserve">añade un nuevo inciso (k) al </w:t>
      </w:r>
      <w:r w:rsidR="00D8751B" w:rsidRPr="00F805F1">
        <w:rPr>
          <w:rFonts w:ascii="Book Antiqua" w:hAnsi="Book Antiqua"/>
          <w:sz w:val="24"/>
          <w:szCs w:val="24"/>
          <w:lang w:val="es-ES_tradnl"/>
        </w:rPr>
        <w:t>Artículo 5 de la Ley 206-2004, según enmendada, conocida como “Ley del Instituto de Capacitación y Desarrollo del Pensamiento Jurídico del Departamento de Justicia”, para que lea como sigue</w:t>
      </w:r>
    </w:p>
    <w:p w14:paraId="152A2EEA" w14:textId="6F24F5AF" w:rsidR="00230E25" w:rsidRPr="00F805F1" w:rsidRDefault="00D8751B" w:rsidP="007329AA">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t>“Artículo 5.- Funciones.</w:t>
      </w:r>
    </w:p>
    <w:p w14:paraId="4F8D6F7F" w14:textId="723A4521" w:rsidR="00D8751B" w:rsidRPr="00F805F1" w:rsidRDefault="00D8751B" w:rsidP="00D841E6">
      <w:pPr>
        <w:spacing w:after="0"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El Instituto tiene las siguientes funciones:</w:t>
      </w:r>
    </w:p>
    <w:p w14:paraId="2544A99A" w14:textId="3C8B068B" w:rsidR="00D8751B" w:rsidRPr="00F805F1" w:rsidRDefault="00E55C96" w:rsidP="00D841E6">
      <w:pPr>
        <w:pStyle w:val="ListParagraph"/>
        <w:numPr>
          <w:ilvl w:val="0"/>
          <w:numId w:val="33"/>
        </w:numPr>
        <w:spacing w:after="0" w:line="480" w:lineRule="auto"/>
        <w:jc w:val="both"/>
        <w:rPr>
          <w:rFonts w:ascii="Book Antiqua" w:hAnsi="Book Antiqua"/>
          <w:sz w:val="24"/>
          <w:szCs w:val="24"/>
          <w:lang w:val="es-ES_tradnl" w:eastAsia="es-PR"/>
        </w:rPr>
      </w:pPr>
      <w:r>
        <w:rPr>
          <w:rFonts w:ascii="Book Antiqua" w:hAnsi="Book Antiqua"/>
          <w:sz w:val="24"/>
          <w:szCs w:val="24"/>
          <w:lang w:val="es-ES_tradnl" w:eastAsia="es-PR"/>
        </w:rPr>
        <w:t>..</w:t>
      </w:r>
      <w:r w:rsidR="00D8751B" w:rsidRPr="00F805F1">
        <w:rPr>
          <w:rFonts w:ascii="Book Antiqua" w:hAnsi="Book Antiqua"/>
          <w:sz w:val="24"/>
          <w:szCs w:val="24"/>
          <w:lang w:val="es-ES_tradnl" w:eastAsia="es-PR"/>
        </w:rPr>
        <w:t>.</w:t>
      </w:r>
    </w:p>
    <w:p w14:paraId="352C354D" w14:textId="11CF0474" w:rsidR="00D8751B" w:rsidRPr="00F805F1" w:rsidRDefault="00D8751B" w:rsidP="001E155B">
      <w:pPr>
        <w:spacing w:after="0" w:line="480" w:lineRule="auto"/>
        <w:ind w:left="360"/>
        <w:contextualSpacing/>
        <w:jc w:val="both"/>
        <w:rPr>
          <w:rFonts w:ascii="Book Antiqua" w:hAnsi="Book Antiqua"/>
          <w:sz w:val="24"/>
          <w:szCs w:val="24"/>
          <w:lang w:val="es-ES_tradnl" w:eastAsia="es-PR"/>
        </w:rPr>
      </w:pPr>
      <w:r w:rsidRPr="00CB433A">
        <w:rPr>
          <w:rFonts w:ascii="Book Antiqua" w:hAnsi="Book Antiqua"/>
          <w:sz w:val="24"/>
          <w:szCs w:val="24"/>
          <w:lang w:val="es-ES_tradnl" w:eastAsia="es-PR"/>
        </w:rPr>
        <w:t>…</w:t>
      </w:r>
    </w:p>
    <w:p w14:paraId="56D5259B" w14:textId="77777777" w:rsidR="009E36BE" w:rsidRPr="00F805F1" w:rsidRDefault="00D8751B" w:rsidP="00D8751B">
      <w:pPr>
        <w:spacing w:line="480" w:lineRule="auto"/>
        <w:ind w:left="360"/>
        <w:jc w:val="both"/>
        <w:rPr>
          <w:rFonts w:ascii="Book Antiqua" w:hAnsi="Book Antiqua"/>
          <w:sz w:val="24"/>
          <w:szCs w:val="24"/>
          <w:lang w:val="es-ES_tradnl" w:eastAsia="es-PR"/>
        </w:rPr>
      </w:pPr>
      <w:r w:rsidRPr="00F805F1">
        <w:rPr>
          <w:rFonts w:ascii="Book Antiqua" w:hAnsi="Book Antiqua"/>
          <w:sz w:val="24"/>
          <w:szCs w:val="24"/>
          <w:lang w:val="es-ES_tradnl" w:eastAsia="es-PR"/>
        </w:rPr>
        <w:t>(j) …</w:t>
      </w:r>
    </w:p>
    <w:p w14:paraId="3CA8798D" w14:textId="04CAC7ED" w:rsidR="00312DA4" w:rsidRPr="00F805F1" w:rsidRDefault="009E36BE" w:rsidP="00D8751B">
      <w:pPr>
        <w:spacing w:line="480" w:lineRule="auto"/>
        <w:ind w:left="360"/>
        <w:jc w:val="both"/>
        <w:rPr>
          <w:rFonts w:ascii="Book Antiqua" w:hAnsi="Book Antiqua"/>
          <w:i/>
          <w:iCs/>
          <w:sz w:val="24"/>
          <w:szCs w:val="24"/>
          <w:lang w:val="es-ES_tradnl"/>
        </w:rPr>
      </w:pPr>
      <w:r w:rsidRPr="00F805F1">
        <w:rPr>
          <w:rFonts w:ascii="Book Antiqua" w:hAnsi="Book Antiqua"/>
          <w:i/>
          <w:iCs/>
          <w:sz w:val="24"/>
          <w:szCs w:val="24"/>
          <w:lang w:val="es-ES_tradnl" w:eastAsia="es-PR"/>
        </w:rPr>
        <w:lastRenderedPageBreak/>
        <w:t xml:space="preserve">(k) </w:t>
      </w:r>
      <w:r w:rsidRPr="00F805F1">
        <w:rPr>
          <w:rFonts w:ascii="Book Antiqua" w:hAnsi="Book Antiqua"/>
          <w:i/>
          <w:iCs/>
          <w:sz w:val="24"/>
          <w:szCs w:val="24"/>
          <w:lang w:val="es-ES_tradnl"/>
        </w:rPr>
        <w:t>Establecerá adiestramientos especializados en violencia doméstica para los fiscales</w:t>
      </w:r>
      <w:r w:rsidR="00E55C96">
        <w:rPr>
          <w:rFonts w:ascii="Book Antiqua" w:hAnsi="Book Antiqua"/>
          <w:i/>
          <w:iCs/>
          <w:sz w:val="24"/>
          <w:szCs w:val="24"/>
          <w:lang w:val="es-ES_tradnl"/>
        </w:rPr>
        <w:t xml:space="preserve"> y procuradores de familia y menores</w:t>
      </w:r>
      <w:r w:rsidRPr="00F805F1">
        <w:rPr>
          <w:rFonts w:ascii="Book Antiqua" w:hAnsi="Book Antiqua"/>
          <w:i/>
          <w:iCs/>
          <w:sz w:val="24"/>
          <w:szCs w:val="24"/>
          <w:lang w:val="es-ES_tradnl"/>
        </w:rPr>
        <w:t xml:space="preserve"> del Departamento de Justicia</w:t>
      </w:r>
      <w:r w:rsidR="00E55C96">
        <w:rPr>
          <w:rFonts w:ascii="Book Antiqua" w:hAnsi="Book Antiqua"/>
          <w:i/>
          <w:iCs/>
          <w:sz w:val="24"/>
          <w:szCs w:val="24"/>
          <w:lang w:val="es-ES_tradnl"/>
        </w:rPr>
        <w:t>,</w:t>
      </w:r>
      <w:r w:rsidRPr="00F805F1">
        <w:rPr>
          <w:rFonts w:ascii="Book Antiqua" w:hAnsi="Book Antiqua"/>
          <w:i/>
          <w:iCs/>
          <w:sz w:val="24"/>
          <w:szCs w:val="24"/>
          <w:lang w:val="es-ES_tradnl"/>
        </w:rPr>
        <w:t xml:space="preserve"> </w:t>
      </w:r>
      <w:r w:rsidRPr="00F805F1">
        <w:rPr>
          <w:rFonts w:ascii="Book Antiqua" w:hAnsi="Book Antiqua"/>
          <w:i/>
          <w:iCs/>
          <w:sz w:val="24"/>
          <w:szCs w:val="24"/>
          <w:lang w:val="es-ES_tradnl" w:eastAsia="es-PR"/>
        </w:rPr>
        <w:t>que incorpore estrategias y métodos innovadores de formación jurídica al quehacer profesional</w:t>
      </w:r>
      <w:r w:rsidRPr="00F805F1">
        <w:rPr>
          <w:rFonts w:ascii="Book Antiqua" w:hAnsi="Book Antiqua"/>
          <w:i/>
          <w:iCs/>
          <w:sz w:val="24"/>
          <w:szCs w:val="24"/>
          <w:lang w:val="es-ES_tradnl"/>
        </w:rPr>
        <w:t xml:space="preserve">, </w:t>
      </w:r>
      <w:r w:rsidR="00312DA4" w:rsidRPr="00F805F1">
        <w:rPr>
          <w:rFonts w:ascii="Book Antiqua" w:hAnsi="Book Antiqua"/>
          <w:i/>
          <w:iCs/>
          <w:sz w:val="24"/>
          <w:szCs w:val="24"/>
          <w:lang w:val="es-ES_tradnl"/>
        </w:rPr>
        <w:t xml:space="preserve">que incluya </w:t>
      </w:r>
      <w:r w:rsidRPr="00F805F1">
        <w:rPr>
          <w:rFonts w:ascii="Book Antiqua" w:hAnsi="Book Antiqua"/>
          <w:i/>
          <w:iCs/>
          <w:sz w:val="24"/>
          <w:szCs w:val="24"/>
          <w:lang w:val="es-ES_tradnl"/>
        </w:rPr>
        <w:t>sin que se entienda como una lista taxativa, los siguientes temas</w:t>
      </w:r>
      <w:r w:rsidR="00312DA4" w:rsidRPr="00F805F1">
        <w:rPr>
          <w:rFonts w:ascii="Book Antiqua" w:hAnsi="Book Antiqua"/>
          <w:i/>
          <w:iCs/>
          <w:sz w:val="24"/>
          <w:szCs w:val="24"/>
          <w:lang w:val="es-ES_tradnl"/>
        </w:rPr>
        <w:t>:</w:t>
      </w:r>
    </w:p>
    <w:p w14:paraId="25201BCE" w14:textId="2A797ECF" w:rsidR="00312DA4" w:rsidRPr="00F805F1" w:rsidRDefault="00312DA4" w:rsidP="00312DA4">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Un amplio conocimiento de la definición legal de violencia doméstica</w:t>
      </w:r>
      <w:r w:rsidRPr="00F805F1">
        <w:rPr>
          <w:rFonts w:ascii="Book Antiqua" w:hAnsi="Book Antiqua"/>
          <w:spacing w:val="-4"/>
          <w:sz w:val="24"/>
          <w:szCs w:val="24"/>
          <w:shd w:val="clear" w:color="auto" w:fill="FFFFFF"/>
          <w:lang w:val="es-ES_tradnl"/>
        </w:rPr>
        <w:t>,</w:t>
      </w:r>
      <w:r w:rsidRPr="00F805F1">
        <w:rPr>
          <w:rFonts w:ascii="Book Antiqua" w:hAnsi="Book Antiqua"/>
          <w:i/>
          <w:iCs/>
          <w:spacing w:val="-4"/>
          <w:sz w:val="24"/>
          <w:szCs w:val="24"/>
          <w:shd w:val="clear" w:color="auto" w:fill="FFFFFF"/>
          <w:lang w:val="es-ES_tradnl"/>
        </w:rPr>
        <w:t xml:space="preserve"> </w:t>
      </w:r>
      <w:r w:rsidRPr="00F805F1">
        <w:rPr>
          <w:rFonts w:ascii="Book Antiqua" w:hAnsi="Book Antiqua"/>
          <w:i/>
          <w:iCs/>
          <w:sz w:val="24"/>
          <w:szCs w:val="24"/>
          <w:lang w:val="es-ES_tradnl"/>
        </w:rPr>
        <w:t>reconocimiento y entendimiento de los factores que contribuyen a la misma,</w:t>
      </w:r>
      <w:r w:rsidRPr="00F805F1">
        <w:rPr>
          <w:rFonts w:ascii="Book Antiqua" w:hAnsi="Book Antiqua"/>
          <w:i/>
          <w:iCs/>
          <w:spacing w:val="-4"/>
          <w:sz w:val="24"/>
          <w:szCs w:val="24"/>
          <w:shd w:val="clear" w:color="auto" w:fill="FFFFFF"/>
          <w:lang w:val="es-ES_tradnl"/>
        </w:rPr>
        <w:t xml:space="preserve"> su dinámica, </w:t>
      </w:r>
      <w:r w:rsidRPr="00F805F1">
        <w:rPr>
          <w:rFonts w:ascii="Book Antiqua" w:hAnsi="Book Antiqua"/>
          <w:i/>
          <w:iCs/>
          <w:sz w:val="24"/>
          <w:szCs w:val="24"/>
          <w:lang w:val="es-ES_tradnl"/>
        </w:rPr>
        <w:t>y comprensión sobre lo que significa el ciclo de la violencia doméstica;</w:t>
      </w:r>
    </w:p>
    <w:p w14:paraId="5DB9B731" w14:textId="51811891" w:rsidR="001E155B" w:rsidRPr="00F319B3"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319B3">
        <w:rPr>
          <w:rFonts w:ascii="Book Antiqua" w:hAnsi="Book Antiqua"/>
          <w:i/>
          <w:iCs/>
          <w:sz w:val="24"/>
          <w:szCs w:val="24"/>
          <w:lang w:val="es-ES_tradnl"/>
        </w:rPr>
        <w:t xml:space="preserve">Asuntos legales en casos de violencia doméstica, que </w:t>
      </w:r>
      <w:r w:rsidR="00F319B3">
        <w:rPr>
          <w:rFonts w:ascii="Book Antiqua" w:hAnsi="Book Antiqua"/>
          <w:i/>
          <w:iCs/>
          <w:sz w:val="24"/>
          <w:szCs w:val="24"/>
          <w:lang w:val="es-ES_tradnl"/>
        </w:rPr>
        <w:t xml:space="preserve">comprenda </w:t>
      </w:r>
      <w:r w:rsidRPr="00F319B3">
        <w:rPr>
          <w:rFonts w:ascii="Book Antiqua" w:hAnsi="Book Antiqua"/>
          <w:i/>
          <w:iCs/>
          <w:sz w:val="24"/>
          <w:szCs w:val="24"/>
          <w:lang w:val="es-ES_tradnl"/>
        </w:rPr>
        <w:t>un estudio detallado de las órdenes de protección y las responsabilidades y deberes que emanan de estas.  Incluirá, además, la p</w:t>
      </w:r>
      <w:r w:rsidRPr="00F319B3">
        <w:rPr>
          <w:rFonts w:ascii="Book Antiqua" w:hAnsi="Book Antiqua"/>
          <w:i/>
          <w:iCs/>
          <w:spacing w:val="-4"/>
          <w:sz w:val="24"/>
          <w:szCs w:val="24"/>
          <w:shd w:val="clear" w:color="auto" w:fill="FFFFFF"/>
          <w:lang w:val="es-ES_tradnl"/>
        </w:rPr>
        <w:t>resentación de un caso sólido ante los tribunales;</w:t>
      </w:r>
    </w:p>
    <w:p w14:paraId="49C27278"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El rol del fiscal</w:t>
      </w:r>
      <w:r>
        <w:rPr>
          <w:rFonts w:ascii="Book Antiqua" w:hAnsi="Book Antiqua"/>
          <w:i/>
          <w:iCs/>
          <w:sz w:val="24"/>
          <w:szCs w:val="24"/>
          <w:lang w:val="es-ES_tradnl"/>
        </w:rPr>
        <w:t xml:space="preserve"> y de los procuradores de familia y menores en los procedimientos legales que envuelven situaciones de </w:t>
      </w:r>
      <w:r w:rsidRPr="00F805F1">
        <w:rPr>
          <w:rFonts w:ascii="Book Antiqua" w:hAnsi="Book Antiqua"/>
          <w:i/>
          <w:iCs/>
          <w:sz w:val="24"/>
          <w:szCs w:val="24"/>
          <w:lang w:val="es-ES_tradnl"/>
        </w:rPr>
        <w:t>violencia doméstica y la necesidad de comprender el comportamiento humano de la víctima, así como el conocimiento e identificación de los mitos y estereotipos sobre la violencia doméstica, con un amplio entendimiento sobre la importancia de la prevención de futuros incidentes;</w:t>
      </w:r>
    </w:p>
    <w:p w14:paraId="531F96E7"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Desarrollo de destrezas de cómo evitar que sus creencias y percepciones obstaculicen su rol en el manejo de un caso de violencia doméstica;</w:t>
      </w:r>
    </w:p>
    <w:p w14:paraId="01E7B509"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Guías actualizadas para realizar entrevistas a las víctimas de violencia doméstica, con respeto, confidencialidad y sensibilidad;</w:t>
      </w:r>
    </w:p>
    <w:p w14:paraId="3DDE2BAB"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Deberes éticos al intervenir en casos de violencia doméstica;</w:t>
      </w:r>
    </w:p>
    <w:p w14:paraId="7AE8072D"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Conocimiento general de lo que envuelven las agresiones y los ataques, incluyendo los sexuales, en una relación de pareja;</w:t>
      </w:r>
    </w:p>
    <w:p w14:paraId="19FF1D85"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lastRenderedPageBreak/>
        <w:t>Sensibilización hacia la víctima y cómo evitar su revictimización, así como el entendimiento sobre las necesidades y derechos de estas;</w:t>
      </w:r>
    </w:p>
    <w:p w14:paraId="48985123"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 xml:space="preserve">Impacto de los </w:t>
      </w:r>
      <w:r>
        <w:rPr>
          <w:rFonts w:ascii="Book Antiqua" w:hAnsi="Book Antiqua"/>
          <w:i/>
          <w:iCs/>
          <w:sz w:val="24"/>
          <w:szCs w:val="24"/>
          <w:lang w:val="es-ES_tradnl"/>
        </w:rPr>
        <w:t>procedimientos criminales</w:t>
      </w:r>
      <w:r w:rsidRPr="00F805F1">
        <w:rPr>
          <w:rFonts w:ascii="Book Antiqua" w:hAnsi="Book Antiqua"/>
          <w:i/>
          <w:iCs/>
          <w:sz w:val="24"/>
          <w:szCs w:val="24"/>
          <w:lang w:val="es-ES_tradnl"/>
        </w:rPr>
        <w:t xml:space="preserve"> en la víctima, su núcleo familiar inmediato, y el agresor;</w:t>
      </w:r>
    </w:p>
    <w:p w14:paraId="1DE76A2A" w14:textId="5F986ACF" w:rsidR="00312DA4" w:rsidRPr="00F805F1" w:rsidRDefault="00312DA4" w:rsidP="00312DA4">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Intervención en crisis en casos de violencia doméstica, así como la planificación y garantía de la seguridad tanto de la víctima, su núcleo familiar inmediato, mascotas, y cualquier otra persona que la víctima identifique como vulnerable en su caso;</w:t>
      </w:r>
    </w:p>
    <w:p w14:paraId="7BE8DCCA" w14:textId="5340AEB6" w:rsidR="00312DA4" w:rsidRPr="00F805F1" w:rsidRDefault="00312DA4" w:rsidP="00312DA4">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Los servicios de asistencia y recursos disponibles para las víctimas y su núcleo familiar inmediato; y,</w:t>
      </w:r>
    </w:p>
    <w:p w14:paraId="519513F7" w14:textId="77777777" w:rsidR="00F1514B" w:rsidRPr="00F805F1" w:rsidRDefault="00312DA4" w:rsidP="00F1514B">
      <w:pPr>
        <w:pStyle w:val="ListParagraph"/>
        <w:numPr>
          <w:ilvl w:val="1"/>
          <w:numId w:val="31"/>
        </w:numPr>
        <w:spacing w:after="0"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Discusión de temas relacionados con la violencia doméstica con un panel de expertos, que incluya las dependencias del gobierno y las organizaciones que proveen servicios a las víctimas.</w:t>
      </w:r>
    </w:p>
    <w:p w14:paraId="448A4655" w14:textId="06D11B82" w:rsidR="00D8751B" w:rsidRPr="00F805F1" w:rsidRDefault="00F1514B" w:rsidP="00F1514B">
      <w:pPr>
        <w:spacing w:after="0" w:line="480" w:lineRule="auto"/>
        <w:ind w:firstLine="720"/>
        <w:contextualSpacing/>
        <w:jc w:val="both"/>
        <w:rPr>
          <w:rFonts w:ascii="Book Antiqua" w:hAnsi="Book Antiqua"/>
          <w:i/>
          <w:iCs/>
          <w:sz w:val="24"/>
          <w:szCs w:val="24"/>
          <w:lang w:val="es-ES_tradnl"/>
        </w:rPr>
      </w:pPr>
      <w:r w:rsidRPr="00F805F1">
        <w:rPr>
          <w:rFonts w:ascii="Book Antiqua" w:hAnsi="Book Antiqua"/>
          <w:i/>
          <w:iCs/>
          <w:sz w:val="24"/>
          <w:szCs w:val="24"/>
          <w:lang w:val="es-ES_tradnl"/>
        </w:rPr>
        <w:t xml:space="preserve">El desarrollo y establecimiento tanto de los adiestramientos, se realizará en coordinación con la Oficina de la Procuradora de las Mujeres.  Se requerirán ocho (8) horas contacto anuales en adiestramientos a los fiscales </w:t>
      </w:r>
      <w:r w:rsidR="00F848A3">
        <w:rPr>
          <w:rFonts w:ascii="Book Antiqua" w:hAnsi="Book Antiqua"/>
          <w:i/>
          <w:iCs/>
          <w:sz w:val="24"/>
          <w:szCs w:val="24"/>
          <w:lang w:val="es-ES_tradnl"/>
        </w:rPr>
        <w:t xml:space="preserve">y </w:t>
      </w:r>
      <w:r w:rsidR="00F319B3">
        <w:rPr>
          <w:rFonts w:ascii="Book Antiqua" w:hAnsi="Book Antiqua"/>
          <w:i/>
          <w:iCs/>
          <w:sz w:val="24"/>
          <w:szCs w:val="24"/>
          <w:lang w:val="es-ES_tradnl"/>
        </w:rPr>
        <w:t xml:space="preserve">a los </w:t>
      </w:r>
      <w:r w:rsidR="00F848A3">
        <w:rPr>
          <w:rFonts w:ascii="Book Antiqua" w:hAnsi="Book Antiqua"/>
          <w:i/>
          <w:iCs/>
          <w:sz w:val="24"/>
          <w:szCs w:val="24"/>
          <w:lang w:val="es-ES_tradnl"/>
        </w:rPr>
        <w:t xml:space="preserve">procuradores de familia y menores </w:t>
      </w:r>
      <w:r w:rsidRPr="00F805F1">
        <w:rPr>
          <w:rFonts w:ascii="Book Antiqua" w:hAnsi="Book Antiqua"/>
          <w:i/>
          <w:iCs/>
          <w:sz w:val="24"/>
          <w:szCs w:val="24"/>
          <w:lang w:val="es-ES_tradnl"/>
        </w:rPr>
        <w:t>del Departamento de Justicia.</w:t>
      </w:r>
      <w:r w:rsidR="00D8751B" w:rsidRPr="00F805F1">
        <w:rPr>
          <w:rFonts w:ascii="Book Antiqua" w:hAnsi="Book Antiqua"/>
          <w:sz w:val="24"/>
          <w:szCs w:val="24"/>
          <w:lang w:val="es-ES_tradnl" w:eastAsia="es-PR"/>
        </w:rPr>
        <w:t>”</w:t>
      </w:r>
    </w:p>
    <w:p w14:paraId="5DD35312" w14:textId="19B2859A" w:rsidR="00A03CC5" w:rsidRPr="00F805F1" w:rsidRDefault="005F2882" w:rsidP="00A03CC5">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ES_tradnl"/>
        </w:rPr>
        <w:t xml:space="preserve">Sección </w:t>
      </w:r>
      <w:r w:rsidR="005147B4">
        <w:rPr>
          <w:rFonts w:ascii="Book Antiqua" w:hAnsi="Book Antiqua"/>
          <w:sz w:val="24"/>
          <w:szCs w:val="24"/>
          <w:lang w:val="es-ES_tradnl"/>
        </w:rPr>
        <w:t>6</w:t>
      </w:r>
      <w:r w:rsidRPr="00F805F1">
        <w:rPr>
          <w:rFonts w:ascii="Book Antiqua" w:hAnsi="Book Antiqua"/>
          <w:sz w:val="24"/>
          <w:szCs w:val="24"/>
          <w:lang w:val="es-ES_tradnl"/>
        </w:rPr>
        <w:t xml:space="preserve">.- </w:t>
      </w:r>
      <w:r w:rsidRPr="00F805F1">
        <w:rPr>
          <w:rFonts w:ascii="Book Antiqua" w:hAnsi="Book Antiqua"/>
          <w:sz w:val="24"/>
          <w:szCs w:val="24"/>
          <w:lang w:val="es-PR" w:eastAsia="es-PR"/>
        </w:rPr>
        <w:t xml:space="preserve">Por la presente se deroga cualquier ley, o parte de ley, que sea incompatible con ésta. </w:t>
      </w:r>
    </w:p>
    <w:p w14:paraId="6B29C7B0" w14:textId="56536409" w:rsidR="005F2882" w:rsidRPr="00F805F1" w:rsidRDefault="005F2882" w:rsidP="00A03CC5">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t xml:space="preserve">Sección </w:t>
      </w:r>
      <w:r w:rsidR="005147B4">
        <w:rPr>
          <w:rFonts w:ascii="Book Antiqua" w:hAnsi="Book Antiqua"/>
          <w:sz w:val="24"/>
          <w:szCs w:val="24"/>
          <w:lang w:val="es-PR" w:eastAsia="es-PR"/>
        </w:rPr>
        <w:t>7</w:t>
      </w:r>
      <w:r w:rsidRPr="00F805F1">
        <w:rPr>
          <w:rFonts w:ascii="Book Antiqua" w:hAnsi="Book Antiqua"/>
          <w:sz w:val="24"/>
          <w:szCs w:val="24"/>
          <w:lang w:val="es-PR" w:eastAsia="es-PR"/>
        </w:rPr>
        <w:t>.-</w:t>
      </w:r>
      <w:r w:rsidR="00311908">
        <w:rPr>
          <w:rFonts w:ascii="Book Antiqua" w:hAnsi="Book Antiqua"/>
          <w:sz w:val="24"/>
          <w:szCs w:val="24"/>
          <w:lang w:val="es-PR" w:eastAsia="es-PR"/>
        </w:rPr>
        <w:t xml:space="preserve"> </w:t>
      </w:r>
      <w:r w:rsidRPr="00F805F1">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3CDE8946" w14:textId="6FE7D6AF" w:rsidR="005F2882" w:rsidRPr="00F805F1" w:rsidRDefault="005F2882" w:rsidP="005F2882">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lastRenderedPageBreak/>
        <w:t xml:space="preserve">Sección </w:t>
      </w:r>
      <w:r w:rsidR="005147B4">
        <w:rPr>
          <w:rFonts w:ascii="Book Antiqua" w:hAnsi="Book Antiqua"/>
          <w:sz w:val="24"/>
          <w:szCs w:val="24"/>
          <w:lang w:val="es-PR" w:eastAsia="es-PR"/>
        </w:rPr>
        <w:t>8</w:t>
      </w:r>
      <w:r w:rsidRPr="00F805F1">
        <w:rPr>
          <w:rFonts w:ascii="Book Antiqua" w:hAnsi="Book Antiqua"/>
          <w:sz w:val="24"/>
          <w:szCs w:val="24"/>
          <w:lang w:val="es-PR" w:eastAsia="es-PR"/>
        </w:rPr>
        <w:t>.-</w:t>
      </w:r>
      <w:r w:rsidR="00311908">
        <w:rPr>
          <w:rFonts w:ascii="Book Antiqua" w:hAnsi="Book Antiqua"/>
          <w:sz w:val="24"/>
          <w:szCs w:val="24"/>
          <w:lang w:val="es-PR" w:eastAsia="es-PR"/>
        </w:rPr>
        <w:t xml:space="preserve"> </w:t>
      </w:r>
      <w:r w:rsidRPr="00F805F1">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0451048" w14:textId="65191C5C" w:rsidR="007329AA" w:rsidRPr="00F805F1" w:rsidRDefault="005F2882" w:rsidP="005F2882">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t xml:space="preserve">Sección </w:t>
      </w:r>
      <w:r w:rsidR="005147B4">
        <w:rPr>
          <w:rFonts w:ascii="Book Antiqua" w:hAnsi="Book Antiqua"/>
          <w:sz w:val="24"/>
          <w:szCs w:val="24"/>
          <w:lang w:val="es-PR" w:eastAsia="es-PR"/>
        </w:rPr>
        <w:t>9</w:t>
      </w:r>
      <w:r w:rsidRPr="00F805F1">
        <w:rPr>
          <w:rFonts w:ascii="Book Antiqua" w:hAnsi="Book Antiqua"/>
          <w:sz w:val="24"/>
          <w:szCs w:val="24"/>
          <w:lang w:val="es-PR" w:eastAsia="es-PR"/>
        </w:rPr>
        <w:t xml:space="preserve">.- </w:t>
      </w:r>
      <w:r w:rsidR="007329AA" w:rsidRPr="00F805F1">
        <w:rPr>
          <w:rFonts w:ascii="Book Antiqua" w:hAnsi="Book Antiqua"/>
          <w:sz w:val="24"/>
          <w:szCs w:val="24"/>
          <w:lang w:val="es-PR" w:eastAsia="es-PR"/>
        </w:rPr>
        <w:t>Esta Ley entrará en vigor inmediatamente después de su aprobación.</w:t>
      </w:r>
    </w:p>
    <w:sectPr w:rsidR="007329AA" w:rsidRPr="00F805F1"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C00B" w14:textId="77777777" w:rsidR="00A269FC" w:rsidRDefault="00A269FC" w:rsidP="00316E72">
      <w:pPr>
        <w:spacing w:after="0" w:line="240" w:lineRule="auto"/>
      </w:pPr>
      <w:r>
        <w:separator/>
      </w:r>
    </w:p>
  </w:endnote>
  <w:endnote w:type="continuationSeparator" w:id="0">
    <w:p w14:paraId="1B03D7F3" w14:textId="77777777" w:rsidR="00A269FC" w:rsidRDefault="00A269F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172" w14:textId="77777777" w:rsidR="00A269FC" w:rsidRDefault="00A269FC" w:rsidP="00316E72">
      <w:pPr>
        <w:spacing w:after="0" w:line="240" w:lineRule="auto"/>
      </w:pPr>
      <w:r>
        <w:separator/>
      </w:r>
    </w:p>
  </w:footnote>
  <w:footnote w:type="continuationSeparator" w:id="0">
    <w:p w14:paraId="2F42D605" w14:textId="77777777" w:rsidR="00A269FC" w:rsidRDefault="00A269FC" w:rsidP="00316E72">
      <w:pPr>
        <w:spacing w:after="0" w:line="240" w:lineRule="auto"/>
      </w:pPr>
      <w:r>
        <w:continuationSeparator/>
      </w:r>
    </w:p>
  </w:footnote>
  <w:footnote w:id="1">
    <w:p w14:paraId="1D60F95D" w14:textId="537FAF80" w:rsidR="00723023" w:rsidRPr="00790319" w:rsidRDefault="00723023"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(2025, Febrero 28). </w:t>
      </w:r>
      <w:r w:rsidRPr="00790319">
        <w:rPr>
          <w:rFonts w:ascii="Book Antiqua" w:hAnsi="Book Antiqua"/>
          <w:i/>
          <w:iCs/>
          <w:lang w:val="es-PR"/>
        </w:rPr>
        <w:t>Departamento de Justicia adiestra a fiscales, procuradores y personal sobre remedios migratorios para víctimas de violencia doméstica</w:t>
      </w:r>
      <w:r w:rsidRPr="00790319">
        <w:rPr>
          <w:rFonts w:ascii="Book Antiqua" w:hAnsi="Book Antiqua"/>
          <w:lang w:val="es-PR"/>
        </w:rPr>
        <w:t>. Recuperado de: https://www.justicia.pr.gov/departamento-de-justicia-adiestra-a-fiscales-procuradores-y-personal-sobre-remedios-migratorios-para-victimas-de-violencia-domestica/</w:t>
      </w:r>
      <w:r w:rsidR="00FE345F" w:rsidRPr="00790319">
        <w:rPr>
          <w:rFonts w:ascii="Book Antiqua" w:hAnsi="Book Antiqua"/>
          <w:lang w:val="es-PR"/>
        </w:rPr>
        <w:t>.</w:t>
      </w:r>
    </w:p>
  </w:footnote>
  <w:footnote w:id="2">
    <w:p w14:paraId="3D44BD11" w14:textId="3577E457" w:rsidR="00FE345F" w:rsidRPr="00790319" w:rsidRDefault="00FE345F"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(2025, Febrero 27). </w:t>
      </w:r>
      <w:r w:rsidRPr="00790319">
        <w:rPr>
          <w:rFonts w:ascii="Book Antiqua" w:hAnsi="Book Antiqua"/>
          <w:i/>
          <w:iCs/>
          <w:lang w:val="es-PR"/>
        </w:rPr>
        <w:t xml:space="preserve">Departamento de Justicia capacita sobre 500 funcionarios en el procesamiento de feminicidios y los riesgos del estrangulamiento en las víctimas de violencia doméstica. </w:t>
      </w:r>
      <w:r w:rsidRPr="00790319">
        <w:rPr>
          <w:rFonts w:ascii="Book Antiqua" w:hAnsi="Book Antiqua"/>
          <w:lang w:val="es-PR"/>
        </w:rPr>
        <w:t xml:space="preserve">Recuperado de </w:t>
      </w:r>
      <w:hyperlink r:id="rId1" w:history="1">
        <w:r w:rsidRPr="00790319">
          <w:rPr>
            <w:rStyle w:val="Hyperlink"/>
            <w:rFonts w:ascii="Book Antiqua" w:hAnsi="Book Antiqua"/>
            <w:color w:val="auto"/>
            <w:u w:val="none"/>
            <w:lang w:val="es-PR"/>
          </w:rPr>
          <w:t>https://www.justicia.pr.gov/departamento-de-justicia-capacita-sobre-500-funcionarios-en-el-procesamiento-de-feminicidios-y-los-riesgos-del-estrangulamiento-en-las-victimas-sobrevivientes-de-violencia-domestica/</w:t>
        </w:r>
      </w:hyperlink>
      <w:r w:rsidRPr="00790319">
        <w:rPr>
          <w:rFonts w:ascii="Book Antiqua" w:hAnsi="Book Antiqua"/>
          <w:lang w:val="es-PR"/>
        </w:rPr>
        <w:t xml:space="preserve">. </w:t>
      </w:r>
    </w:p>
  </w:footnote>
  <w:footnote w:id="3">
    <w:p w14:paraId="5727A63A" w14:textId="0DB3D9D0" w:rsidR="007447FD" w:rsidRPr="00790319" w:rsidRDefault="007447FD"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(2024, Mayo 30). </w:t>
      </w:r>
      <w:r w:rsidRPr="00790319">
        <w:rPr>
          <w:rFonts w:ascii="Book Antiqua" w:hAnsi="Book Antiqua"/>
          <w:i/>
          <w:iCs/>
          <w:lang w:val="es-PR"/>
        </w:rPr>
        <w:t xml:space="preserve">Departamento de Justicia certifica peritos para fortalecer el procesamiento de casos de feminicidios, maltrato a menores y violencia de género. </w:t>
      </w:r>
      <w:r w:rsidRPr="00790319">
        <w:rPr>
          <w:rFonts w:ascii="Book Antiqua" w:hAnsi="Book Antiqua"/>
          <w:lang w:val="es-PR"/>
        </w:rPr>
        <w:t>Recuperado de https://www.justicia.pr.gov/departamento-de-justicia-certifica-peritos-para-fortalecer-el-procesamiento-de-casos-de-feminicidios-maltrato-a-menores-y-violencia-de-genero/.</w:t>
      </w:r>
    </w:p>
  </w:footnote>
  <w:footnote w:id="4">
    <w:p w14:paraId="0BD10CD3" w14:textId="20CD5555" w:rsidR="00A55056" w:rsidRPr="00790319" w:rsidRDefault="00A55056"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(2023, Junio 15). </w:t>
      </w:r>
      <w:r w:rsidRPr="00790319">
        <w:rPr>
          <w:rFonts w:ascii="Book Antiqua" w:hAnsi="Book Antiqua"/>
          <w:i/>
          <w:iCs/>
          <w:lang w:val="es-PR"/>
        </w:rPr>
        <w:t>Departamento de Justicia ofrece novel capacitación sobre la manipulación de escenas de feminicidio para aparentar suicidios.</w:t>
      </w:r>
      <w:r w:rsidRPr="00790319">
        <w:rPr>
          <w:rFonts w:ascii="Book Antiqua" w:hAnsi="Book Antiqua"/>
          <w:lang w:val="es-PR"/>
        </w:rPr>
        <w:t xml:space="preserve"> Recuperado de https://www.justicia.pr.gov/departamento-de-justicia-ofrece-novel-capacitacion-sobre-la-manipulacion-de-escenas-de-feminicidio-para-aparentar-suicidios/.</w:t>
      </w:r>
    </w:p>
  </w:footnote>
  <w:footnote w:id="5">
    <w:p w14:paraId="4554A405" w14:textId="3D088ACF" w:rsidR="00A55056" w:rsidRPr="00790319" w:rsidRDefault="00A55056"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w:t>
      </w:r>
      <w:r w:rsidR="006B24D0" w:rsidRPr="00790319">
        <w:rPr>
          <w:rFonts w:ascii="Book Antiqua" w:hAnsi="Book Antiqua"/>
          <w:lang w:val="es-PR"/>
        </w:rPr>
        <w:t xml:space="preserve">Departamento de Justicia. (2022, Diciembre 15). </w:t>
      </w:r>
      <w:r w:rsidR="006B24D0" w:rsidRPr="00790319">
        <w:rPr>
          <w:rFonts w:ascii="Book Antiqua" w:hAnsi="Book Antiqua"/>
          <w:i/>
          <w:iCs/>
          <w:lang w:val="es-PR"/>
        </w:rPr>
        <w:t xml:space="preserve">Departamento de Justicia certifica cerca de 400 funcionarios adiestrados para prevenir feminicidios. </w:t>
      </w:r>
      <w:r w:rsidR="006B24D0" w:rsidRPr="00790319">
        <w:rPr>
          <w:rFonts w:ascii="Book Antiqua" w:hAnsi="Book Antiqua"/>
          <w:lang w:val="es-PR"/>
        </w:rPr>
        <w:t>Recuperado de https://www.justicia.pr.gov/departamento-de-justicia-certifica-cerca-de-400-funcionarios-adiestrados-para-prevenir-femicidios/#:~:text=Cerca%20de%20400%20fiscales%2C%20agentes,durante%20cuatro%20d%C3%ADas%20para%20identificar.</w:t>
      </w:r>
    </w:p>
  </w:footnote>
  <w:footnote w:id="6">
    <w:p w14:paraId="229CCB8D" w14:textId="1B792239" w:rsidR="002E599B" w:rsidRPr="00C52F3D" w:rsidRDefault="002E599B">
      <w:pPr>
        <w:pStyle w:val="FootnoteText"/>
        <w:rPr>
          <w:rFonts w:ascii="Book Antiqua" w:hAnsi="Book Antiqua"/>
          <w:lang w:val="es-PR"/>
        </w:rPr>
      </w:pPr>
      <w:r w:rsidRPr="00C52F3D">
        <w:rPr>
          <w:rStyle w:val="FootnoteReference"/>
          <w:rFonts w:ascii="Book Antiqua" w:hAnsi="Book Antiqua"/>
        </w:rPr>
        <w:footnoteRef/>
      </w:r>
      <w:r w:rsidRPr="00C52F3D">
        <w:rPr>
          <w:rFonts w:ascii="Book Antiqua" w:hAnsi="Book Antiqua"/>
          <w:lang w:val="es-PR"/>
        </w:rPr>
        <w:t xml:space="preserve"> </w:t>
      </w:r>
      <w:r w:rsidR="00C52F3D" w:rsidRPr="00C52F3D">
        <w:rPr>
          <w:rFonts w:ascii="Book Antiqua" w:hAnsi="Book Antiqua"/>
          <w:lang w:val="es-PR"/>
        </w:rPr>
        <w:t xml:space="preserve">L. </w:t>
      </w:r>
      <w:r w:rsidRPr="00C52F3D">
        <w:rPr>
          <w:rFonts w:ascii="Book Antiqua" w:hAnsi="Book Antiqua"/>
          <w:lang w:val="es-PR"/>
        </w:rPr>
        <w:t xml:space="preserve">Caro González, </w:t>
      </w:r>
      <w:r w:rsidR="00C52F3D" w:rsidRPr="00C52F3D">
        <w:rPr>
          <w:rFonts w:ascii="Book Antiqua" w:hAnsi="Book Antiqua"/>
          <w:lang w:val="es-PR"/>
        </w:rPr>
        <w:t>“</w:t>
      </w:r>
      <w:r w:rsidRPr="00C52F3D">
        <w:rPr>
          <w:rFonts w:ascii="Book Antiqua" w:hAnsi="Book Antiqua"/>
          <w:lang w:val="es-PR"/>
        </w:rPr>
        <w:t>Educación continua para profesionales de Justicia</w:t>
      </w:r>
      <w:r w:rsidR="00C52F3D" w:rsidRPr="00C52F3D">
        <w:rPr>
          <w:rFonts w:ascii="Book Antiqua" w:hAnsi="Book Antiqua"/>
          <w:lang w:val="es-PR"/>
        </w:rPr>
        <w:t xml:space="preserve">”, en </w:t>
      </w:r>
      <w:r w:rsidR="00C52F3D" w:rsidRPr="00C52F3D">
        <w:rPr>
          <w:rFonts w:ascii="Book Antiqua" w:hAnsi="Book Antiqua"/>
          <w:i/>
          <w:iCs/>
          <w:lang w:val="es-PR"/>
        </w:rPr>
        <w:t>Puerto Rico Hoy</w:t>
      </w:r>
      <w:r w:rsidR="00C52F3D" w:rsidRPr="00C52F3D">
        <w:rPr>
          <w:rFonts w:ascii="Book Antiqua" w:hAnsi="Book Antiqua"/>
          <w:lang w:val="es-PR"/>
        </w:rPr>
        <w:t xml:space="preserve">, </w:t>
      </w:r>
      <w:r w:rsidRPr="00C52F3D">
        <w:rPr>
          <w:rFonts w:ascii="Book Antiqua" w:hAnsi="Book Antiqua"/>
          <w:i/>
          <w:iCs/>
          <w:lang w:val="es-PR"/>
        </w:rPr>
        <w:t>El Nuevo Día</w:t>
      </w:r>
      <w:r w:rsidR="00C52F3D" w:rsidRPr="00C52F3D">
        <w:rPr>
          <w:rFonts w:ascii="Book Antiqua" w:hAnsi="Book Antiqua"/>
          <w:lang w:val="es-PR"/>
        </w:rPr>
        <w:t>, 5 de julio de 2024, pág.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B37A41">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759927">
    <w:abstractNumId w:val="7"/>
  </w:num>
  <w:num w:numId="2" w16cid:durableId="1243485038">
    <w:abstractNumId w:val="37"/>
  </w:num>
  <w:num w:numId="3" w16cid:durableId="1919485802">
    <w:abstractNumId w:val="25"/>
  </w:num>
  <w:num w:numId="4" w16cid:durableId="1070925073">
    <w:abstractNumId w:val="17"/>
  </w:num>
  <w:num w:numId="5" w16cid:durableId="1913661422">
    <w:abstractNumId w:val="34"/>
  </w:num>
  <w:num w:numId="6" w16cid:durableId="220990421">
    <w:abstractNumId w:val="23"/>
  </w:num>
  <w:num w:numId="7" w16cid:durableId="937517964">
    <w:abstractNumId w:val="12"/>
  </w:num>
  <w:num w:numId="8" w16cid:durableId="33308271">
    <w:abstractNumId w:val="6"/>
  </w:num>
  <w:num w:numId="9" w16cid:durableId="1444229278">
    <w:abstractNumId w:val="27"/>
  </w:num>
  <w:num w:numId="10" w16cid:durableId="1186018216">
    <w:abstractNumId w:val="21"/>
  </w:num>
  <w:num w:numId="11" w16cid:durableId="897471639">
    <w:abstractNumId w:val="1"/>
  </w:num>
  <w:num w:numId="12" w16cid:durableId="2104955119">
    <w:abstractNumId w:val="15"/>
  </w:num>
  <w:num w:numId="13" w16cid:durableId="1468277791">
    <w:abstractNumId w:val="29"/>
  </w:num>
  <w:num w:numId="14" w16cid:durableId="685865354">
    <w:abstractNumId w:val="16"/>
  </w:num>
  <w:num w:numId="15" w16cid:durableId="2061198202">
    <w:abstractNumId w:val="30"/>
  </w:num>
  <w:num w:numId="16" w16cid:durableId="455223519">
    <w:abstractNumId w:val="13"/>
  </w:num>
  <w:num w:numId="17" w16cid:durableId="316500601">
    <w:abstractNumId w:val="2"/>
  </w:num>
  <w:num w:numId="18" w16cid:durableId="1800151744">
    <w:abstractNumId w:val="14"/>
  </w:num>
  <w:num w:numId="19" w16cid:durableId="1632134338">
    <w:abstractNumId w:val="26"/>
  </w:num>
  <w:num w:numId="20" w16cid:durableId="972834383">
    <w:abstractNumId w:val="31"/>
  </w:num>
  <w:num w:numId="21" w16cid:durableId="1895039167">
    <w:abstractNumId w:val="19"/>
  </w:num>
  <w:num w:numId="22" w16cid:durableId="1784110223">
    <w:abstractNumId w:val="20"/>
  </w:num>
  <w:num w:numId="23" w16cid:durableId="1433743936">
    <w:abstractNumId w:val="36"/>
  </w:num>
  <w:num w:numId="24" w16cid:durableId="31075065">
    <w:abstractNumId w:val="5"/>
  </w:num>
  <w:num w:numId="25" w16cid:durableId="809173108">
    <w:abstractNumId w:val="8"/>
  </w:num>
  <w:num w:numId="26" w16cid:durableId="270823573">
    <w:abstractNumId w:val="9"/>
  </w:num>
  <w:num w:numId="27" w16cid:durableId="102577558">
    <w:abstractNumId w:val="32"/>
  </w:num>
  <w:num w:numId="28" w16cid:durableId="77866724">
    <w:abstractNumId w:val="18"/>
  </w:num>
  <w:num w:numId="29" w16cid:durableId="187185492">
    <w:abstractNumId w:val="35"/>
  </w:num>
  <w:num w:numId="30" w16cid:durableId="1089080272">
    <w:abstractNumId w:val="10"/>
  </w:num>
  <w:num w:numId="31" w16cid:durableId="292563962">
    <w:abstractNumId w:val="0"/>
  </w:num>
  <w:num w:numId="32" w16cid:durableId="901479406">
    <w:abstractNumId w:val="3"/>
  </w:num>
  <w:num w:numId="33" w16cid:durableId="1289042688">
    <w:abstractNumId w:val="4"/>
  </w:num>
  <w:num w:numId="34" w16cid:durableId="589200975">
    <w:abstractNumId w:val="33"/>
  </w:num>
  <w:num w:numId="35" w16cid:durableId="353309966">
    <w:abstractNumId w:val="22"/>
  </w:num>
  <w:num w:numId="36" w16cid:durableId="966132139">
    <w:abstractNumId w:val="11"/>
  </w:num>
  <w:num w:numId="37" w16cid:durableId="1478914968">
    <w:abstractNumId w:val="28"/>
  </w:num>
  <w:num w:numId="38" w16cid:durableId="6561132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0503D"/>
    <w:rsid w:val="00016637"/>
    <w:rsid w:val="000177C9"/>
    <w:rsid w:val="00020AC7"/>
    <w:rsid w:val="0002125E"/>
    <w:rsid w:val="00024D75"/>
    <w:rsid w:val="00027B9F"/>
    <w:rsid w:val="00036AD6"/>
    <w:rsid w:val="00044247"/>
    <w:rsid w:val="00054757"/>
    <w:rsid w:val="00057F70"/>
    <w:rsid w:val="00061CA2"/>
    <w:rsid w:val="000655A1"/>
    <w:rsid w:val="00067EFB"/>
    <w:rsid w:val="0007292F"/>
    <w:rsid w:val="000776AD"/>
    <w:rsid w:val="00083C75"/>
    <w:rsid w:val="0008415C"/>
    <w:rsid w:val="0009491E"/>
    <w:rsid w:val="0009514A"/>
    <w:rsid w:val="00096B77"/>
    <w:rsid w:val="00097BBB"/>
    <w:rsid w:val="000A276C"/>
    <w:rsid w:val="000A3D82"/>
    <w:rsid w:val="000B0FB8"/>
    <w:rsid w:val="000B1EBF"/>
    <w:rsid w:val="000B2C62"/>
    <w:rsid w:val="000B67E0"/>
    <w:rsid w:val="000B77F1"/>
    <w:rsid w:val="000C10F9"/>
    <w:rsid w:val="000C3D6A"/>
    <w:rsid w:val="000C4E06"/>
    <w:rsid w:val="000C719D"/>
    <w:rsid w:val="000D71BB"/>
    <w:rsid w:val="000E2F1F"/>
    <w:rsid w:val="000E6188"/>
    <w:rsid w:val="000E7507"/>
    <w:rsid w:val="000F181D"/>
    <w:rsid w:val="000F4180"/>
    <w:rsid w:val="000F4C93"/>
    <w:rsid w:val="00105FEE"/>
    <w:rsid w:val="001139FA"/>
    <w:rsid w:val="0011547F"/>
    <w:rsid w:val="00116216"/>
    <w:rsid w:val="001218F8"/>
    <w:rsid w:val="00121BC9"/>
    <w:rsid w:val="00121D33"/>
    <w:rsid w:val="00131788"/>
    <w:rsid w:val="0013735C"/>
    <w:rsid w:val="00137360"/>
    <w:rsid w:val="0013751D"/>
    <w:rsid w:val="00142FC6"/>
    <w:rsid w:val="00147226"/>
    <w:rsid w:val="001532A1"/>
    <w:rsid w:val="0015538E"/>
    <w:rsid w:val="00156995"/>
    <w:rsid w:val="00160599"/>
    <w:rsid w:val="00162615"/>
    <w:rsid w:val="00166CC9"/>
    <w:rsid w:val="00177B5A"/>
    <w:rsid w:val="00183762"/>
    <w:rsid w:val="0018584C"/>
    <w:rsid w:val="00185FF3"/>
    <w:rsid w:val="00186415"/>
    <w:rsid w:val="00196B1A"/>
    <w:rsid w:val="001A1AFA"/>
    <w:rsid w:val="001A7E80"/>
    <w:rsid w:val="001B06EA"/>
    <w:rsid w:val="001B1F13"/>
    <w:rsid w:val="001B41FD"/>
    <w:rsid w:val="001B4BCB"/>
    <w:rsid w:val="001C01EE"/>
    <w:rsid w:val="001C2455"/>
    <w:rsid w:val="001C3CDE"/>
    <w:rsid w:val="001D022F"/>
    <w:rsid w:val="001D13EC"/>
    <w:rsid w:val="001D2E70"/>
    <w:rsid w:val="001D49E9"/>
    <w:rsid w:val="001D5923"/>
    <w:rsid w:val="001E155B"/>
    <w:rsid w:val="001E178B"/>
    <w:rsid w:val="001E1BEE"/>
    <w:rsid w:val="001E32F3"/>
    <w:rsid w:val="001E6DEF"/>
    <w:rsid w:val="001F37AD"/>
    <w:rsid w:val="001F6BC5"/>
    <w:rsid w:val="00204870"/>
    <w:rsid w:val="00206F19"/>
    <w:rsid w:val="00215546"/>
    <w:rsid w:val="00215D4F"/>
    <w:rsid w:val="00215DA5"/>
    <w:rsid w:val="00215E12"/>
    <w:rsid w:val="002160E3"/>
    <w:rsid w:val="00217003"/>
    <w:rsid w:val="00223272"/>
    <w:rsid w:val="00225616"/>
    <w:rsid w:val="002277C7"/>
    <w:rsid w:val="00230E25"/>
    <w:rsid w:val="002332B3"/>
    <w:rsid w:val="00244EEB"/>
    <w:rsid w:val="002454F5"/>
    <w:rsid w:val="0025167B"/>
    <w:rsid w:val="0025326F"/>
    <w:rsid w:val="00253975"/>
    <w:rsid w:val="00256D58"/>
    <w:rsid w:val="00263187"/>
    <w:rsid w:val="00264F63"/>
    <w:rsid w:val="00267C3F"/>
    <w:rsid w:val="00271660"/>
    <w:rsid w:val="00271803"/>
    <w:rsid w:val="00274EE0"/>
    <w:rsid w:val="00284F3F"/>
    <w:rsid w:val="0028585E"/>
    <w:rsid w:val="00285ED0"/>
    <w:rsid w:val="00290C3F"/>
    <w:rsid w:val="00290F15"/>
    <w:rsid w:val="0029665E"/>
    <w:rsid w:val="00296CBE"/>
    <w:rsid w:val="002A0C54"/>
    <w:rsid w:val="002A1002"/>
    <w:rsid w:val="002A4394"/>
    <w:rsid w:val="002B39EC"/>
    <w:rsid w:val="002B58A4"/>
    <w:rsid w:val="002C1A8A"/>
    <w:rsid w:val="002C5946"/>
    <w:rsid w:val="002D129F"/>
    <w:rsid w:val="002D1A9F"/>
    <w:rsid w:val="002E3458"/>
    <w:rsid w:val="002E4F00"/>
    <w:rsid w:val="002E599B"/>
    <w:rsid w:val="002E7DB9"/>
    <w:rsid w:val="002F068B"/>
    <w:rsid w:val="00302D6D"/>
    <w:rsid w:val="00304243"/>
    <w:rsid w:val="00307902"/>
    <w:rsid w:val="00311908"/>
    <w:rsid w:val="00312DA4"/>
    <w:rsid w:val="003133A4"/>
    <w:rsid w:val="00316E72"/>
    <w:rsid w:val="003202DF"/>
    <w:rsid w:val="00322574"/>
    <w:rsid w:val="00331B8A"/>
    <w:rsid w:val="00336C51"/>
    <w:rsid w:val="00336E3C"/>
    <w:rsid w:val="003400BC"/>
    <w:rsid w:val="003400C2"/>
    <w:rsid w:val="00343F75"/>
    <w:rsid w:val="00344340"/>
    <w:rsid w:val="003465F9"/>
    <w:rsid w:val="003470B1"/>
    <w:rsid w:val="003575E3"/>
    <w:rsid w:val="00367039"/>
    <w:rsid w:val="00372A20"/>
    <w:rsid w:val="003741A4"/>
    <w:rsid w:val="003752B1"/>
    <w:rsid w:val="00387671"/>
    <w:rsid w:val="0039073B"/>
    <w:rsid w:val="00396199"/>
    <w:rsid w:val="003A42C2"/>
    <w:rsid w:val="003A7121"/>
    <w:rsid w:val="003C0623"/>
    <w:rsid w:val="003C394D"/>
    <w:rsid w:val="003D1C28"/>
    <w:rsid w:val="003D2D7C"/>
    <w:rsid w:val="003E751D"/>
    <w:rsid w:val="003F085A"/>
    <w:rsid w:val="003F13F7"/>
    <w:rsid w:val="003F6B84"/>
    <w:rsid w:val="0040289E"/>
    <w:rsid w:val="00402A7F"/>
    <w:rsid w:val="00402C5C"/>
    <w:rsid w:val="00403A88"/>
    <w:rsid w:val="00403BFC"/>
    <w:rsid w:val="0040597E"/>
    <w:rsid w:val="004079C2"/>
    <w:rsid w:val="004160D8"/>
    <w:rsid w:val="0042202A"/>
    <w:rsid w:val="004325A7"/>
    <w:rsid w:val="00432FA1"/>
    <w:rsid w:val="004441AB"/>
    <w:rsid w:val="00455D3A"/>
    <w:rsid w:val="00457EA6"/>
    <w:rsid w:val="004606EB"/>
    <w:rsid w:val="00463D02"/>
    <w:rsid w:val="00464686"/>
    <w:rsid w:val="004658DB"/>
    <w:rsid w:val="004736DA"/>
    <w:rsid w:val="00477E61"/>
    <w:rsid w:val="00480044"/>
    <w:rsid w:val="00482451"/>
    <w:rsid w:val="00490ABE"/>
    <w:rsid w:val="00490E76"/>
    <w:rsid w:val="004930A3"/>
    <w:rsid w:val="00497B2B"/>
    <w:rsid w:val="004A1E10"/>
    <w:rsid w:val="004A41EA"/>
    <w:rsid w:val="004A5C91"/>
    <w:rsid w:val="004B2AB2"/>
    <w:rsid w:val="004B3796"/>
    <w:rsid w:val="004B51C1"/>
    <w:rsid w:val="004B710F"/>
    <w:rsid w:val="004C1417"/>
    <w:rsid w:val="004C2D61"/>
    <w:rsid w:val="004C3D81"/>
    <w:rsid w:val="004C7FD7"/>
    <w:rsid w:val="004D3CD7"/>
    <w:rsid w:val="004E5715"/>
    <w:rsid w:val="004F0876"/>
    <w:rsid w:val="004F1E22"/>
    <w:rsid w:val="004F7E4B"/>
    <w:rsid w:val="005009BB"/>
    <w:rsid w:val="0050234F"/>
    <w:rsid w:val="00502B6A"/>
    <w:rsid w:val="00507782"/>
    <w:rsid w:val="005147B4"/>
    <w:rsid w:val="00517BE8"/>
    <w:rsid w:val="00524789"/>
    <w:rsid w:val="005308D8"/>
    <w:rsid w:val="005336C1"/>
    <w:rsid w:val="005418AC"/>
    <w:rsid w:val="00544BC2"/>
    <w:rsid w:val="00554A2F"/>
    <w:rsid w:val="00556653"/>
    <w:rsid w:val="00563AD5"/>
    <w:rsid w:val="00566685"/>
    <w:rsid w:val="00567B38"/>
    <w:rsid w:val="005703F1"/>
    <w:rsid w:val="005722BA"/>
    <w:rsid w:val="00575ABB"/>
    <w:rsid w:val="00582638"/>
    <w:rsid w:val="005875D5"/>
    <w:rsid w:val="00596EA9"/>
    <w:rsid w:val="005A4D17"/>
    <w:rsid w:val="005A77C4"/>
    <w:rsid w:val="005B450A"/>
    <w:rsid w:val="005B75FA"/>
    <w:rsid w:val="005C051A"/>
    <w:rsid w:val="005C39B7"/>
    <w:rsid w:val="005C3CB0"/>
    <w:rsid w:val="005C65A0"/>
    <w:rsid w:val="005C748A"/>
    <w:rsid w:val="005D2FE1"/>
    <w:rsid w:val="005D3A7D"/>
    <w:rsid w:val="005D5D53"/>
    <w:rsid w:val="005E25C7"/>
    <w:rsid w:val="005E2D27"/>
    <w:rsid w:val="005E6DE5"/>
    <w:rsid w:val="005E7A39"/>
    <w:rsid w:val="005F225E"/>
    <w:rsid w:val="005F2665"/>
    <w:rsid w:val="005F2882"/>
    <w:rsid w:val="005F56CB"/>
    <w:rsid w:val="00615F2D"/>
    <w:rsid w:val="00620DAB"/>
    <w:rsid w:val="006264C7"/>
    <w:rsid w:val="006342AB"/>
    <w:rsid w:val="006353C4"/>
    <w:rsid w:val="00646993"/>
    <w:rsid w:val="00652504"/>
    <w:rsid w:val="00656699"/>
    <w:rsid w:val="00657BB4"/>
    <w:rsid w:val="0066135B"/>
    <w:rsid w:val="00665D12"/>
    <w:rsid w:val="00667EEA"/>
    <w:rsid w:val="00670719"/>
    <w:rsid w:val="00671170"/>
    <w:rsid w:val="0067311D"/>
    <w:rsid w:val="00677971"/>
    <w:rsid w:val="006869B3"/>
    <w:rsid w:val="00696067"/>
    <w:rsid w:val="006A1194"/>
    <w:rsid w:val="006A5C47"/>
    <w:rsid w:val="006B24D0"/>
    <w:rsid w:val="006B4482"/>
    <w:rsid w:val="006B53B9"/>
    <w:rsid w:val="006C0B21"/>
    <w:rsid w:val="006C6CBD"/>
    <w:rsid w:val="006D12E7"/>
    <w:rsid w:val="006E044D"/>
    <w:rsid w:val="006E269D"/>
    <w:rsid w:val="006E3AC0"/>
    <w:rsid w:val="006E3B2B"/>
    <w:rsid w:val="006E611A"/>
    <w:rsid w:val="006F3DF2"/>
    <w:rsid w:val="007002CC"/>
    <w:rsid w:val="00705982"/>
    <w:rsid w:val="00707FCE"/>
    <w:rsid w:val="0071153F"/>
    <w:rsid w:val="00711D37"/>
    <w:rsid w:val="007162D7"/>
    <w:rsid w:val="0071749B"/>
    <w:rsid w:val="00722858"/>
    <w:rsid w:val="00723023"/>
    <w:rsid w:val="00726AC5"/>
    <w:rsid w:val="00726F89"/>
    <w:rsid w:val="0073057D"/>
    <w:rsid w:val="00731EFC"/>
    <w:rsid w:val="00732879"/>
    <w:rsid w:val="007329AA"/>
    <w:rsid w:val="00740D99"/>
    <w:rsid w:val="007447FD"/>
    <w:rsid w:val="00745C77"/>
    <w:rsid w:val="0075130E"/>
    <w:rsid w:val="007565FC"/>
    <w:rsid w:val="00765153"/>
    <w:rsid w:val="007658BA"/>
    <w:rsid w:val="00767F72"/>
    <w:rsid w:val="007719B4"/>
    <w:rsid w:val="00772C8C"/>
    <w:rsid w:val="0077476E"/>
    <w:rsid w:val="007754D4"/>
    <w:rsid w:val="0077637D"/>
    <w:rsid w:val="00777E83"/>
    <w:rsid w:val="00780A9F"/>
    <w:rsid w:val="00790319"/>
    <w:rsid w:val="007931CC"/>
    <w:rsid w:val="00793420"/>
    <w:rsid w:val="00795488"/>
    <w:rsid w:val="007B3861"/>
    <w:rsid w:val="007B7971"/>
    <w:rsid w:val="007C7154"/>
    <w:rsid w:val="007C785B"/>
    <w:rsid w:val="007D3D34"/>
    <w:rsid w:val="007D7045"/>
    <w:rsid w:val="007E3F4B"/>
    <w:rsid w:val="007E4271"/>
    <w:rsid w:val="007F021A"/>
    <w:rsid w:val="008000CF"/>
    <w:rsid w:val="00802CA1"/>
    <w:rsid w:val="00802D79"/>
    <w:rsid w:val="00803B84"/>
    <w:rsid w:val="00810804"/>
    <w:rsid w:val="00814020"/>
    <w:rsid w:val="008164AA"/>
    <w:rsid w:val="008166D2"/>
    <w:rsid w:val="00820375"/>
    <w:rsid w:val="008208DE"/>
    <w:rsid w:val="00820D40"/>
    <w:rsid w:val="0082392F"/>
    <w:rsid w:val="0082496E"/>
    <w:rsid w:val="0083097F"/>
    <w:rsid w:val="00830AAD"/>
    <w:rsid w:val="008321BA"/>
    <w:rsid w:val="00835459"/>
    <w:rsid w:val="00847E52"/>
    <w:rsid w:val="008503B7"/>
    <w:rsid w:val="0085490D"/>
    <w:rsid w:val="00881134"/>
    <w:rsid w:val="0088219D"/>
    <w:rsid w:val="00885ED9"/>
    <w:rsid w:val="008867F4"/>
    <w:rsid w:val="008931D3"/>
    <w:rsid w:val="008950F6"/>
    <w:rsid w:val="00896753"/>
    <w:rsid w:val="008B2BCB"/>
    <w:rsid w:val="008B58D1"/>
    <w:rsid w:val="008C2B85"/>
    <w:rsid w:val="008C3B84"/>
    <w:rsid w:val="008E25B9"/>
    <w:rsid w:val="008E2B3B"/>
    <w:rsid w:val="008E66B6"/>
    <w:rsid w:val="008E673A"/>
    <w:rsid w:val="008E6787"/>
    <w:rsid w:val="008F625C"/>
    <w:rsid w:val="008F69EB"/>
    <w:rsid w:val="008F722C"/>
    <w:rsid w:val="00903F9F"/>
    <w:rsid w:val="00904583"/>
    <w:rsid w:val="009069F0"/>
    <w:rsid w:val="00913B9C"/>
    <w:rsid w:val="009150B4"/>
    <w:rsid w:val="00923355"/>
    <w:rsid w:val="00925234"/>
    <w:rsid w:val="00925C31"/>
    <w:rsid w:val="00932565"/>
    <w:rsid w:val="009353D4"/>
    <w:rsid w:val="00935DAF"/>
    <w:rsid w:val="00936BDF"/>
    <w:rsid w:val="0094183A"/>
    <w:rsid w:val="00942884"/>
    <w:rsid w:val="00947611"/>
    <w:rsid w:val="009509BF"/>
    <w:rsid w:val="009562FC"/>
    <w:rsid w:val="009568FA"/>
    <w:rsid w:val="00962408"/>
    <w:rsid w:val="00962B7F"/>
    <w:rsid w:val="00965789"/>
    <w:rsid w:val="0097386D"/>
    <w:rsid w:val="009751A4"/>
    <w:rsid w:val="00975EC8"/>
    <w:rsid w:val="0097795E"/>
    <w:rsid w:val="009827FD"/>
    <w:rsid w:val="009907C0"/>
    <w:rsid w:val="009A3EE0"/>
    <w:rsid w:val="009A6D62"/>
    <w:rsid w:val="009A7724"/>
    <w:rsid w:val="009A775F"/>
    <w:rsid w:val="009C2681"/>
    <w:rsid w:val="009C796E"/>
    <w:rsid w:val="009D4197"/>
    <w:rsid w:val="009D671E"/>
    <w:rsid w:val="009E36BE"/>
    <w:rsid w:val="009E5144"/>
    <w:rsid w:val="009F3706"/>
    <w:rsid w:val="009F3DF9"/>
    <w:rsid w:val="00A03CC5"/>
    <w:rsid w:val="00A0527A"/>
    <w:rsid w:val="00A111DF"/>
    <w:rsid w:val="00A20502"/>
    <w:rsid w:val="00A23225"/>
    <w:rsid w:val="00A26501"/>
    <w:rsid w:val="00A269FC"/>
    <w:rsid w:val="00A3096F"/>
    <w:rsid w:val="00A31601"/>
    <w:rsid w:val="00A33A8C"/>
    <w:rsid w:val="00A37109"/>
    <w:rsid w:val="00A45C69"/>
    <w:rsid w:val="00A54304"/>
    <w:rsid w:val="00A55056"/>
    <w:rsid w:val="00A579D0"/>
    <w:rsid w:val="00A602E1"/>
    <w:rsid w:val="00A622D1"/>
    <w:rsid w:val="00A64044"/>
    <w:rsid w:val="00A661FF"/>
    <w:rsid w:val="00A67B58"/>
    <w:rsid w:val="00A70F29"/>
    <w:rsid w:val="00A82626"/>
    <w:rsid w:val="00A870D7"/>
    <w:rsid w:val="00A876CB"/>
    <w:rsid w:val="00A9012D"/>
    <w:rsid w:val="00A90400"/>
    <w:rsid w:val="00A91EF6"/>
    <w:rsid w:val="00AB1B33"/>
    <w:rsid w:val="00AB5A48"/>
    <w:rsid w:val="00AD4372"/>
    <w:rsid w:val="00AE4FE1"/>
    <w:rsid w:val="00AF2AB8"/>
    <w:rsid w:val="00AF3F76"/>
    <w:rsid w:val="00AF4B1E"/>
    <w:rsid w:val="00AF6EED"/>
    <w:rsid w:val="00AF7CE1"/>
    <w:rsid w:val="00B023A5"/>
    <w:rsid w:val="00B05729"/>
    <w:rsid w:val="00B06D7F"/>
    <w:rsid w:val="00B0719E"/>
    <w:rsid w:val="00B15B07"/>
    <w:rsid w:val="00B15DFC"/>
    <w:rsid w:val="00B2009B"/>
    <w:rsid w:val="00B220A4"/>
    <w:rsid w:val="00B254F0"/>
    <w:rsid w:val="00B25E9D"/>
    <w:rsid w:val="00B37741"/>
    <w:rsid w:val="00B37A41"/>
    <w:rsid w:val="00B46291"/>
    <w:rsid w:val="00B46BC7"/>
    <w:rsid w:val="00B516FD"/>
    <w:rsid w:val="00B600BA"/>
    <w:rsid w:val="00B61F19"/>
    <w:rsid w:val="00B70BBB"/>
    <w:rsid w:val="00B72B14"/>
    <w:rsid w:val="00B805A5"/>
    <w:rsid w:val="00B84936"/>
    <w:rsid w:val="00B905A9"/>
    <w:rsid w:val="00B9094D"/>
    <w:rsid w:val="00B90E29"/>
    <w:rsid w:val="00B91280"/>
    <w:rsid w:val="00B93A69"/>
    <w:rsid w:val="00BA2D9E"/>
    <w:rsid w:val="00BA35B9"/>
    <w:rsid w:val="00BA69B9"/>
    <w:rsid w:val="00BB6FAE"/>
    <w:rsid w:val="00BC742F"/>
    <w:rsid w:val="00BE49FE"/>
    <w:rsid w:val="00BF0E40"/>
    <w:rsid w:val="00BF3019"/>
    <w:rsid w:val="00BF7539"/>
    <w:rsid w:val="00BF7CF4"/>
    <w:rsid w:val="00C023FB"/>
    <w:rsid w:val="00C02A46"/>
    <w:rsid w:val="00C106A4"/>
    <w:rsid w:val="00C20607"/>
    <w:rsid w:val="00C261E3"/>
    <w:rsid w:val="00C27355"/>
    <w:rsid w:val="00C275CD"/>
    <w:rsid w:val="00C27F2C"/>
    <w:rsid w:val="00C31470"/>
    <w:rsid w:val="00C32EE6"/>
    <w:rsid w:val="00C33FEA"/>
    <w:rsid w:val="00C36CC4"/>
    <w:rsid w:val="00C4033A"/>
    <w:rsid w:val="00C42B40"/>
    <w:rsid w:val="00C44198"/>
    <w:rsid w:val="00C474B3"/>
    <w:rsid w:val="00C47808"/>
    <w:rsid w:val="00C47FBF"/>
    <w:rsid w:val="00C512CE"/>
    <w:rsid w:val="00C52F3D"/>
    <w:rsid w:val="00C53C2F"/>
    <w:rsid w:val="00C579B7"/>
    <w:rsid w:val="00C60C1F"/>
    <w:rsid w:val="00C62424"/>
    <w:rsid w:val="00C654FB"/>
    <w:rsid w:val="00C75856"/>
    <w:rsid w:val="00C81FB8"/>
    <w:rsid w:val="00C85017"/>
    <w:rsid w:val="00C9181C"/>
    <w:rsid w:val="00C91ABC"/>
    <w:rsid w:val="00C9730A"/>
    <w:rsid w:val="00CA546A"/>
    <w:rsid w:val="00CB433A"/>
    <w:rsid w:val="00CB445F"/>
    <w:rsid w:val="00CB610D"/>
    <w:rsid w:val="00CC4070"/>
    <w:rsid w:val="00CC5D84"/>
    <w:rsid w:val="00CC7D12"/>
    <w:rsid w:val="00CC7D45"/>
    <w:rsid w:val="00CD0598"/>
    <w:rsid w:val="00CE02DD"/>
    <w:rsid w:val="00CE0564"/>
    <w:rsid w:val="00CE0947"/>
    <w:rsid w:val="00CF69E9"/>
    <w:rsid w:val="00CF7D24"/>
    <w:rsid w:val="00D03433"/>
    <w:rsid w:val="00D07EA8"/>
    <w:rsid w:val="00D10F02"/>
    <w:rsid w:val="00D11AB4"/>
    <w:rsid w:val="00D148AA"/>
    <w:rsid w:val="00D15723"/>
    <w:rsid w:val="00D23423"/>
    <w:rsid w:val="00D235BA"/>
    <w:rsid w:val="00D321BB"/>
    <w:rsid w:val="00D337F7"/>
    <w:rsid w:val="00D33EA9"/>
    <w:rsid w:val="00D36234"/>
    <w:rsid w:val="00D367E6"/>
    <w:rsid w:val="00D41961"/>
    <w:rsid w:val="00D44929"/>
    <w:rsid w:val="00D51E07"/>
    <w:rsid w:val="00D61552"/>
    <w:rsid w:val="00D62DFF"/>
    <w:rsid w:val="00D64EE3"/>
    <w:rsid w:val="00D778D7"/>
    <w:rsid w:val="00D841E6"/>
    <w:rsid w:val="00D8751B"/>
    <w:rsid w:val="00D96C2B"/>
    <w:rsid w:val="00DA03E4"/>
    <w:rsid w:val="00DA298A"/>
    <w:rsid w:val="00DB3C04"/>
    <w:rsid w:val="00DC11F5"/>
    <w:rsid w:val="00DC1AD3"/>
    <w:rsid w:val="00DC5588"/>
    <w:rsid w:val="00DD4BD4"/>
    <w:rsid w:val="00DD644B"/>
    <w:rsid w:val="00DE02D1"/>
    <w:rsid w:val="00DE3AC1"/>
    <w:rsid w:val="00DE3B49"/>
    <w:rsid w:val="00DF1E05"/>
    <w:rsid w:val="00DF4086"/>
    <w:rsid w:val="00E00A6E"/>
    <w:rsid w:val="00E01E1C"/>
    <w:rsid w:val="00E06BB9"/>
    <w:rsid w:val="00E10A02"/>
    <w:rsid w:val="00E10B5B"/>
    <w:rsid w:val="00E10D7B"/>
    <w:rsid w:val="00E112BB"/>
    <w:rsid w:val="00E1451D"/>
    <w:rsid w:val="00E2308A"/>
    <w:rsid w:val="00E23138"/>
    <w:rsid w:val="00E26D0B"/>
    <w:rsid w:val="00E324D8"/>
    <w:rsid w:val="00E4050D"/>
    <w:rsid w:val="00E40ADF"/>
    <w:rsid w:val="00E410A0"/>
    <w:rsid w:val="00E41923"/>
    <w:rsid w:val="00E423C0"/>
    <w:rsid w:val="00E50910"/>
    <w:rsid w:val="00E54A2C"/>
    <w:rsid w:val="00E55C96"/>
    <w:rsid w:val="00E62BFD"/>
    <w:rsid w:val="00E65221"/>
    <w:rsid w:val="00E85648"/>
    <w:rsid w:val="00E865D3"/>
    <w:rsid w:val="00E94AAE"/>
    <w:rsid w:val="00E95E0F"/>
    <w:rsid w:val="00EA0C73"/>
    <w:rsid w:val="00EA6BFB"/>
    <w:rsid w:val="00EB7C34"/>
    <w:rsid w:val="00EC0926"/>
    <w:rsid w:val="00EC1C93"/>
    <w:rsid w:val="00EC6016"/>
    <w:rsid w:val="00ED776D"/>
    <w:rsid w:val="00EE27FB"/>
    <w:rsid w:val="00EE486B"/>
    <w:rsid w:val="00EE4B58"/>
    <w:rsid w:val="00EF06A3"/>
    <w:rsid w:val="00EF0CE0"/>
    <w:rsid w:val="00EF3162"/>
    <w:rsid w:val="00EF47C6"/>
    <w:rsid w:val="00F01B9F"/>
    <w:rsid w:val="00F023DC"/>
    <w:rsid w:val="00F02F57"/>
    <w:rsid w:val="00F03C53"/>
    <w:rsid w:val="00F06A9B"/>
    <w:rsid w:val="00F11BC5"/>
    <w:rsid w:val="00F11EA9"/>
    <w:rsid w:val="00F149CF"/>
    <w:rsid w:val="00F1514B"/>
    <w:rsid w:val="00F15459"/>
    <w:rsid w:val="00F16577"/>
    <w:rsid w:val="00F16985"/>
    <w:rsid w:val="00F23982"/>
    <w:rsid w:val="00F23EA6"/>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5AB9"/>
    <w:rsid w:val="00F72177"/>
    <w:rsid w:val="00F778E1"/>
    <w:rsid w:val="00F805F1"/>
    <w:rsid w:val="00F81213"/>
    <w:rsid w:val="00F819B2"/>
    <w:rsid w:val="00F8455A"/>
    <w:rsid w:val="00F848A3"/>
    <w:rsid w:val="00F85EA7"/>
    <w:rsid w:val="00F95B5D"/>
    <w:rsid w:val="00F96D41"/>
    <w:rsid w:val="00FA074B"/>
    <w:rsid w:val="00FA15DF"/>
    <w:rsid w:val="00FA1B58"/>
    <w:rsid w:val="00FB350A"/>
    <w:rsid w:val="00FB6DC8"/>
    <w:rsid w:val="00FC6137"/>
    <w:rsid w:val="00FC682C"/>
    <w:rsid w:val="00FD30B4"/>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7F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23023"/>
    <w:rPr>
      <w:color w:val="605E5C"/>
      <w:shd w:val="clear" w:color="auto" w:fill="E1DFDD"/>
    </w:rPr>
  </w:style>
  <w:style w:type="character" w:styleId="PlaceholderText">
    <w:name w:val="Placeholder Text"/>
    <w:basedOn w:val="DefaultParagraphFont"/>
    <w:uiPriority w:val="99"/>
    <w:semiHidden/>
    <w:rsid w:val="002E59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justicia.pr.gov/departamento-de-justicia-capacita-sobre-500-funcionarios-en-el-procesamiento-de-feminicidios-y-los-riesgos-del-estrangulamiento-en-las-victimas-sobrevivientes-de-violencia-domest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920FB-3A91-4B70-9B38-1D158F07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2838</Words>
  <Characters>16179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5</cp:revision>
  <cp:lastPrinted>2025-04-24T14:13:00Z</cp:lastPrinted>
  <dcterms:created xsi:type="dcterms:W3CDTF">2025-04-23T18:48:00Z</dcterms:created>
  <dcterms:modified xsi:type="dcterms:W3CDTF">2025-04-25T13:59:00Z</dcterms:modified>
</cp:coreProperties>
</file>