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867AC" w:rsidRPr="00700566" w:rsidRDefault="0085373F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ab/>
      </w: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3867AC" w:rsidRPr="00700566" w:rsidRDefault="003867A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0000003" w14:textId="77777777" w:rsidR="003867AC" w:rsidRPr="00700566" w:rsidRDefault="0085373F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  <w:t>1</w:t>
      </w:r>
      <w:r w:rsidRPr="00700566">
        <w:rPr>
          <w:rFonts w:ascii="Book Antiqua" w:eastAsia="Book Antiqua" w:hAnsi="Book Antiqua" w:cs="Book Antiqua"/>
          <w:vertAlign w:val="superscript"/>
        </w:rPr>
        <w:t>ra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0000004" w14:textId="77777777" w:rsidR="003867AC" w:rsidRPr="00700566" w:rsidRDefault="0085373F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00000005" w14:textId="77777777" w:rsidR="003867AC" w:rsidRPr="00700566" w:rsidRDefault="003867A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00000006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3A4BE34B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R. C. de la C. </w:t>
      </w:r>
      <w:r w:rsidR="00004BA5">
        <w:rPr>
          <w:rFonts w:ascii="Book Antiqua" w:eastAsia="Book Antiqua" w:hAnsi="Book Antiqua" w:cs="Book Antiqua"/>
          <w:b/>
          <w:sz w:val="52"/>
          <w:szCs w:val="52"/>
        </w:rPr>
        <w:t>102</w:t>
      </w:r>
    </w:p>
    <w:p w14:paraId="00000008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00000009" w14:textId="5250EE66" w:rsidR="003867AC" w:rsidRPr="00700566" w:rsidRDefault="001E03DC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11</w:t>
      </w:r>
      <w:r w:rsidR="0085373F" w:rsidRPr="00700566">
        <w:rPr>
          <w:rFonts w:ascii="Book Antiqua" w:eastAsia="Book Antiqua" w:hAnsi="Book Antiqua" w:cs="Book Antiqua"/>
        </w:rPr>
        <w:t xml:space="preserve"> de </w:t>
      </w:r>
      <w:r w:rsidR="0039352E">
        <w:rPr>
          <w:rFonts w:ascii="Book Antiqua" w:eastAsia="Book Antiqua" w:hAnsi="Book Antiqua" w:cs="Book Antiqua"/>
        </w:rPr>
        <w:t>junio</w:t>
      </w:r>
      <w:r w:rsidR="0085373F" w:rsidRPr="00700566">
        <w:rPr>
          <w:rFonts w:ascii="Book Antiqua" w:eastAsia="Book Antiqua" w:hAnsi="Book Antiqua" w:cs="Book Antiqua"/>
        </w:rPr>
        <w:t xml:space="preserve"> de 2025</w:t>
      </w:r>
    </w:p>
    <w:p w14:paraId="0000000A" w14:textId="77777777" w:rsidR="003867AC" w:rsidRPr="00700566" w:rsidRDefault="003867AC">
      <w:pPr>
        <w:jc w:val="both"/>
        <w:rPr>
          <w:rFonts w:ascii="Book Antiqua" w:eastAsia="Book Antiqua" w:hAnsi="Book Antiqua" w:cs="Book Antiqua"/>
          <w:b/>
        </w:rPr>
      </w:pPr>
    </w:p>
    <w:p w14:paraId="0000000B" w14:textId="77777777" w:rsidR="003867AC" w:rsidRPr="00700566" w:rsidRDefault="0085373F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0000000C" w14:textId="77777777" w:rsidR="003867AC" w:rsidRPr="00700566" w:rsidRDefault="003867AC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0D" w14:textId="7655126F" w:rsidR="003867AC" w:rsidRPr="00700566" w:rsidRDefault="0085373F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La Comisión de Transportación e Infraestructura de la Cámara de Representantes del Gobierno de Puerto Rico, previo estudio y consideración del R. C. de la C. </w:t>
      </w:r>
      <w:r w:rsidR="00C87206">
        <w:rPr>
          <w:rFonts w:ascii="Book Antiqua" w:eastAsia="Book Antiqua" w:hAnsi="Book Antiqua" w:cs="Book Antiqua"/>
        </w:rPr>
        <w:t xml:space="preserve">Núm. </w:t>
      </w:r>
      <w:r w:rsidR="00004BA5">
        <w:rPr>
          <w:rFonts w:ascii="Book Antiqua" w:eastAsia="Book Antiqua" w:hAnsi="Book Antiqua" w:cs="Book Antiqua"/>
        </w:rPr>
        <w:t>102</w:t>
      </w:r>
      <w:r w:rsidRPr="00700566">
        <w:rPr>
          <w:rFonts w:ascii="Book Antiqua" w:eastAsia="Book Antiqua" w:hAnsi="Book Antiqua" w:cs="Book Antiqua"/>
        </w:rPr>
        <w:t>, tiene a bien recomendar a este Alto Cuerpo la aprobación</w:t>
      </w:r>
      <w:r w:rsidR="00CE3657">
        <w:rPr>
          <w:rFonts w:ascii="Book Antiqua" w:eastAsia="Book Antiqua" w:hAnsi="Book Antiqua" w:cs="Book Antiqua"/>
        </w:rPr>
        <w:t xml:space="preserve">, </w:t>
      </w:r>
      <w:r w:rsidR="00CE3657" w:rsidRPr="00CE3657">
        <w:rPr>
          <w:rFonts w:ascii="Book Antiqua" w:eastAsia="Book Antiqua" w:hAnsi="Book Antiqua" w:cs="Book Antiqua"/>
        </w:rPr>
        <w:t xml:space="preserve">con las enmiendas contenidas en el </w:t>
      </w:r>
      <w:proofErr w:type="spellStart"/>
      <w:r w:rsidR="00CE3657" w:rsidRPr="00CE3657">
        <w:rPr>
          <w:rFonts w:ascii="Book Antiqua" w:eastAsia="Book Antiqua" w:hAnsi="Book Antiqua" w:cs="Book Antiqua"/>
        </w:rPr>
        <w:t>entirillado</w:t>
      </w:r>
      <w:proofErr w:type="spellEnd"/>
      <w:r w:rsidR="0039352E">
        <w:rPr>
          <w:rFonts w:ascii="Book Antiqua" w:eastAsia="Book Antiqua" w:hAnsi="Book Antiqua" w:cs="Book Antiqua"/>
        </w:rPr>
        <w:t xml:space="preserve"> </w:t>
      </w:r>
      <w:r w:rsidR="00C87206">
        <w:rPr>
          <w:rFonts w:ascii="Book Antiqua" w:eastAsia="Book Antiqua" w:hAnsi="Book Antiqua" w:cs="Book Antiqua"/>
        </w:rPr>
        <w:t>electrónico</w:t>
      </w:r>
      <w:r w:rsidR="00CE3657" w:rsidRPr="00CE3657">
        <w:rPr>
          <w:rFonts w:ascii="Book Antiqua" w:eastAsia="Book Antiqua" w:hAnsi="Book Antiqua" w:cs="Book Antiqua"/>
        </w:rPr>
        <w:t xml:space="preserve"> que se acompaña</w:t>
      </w:r>
      <w:r w:rsidRPr="00700566">
        <w:rPr>
          <w:rFonts w:ascii="Book Antiqua" w:eastAsia="Book Antiqua" w:hAnsi="Book Antiqua" w:cs="Book Antiqua"/>
        </w:rPr>
        <w:t xml:space="preserve">. </w:t>
      </w:r>
    </w:p>
    <w:p w14:paraId="0000000E" w14:textId="77777777" w:rsidR="003867AC" w:rsidRPr="00700566" w:rsidRDefault="003867AC">
      <w:pPr>
        <w:rPr>
          <w:rFonts w:ascii="Book Antiqua" w:eastAsia="Book Antiqua" w:hAnsi="Book Antiqua" w:cs="Book Antiqua"/>
          <w:b/>
          <w:sz w:val="32"/>
          <w:szCs w:val="32"/>
        </w:rPr>
      </w:pPr>
    </w:p>
    <w:p w14:paraId="0000000F" w14:textId="77777777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ALCANCE DE LA MEDIDA</w:t>
      </w:r>
    </w:p>
    <w:p w14:paraId="00000010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11" w14:textId="73F6BFA5" w:rsidR="003867AC" w:rsidRPr="00700566" w:rsidRDefault="0085373F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bookmarkStart w:id="0" w:name="_heading=h.gjdgxs" w:colFirst="0" w:colLast="0"/>
      <w:bookmarkEnd w:id="0"/>
      <w:r w:rsidRPr="00700566">
        <w:rPr>
          <w:rFonts w:ascii="Book Antiqua" w:eastAsia="Book Antiqua" w:hAnsi="Book Antiqua" w:cs="Book Antiqua"/>
          <w:szCs w:val="24"/>
        </w:rPr>
        <w:t xml:space="preserve">La Resolución Conjunta de la Cámara </w:t>
      </w:r>
      <w:r w:rsidR="0091544D">
        <w:rPr>
          <w:rFonts w:ascii="Book Antiqua" w:eastAsia="Book Antiqua" w:hAnsi="Book Antiqua" w:cs="Book Antiqua"/>
          <w:szCs w:val="24"/>
        </w:rPr>
        <w:t>Núm.</w:t>
      </w:r>
      <w:r w:rsidR="00004BA5">
        <w:rPr>
          <w:rFonts w:ascii="Book Antiqua" w:eastAsia="Book Antiqua" w:hAnsi="Book Antiqua" w:cs="Book Antiqua"/>
          <w:szCs w:val="24"/>
        </w:rPr>
        <w:t xml:space="preserve"> </w:t>
      </w:r>
      <w:r w:rsidR="0091544D">
        <w:rPr>
          <w:rFonts w:ascii="Book Antiqua" w:eastAsia="Book Antiqua" w:hAnsi="Book Antiqua" w:cs="Book Antiqua"/>
          <w:szCs w:val="24"/>
        </w:rPr>
        <w:t>102</w:t>
      </w:r>
      <w:r w:rsidRPr="00700566">
        <w:rPr>
          <w:rFonts w:ascii="Book Antiqua" w:eastAsia="Book Antiqua" w:hAnsi="Book Antiqua" w:cs="Book Antiqua"/>
          <w:szCs w:val="24"/>
        </w:rPr>
        <w:t xml:space="preserve"> propone</w:t>
      </w:r>
      <w:r w:rsidR="0091544D">
        <w:rPr>
          <w:rFonts w:ascii="Book Antiqua" w:eastAsia="Book Antiqua" w:hAnsi="Book Antiqua" w:cs="Book Antiqua"/>
          <w:color w:val="313131"/>
          <w:szCs w:val="24"/>
          <w:lang w:val="es-PR"/>
        </w:rPr>
        <w:t xml:space="preserve"> </w:t>
      </w:r>
      <w:r w:rsidR="00F64D5F" w:rsidRPr="00F64D5F">
        <w:rPr>
          <w:rFonts w:ascii="Book Antiqua" w:eastAsia="Book Antiqua" w:hAnsi="Book Antiqua" w:cs="Book Antiqua"/>
          <w:color w:val="313131"/>
          <w:szCs w:val="24"/>
        </w:rPr>
        <w:t>designar el tramo de la Carretera Estatal PR-866 que discurre entre la intersección con la</w:t>
      </w:r>
      <w:r w:rsidR="006E029C">
        <w:rPr>
          <w:rFonts w:ascii="Book Antiqua" w:eastAsia="Book Antiqua" w:hAnsi="Book Antiqua" w:cs="Book Antiqua"/>
          <w:color w:val="313131"/>
          <w:szCs w:val="24"/>
        </w:rPr>
        <w:t xml:space="preserve"> </w:t>
      </w:r>
      <w:r w:rsidR="00F64D5F" w:rsidRPr="00F64D5F">
        <w:rPr>
          <w:rFonts w:ascii="Book Antiqua" w:eastAsia="Book Antiqua" w:hAnsi="Book Antiqua" w:cs="Book Antiqua"/>
          <w:color w:val="313131"/>
          <w:szCs w:val="24"/>
        </w:rPr>
        <w:t xml:space="preserve">Carretera Estatal PR-872 </w:t>
      </w:r>
      <w:r w:rsidR="00F64D5F" w:rsidRPr="006E029C">
        <w:rPr>
          <w:rFonts w:ascii="Book Antiqua" w:eastAsia="Book Antiqua" w:hAnsi="Book Antiqua" w:cs="Book Antiqua"/>
          <w:color w:val="313131"/>
          <w:szCs w:val="24"/>
        </w:rPr>
        <w:t>y la intersección con la Calle José E. Pedreira</w:t>
      </w:r>
      <w:r w:rsidR="00F64D5F" w:rsidRPr="00F64D5F">
        <w:rPr>
          <w:rFonts w:ascii="Book Antiqua" w:eastAsia="Book Antiqua" w:hAnsi="Book Antiqua" w:cs="Book Antiqua"/>
          <w:color w:val="313131"/>
          <w:szCs w:val="24"/>
        </w:rPr>
        <w:t xml:space="preserve"> que ubica en el Municipio de </w:t>
      </w:r>
      <w:proofErr w:type="spellStart"/>
      <w:r w:rsidR="00F64D5F" w:rsidRPr="00F64D5F">
        <w:rPr>
          <w:rFonts w:ascii="Book Antiqua" w:eastAsia="Book Antiqua" w:hAnsi="Book Antiqua" w:cs="Book Antiqua"/>
          <w:color w:val="313131"/>
          <w:szCs w:val="24"/>
        </w:rPr>
        <w:t>Toa</w:t>
      </w:r>
      <w:proofErr w:type="spellEnd"/>
      <w:r w:rsidR="00F64D5F" w:rsidRPr="00F64D5F">
        <w:rPr>
          <w:rFonts w:ascii="Book Antiqua" w:eastAsia="Book Antiqua" w:hAnsi="Book Antiqua" w:cs="Book Antiqua"/>
          <w:color w:val="313131"/>
          <w:szCs w:val="24"/>
        </w:rPr>
        <w:t xml:space="preserve"> Baja, con el nombre de “Wanda Maldonado Medina”, en reconocimiento a las gestas deportivas de esta distinguida atleta que hizo historia al convertirse en la primera mujer en pisar oficialmente un diamante de beisbol superior en Puerto Rico</w:t>
      </w:r>
      <w:r w:rsidR="00B52476">
        <w:rPr>
          <w:rFonts w:ascii="Book Antiqua" w:eastAsia="Book Antiqua" w:hAnsi="Book Antiqua" w:cs="Book Antiqua"/>
          <w:color w:val="313131"/>
          <w:szCs w:val="24"/>
          <w:lang w:val="es-PR"/>
        </w:rPr>
        <w:t>.</w:t>
      </w:r>
    </w:p>
    <w:p w14:paraId="00000012" w14:textId="77777777" w:rsidR="003867AC" w:rsidRPr="00700566" w:rsidRDefault="003867AC">
      <w:pPr>
        <w:ind w:firstLine="720"/>
        <w:jc w:val="both"/>
        <w:rPr>
          <w:rFonts w:ascii="Book Antiqua" w:eastAsia="Helvetica Neue" w:hAnsi="Book Antiqua" w:cs="Helvetica Neue"/>
          <w:color w:val="313131"/>
          <w:szCs w:val="24"/>
        </w:rPr>
      </w:pPr>
      <w:bookmarkStart w:id="1" w:name="_heading=h.e6qhsm21qw78" w:colFirst="0" w:colLast="0"/>
      <w:bookmarkEnd w:id="1"/>
    </w:p>
    <w:p w14:paraId="00000013" w14:textId="04F24C3A" w:rsidR="003867AC" w:rsidRPr="00700566" w:rsidRDefault="00700566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bookmarkStart w:id="2" w:name="_heading=h.a8588rv6uhcj" w:colFirst="0" w:colLast="0"/>
      <w:bookmarkEnd w:id="2"/>
      <w:r w:rsidRPr="00700566">
        <w:rPr>
          <w:rFonts w:ascii="Book Antiqua" w:eastAsia="Helvetica Neue" w:hAnsi="Book Antiqua" w:cs="Helvetica Neue"/>
          <w:color w:val="313131"/>
          <w:szCs w:val="24"/>
        </w:rPr>
        <w:t>Según</w:t>
      </w:r>
      <w:r w:rsidR="0085373F" w:rsidRPr="00700566">
        <w:rPr>
          <w:rFonts w:ascii="Book Antiqua" w:eastAsia="Helvetica Neue" w:hAnsi="Book Antiqua" w:cs="Helvetica Neue"/>
          <w:color w:val="313131"/>
          <w:szCs w:val="24"/>
        </w:rPr>
        <w:t xml:space="preserve"> la Exposición de Motivos,</w:t>
      </w:r>
      <w:r w:rsidR="006E029C">
        <w:rPr>
          <w:rFonts w:ascii="Book Antiqua" w:eastAsia="Helvetica Neue" w:hAnsi="Book Antiqua" w:cs="Helvetica Neue"/>
          <w:color w:val="313131"/>
          <w:szCs w:val="24"/>
        </w:rPr>
        <w:t xml:space="preserve"> </w:t>
      </w:r>
      <w:r w:rsidR="00875CE7" w:rsidRPr="00875CE7">
        <w:rPr>
          <w:rFonts w:ascii="Book Antiqua" w:eastAsia="Helvetica Neue" w:hAnsi="Book Antiqua" w:cs="Helvetica Neue"/>
          <w:color w:val="313131"/>
          <w:szCs w:val="24"/>
        </w:rPr>
        <w:t xml:space="preserve">Wanda Maldonado Medina, nacida en Sabana Seca, </w:t>
      </w:r>
      <w:proofErr w:type="spellStart"/>
      <w:r w:rsidR="00875CE7" w:rsidRPr="00875CE7">
        <w:rPr>
          <w:rFonts w:ascii="Book Antiqua" w:eastAsia="Helvetica Neue" w:hAnsi="Book Antiqua" w:cs="Helvetica Neue"/>
          <w:color w:val="313131"/>
          <w:szCs w:val="24"/>
        </w:rPr>
        <w:t>Toa</w:t>
      </w:r>
      <w:proofErr w:type="spellEnd"/>
      <w:r w:rsidR="00875CE7" w:rsidRPr="00875CE7">
        <w:rPr>
          <w:rFonts w:ascii="Book Antiqua" w:eastAsia="Helvetica Neue" w:hAnsi="Book Antiqua" w:cs="Helvetica Neue"/>
          <w:color w:val="313131"/>
          <w:szCs w:val="24"/>
        </w:rPr>
        <w:t xml:space="preserve"> Baja, se destacó como atleta desde temprana edad y desarrolló una carrera deportiva ejemplar. </w:t>
      </w:r>
      <w:r w:rsidR="0049326F">
        <w:rPr>
          <w:rFonts w:ascii="Book Antiqua" w:eastAsia="Helvetica Neue" w:hAnsi="Book Antiqua" w:cs="Helvetica Neue"/>
          <w:color w:val="313131"/>
          <w:szCs w:val="24"/>
        </w:rPr>
        <w:t>Además, f</w:t>
      </w:r>
      <w:r w:rsidR="00875CE7" w:rsidRPr="00875CE7">
        <w:rPr>
          <w:rFonts w:ascii="Book Antiqua" w:eastAsia="Helvetica Neue" w:hAnsi="Book Antiqua" w:cs="Helvetica Neue"/>
          <w:color w:val="313131"/>
          <w:szCs w:val="24"/>
        </w:rPr>
        <w:t>ue integrante de la Selección Nacional de Sóftbol de Puerto Rico por veinte años, participando en torneos internacionales, incluyendo los Juegos Centroamericanos, Panamericanos y los Olímpicos de 1984.</w:t>
      </w:r>
    </w:p>
    <w:p w14:paraId="00000014" w14:textId="77777777" w:rsidR="003867AC" w:rsidRPr="00700566" w:rsidRDefault="003867AC">
      <w:pPr>
        <w:ind w:firstLine="720"/>
        <w:jc w:val="both"/>
        <w:rPr>
          <w:rFonts w:ascii="Book Antiqua" w:eastAsia="Book Antiqua" w:hAnsi="Book Antiqua" w:cs="Book Antiqua"/>
          <w:szCs w:val="24"/>
        </w:rPr>
      </w:pPr>
    </w:p>
    <w:p w14:paraId="00000015" w14:textId="77A9BC84" w:rsidR="003867AC" w:rsidRPr="00FA747A" w:rsidRDefault="00147B7C" w:rsidP="00FA747A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t xml:space="preserve">Añade </w:t>
      </w:r>
      <w:r w:rsidR="00700566" w:rsidRPr="00700566">
        <w:rPr>
          <w:rFonts w:ascii="Book Antiqua" w:eastAsia="Book Antiqua" w:hAnsi="Book Antiqua" w:cs="Book Antiqua"/>
          <w:szCs w:val="24"/>
        </w:rPr>
        <w:t>que,</w:t>
      </w:r>
      <w:r>
        <w:rPr>
          <w:rFonts w:ascii="Book Antiqua" w:eastAsia="Book Antiqua" w:hAnsi="Book Antiqua" w:cs="Book Antiqua"/>
          <w:szCs w:val="24"/>
        </w:rPr>
        <w:t xml:space="preserve"> </w:t>
      </w:r>
      <w:r w:rsidR="00C41F71">
        <w:rPr>
          <w:rFonts w:ascii="Book Antiqua" w:eastAsia="Book Antiqua" w:hAnsi="Book Antiqua" w:cs="Book Antiqua"/>
          <w:szCs w:val="24"/>
        </w:rPr>
        <w:t>e</w:t>
      </w:r>
      <w:r w:rsidR="0049326F" w:rsidRPr="0049326F">
        <w:rPr>
          <w:rFonts w:ascii="Book Antiqua" w:eastAsia="Book Antiqua" w:hAnsi="Book Antiqua" w:cs="Book Antiqua"/>
          <w:szCs w:val="24"/>
        </w:rPr>
        <w:t xml:space="preserve">n 1974, hizo historia al convertirse en la primera mujer en participar oficialmente en un juego de béisbol superior en Puerto Rico, al unirse a los Llaneros de </w:t>
      </w:r>
      <w:proofErr w:type="spellStart"/>
      <w:r w:rsidR="0049326F" w:rsidRPr="0049326F">
        <w:rPr>
          <w:rFonts w:ascii="Book Antiqua" w:eastAsia="Book Antiqua" w:hAnsi="Book Antiqua" w:cs="Book Antiqua"/>
          <w:szCs w:val="24"/>
        </w:rPr>
        <w:t>Toa</w:t>
      </w:r>
      <w:proofErr w:type="spellEnd"/>
      <w:r w:rsidR="0049326F" w:rsidRPr="0049326F">
        <w:rPr>
          <w:rFonts w:ascii="Book Antiqua" w:eastAsia="Book Antiqua" w:hAnsi="Book Antiqua" w:cs="Book Antiqua"/>
          <w:szCs w:val="24"/>
        </w:rPr>
        <w:t xml:space="preserve"> Baja en la liga COLICEBA, rompiendo barreras de género en un deporte tradicionalmente masculino. Su gesta inspiró la creación de ligas femeninas y fomentó la </w:t>
      </w:r>
      <w:r w:rsidR="0049326F" w:rsidRPr="0049326F">
        <w:rPr>
          <w:rFonts w:ascii="Book Antiqua" w:eastAsia="Book Antiqua" w:hAnsi="Book Antiqua" w:cs="Book Antiqua"/>
          <w:szCs w:val="24"/>
        </w:rPr>
        <w:lastRenderedPageBreak/>
        <w:t>equidad en el deporte. También fue exaltada al Salón de la Fama del Deporte Puertorriqueño.</w:t>
      </w:r>
    </w:p>
    <w:p w14:paraId="00000017" w14:textId="77777777" w:rsidR="003867AC" w:rsidRPr="00700566" w:rsidRDefault="003867AC">
      <w:pPr>
        <w:jc w:val="both"/>
        <w:rPr>
          <w:rFonts w:ascii="Book Antiqua" w:eastAsia="Book Antiqua" w:hAnsi="Book Antiqua" w:cs="Book Antiqua"/>
          <w:szCs w:val="24"/>
        </w:rPr>
      </w:pPr>
    </w:p>
    <w:p w14:paraId="00000018" w14:textId="4C8EAAC9" w:rsidR="003867AC" w:rsidRPr="00700566" w:rsidRDefault="0085373F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700566">
        <w:rPr>
          <w:rFonts w:ascii="Book Antiqua" w:eastAsia="Book Antiqua" w:hAnsi="Book Antiqua" w:cs="Book Antiqua"/>
          <w:szCs w:val="24"/>
        </w:rPr>
        <w:t xml:space="preserve">Finalmente, </w:t>
      </w:r>
      <w:r w:rsidR="00700566">
        <w:rPr>
          <w:rFonts w:ascii="Book Antiqua" w:eastAsia="Helvetica Neue" w:hAnsi="Book Antiqua" w:cs="Helvetica Neue"/>
          <w:color w:val="313131"/>
          <w:szCs w:val="24"/>
        </w:rPr>
        <w:t>c</w:t>
      </w:r>
      <w:r w:rsidRPr="00700566">
        <w:rPr>
          <w:rFonts w:ascii="Book Antiqua" w:eastAsia="Helvetica Neue" w:hAnsi="Book Antiqua" w:cs="Helvetica Neue"/>
          <w:color w:val="313131"/>
          <w:szCs w:val="24"/>
        </w:rPr>
        <w:t xml:space="preserve">ierra la </w:t>
      </w:r>
      <w:r w:rsidR="00700566">
        <w:rPr>
          <w:rFonts w:ascii="Book Antiqua" w:eastAsia="Helvetica Neue" w:hAnsi="Book Antiqua" w:cs="Helvetica Neue"/>
          <w:color w:val="313131"/>
          <w:szCs w:val="24"/>
        </w:rPr>
        <w:t>p</w:t>
      </w:r>
      <w:r w:rsidRPr="00700566">
        <w:rPr>
          <w:rFonts w:ascii="Book Antiqua" w:eastAsia="Helvetica Neue" w:hAnsi="Book Antiqua" w:cs="Helvetica Neue"/>
          <w:color w:val="313131"/>
          <w:szCs w:val="24"/>
        </w:rPr>
        <w:t xml:space="preserve">arte </w:t>
      </w:r>
      <w:r w:rsidR="00700566">
        <w:rPr>
          <w:rFonts w:ascii="Book Antiqua" w:eastAsia="Helvetica Neue" w:hAnsi="Book Antiqua" w:cs="Helvetica Neue"/>
          <w:color w:val="313131"/>
          <w:szCs w:val="24"/>
        </w:rPr>
        <w:t>e</w:t>
      </w:r>
      <w:r w:rsidRPr="00700566">
        <w:rPr>
          <w:rFonts w:ascii="Book Antiqua" w:eastAsia="Helvetica Neue" w:hAnsi="Book Antiqua" w:cs="Helvetica Neue"/>
          <w:color w:val="313131"/>
          <w:szCs w:val="24"/>
        </w:rPr>
        <w:t>xpositiva</w:t>
      </w:r>
      <w:r w:rsidR="00C944CF">
        <w:rPr>
          <w:rFonts w:ascii="Book Antiqua" w:eastAsia="Helvetica Neue" w:hAnsi="Book Antiqua" w:cs="Helvetica Neue"/>
          <w:color w:val="313131"/>
          <w:szCs w:val="24"/>
        </w:rPr>
        <w:t xml:space="preserve"> indicando que</w:t>
      </w:r>
      <w:r w:rsidR="00A62FD8">
        <w:rPr>
          <w:rFonts w:ascii="Book Antiqua" w:eastAsia="Helvetica Neue" w:hAnsi="Book Antiqua" w:cs="Helvetica Neue"/>
          <w:color w:val="313131"/>
          <w:szCs w:val="24"/>
        </w:rPr>
        <w:t xml:space="preserve"> </w:t>
      </w:r>
      <w:r w:rsidR="00CA6335">
        <w:rPr>
          <w:rFonts w:ascii="Book Antiqua" w:eastAsia="Helvetica Neue" w:hAnsi="Book Antiqua" w:cs="Helvetica Neue"/>
          <w:color w:val="313131"/>
          <w:szCs w:val="24"/>
        </w:rPr>
        <w:t>e</w:t>
      </w:r>
      <w:r w:rsidR="00CA6335" w:rsidRPr="00CA6335">
        <w:rPr>
          <w:rFonts w:ascii="Book Antiqua" w:eastAsia="Helvetica Neue" w:hAnsi="Book Antiqua" w:cs="Helvetica Neue"/>
          <w:color w:val="313131"/>
          <w:szCs w:val="24"/>
        </w:rPr>
        <w:t xml:space="preserve">sta Asamblea Legislativa entiende que, por todas sus contribuciones al deporte, su rol pionero en la historia del béisbol en Puerto Rico y su compromiso con el desarrollo comunitario, es justo y necesario rendir homenaje a Wanda Maldonado Medina mediante la designación de un tramo de la Carretera Estatal PR-866 en </w:t>
      </w:r>
      <w:proofErr w:type="spellStart"/>
      <w:r w:rsidR="00CA6335" w:rsidRPr="00CA6335">
        <w:rPr>
          <w:rFonts w:ascii="Book Antiqua" w:eastAsia="Helvetica Neue" w:hAnsi="Book Antiqua" w:cs="Helvetica Neue"/>
          <w:color w:val="313131"/>
          <w:szCs w:val="24"/>
        </w:rPr>
        <w:t>Toa</w:t>
      </w:r>
      <w:proofErr w:type="spellEnd"/>
      <w:r w:rsidR="00CA6335" w:rsidRPr="00CA6335">
        <w:rPr>
          <w:rFonts w:ascii="Book Antiqua" w:eastAsia="Helvetica Neue" w:hAnsi="Book Antiqua" w:cs="Helvetica Neue"/>
          <w:color w:val="313131"/>
          <w:szCs w:val="24"/>
        </w:rPr>
        <w:t xml:space="preserve"> Baja con su nombre. Esta designación honra su legado y representa una fuente de inspiración para las presentes y futuras generaciones, promoviendo los valores de perseverancia, equidad y servicio.</w:t>
      </w:r>
    </w:p>
    <w:p w14:paraId="00000019" w14:textId="77777777" w:rsidR="003867AC" w:rsidRPr="00700566" w:rsidRDefault="003867AC">
      <w:pPr>
        <w:ind w:firstLine="720"/>
        <w:jc w:val="both"/>
        <w:rPr>
          <w:rFonts w:ascii="Book Antiqua" w:eastAsia="Book Antiqua" w:hAnsi="Book Antiqua" w:cs="Book Antiqua"/>
        </w:rPr>
      </w:pPr>
    </w:p>
    <w:p w14:paraId="0000001A" w14:textId="77777777" w:rsidR="003867AC" w:rsidRPr="00700566" w:rsidRDefault="003867AC">
      <w:pPr>
        <w:jc w:val="center"/>
        <w:rPr>
          <w:rFonts w:ascii="Book Antiqua" w:eastAsia="Book Antiqua" w:hAnsi="Book Antiqua" w:cs="Book Antiqua"/>
          <w:b/>
        </w:rPr>
      </w:pPr>
    </w:p>
    <w:p w14:paraId="0000001B" w14:textId="77777777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ANÁLISIS DE LA MEDIDA</w:t>
      </w:r>
    </w:p>
    <w:p w14:paraId="0000001C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12564F69" w14:textId="528E8FC1" w:rsidR="001D424E" w:rsidRDefault="001E16CE" w:rsidP="00373E49">
      <w:pPr>
        <w:ind w:firstLine="720"/>
        <w:jc w:val="both"/>
        <w:rPr>
          <w:rFonts w:ascii="Book Antiqua" w:eastAsia="Book Antiqua" w:hAnsi="Book Antiqua" w:cs="Book Antiqua"/>
        </w:rPr>
      </w:pPr>
      <w:r w:rsidRPr="001E16CE">
        <w:rPr>
          <w:rFonts w:ascii="Book Antiqua" w:eastAsia="Book Antiqua" w:hAnsi="Book Antiqua" w:cs="Book Antiqua"/>
        </w:rPr>
        <w:t xml:space="preserve">La Comisión de Transportación e Infraestructura para la debida consideración y estudio de la Resolución Conjunta de la Cámara Núm. </w:t>
      </w:r>
      <w:r w:rsidR="00CA6335">
        <w:rPr>
          <w:rFonts w:ascii="Book Antiqua" w:eastAsia="Book Antiqua" w:hAnsi="Book Antiqua" w:cs="Book Antiqua"/>
        </w:rPr>
        <w:t>102</w:t>
      </w:r>
      <w:r w:rsidRPr="001E16CE">
        <w:rPr>
          <w:rFonts w:ascii="Book Antiqua" w:eastAsia="Book Antiqua" w:hAnsi="Book Antiqua" w:cs="Book Antiqua"/>
        </w:rPr>
        <w:t>, solicitó memorial explicativo a</w:t>
      </w:r>
      <w:r w:rsidR="00C944CF">
        <w:rPr>
          <w:rFonts w:ascii="Book Antiqua" w:eastAsia="Book Antiqua" w:hAnsi="Book Antiqua" w:cs="Book Antiqua"/>
        </w:rPr>
        <w:t xml:space="preserve">l </w:t>
      </w:r>
      <w:r>
        <w:rPr>
          <w:rFonts w:ascii="Book Antiqua" w:eastAsia="Book Antiqua" w:hAnsi="Book Antiqua" w:cs="Book Antiqua"/>
        </w:rPr>
        <w:t xml:space="preserve">Departamento de </w:t>
      </w:r>
      <w:r w:rsidR="00020305">
        <w:rPr>
          <w:rFonts w:ascii="Book Antiqua" w:eastAsia="Book Antiqua" w:hAnsi="Book Antiqua" w:cs="Book Antiqua"/>
        </w:rPr>
        <w:t xml:space="preserve">Transportación y </w:t>
      </w:r>
      <w:r>
        <w:rPr>
          <w:rFonts w:ascii="Book Antiqua" w:eastAsia="Book Antiqua" w:hAnsi="Book Antiqua" w:cs="Book Antiqua"/>
        </w:rPr>
        <w:t>Obras P</w:t>
      </w:r>
      <w:r w:rsidR="00020305">
        <w:rPr>
          <w:rFonts w:ascii="Book Antiqua" w:eastAsia="Book Antiqua" w:hAnsi="Book Antiqua" w:cs="Book Antiqua"/>
        </w:rPr>
        <w:t>ú</w:t>
      </w:r>
      <w:r>
        <w:rPr>
          <w:rFonts w:ascii="Book Antiqua" w:eastAsia="Book Antiqua" w:hAnsi="Book Antiqua" w:cs="Book Antiqua"/>
        </w:rPr>
        <w:t>blicas</w:t>
      </w:r>
      <w:r w:rsidR="00020305">
        <w:rPr>
          <w:rFonts w:ascii="Book Antiqua" w:eastAsia="Book Antiqua" w:hAnsi="Book Antiqua" w:cs="Book Antiqua"/>
        </w:rPr>
        <w:t xml:space="preserve"> (DTOP) y</w:t>
      </w:r>
      <w:r>
        <w:rPr>
          <w:rFonts w:ascii="Book Antiqua" w:eastAsia="Book Antiqua" w:hAnsi="Book Antiqua" w:cs="Book Antiqua"/>
        </w:rPr>
        <w:t xml:space="preserve"> </w:t>
      </w:r>
      <w:r w:rsidRPr="001E16CE">
        <w:rPr>
          <w:rFonts w:ascii="Book Antiqua" w:eastAsia="Book Antiqua" w:hAnsi="Book Antiqua" w:cs="Book Antiqua"/>
        </w:rPr>
        <w:t>al Municipio d</w:t>
      </w:r>
      <w:r w:rsidR="00373E49">
        <w:rPr>
          <w:rFonts w:ascii="Book Antiqua" w:eastAsia="Book Antiqua" w:hAnsi="Book Antiqua" w:cs="Book Antiqua"/>
        </w:rPr>
        <w:t xml:space="preserve">e </w:t>
      </w:r>
      <w:proofErr w:type="spellStart"/>
      <w:r w:rsidR="008355F8">
        <w:rPr>
          <w:rFonts w:ascii="Book Antiqua" w:eastAsia="Book Antiqua" w:hAnsi="Book Antiqua" w:cs="Book Antiqua"/>
        </w:rPr>
        <w:t>Toa</w:t>
      </w:r>
      <w:proofErr w:type="spellEnd"/>
      <w:r w:rsidR="008355F8">
        <w:rPr>
          <w:rFonts w:ascii="Book Antiqua" w:eastAsia="Book Antiqua" w:hAnsi="Book Antiqua" w:cs="Book Antiqua"/>
        </w:rPr>
        <w:t xml:space="preserve"> baja</w:t>
      </w:r>
      <w:r w:rsidRPr="001E16CE">
        <w:rPr>
          <w:rFonts w:ascii="Book Antiqua" w:eastAsia="Book Antiqua" w:hAnsi="Book Antiqua" w:cs="Book Antiqua"/>
        </w:rPr>
        <w:t>.</w:t>
      </w:r>
      <w:r w:rsidR="008355F8">
        <w:rPr>
          <w:rFonts w:ascii="Book Antiqua" w:eastAsia="Book Antiqua" w:hAnsi="Book Antiqua" w:cs="Book Antiqua"/>
        </w:rPr>
        <w:t xml:space="preserve"> Al momento de la redacción de este informe solo se recibió los comentarios del Mu</w:t>
      </w:r>
      <w:r w:rsidR="005059B4">
        <w:rPr>
          <w:rFonts w:ascii="Book Antiqua" w:eastAsia="Book Antiqua" w:hAnsi="Book Antiqua" w:cs="Book Antiqua"/>
        </w:rPr>
        <w:t xml:space="preserve">nicipio de </w:t>
      </w:r>
      <w:proofErr w:type="spellStart"/>
      <w:r w:rsidR="005059B4">
        <w:rPr>
          <w:rFonts w:ascii="Book Antiqua" w:eastAsia="Book Antiqua" w:hAnsi="Book Antiqua" w:cs="Book Antiqua"/>
        </w:rPr>
        <w:t>Toa</w:t>
      </w:r>
      <w:proofErr w:type="spellEnd"/>
      <w:r w:rsidR="005059B4">
        <w:rPr>
          <w:rFonts w:ascii="Book Antiqua" w:eastAsia="Book Antiqua" w:hAnsi="Book Antiqua" w:cs="Book Antiqua"/>
        </w:rPr>
        <w:t xml:space="preserve"> baja. </w:t>
      </w:r>
    </w:p>
    <w:p w14:paraId="07B1C1F6" w14:textId="77777777" w:rsidR="009821D1" w:rsidRDefault="009821D1" w:rsidP="00C944CF">
      <w:pPr>
        <w:jc w:val="both"/>
        <w:rPr>
          <w:rFonts w:ascii="Book Antiqua" w:eastAsia="Book Antiqua" w:hAnsi="Book Antiqua" w:cs="Book Antiqua"/>
        </w:rPr>
      </w:pPr>
    </w:p>
    <w:p w14:paraId="180B20A8" w14:textId="2FC56062" w:rsidR="001E6E24" w:rsidRPr="001E16CE" w:rsidRDefault="00E776D5" w:rsidP="00E62D96">
      <w:pPr>
        <w:ind w:firstLine="720"/>
        <w:rPr>
          <w:rFonts w:ascii="Book Antiqua" w:eastAsia="Book Antiqua" w:hAnsi="Book Antiqua" w:cs="Book Antiqua"/>
        </w:rPr>
      </w:pPr>
      <w:bookmarkStart w:id="3" w:name="_Hlk196743090"/>
      <w:r>
        <w:rPr>
          <w:rFonts w:ascii="Book Antiqua" w:eastAsia="Book Antiqua" w:hAnsi="Book Antiqua" w:cs="Book Antiqua"/>
          <w:b/>
          <w:bCs/>
        </w:rPr>
        <w:t xml:space="preserve">                               </w:t>
      </w:r>
      <w:r w:rsidR="00012F1A">
        <w:rPr>
          <w:rFonts w:ascii="Book Antiqua" w:eastAsia="Book Antiqua" w:hAnsi="Book Antiqua" w:cs="Book Antiqua"/>
          <w:b/>
          <w:bCs/>
        </w:rPr>
        <w:t xml:space="preserve"> </w:t>
      </w:r>
      <w:r>
        <w:rPr>
          <w:rFonts w:ascii="Book Antiqua" w:eastAsia="Book Antiqua" w:hAnsi="Book Antiqua" w:cs="Book Antiqua"/>
          <w:b/>
          <w:bCs/>
        </w:rPr>
        <w:t xml:space="preserve"> </w:t>
      </w:r>
      <w:bookmarkEnd w:id="3"/>
      <w:r w:rsidR="003277C8">
        <w:rPr>
          <w:rFonts w:ascii="Book Antiqua" w:eastAsia="Book Antiqua" w:hAnsi="Book Antiqua" w:cs="Book Antiqua"/>
          <w:b/>
          <w:bCs/>
        </w:rPr>
        <w:t xml:space="preserve">        </w:t>
      </w:r>
      <w:r w:rsidR="005059B4">
        <w:rPr>
          <w:rFonts w:ascii="Book Antiqua" w:eastAsia="Book Antiqua" w:hAnsi="Book Antiqua" w:cs="Book Antiqua"/>
          <w:b/>
          <w:bCs/>
        </w:rPr>
        <w:t xml:space="preserve">    </w:t>
      </w:r>
      <w:r w:rsidR="003277C8">
        <w:rPr>
          <w:rFonts w:ascii="Book Antiqua" w:eastAsia="Book Antiqua" w:hAnsi="Book Antiqua" w:cs="Book Antiqua"/>
          <w:b/>
          <w:bCs/>
        </w:rPr>
        <w:t xml:space="preserve"> </w:t>
      </w:r>
      <w:r w:rsidR="00C944CF">
        <w:rPr>
          <w:rFonts w:ascii="Book Antiqua" w:eastAsia="Book Antiqua" w:hAnsi="Book Antiqua" w:cs="Book Antiqua"/>
          <w:b/>
          <w:bCs/>
          <w:u w:val="single"/>
        </w:rPr>
        <w:t xml:space="preserve">Municipio </w:t>
      </w:r>
      <w:r w:rsidR="003277C8">
        <w:rPr>
          <w:rFonts w:ascii="Book Antiqua" w:eastAsia="Book Antiqua" w:hAnsi="Book Antiqua" w:cs="Book Antiqua"/>
          <w:b/>
          <w:bCs/>
          <w:u w:val="single"/>
        </w:rPr>
        <w:t xml:space="preserve">de </w:t>
      </w:r>
      <w:proofErr w:type="spellStart"/>
      <w:r w:rsidR="005059B4">
        <w:rPr>
          <w:rFonts w:ascii="Book Antiqua" w:eastAsia="Book Antiqua" w:hAnsi="Book Antiqua" w:cs="Book Antiqua"/>
          <w:b/>
          <w:bCs/>
          <w:u w:val="single"/>
        </w:rPr>
        <w:t>Toa</w:t>
      </w:r>
      <w:proofErr w:type="spellEnd"/>
      <w:r w:rsidR="005059B4">
        <w:rPr>
          <w:rFonts w:ascii="Book Antiqua" w:eastAsia="Book Antiqua" w:hAnsi="Book Antiqua" w:cs="Book Antiqua"/>
          <w:b/>
          <w:bCs/>
          <w:u w:val="single"/>
        </w:rPr>
        <w:t xml:space="preserve"> Baja</w:t>
      </w:r>
    </w:p>
    <w:p w14:paraId="1F15B8C2" w14:textId="77777777" w:rsidR="001E16CE" w:rsidRDefault="001E16CE">
      <w:pPr>
        <w:ind w:firstLine="720"/>
        <w:jc w:val="both"/>
        <w:rPr>
          <w:rFonts w:ascii="Book Antiqua" w:eastAsia="Book Antiqua" w:hAnsi="Book Antiqua" w:cs="Book Antiqua"/>
        </w:rPr>
      </w:pPr>
    </w:p>
    <w:p w14:paraId="45BDE047" w14:textId="6ABBB753" w:rsidR="0035050C" w:rsidRDefault="0079045F" w:rsidP="00797E58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El Municipio de </w:t>
      </w:r>
      <w:proofErr w:type="spellStart"/>
      <w:r>
        <w:rPr>
          <w:rFonts w:ascii="Book Antiqua" w:eastAsia="Book Antiqua" w:hAnsi="Book Antiqua" w:cs="Book Antiqua"/>
        </w:rPr>
        <w:t>Toa</w:t>
      </w:r>
      <w:proofErr w:type="spellEnd"/>
      <w:r>
        <w:rPr>
          <w:rFonts w:ascii="Book Antiqua" w:eastAsia="Book Antiqua" w:hAnsi="Book Antiqua" w:cs="Book Antiqua"/>
        </w:rPr>
        <w:t xml:space="preserve"> baja</w:t>
      </w:r>
      <w:r w:rsidR="00C023B0">
        <w:rPr>
          <w:rFonts w:ascii="Book Antiqua" w:eastAsia="Book Antiqua" w:hAnsi="Book Antiqua" w:cs="Book Antiqua"/>
        </w:rPr>
        <w:t xml:space="preserve"> </w:t>
      </w:r>
      <w:r w:rsidR="00CB5781">
        <w:rPr>
          <w:rFonts w:ascii="Book Antiqua" w:eastAsia="Book Antiqua" w:hAnsi="Book Antiqua" w:cs="Book Antiqua"/>
        </w:rPr>
        <w:t>envió</w:t>
      </w:r>
      <w:r w:rsidR="00C023B0">
        <w:rPr>
          <w:rFonts w:ascii="Book Antiqua" w:eastAsia="Book Antiqua" w:hAnsi="Book Antiqua" w:cs="Book Antiqua"/>
        </w:rPr>
        <w:t xml:space="preserve"> sus comentarios por conducto de su </w:t>
      </w:r>
      <w:proofErr w:type="gramStart"/>
      <w:r w:rsidR="00C023B0">
        <w:rPr>
          <w:rFonts w:ascii="Book Antiqua" w:eastAsia="Book Antiqua" w:hAnsi="Book Antiqua" w:cs="Book Antiqua"/>
        </w:rPr>
        <w:t>Alcalde</w:t>
      </w:r>
      <w:proofErr w:type="gramEnd"/>
      <w:r w:rsidR="003277C8">
        <w:rPr>
          <w:rFonts w:ascii="Book Antiqua" w:eastAsia="Book Antiqua" w:hAnsi="Book Antiqua" w:cs="Book Antiqua"/>
        </w:rPr>
        <w:t xml:space="preserve">, </w:t>
      </w:r>
      <w:proofErr w:type="spellStart"/>
      <w:r w:rsidR="003A0F94">
        <w:rPr>
          <w:rFonts w:ascii="Book Antiqua" w:eastAsia="Book Antiqua" w:hAnsi="Book Antiqua" w:cs="Book Antiqua"/>
        </w:rPr>
        <w:t>Hon</w:t>
      </w:r>
      <w:proofErr w:type="spellEnd"/>
      <w:r w:rsidR="003277C8">
        <w:rPr>
          <w:rFonts w:ascii="Book Antiqua" w:eastAsia="Book Antiqua" w:hAnsi="Book Antiqua" w:cs="Book Antiqua"/>
        </w:rPr>
        <w:t xml:space="preserve">. </w:t>
      </w:r>
      <w:r w:rsidR="00CB5781">
        <w:rPr>
          <w:rFonts w:ascii="Book Antiqua" w:eastAsia="Book Antiqua" w:hAnsi="Book Antiqua" w:cs="Book Antiqua"/>
        </w:rPr>
        <w:t>Bernardo “</w:t>
      </w:r>
      <w:proofErr w:type="spellStart"/>
      <w:r w:rsidR="00CB5781">
        <w:rPr>
          <w:rFonts w:ascii="Book Antiqua" w:eastAsia="Book Antiqua" w:hAnsi="Book Antiqua" w:cs="Book Antiqua"/>
        </w:rPr>
        <w:t>Betito</w:t>
      </w:r>
      <w:proofErr w:type="spellEnd"/>
      <w:r w:rsidR="00CB5781">
        <w:rPr>
          <w:rFonts w:ascii="Book Antiqua" w:eastAsia="Book Antiqua" w:hAnsi="Book Antiqua" w:cs="Book Antiqua"/>
        </w:rPr>
        <w:t>” Márquez García quien</w:t>
      </w:r>
      <w:r w:rsidR="0085373F" w:rsidRPr="00700566">
        <w:rPr>
          <w:rFonts w:ascii="Book Antiqua" w:eastAsia="Book Antiqua" w:hAnsi="Book Antiqua" w:cs="Book Antiqua"/>
        </w:rPr>
        <w:t xml:space="preserve"> mencion</w:t>
      </w:r>
      <w:r w:rsidR="002D4DC3">
        <w:rPr>
          <w:rFonts w:ascii="Book Antiqua" w:eastAsia="Book Antiqua" w:hAnsi="Book Antiqua" w:cs="Book Antiqua"/>
        </w:rPr>
        <w:t>ó</w:t>
      </w:r>
      <w:r w:rsidR="00C1423C">
        <w:rPr>
          <w:rFonts w:ascii="Book Antiqua" w:eastAsia="Book Antiqua" w:hAnsi="Book Antiqua" w:cs="Book Antiqua"/>
        </w:rPr>
        <w:t xml:space="preserve"> </w:t>
      </w:r>
      <w:r w:rsidR="004673DA">
        <w:rPr>
          <w:rFonts w:ascii="Book Antiqua" w:eastAsia="Book Antiqua" w:hAnsi="Book Antiqua" w:cs="Book Antiqua"/>
        </w:rPr>
        <w:t>que</w:t>
      </w:r>
      <w:r w:rsidR="00F032FA">
        <w:rPr>
          <w:rFonts w:ascii="Book Antiqua" w:eastAsia="Book Antiqua" w:hAnsi="Book Antiqua" w:cs="Book Antiqua"/>
        </w:rPr>
        <w:t xml:space="preserve"> </w:t>
      </w:r>
      <w:r w:rsidR="003E479C">
        <w:rPr>
          <w:rFonts w:ascii="Book Antiqua" w:eastAsia="Book Antiqua" w:hAnsi="Book Antiqua" w:cs="Book Antiqua"/>
        </w:rPr>
        <w:t xml:space="preserve">según el texto de la </w:t>
      </w:r>
      <w:r w:rsidR="00473D39">
        <w:rPr>
          <w:rFonts w:ascii="Book Antiqua" w:eastAsia="Book Antiqua" w:hAnsi="Book Antiqua" w:cs="Book Antiqua"/>
        </w:rPr>
        <w:t>resolución</w:t>
      </w:r>
      <w:r w:rsidR="003E479C">
        <w:rPr>
          <w:rFonts w:ascii="Book Antiqua" w:eastAsia="Book Antiqua" w:hAnsi="Book Antiqua" w:cs="Book Antiqua"/>
        </w:rPr>
        <w:t xml:space="preserve"> conjunta </w:t>
      </w:r>
      <w:r w:rsidR="00F366B9">
        <w:rPr>
          <w:rFonts w:ascii="Book Antiqua" w:eastAsia="Book Antiqua" w:hAnsi="Book Antiqua" w:cs="Book Antiqua"/>
        </w:rPr>
        <w:t xml:space="preserve">indica que el tramo a </w:t>
      </w:r>
      <w:r w:rsidR="00B45C76">
        <w:rPr>
          <w:rFonts w:ascii="Book Antiqua" w:eastAsia="Book Antiqua" w:hAnsi="Book Antiqua" w:cs="Book Antiqua"/>
        </w:rPr>
        <w:t>designarse</w:t>
      </w:r>
      <w:r w:rsidR="00596F5B">
        <w:rPr>
          <w:rFonts w:ascii="Book Antiqua" w:eastAsia="Book Antiqua" w:hAnsi="Book Antiqua" w:cs="Book Antiqua"/>
        </w:rPr>
        <w:t xml:space="preserve"> con el nombre de Wanda Maldonado Medina es el que discurre </w:t>
      </w:r>
      <w:r w:rsidR="005227C0">
        <w:rPr>
          <w:rFonts w:ascii="Book Antiqua" w:eastAsia="Book Antiqua" w:hAnsi="Book Antiqua" w:cs="Book Antiqua"/>
        </w:rPr>
        <w:t xml:space="preserve">entre la intersección con la Avenida </w:t>
      </w:r>
      <w:proofErr w:type="spellStart"/>
      <w:r w:rsidR="005227C0">
        <w:rPr>
          <w:rFonts w:ascii="Book Antiqua" w:eastAsia="Book Antiqua" w:hAnsi="Book Antiqua" w:cs="Book Antiqua"/>
        </w:rPr>
        <w:t>Rios</w:t>
      </w:r>
      <w:proofErr w:type="spellEnd"/>
      <w:r w:rsidR="005227C0">
        <w:rPr>
          <w:rFonts w:ascii="Book Antiqua" w:eastAsia="Book Antiqua" w:hAnsi="Book Antiqua" w:cs="Book Antiqua"/>
        </w:rPr>
        <w:t xml:space="preserve"> </w:t>
      </w:r>
      <w:r w:rsidR="00B45C76">
        <w:rPr>
          <w:rFonts w:ascii="Book Antiqua" w:eastAsia="Book Antiqua" w:hAnsi="Book Antiqua" w:cs="Book Antiqua"/>
        </w:rPr>
        <w:t>Román</w:t>
      </w:r>
      <w:r w:rsidR="005227C0">
        <w:rPr>
          <w:rFonts w:ascii="Book Antiqua" w:eastAsia="Book Antiqua" w:hAnsi="Book Antiqua" w:cs="Book Antiqua"/>
        </w:rPr>
        <w:t xml:space="preserve"> y la carretera </w:t>
      </w:r>
      <w:r w:rsidR="0060692B">
        <w:rPr>
          <w:rFonts w:ascii="Book Antiqua" w:eastAsia="Book Antiqua" w:hAnsi="Book Antiqua" w:cs="Book Antiqua"/>
        </w:rPr>
        <w:t xml:space="preserve">PR-872. No obstante, entienden que el tramo a designarse </w:t>
      </w:r>
      <w:r w:rsidR="00FF6B29">
        <w:rPr>
          <w:rFonts w:ascii="Book Antiqua" w:eastAsia="Book Antiqua" w:hAnsi="Book Antiqua" w:cs="Book Antiqua"/>
        </w:rPr>
        <w:t>debe ser uno m</w:t>
      </w:r>
      <w:r w:rsidR="00351CAD">
        <w:rPr>
          <w:rFonts w:ascii="Book Antiqua" w:eastAsia="Book Antiqua" w:hAnsi="Book Antiqua" w:cs="Book Antiqua"/>
        </w:rPr>
        <w:t>á</w:t>
      </w:r>
      <w:r w:rsidR="00FF6B29">
        <w:rPr>
          <w:rFonts w:ascii="Book Antiqua" w:eastAsia="Book Antiqua" w:hAnsi="Book Antiqua" w:cs="Book Antiqua"/>
        </w:rPr>
        <w:t xml:space="preserve">s </w:t>
      </w:r>
      <w:r w:rsidR="00B45C76">
        <w:rPr>
          <w:rFonts w:ascii="Book Antiqua" w:eastAsia="Book Antiqua" w:hAnsi="Book Antiqua" w:cs="Book Antiqua"/>
        </w:rPr>
        <w:t>extenso</w:t>
      </w:r>
      <w:r w:rsidR="00FF6B29">
        <w:rPr>
          <w:rFonts w:ascii="Book Antiqua" w:eastAsia="Book Antiqua" w:hAnsi="Book Antiqua" w:cs="Book Antiqua"/>
        </w:rPr>
        <w:t xml:space="preserve">. Por tanto, recomiendan que se extienda hasta la </w:t>
      </w:r>
      <w:r w:rsidR="00E94557">
        <w:rPr>
          <w:rFonts w:ascii="Book Antiqua" w:eastAsia="Book Antiqua" w:hAnsi="Book Antiqua" w:cs="Book Antiqua"/>
        </w:rPr>
        <w:t>intersección con la Calle José E. Pedreira.</w:t>
      </w:r>
      <w:r w:rsidR="006A552A">
        <w:rPr>
          <w:rFonts w:ascii="Book Antiqua" w:eastAsia="Book Antiqua" w:hAnsi="Book Antiqua" w:cs="Book Antiqua"/>
        </w:rPr>
        <w:t xml:space="preserve"> Su</w:t>
      </w:r>
      <w:r w:rsidR="00A27CCB">
        <w:rPr>
          <w:rFonts w:ascii="Book Antiqua" w:eastAsia="Book Antiqua" w:hAnsi="Book Antiqua" w:cs="Book Antiqua"/>
        </w:rPr>
        <w:t xml:space="preserve">gieren que la redacción de la Sección 1 de la </w:t>
      </w:r>
      <w:r w:rsidR="0016276B">
        <w:rPr>
          <w:rFonts w:ascii="Book Antiqua" w:eastAsia="Book Antiqua" w:hAnsi="Book Antiqua" w:cs="Book Antiqua"/>
        </w:rPr>
        <w:t>resolución</w:t>
      </w:r>
      <w:r w:rsidR="00A27CCB">
        <w:rPr>
          <w:rFonts w:ascii="Book Antiqua" w:eastAsia="Book Antiqua" w:hAnsi="Book Antiqua" w:cs="Book Antiqua"/>
        </w:rPr>
        <w:t xml:space="preserve"> lea como sigue:</w:t>
      </w:r>
    </w:p>
    <w:p w14:paraId="23F588FF" w14:textId="77777777" w:rsidR="00A27CCB" w:rsidRDefault="00A27CCB" w:rsidP="00797E58">
      <w:pPr>
        <w:ind w:firstLine="720"/>
        <w:jc w:val="both"/>
        <w:rPr>
          <w:rFonts w:ascii="Book Antiqua" w:eastAsia="Book Antiqua" w:hAnsi="Book Antiqua" w:cs="Book Antiqua"/>
        </w:rPr>
      </w:pPr>
    </w:p>
    <w:p w14:paraId="047ED415" w14:textId="6AE5EC16" w:rsidR="00A27CCB" w:rsidRDefault="00A27CCB" w:rsidP="00FB1972">
      <w:pPr>
        <w:ind w:left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Sección 1.</w:t>
      </w:r>
      <w:r w:rsidR="00F26D5A">
        <w:rPr>
          <w:rFonts w:ascii="Book Antiqua" w:eastAsia="Book Antiqua" w:hAnsi="Book Antiqua" w:cs="Book Antiqua"/>
        </w:rPr>
        <w:t xml:space="preserve">- </w:t>
      </w:r>
      <w:r w:rsidR="00FB1972" w:rsidRPr="00FB1972">
        <w:rPr>
          <w:rFonts w:ascii="Book Antiqua" w:eastAsia="Book Antiqua" w:hAnsi="Book Antiqua" w:cs="Book Antiqua"/>
          <w:i/>
          <w:iCs/>
        </w:rPr>
        <w:t xml:space="preserve">Se designa el tramo de la Carretera Estatal PR-866 que discurre entre la intersección con la Carretera Estatal PR-872 y la intersección con la Calle José E. Pedreira que ubica en el Municipio de </w:t>
      </w:r>
      <w:proofErr w:type="spellStart"/>
      <w:r w:rsidR="00FB1972" w:rsidRPr="00FB1972">
        <w:rPr>
          <w:rFonts w:ascii="Book Antiqua" w:eastAsia="Book Antiqua" w:hAnsi="Book Antiqua" w:cs="Book Antiqua"/>
          <w:i/>
          <w:iCs/>
        </w:rPr>
        <w:t>Toa</w:t>
      </w:r>
      <w:proofErr w:type="spellEnd"/>
      <w:r w:rsidR="00FB1972" w:rsidRPr="00FB1972">
        <w:rPr>
          <w:rFonts w:ascii="Book Antiqua" w:eastAsia="Book Antiqua" w:hAnsi="Book Antiqua" w:cs="Book Antiqua"/>
          <w:i/>
          <w:iCs/>
        </w:rPr>
        <w:t xml:space="preserve"> Baja, con el nombre de “Wanda Maldonado Medina”, en reconocimiento a las gestas deportivas de esta distinguida atleta que hizo historia al convertirse en la primera mujer en pisar oficialmente un diamante de beisbol superior en Puerto Rico.</w:t>
      </w:r>
    </w:p>
    <w:p w14:paraId="600AA269" w14:textId="77777777" w:rsidR="00EA26A1" w:rsidRDefault="00EA26A1" w:rsidP="00797E58">
      <w:pPr>
        <w:jc w:val="both"/>
        <w:rPr>
          <w:rFonts w:ascii="Book Antiqua" w:eastAsia="Book Antiqua" w:hAnsi="Book Antiqua" w:cs="Book Antiqua"/>
        </w:rPr>
      </w:pPr>
    </w:p>
    <w:p w14:paraId="52892983" w14:textId="3628A3F4" w:rsidR="00EA26A1" w:rsidRPr="009821D1" w:rsidRDefault="00AC7FD7" w:rsidP="009821D1">
      <w:pPr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Por todo lo anterior,</w:t>
      </w:r>
      <w:r w:rsidR="00797E58">
        <w:rPr>
          <w:rFonts w:ascii="Book Antiqua" w:eastAsia="Book Antiqua" w:hAnsi="Book Antiqua" w:cs="Book Antiqua"/>
          <w:b/>
          <w:bCs/>
        </w:rPr>
        <w:t xml:space="preserve"> </w:t>
      </w:r>
      <w:r w:rsidR="00797E58">
        <w:rPr>
          <w:rFonts w:ascii="Book Antiqua" w:eastAsia="Book Antiqua" w:hAnsi="Book Antiqua" w:cs="Book Antiqua"/>
        </w:rPr>
        <w:t xml:space="preserve">el Municipio de </w:t>
      </w:r>
      <w:proofErr w:type="spellStart"/>
      <w:r w:rsidR="00797E58">
        <w:rPr>
          <w:rFonts w:ascii="Book Antiqua" w:eastAsia="Book Antiqua" w:hAnsi="Book Antiqua" w:cs="Book Antiqua"/>
        </w:rPr>
        <w:t>Toa</w:t>
      </w:r>
      <w:proofErr w:type="spellEnd"/>
      <w:r w:rsidR="00797E58">
        <w:rPr>
          <w:rFonts w:ascii="Book Antiqua" w:eastAsia="Book Antiqua" w:hAnsi="Book Antiqua" w:cs="Book Antiqua"/>
        </w:rPr>
        <w:t xml:space="preserve"> baja </w:t>
      </w:r>
      <w:r w:rsidR="009048A3">
        <w:rPr>
          <w:rFonts w:ascii="Book Antiqua" w:eastAsia="Book Antiqua" w:hAnsi="Book Antiqua" w:cs="Book Antiqua"/>
        </w:rPr>
        <w:t xml:space="preserve">apoya que se honre a Wanda Maldonado Medina </w:t>
      </w:r>
      <w:r w:rsidR="00CC0947">
        <w:rPr>
          <w:rFonts w:ascii="Book Antiqua" w:eastAsia="Book Antiqua" w:hAnsi="Book Antiqua" w:cs="Book Antiqua"/>
        </w:rPr>
        <w:t>con la designación con su nombre del tramo de la carretera PR-866 ubicado entre</w:t>
      </w:r>
      <w:r w:rsidR="00074013">
        <w:rPr>
          <w:rFonts w:ascii="Book Antiqua" w:eastAsia="Book Antiqua" w:hAnsi="Book Antiqua" w:cs="Book Antiqua"/>
        </w:rPr>
        <w:t xml:space="preserve"> la carretera PR-872 y la Calle </w:t>
      </w:r>
      <w:proofErr w:type="spellStart"/>
      <w:r w:rsidR="00074013">
        <w:rPr>
          <w:rFonts w:ascii="Book Antiqua" w:eastAsia="Book Antiqua" w:hAnsi="Book Antiqua" w:cs="Book Antiqua"/>
        </w:rPr>
        <w:t>Jose</w:t>
      </w:r>
      <w:proofErr w:type="spellEnd"/>
      <w:r w:rsidR="00074013">
        <w:rPr>
          <w:rFonts w:ascii="Book Antiqua" w:eastAsia="Book Antiqua" w:hAnsi="Book Antiqua" w:cs="Book Antiqua"/>
        </w:rPr>
        <w:t xml:space="preserve"> E. Pedreira, en reconocimiento </w:t>
      </w:r>
      <w:r w:rsidR="00F104E1">
        <w:rPr>
          <w:rFonts w:ascii="Book Antiqua" w:eastAsia="Book Antiqua" w:hAnsi="Book Antiqua" w:cs="Book Antiqua"/>
        </w:rPr>
        <w:t xml:space="preserve">a su histórica trayectoria en el deporte, tanto en </w:t>
      </w:r>
      <w:proofErr w:type="spellStart"/>
      <w:r w:rsidR="00F104E1">
        <w:rPr>
          <w:rFonts w:ascii="Book Antiqua" w:eastAsia="Book Antiqua" w:hAnsi="Book Antiqua" w:cs="Book Antiqua"/>
        </w:rPr>
        <w:t>Toa</w:t>
      </w:r>
      <w:proofErr w:type="spellEnd"/>
      <w:r w:rsidR="00F104E1">
        <w:rPr>
          <w:rFonts w:ascii="Book Antiqua" w:eastAsia="Book Antiqua" w:hAnsi="Book Antiqua" w:cs="Book Antiqua"/>
        </w:rPr>
        <w:t xml:space="preserve"> baja como en Puerto Rico</w:t>
      </w:r>
      <w:r w:rsidR="00817784">
        <w:rPr>
          <w:rFonts w:ascii="Book Antiqua" w:eastAsia="Book Antiqua" w:hAnsi="Book Antiqua" w:cs="Book Antiqua"/>
        </w:rPr>
        <w:t>.</w:t>
      </w:r>
    </w:p>
    <w:p w14:paraId="07B975E9" w14:textId="77777777" w:rsidR="002E69C5" w:rsidRDefault="002E69C5" w:rsidP="00AE44CF">
      <w:pPr>
        <w:ind w:firstLine="720"/>
        <w:jc w:val="both"/>
        <w:rPr>
          <w:rFonts w:ascii="Book Antiqua" w:eastAsia="Helvetica Neue" w:hAnsi="Book Antiqua" w:cs="Helvetica Neue"/>
          <w:b/>
          <w:bCs/>
          <w:color w:val="313131"/>
        </w:rPr>
      </w:pPr>
    </w:p>
    <w:p w14:paraId="3E124807" w14:textId="77777777" w:rsidR="001D424E" w:rsidRDefault="001D424E" w:rsidP="00AE44CF">
      <w:pPr>
        <w:ind w:firstLine="720"/>
        <w:jc w:val="both"/>
        <w:rPr>
          <w:rFonts w:ascii="Book Antiqua" w:eastAsia="Helvetica Neue" w:hAnsi="Book Antiqua" w:cs="Helvetica Neue"/>
          <w:b/>
          <w:bCs/>
          <w:color w:val="313131"/>
        </w:rPr>
      </w:pPr>
    </w:p>
    <w:p w14:paraId="1D0D1780" w14:textId="77777777" w:rsidR="00D82337" w:rsidRDefault="00642646" w:rsidP="00266B2F">
      <w:pPr>
        <w:jc w:val="both"/>
        <w:rPr>
          <w:rFonts w:ascii="Book Antiqua" w:eastAsia="Helvetica Neue" w:hAnsi="Book Antiqua" w:cs="Helvetica Neue"/>
          <w:color w:val="313131"/>
        </w:rPr>
      </w:pPr>
      <w:r>
        <w:rPr>
          <w:rFonts w:ascii="Book Antiqua" w:eastAsia="Helvetica Neue" w:hAnsi="Book Antiqua" w:cs="Helvetica Neue"/>
          <w:color w:val="313131"/>
        </w:rPr>
        <w:lastRenderedPageBreak/>
        <w:t xml:space="preserve">                            </w:t>
      </w:r>
      <w:r w:rsidR="00266B2F">
        <w:rPr>
          <w:rFonts w:ascii="Book Antiqua" w:eastAsia="Helvetica Neue" w:hAnsi="Book Antiqua" w:cs="Helvetica Neue"/>
          <w:color w:val="313131"/>
        </w:rPr>
        <w:t xml:space="preserve">                                  </w:t>
      </w:r>
    </w:p>
    <w:p w14:paraId="09FB9926" w14:textId="7DB92C0C" w:rsidR="00266B2F" w:rsidRPr="00266B2F" w:rsidRDefault="00D82337" w:rsidP="00266B2F">
      <w:pPr>
        <w:jc w:val="both"/>
        <w:rPr>
          <w:rFonts w:ascii="Book Antiqua" w:eastAsia="Helvetica Neue" w:hAnsi="Book Antiqua" w:cs="Helvetica Neue"/>
          <w:b/>
          <w:bCs/>
          <w:color w:val="313131"/>
          <w:lang w:val="es-ES"/>
        </w:rPr>
      </w:pPr>
      <w:r>
        <w:rPr>
          <w:rFonts w:ascii="Book Antiqua" w:eastAsia="Helvetica Neue" w:hAnsi="Book Antiqua" w:cs="Helvetica Neue"/>
          <w:color w:val="313131"/>
        </w:rPr>
        <w:t xml:space="preserve">                                                          </w:t>
      </w:r>
      <w:r w:rsidR="004277D8">
        <w:rPr>
          <w:rFonts w:ascii="Book Antiqua" w:eastAsia="Helvetica Neue" w:hAnsi="Book Antiqua" w:cs="Helvetica Neue"/>
          <w:color w:val="313131"/>
        </w:rPr>
        <w:t xml:space="preserve">  </w:t>
      </w:r>
      <w:r>
        <w:rPr>
          <w:rFonts w:ascii="Book Antiqua" w:eastAsia="Helvetica Neue" w:hAnsi="Book Antiqua" w:cs="Helvetica Neue"/>
          <w:color w:val="313131"/>
        </w:rPr>
        <w:t xml:space="preserve"> </w:t>
      </w:r>
      <w:r w:rsidR="00266B2F" w:rsidRPr="00266B2F">
        <w:rPr>
          <w:rFonts w:ascii="Book Antiqua" w:eastAsia="Helvetica Neue" w:hAnsi="Book Antiqua" w:cs="Helvetica Neue"/>
          <w:b/>
          <w:bCs/>
          <w:color w:val="313131"/>
          <w:lang w:val="es-ES"/>
        </w:rPr>
        <w:t>IMPACTO FISCAL</w:t>
      </w:r>
    </w:p>
    <w:p w14:paraId="142F06DF" w14:textId="77777777" w:rsidR="00266B2F" w:rsidRPr="00266B2F" w:rsidRDefault="00266B2F" w:rsidP="00266B2F">
      <w:pPr>
        <w:jc w:val="both"/>
        <w:rPr>
          <w:rFonts w:ascii="Book Antiqua" w:eastAsia="Helvetica Neue" w:hAnsi="Book Antiqua" w:cs="Helvetica Neue"/>
          <w:b/>
          <w:color w:val="313131"/>
        </w:rPr>
      </w:pPr>
    </w:p>
    <w:p w14:paraId="3C02E504" w14:textId="25AA962D" w:rsidR="009821D1" w:rsidRDefault="00266B2F" w:rsidP="004277D8">
      <w:pPr>
        <w:jc w:val="both"/>
        <w:rPr>
          <w:rFonts w:ascii="Book Antiqua" w:eastAsia="Helvetica Neue" w:hAnsi="Book Antiqua" w:cs="Helvetica Neue"/>
          <w:color w:val="313131"/>
        </w:rPr>
      </w:pPr>
      <w:r w:rsidRPr="00266B2F">
        <w:rPr>
          <w:rFonts w:ascii="Book Antiqua" w:eastAsia="Helvetica Neue" w:hAnsi="Book Antiqua" w:cs="Helvetica Neue"/>
          <w:bCs/>
          <w:color w:val="313131"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42347D60" w14:textId="77777777" w:rsidR="004277D8" w:rsidRPr="004277D8" w:rsidRDefault="004277D8" w:rsidP="004277D8">
      <w:pPr>
        <w:jc w:val="both"/>
        <w:rPr>
          <w:rFonts w:ascii="Book Antiqua" w:eastAsia="Helvetica Neue" w:hAnsi="Book Antiqua" w:cs="Helvetica Neue"/>
          <w:color w:val="313131"/>
        </w:rPr>
      </w:pPr>
    </w:p>
    <w:p w14:paraId="522ADF4C" w14:textId="77777777" w:rsidR="00266B2F" w:rsidRDefault="00266B2F">
      <w:pPr>
        <w:jc w:val="center"/>
        <w:rPr>
          <w:rFonts w:ascii="Book Antiqua" w:eastAsia="Book Antiqua" w:hAnsi="Book Antiqua" w:cs="Book Antiqua"/>
          <w:b/>
        </w:rPr>
      </w:pPr>
    </w:p>
    <w:p w14:paraId="00000021" w14:textId="28CCC193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00000022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4D5DE446" w14:textId="77777777" w:rsidR="00191185" w:rsidRPr="00191185" w:rsidRDefault="00191185" w:rsidP="00191185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91185">
        <w:rPr>
          <w:rFonts w:ascii="Book Antiqua" w:eastAsia="Book Antiqua" w:hAnsi="Book Antiqua" w:cs="Book Antiqua"/>
          <w:lang w:val="es-PR"/>
        </w:rPr>
        <w:t xml:space="preserve">La Comisión de Transportación e Infraestructura, tras examinar el contenido de la Resolución Conjunta de la Cámara Núm. 102 y los comentarios recibidos por el Municipio de </w:t>
      </w:r>
      <w:proofErr w:type="spellStart"/>
      <w:r w:rsidRPr="00191185">
        <w:rPr>
          <w:rFonts w:ascii="Book Antiqua" w:eastAsia="Book Antiqua" w:hAnsi="Book Antiqua" w:cs="Book Antiqua"/>
          <w:lang w:val="es-PR"/>
        </w:rPr>
        <w:t>Toa</w:t>
      </w:r>
      <w:proofErr w:type="spellEnd"/>
      <w:r w:rsidRPr="00191185">
        <w:rPr>
          <w:rFonts w:ascii="Book Antiqua" w:eastAsia="Book Antiqua" w:hAnsi="Book Antiqua" w:cs="Book Antiqua"/>
          <w:lang w:val="es-PR"/>
        </w:rPr>
        <w:t xml:space="preserve"> Baja, reconoce el valor histórico y social de la figura de Wanda Maldonado Medina. Su trayectoria deportiva y su contribución a la equidad de género en el deporte puertorriqueño, particularmente en el ámbito del béisbol y sóftbol, justifican plenamente la designación propuesta.</w:t>
      </w:r>
    </w:p>
    <w:p w14:paraId="67B5F5D6" w14:textId="77777777" w:rsidR="00191185" w:rsidRDefault="00191185" w:rsidP="00191185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260B3456" w14:textId="29C769ED" w:rsidR="00191185" w:rsidRPr="00191185" w:rsidRDefault="005858EA" w:rsidP="00191185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</w:rPr>
        <w:t>E</w:t>
      </w:r>
      <w:r w:rsidRPr="008D3F5B">
        <w:rPr>
          <w:rFonts w:ascii="Book Antiqua" w:eastAsia="Book Antiqua" w:hAnsi="Book Antiqua" w:cs="Book Antiqua"/>
        </w:rPr>
        <w:t>sta</w:t>
      </w:r>
      <w:r w:rsidR="008D3F5B" w:rsidRPr="008D3F5B">
        <w:rPr>
          <w:rFonts w:ascii="Book Antiqua" w:eastAsia="Book Antiqua" w:hAnsi="Book Antiqua" w:cs="Book Antiqua"/>
        </w:rPr>
        <w:t xml:space="preserve"> Comisión acoge la recomendación del Municipio de </w:t>
      </w:r>
      <w:proofErr w:type="spellStart"/>
      <w:r w:rsidR="008D3F5B" w:rsidRPr="008D3F5B">
        <w:rPr>
          <w:rFonts w:ascii="Book Antiqua" w:eastAsia="Book Antiqua" w:hAnsi="Book Antiqua" w:cs="Book Antiqua"/>
        </w:rPr>
        <w:t>Toa</w:t>
      </w:r>
      <w:proofErr w:type="spellEnd"/>
      <w:r w:rsidR="008D3F5B" w:rsidRPr="008D3F5B">
        <w:rPr>
          <w:rFonts w:ascii="Book Antiqua" w:eastAsia="Book Antiqua" w:hAnsi="Book Antiqua" w:cs="Book Antiqua"/>
        </w:rPr>
        <w:t xml:space="preserve"> Baja, según conversado con el autor, para que el tramo designado discurra entre la intersección con la Carretera Estatal PR-872 y la intersección con la Calle José E. Pedreira.</w:t>
      </w:r>
      <w:r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  <w:lang w:val="es-PR"/>
        </w:rPr>
        <w:t>Entendemos</w:t>
      </w:r>
      <w:r w:rsidR="00191185" w:rsidRPr="00191185">
        <w:rPr>
          <w:rFonts w:ascii="Book Antiqua" w:eastAsia="Book Antiqua" w:hAnsi="Book Antiqua" w:cs="Book Antiqua"/>
          <w:lang w:val="es-PR"/>
        </w:rPr>
        <w:t xml:space="preserve"> que acoger la recomendación del Municipio de </w:t>
      </w:r>
      <w:proofErr w:type="spellStart"/>
      <w:r w:rsidR="00191185" w:rsidRPr="00191185">
        <w:rPr>
          <w:rFonts w:ascii="Book Antiqua" w:eastAsia="Book Antiqua" w:hAnsi="Book Antiqua" w:cs="Book Antiqua"/>
          <w:lang w:val="es-PR"/>
        </w:rPr>
        <w:t>Toa</w:t>
      </w:r>
      <w:proofErr w:type="spellEnd"/>
      <w:r w:rsidR="00191185" w:rsidRPr="00191185">
        <w:rPr>
          <w:rFonts w:ascii="Book Antiqua" w:eastAsia="Book Antiqua" w:hAnsi="Book Antiqua" w:cs="Book Antiqua"/>
          <w:lang w:val="es-PR"/>
        </w:rPr>
        <w:t xml:space="preserve"> Baja para extender el tramo designado fortalece el propósito de la medida y amplifica el homenaje que se le rinde a esta ilustre ciudadana. </w:t>
      </w:r>
    </w:p>
    <w:p w14:paraId="70E47FC5" w14:textId="48D06F4B" w:rsidR="00101FB4" w:rsidRPr="00700566" w:rsidRDefault="00101FB4" w:rsidP="00204C67">
      <w:pPr>
        <w:ind w:firstLine="720"/>
        <w:jc w:val="both"/>
        <w:rPr>
          <w:rFonts w:ascii="Book Antiqua" w:eastAsia="Book Antiqua" w:hAnsi="Book Antiqua" w:cs="Book Antiqua"/>
        </w:rPr>
      </w:pPr>
    </w:p>
    <w:p w14:paraId="2632D4AA" w14:textId="4FA81554" w:rsidR="00A11D0B" w:rsidRPr="00A11D0B" w:rsidRDefault="00A11D0B" w:rsidP="00A11D0B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  <w:r w:rsidRPr="00A11D0B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</w:t>
      </w:r>
      <w:r w:rsidR="004277D8">
        <w:rPr>
          <w:rFonts w:ascii="Book Antiqua" w:eastAsia="Book Antiqua" w:hAnsi="Book Antiqua" w:cs="Book Antiqua"/>
        </w:rPr>
        <w:t xml:space="preserve"> de la R. C. de la C. Núm. 102</w:t>
      </w:r>
      <w:r w:rsidRPr="00A11D0B">
        <w:rPr>
          <w:rFonts w:ascii="Book Antiqua" w:eastAsia="Book Antiqua" w:hAnsi="Book Antiqua" w:cs="Book Antiqua"/>
        </w:rPr>
        <w:t xml:space="preserve"> en el que recomendamos a este Honorable Cuerpo su aprobación, con enmiendas incluidas en el </w:t>
      </w:r>
      <w:proofErr w:type="spellStart"/>
      <w:r w:rsidRPr="00A11D0B">
        <w:rPr>
          <w:rFonts w:ascii="Book Antiqua" w:eastAsia="Book Antiqua" w:hAnsi="Book Antiqua" w:cs="Book Antiqua"/>
        </w:rPr>
        <w:t>entirillado</w:t>
      </w:r>
      <w:proofErr w:type="spellEnd"/>
      <w:r w:rsidRPr="00A11D0B">
        <w:rPr>
          <w:rFonts w:ascii="Book Antiqua" w:eastAsia="Book Antiqua" w:hAnsi="Book Antiqua" w:cs="Book Antiqua"/>
        </w:rPr>
        <w:t xml:space="preserve"> electrónico que se acompaña.</w:t>
      </w:r>
    </w:p>
    <w:p w14:paraId="00000026" w14:textId="071553C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7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8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00000029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A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B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C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D" w14:textId="4577F10A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proofErr w:type="spellStart"/>
      <w:r w:rsidRPr="00700566">
        <w:rPr>
          <w:rFonts w:ascii="Book Antiqua" w:eastAsia="Book Antiqua" w:hAnsi="Book Antiqua" w:cs="Book Antiqua"/>
        </w:rPr>
        <w:t>Hon</w:t>
      </w:r>
      <w:proofErr w:type="spellEnd"/>
      <w:r w:rsidRPr="00700566">
        <w:rPr>
          <w:rFonts w:ascii="Book Antiqua" w:eastAsia="Book Antiqua" w:hAnsi="Book Antiqua" w:cs="Book Antiqua"/>
        </w:rPr>
        <w:t xml:space="preserve">. José </w:t>
      </w:r>
      <w:r w:rsidR="00A11D0B"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0000002E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0000002F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p w14:paraId="00000030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sectPr w:rsidR="003867AC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57B9C" w14:textId="77777777" w:rsidR="0073389D" w:rsidRDefault="0073389D">
      <w:r>
        <w:separator/>
      </w:r>
    </w:p>
  </w:endnote>
  <w:endnote w:type="continuationSeparator" w:id="0">
    <w:p w14:paraId="61AF93A9" w14:textId="77777777" w:rsidR="0073389D" w:rsidRDefault="00733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EE31B36-8AE4-413F-AB3E-80EE47913015}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  <w:embedRegular r:id="rId2" w:fontKey="{2D1C89C4-221B-446B-8321-DBEFBF3C4B69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A1FBFC90-6674-44B2-806A-5606ECC118B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A6354BED-E3AE-4006-8EBC-026AA7A9BF6D}"/>
    <w:embedItalic r:id="rId5" w:fontKey="{45B84394-BAB1-46D0-BD5B-8604070C0FF4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00D08090-B35F-4DFF-82F7-35D978F8183F}"/>
    <w:embedBold r:id="rId7" w:fontKey="{FE52DD62-2475-465A-875B-29E6CB3241C6}"/>
    <w:embedItalic r:id="rId8" w:fontKey="{1CF2AD1F-AA68-4F5D-A3D7-BB66DA02A456}"/>
  </w:font>
  <w:font w:name="Helvetica Neue">
    <w:charset w:val="00"/>
    <w:family w:val="auto"/>
    <w:pitch w:val="default"/>
    <w:embedRegular r:id="rId9" w:fontKey="{029BBF13-60D2-4B63-A2DF-CAC654076576}"/>
    <w:embedBold r:id="rId10" w:fontKey="{240C8E2C-7446-4154-8A54-7316BAA38F54}"/>
  </w:font>
  <w:font w:name="Lustria">
    <w:altName w:val="Calibri"/>
    <w:charset w:val="00"/>
    <w:family w:val="auto"/>
    <w:pitch w:val="default"/>
    <w:embedRegular r:id="rId11" w:fontKey="{97FEB824-D0B7-4B05-A237-E94BCB1E47C3}"/>
    <w:embedBoldItalic r:id="rId12" w:fontKey="{01FA484C-D48F-4CDA-ACE7-EF7F9692F3D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1D30639F-CDCB-4E8F-9C25-4A9AE95A16E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759D0" w14:textId="77777777" w:rsidR="0073389D" w:rsidRDefault="0073389D">
      <w:r>
        <w:separator/>
      </w:r>
    </w:p>
  </w:footnote>
  <w:footnote w:type="continuationSeparator" w:id="0">
    <w:p w14:paraId="24222F28" w14:textId="77777777" w:rsidR="0073389D" w:rsidRDefault="00733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12D11B1F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Informe sobre el R. C. de la C. </w:t>
    </w:r>
    <w:r w:rsidR="00875CE7">
      <w:rPr>
        <w:rFonts w:ascii="Lustria" w:eastAsia="Lustria" w:hAnsi="Lustria" w:cs="Lustria"/>
        <w:b/>
        <w:i/>
        <w:sz w:val="22"/>
        <w:szCs w:val="22"/>
      </w:rPr>
      <w:t>102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508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4BA5"/>
    <w:rsid w:val="00012F1A"/>
    <w:rsid w:val="00020305"/>
    <w:rsid w:val="0002740C"/>
    <w:rsid w:val="00051D05"/>
    <w:rsid w:val="000562AB"/>
    <w:rsid w:val="00074013"/>
    <w:rsid w:val="000A752D"/>
    <w:rsid w:val="000C098A"/>
    <w:rsid w:val="00101FB4"/>
    <w:rsid w:val="00147B7C"/>
    <w:rsid w:val="00160C1F"/>
    <w:rsid w:val="0016276B"/>
    <w:rsid w:val="00191185"/>
    <w:rsid w:val="001A3E93"/>
    <w:rsid w:val="001D424E"/>
    <w:rsid w:val="001E03DC"/>
    <w:rsid w:val="001E16CE"/>
    <w:rsid w:val="001E2EB4"/>
    <w:rsid w:val="001E6E24"/>
    <w:rsid w:val="00202B9F"/>
    <w:rsid w:val="00204C67"/>
    <w:rsid w:val="00220975"/>
    <w:rsid w:val="00235829"/>
    <w:rsid w:val="00266B2F"/>
    <w:rsid w:val="00274850"/>
    <w:rsid w:val="002D4DC3"/>
    <w:rsid w:val="002E69C5"/>
    <w:rsid w:val="003277C8"/>
    <w:rsid w:val="00333FB4"/>
    <w:rsid w:val="0035050C"/>
    <w:rsid w:val="00351CAD"/>
    <w:rsid w:val="0035616B"/>
    <w:rsid w:val="0037197C"/>
    <w:rsid w:val="00373E49"/>
    <w:rsid w:val="003867AC"/>
    <w:rsid w:val="0039352E"/>
    <w:rsid w:val="003A0F94"/>
    <w:rsid w:val="003E479C"/>
    <w:rsid w:val="00400B99"/>
    <w:rsid w:val="004212DA"/>
    <w:rsid w:val="004277D8"/>
    <w:rsid w:val="004673DA"/>
    <w:rsid w:val="0047119B"/>
    <w:rsid w:val="004730E0"/>
    <w:rsid w:val="00473D39"/>
    <w:rsid w:val="00475814"/>
    <w:rsid w:val="0049326F"/>
    <w:rsid w:val="004A6565"/>
    <w:rsid w:val="004D3D36"/>
    <w:rsid w:val="00501798"/>
    <w:rsid w:val="005059B4"/>
    <w:rsid w:val="00506A3D"/>
    <w:rsid w:val="005227C0"/>
    <w:rsid w:val="005456F5"/>
    <w:rsid w:val="005858EA"/>
    <w:rsid w:val="00596F5B"/>
    <w:rsid w:val="0060692B"/>
    <w:rsid w:val="00642646"/>
    <w:rsid w:val="006908FA"/>
    <w:rsid w:val="006A552A"/>
    <w:rsid w:val="006A7E5E"/>
    <w:rsid w:val="006D297F"/>
    <w:rsid w:val="006E029C"/>
    <w:rsid w:val="00700566"/>
    <w:rsid w:val="0071797E"/>
    <w:rsid w:val="0073389D"/>
    <w:rsid w:val="00735C8F"/>
    <w:rsid w:val="00766B8B"/>
    <w:rsid w:val="00772095"/>
    <w:rsid w:val="00785FCE"/>
    <w:rsid w:val="0079045F"/>
    <w:rsid w:val="00797E58"/>
    <w:rsid w:val="00797FCC"/>
    <w:rsid w:val="007C31AB"/>
    <w:rsid w:val="007F0CDC"/>
    <w:rsid w:val="00817784"/>
    <w:rsid w:val="008355F8"/>
    <w:rsid w:val="00835F7B"/>
    <w:rsid w:val="00842EBD"/>
    <w:rsid w:val="0085373F"/>
    <w:rsid w:val="0085568D"/>
    <w:rsid w:val="00875CE7"/>
    <w:rsid w:val="008A65F0"/>
    <w:rsid w:val="008B5454"/>
    <w:rsid w:val="008D3F5B"/>
    <w:rsid w:val="008E7719"/>
    <w:rsid w:val="008F30F0"/>
    <w:rsid w:val="009048A3"/>
    <w:rsid w:val="0091544D"/>
    <w:rsid w:val="00940A79"/>
    <w:rsid w:val="009742B0"/>
    <w:rsid w:val="009821D1"/>
    <w:rsid w:val="009E7555"/>
    <w:rsid w:val="00A11D0B"/>
    <w:rsid w:val="00A24012"/>
    <w:rsid w:val="00A27CCB"/>
    <w:rsid w:val="00A43849"/>
    <w:rsid w:val="00A57E02"/>
    <w:rsid w:val="00A62FD8"/>
    <w:rsid w:val="00A95142"/>
    <w:rsid w:val="00AC7FD7"/>
    <w:rsid w:val="00AD05EA"/>
    <w:rsid w:val="00AE1FD3"/>
    <w:rsid w:val="00AE44CF"/>
    <w:rsid w:val="00AF085F"/>
    <w:rsid w:val="00B43BBC"/>
    <w:rsid w:val="00B45C76"/>
    <w:rsid w:val="00B46ABC"/>
    <w:rsid w:val="00B52476"/>
    <w:rsid w:val="00B57A56"/>
    <w:rsid w:val="00C023B0"/>
    <w:rsid w:val="00C13D9D"/>
    <w:rsid w:val="00C1423C"/>
    <w:rsid w:val="00C41F71"/>
    <w:rsid w:val="00C667AF"/>
    <w:rsid w:val="00C73728"/>
    <w:rsid w:val="00C87206"/>
    <w:rsid w:val="00C944CF"/>
    <w:rsid w:val="00CA549E"/>
    <w:rsid w:val="00CA6335"/>
    <w:rsid w:val="00CB5781"/>
    <w:rsid w:val="00CC0947"/>
    <w:rsid w:val="00CD59A0"/>
    <w:rsid w:val="00CD62E0"/>
    <w:rsid w:val="00CE3657"/>
    <w:rsid w:val="00D13155"/>
    <w:rsid w:val="00D16C60"/>
    <w:rsid w:val="00D5029F"/>
    <w:rsid w:val="00D60BBD"/>
    <w:rsid w:val="00D82337"/>
    <w:rsid w:val="00D83118"/>
    <w:rsid w:val="00DD6D1E"/>
    <w:rsid w:val="00DE6658"/>
    <w:rsid w:val="00E16D68"/>
    <w:rsid w:val="00E24AC1"/>
    <w:rsid w:val="00E3056E"/>
    <w:rsid w:val="00E374AE"/>
    <w:rsid w:val="00E62D96"/>
    <w:rsid w:val="00E776D5"/>
    <w:rsid w:val="00E94557"/>
    <w:rsid w:val="00EA26A1"/>
    <w:rsid w:val="00EB340F"/>
    <w:rsid w:val="00EE5B6A"/>
    <w:rsid w:val="00F01A45"/>
    <w:rsid w:val="00F01B4D"/>
    <w:rsid w:val="00F032FA"/>
    <w:rsid w:val="00F05EFF"/>
    <w:rsid w:val="00F104E1"/>
    <w:rsid w:val="00F26D5A"/>
    <w:rsid w:val="00F366B9"/>
    <w:rsid w:val="00F64D5F"/>
    <w:rsid w:val="00FA71C8"/>
    <w:rsid w:val="00FA747A"/>
    <w:rsid w:val="00FB1972"/>
    <w:rsid w:val="00FB2FCA"/>
    <w:rsid w:val="00FD2347"/>
    <w:rsid w:val="00FE798D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895</Words>
  <Characters>5106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2025-05-06T16:05:00Z</cp:lastPrinted>
  <dcterms:created xsi:type="dcterms:W3CDTF">2025-06-11T15:43:00Z</dcterms:created>
  <dcterms:modified xsi:type="dcterms:W3CDTF">2025-06-11T15:43:00Z</dcterms:modified>
</cp:coreProperties>
</file>