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47167" w14:textId="08EA924D" w:rsidR="00FF6BD2" w:rsidRPr="00F32829" w:rsidRDefault="00C05908" w:rsidP="007223FC">
      <w:pPr>
        <w:jc w:val="center"/>
        <w:rPr>
          <w:rFonts w:ascii="Book Antiqua" w:hAnsi="Book Antiqua"/>
          <w:sz w:val="28"/>
        </w:rPr>
      </w:pPr>
      <w:r w:rsidRPr="00F32829">
        <w:rPr>
          <w:rFonts w:ascii="Book Antiqua" w:hAnsi="Book Antiqua"/>
          <w:sz w:val="28"/>
        </w:rPr>
        <w:t>GOBIERNO</w:t>
      </w:r>
      <w:r w:rsidR="007223FC" w:rsidRPr="00F32829">
        <w:rPr>
          <w:rFonts w:ascii="Book Antiqua" w:hAnsi="Book Antiqua"/>
          <w:sz w:val="28"/>
        </w:rPr>
        <w:t xml:space="preserve"> DE PUERTO RICO</w:t>
      </w:r>
    </w:p>
    <w:p w14:paraId="356F59C8" w14:textId="77777777" w:rsidR="007223FC" w:rsidRPr="00F32829" w:rsidRDefault="007223FC" w:rsidP="001E0D88">
      <w:pPr>
        <w:jc w:val="center"/>
        <w:rPr>
          <w:rFonts w:ascii="Book Antiqua" w:hAnsi="Book Antiqua"/>
        </w:rPr>
      </w:pPr>
    </w:p>
    <w:p w14:paraId="0BD40D93" w14:textId="4BBDD89F" w:rsidR="007223FC" w:rsidRPr="00F32829" w:rsidRDefault="008629FB" w:rsidP="001E0D88">
      <w:pPr>
        <w:pStyle w:val="Title2"/>
        <w:rPr>
          <w:rFonts w:ascii="Book Antiqua" w:hAnsi="Book Antiqua"/>
        </w:rPr>
      </w:pPr>
      <w:r w:rsidRPr="00F32829">
        <w:rPr>
          <w:rFonts w:ascii="Book Antiqua" w:hAnsi="Book Antiqua"/>
        </w:rPr>
        <w:t>20</w:t>
      </w:r>
      <w:r w:rsidR="007223FC" w:rsidRPr="00F32829">
        <w:rPr>
          <w:rFonts w:ascii="Book Antiqua" w:hAnsi="Book Antiqua"/>
        </w:rPr>
        <w:t xml:space="preserve"> </w:t>
      </w:r>
      <w:proofErr w:type="spellStart"/>
      <w:r w:rsidRPr="00F32829">
        <w:rPr>
          <w:rFonts w:ascii="Book Antiqua" w:hAnsi="Book Antiqua"/>
          <w:vertAlign w:val="superscript"/>
        </w:rPr>
        <w:t>m</w:t>
      </w:r>
      <w:r w:rsidR="007223FC" w:rsidRPr="00F32829">
        <w:rPr>
          <w:rFonts w:ascii="Book Antiqua" w:hAnsi="Book Antiqua"/>
          <w:vertAlign w:val="superscript"/>
        </w:rPr>
        <w:t>a</w:t>
      </w:r>
      <w:proofErr w:type="spellEnd"/>
      <w:r w:rsidR="007223FC" w:rsidRPr="00F32829">
        <w:rPr>
          <w:rFonts w:ascii="Book Antiqua" w:hAnsi="Book Antiqua"/>
        </w:rPr>
        <w:tab/>
        <w:t>Asamblea</w:t>
      </w:r>
      <w:r w:rsidR="007223FC" w:rsidRPr="00F32829">
        <w:rPr>
          <w:rFonts w:ascii="Book Antiqua" w:hAnsi="Book Antiqua"/>
        </w:rPr>
        <w:tab/>
      </w:r>
      <w:r w:rsidRPr="00F32829">
        <w:rPr>
          <w:rFonts w:ascii="Book Antiqua" w:hAnsi="Book Antiqua"/>
        </w:rPr>
        <w:t>1</w:t>
      </w:r>
      <w:r w:rsidR="007223FC" w:rsidRPr="00F32829">
        <w:rPr>
          <w:rFonts w:ascii="Book Antiqua" w:hAnsi="Book Antiqua"/>
        </w:rPr>
        <w:t xml:space="preserve"> </w:t>
      </w:r>
      <w:proofErr w:type="spellStart"/>
      <w:r w:rsidR="007223FC" w:rsidRPr="00F32829">
        <w:rPr>
          <w:rFonts w:ascii="Book Antiqua" w:hAnsi="Book Antiqua"/>
          <w:vertAlign w:val="superscript"/>
        </w:rPr>
        <w:t>ra</w:t>
      </w:r>
      <w:proofErr w:type="spellEnd"/>
      <w:r w:rsidR="007223FC" w:rsidRPr="00F32829">
        <w:rPr>
          <w:rFonts w:ascii="Book Antiqua" w:hAnsi="Book Antiqua"/>
        </w:rPr>
        <w:tab/>
        <w:t>Sesión</w:t>
      </w:r>
    </w:p>
    <w:p w14:paraId="6119718E" w14:textId="77777777" w:rsidR="007223FC" w:rsidRPr="00F32829" w:rsidRDefault="007223FC" w:rsidP="001E0D88">
      <w:pPr>
        <w:pStyle w:val="Title2"/>
        <w:rPr>
          <w:rFonts w:ascii="Book Antiqua" w:hAnsi="Book Antiqua"/>
        </w:rPr>
      </w:pPr>
      <w:r w:rsidRPr="00F32829">
        <w:rPr>
          <w:rFonts w:ascii="Book Antiqua" w:hAnsi="Book Antiqua"/>
        </w:rPr>
        <w:tab/>
        <w:t>Legislativa</w:t>
      </w:r>
      <w:r w:rsidRPr="00F32829">
        <w:rPr>
          <w:rFonts w:ascii="Book Antiqua" w:hAnsi="Book Antiqua"/>
        </w:rPr>
        <w:tab/>
      </w:r>
      <w:r w:rsidRPr="00F32829">
        <w:rPr>
          <w:rFonts w:ascii="Book Antiqua" w:hAnsi="Book Antiqua"/>
        </w:rPr>
        <w:tab/>
        <w:t>Ordinaria</w:t>
      </w:r>
    </w:p>
    <w:p w14:paraId="2826346C" w14:textId="77777777" w:rsidR="007223FC" w:rsidRPr="00F32829" w:rsidRDefault="007223FC" w:rsidP="001E0D88"/>
    <w:p w14:paraId="5CB5D2EC" w14:textId="77777777" w:rsidR="007223FC" w:rsidRPr="00F32829" w:rsidRDefault="007223FC" w:rsidP="001E0D88">
      <w:pPr>
        <w:jc w:val="center"/>
        <w:rPr>
          <w:rFonts w:ascii="Book Antiqua" w:hAnsi="Book Antiqua"/>
          <w:b/>
          <w:sz w:val="36"/>
        </w:rPr>
      </w:pPr>
      <w:r w:rsidRPr="00F32829">
        <w:rPr>
          <w:rFonts w:ascii="Book Antiqua" w:hAnsi="Book Antiqua"/>
          <w:b/>
          <w:sz w:val="36"/>
        </w:rPr>
        <w:t>CÁMARA DE REPRESENTANTES</w:t>
      </w:r>
    </w:p>
    <w:p w14:paraId="466990B5" w14:textId="77777777" w:rsidR="007223FC" w:rsidRPr="00F32829" w:rsidRDefault="007223FC" w:rsidP="001E0D88">
      <w:pPr>
        <w:jc w:val="center"/>
        <w:rPr>
          <w:rFonts w:ascii="Book Antiqua" w:hAnsi="Book Antiqua"/>
          <w:b/>
          <w:szCs w:val="24"/>
        </w:rPr>
      </w:pPr>
    </w:p>
    <w:p w14:paraId="5AE15BF3" w14:textId="39D997BD" w:rsidR="007223FC" w:rsidRPr="00F32829" w:rsidRDefault="007223FC" w:rsidP="001E0D88">
      <w:pPr>
        <w:jc w:val="center"/>
        <w:rPr>
          <w:rFonts w:ascii="Book Antiqua" w:hAnsi="Book Antiqua"/>
          <w:b/>
          <w:sz w:val="52"/>
        </w:rPr>
      </w:pPr>
      <w:r w:rsidRPr="00F32829">
        <w:rPr>
          <w:rFonts w:ascii="Book Antiqua" w:hAnsi="Book Antiqua"/>
          <w:b/>
          <w:sz w:val="52"/>
        </w:rPr>
        <w:t>R. de la C.</w:t>
      </w:r>
      <w:r w:rsidR="00EC0D24">
        <w:rPr>
          <w:rFonts w:ascii="Book Antiqua" w:hAnsi="Book Antiqua"/>
          <w:b/>
          <w:sz w:val="52"/>
        </w:rPr>
        <w:t xml:space="preserve"> 272</w:t>
      </w:r>
    </w:p>
    <w:p w14:paraId="4FB5DD3D" w14:textId="77777777" w:rsidR="001E0D88" w:rsidRPr="00F32829" w:rsidRDefault="001E0D88" w:rsidP="001E0D88">
      <w:pPr>
        <w:jc w:val="center"/>
        <w:rPr>
          <w:rFonts w:ascii="Book Antiqua" w:hAnsi="Book Antiqua"/>
          <w:b/>
          <w:szCs w:val="24"/>
        </w:rPr>
      </w:pPr>
    </w:p>
    <w:p w14:paraId="12915E35" w14:textId="53554556" w:rsidR="007223FC" w:rsidRPr="00F32829" w:rsidRDefault="00752182" w:rsidP="001E0D88">
      <w:pPr>
        <w:jc w:val="center"/>
        <w:rPr>
          <w:rFonts w:ascii="Book Antiqua" w:hAnsi="Book Antiqua"/>
        </w:rPr>
      </w:pPr>
      <w:r>
        <w:rPr>
          <w:rFonts w:ascii="Book Antiqua" w:hAnsi="Book Antiqua"/>
        </w:rPr>
        <w:t>23</w:t>
      </w:r>
      <w:r w:rsidR="002B7EDC" w:rsidRPr="00F32829">
        <w:rPr>
          <w:rFonts w:ascii="Book Antiqua" w:hAnsi="Book Antiqua"/>
        </w:rPr>
        <w:t xml:space="preserve"> </w:t>
      </w:r>
      <w:r w:rsidR="00E03207" w:rsidRPr="00F32829">
        <w:rPr>
          <w:rFonts w:ascii="Book Antiqua" w:hAnsi="Book Antiqua"/>
        </w:rPr>
        <w:t xml:space="preserve">DE </w:t>
      </w:r>
      <w:r w:rsidR="00F32829">
        <w:rPr>
          <w:rFonts w:ascii="Book Antiqua" w:hAnsi="Book Antiqua"/>
        </w:rPr>
        <w:t>ABRIL</w:t>
      </w:r>
      <w:r w:rsidR="007223FC" w:rsidRPr="00F32829">
        <w:rPr>
          <w:rFonts w:ascii="Book Antiqua" w:hAnsi="Book Antiqua"/>
        </w:rPr>
        <w:t xml:space="preserve"> DE 202</w:t>
      </w:r>
      <w:r w:rsidR="008629FB" w:rsidRPr="00F32829">
        <w:rPr>
          <w:rFonts w:ascii="Book Antiqua" w:hAnsi="Book Antiqua"/>
        </w:rPr>
        <w:t>5</w:t>
      </w:r>
    </w:p>
    <w:p w14:paraId="21F5BBE3" w14:textId="77777777" w:rsidR="001E0D88" w:rsidRPr="00F32829" w:rsidRDefault="001E0D88" w:rsidP="001E0D88">
      <w:pPr>
        <w:jc w:val="center"/>
        <w:rPr>
          <w:rFonts w:ascii="Book Antiqua" w:hAnsi="Book Antiqua"/>
        </w:rPr>
      </w:pPr>
    </w:p>
    <w:p w14:paraId="7CA85184" w14:textId="77777777" w:rsidR="000F6025" w:rsidRDefault="007223FC" w:rsidP="001E0D88">
      <w:pPr>
        <w:jc w:val="center"/>
        <w:rPr>
          <w:rFonts w:ascii="Book Antiqua" w:hAnsi="Book Antiqua"/>
          <w:i/>
        </w:rPr>
      </w:pPr>
      <w:r w:rsidRPr="00F32829">
        <w:rPr>
          <w:rFonts w:ascii="Book Antiqua" w:hAnsi="Book Antiqua"/>
        </w:rPr>
        <w:t xml:space="preserve">Presentada por </w:t>
      </w:r>
      <w:r w:rsidR="000F6025">
        <w:rPr>
          <w:rFonts w:ascii="Book Antiqua" w:hAnsi="Book Antiqua"/>
        </w:rPr>
        <w:t>e</w:t>
      </w:r>
      <w:r w:rsidR="008629FB" w:rsidRPr="00F32829">
        <w:rPr>
          <w:rFonts w:ascii="Book Antiqua" w:hAnsi="Book Antiqua"/>
        </w:rPr>
        <w:t>l</w:t>
      </w:r>
      <w:r w:rsidRPr="00F32829">
        <w:rPr>
          <w:rFonts w:ascii="Book Antiqua" w:hAnsi="Book Antiqua"/>
        </w:rPr>
        <w:t xml:space="preserve"> representante</w:t>
      </w:r>
      <w:r w:rsidR="007508B2" w:rsidRPr="00F32829">
        <w:rPr>
          <w:rFonts w:ascii="Book Antiqua" w:hAnsi="Book Antiqua"/>
          <w:i/>
        </w:rPr>
        <w:t xml:space="preserve"> Márquez Lebrón</w:t>
      </w:r>
      <w:r w:rsidR="000F6025">
        <w:rPr>
          <w:rFonts w:ascii="Book Antiqua" w:hAnsi="Book Antiqua"/>
          <w:i/>
        </w:rPr>
        <w:t xml:space="preserve"> </w:t>
      </w:r>
    </w:p>
    <w:p w14:paraId="6DD7E46D" w14:textId="387F09D0" w:rsidR="007223FC" w:rsidRPr="00F32829" w:rsidRDefault="000F6025" w:rsidP="001E0D88">
      <w:pPr>
        <w:jc w:val="center"/>
        <w:rPr>
          <w:rFonts w:ascii="Book Antiqua" w:hAnsi="Book Antiqua"/>
          <w:i/>
        </w:rPr>
      </w:pPr>
      <w:r>
        <w:rPr>
          <w:rFonts w:ascii="Book Antiqua" w:hAnsi="Book Antiqua"/>
          <w:iCs/>
        </w:rPr>
        <w:t>y las representantes</w:t>
      </w:r>
      <w:r w:rsidR="007508B2" w:rsidRPr="00F32829">
        <w:rPr>
          <w:rFonts w:ascii="Book Antiqua" w:hAnsi="Book Antiqua"/>
          <w:i/>
        </w:rPr>
        <w:t xml:space="preserve"> </w:t>
      </w:r>
      <w:r w:rsidR="00E42664" w:rsidRPr="00F32829">
        <w:rPr>
          <w:rFonts w:ascii="Book Antiqua" w:hAnsi="Book Antiqua"/>
          <w:i/>
        </w:rPr>
        <w:t xml:space="preserve">Gutiérrez Colón </w:t>
      </w:r>
      <w:r w:rsidR="007508B2" w:rsidRPr="00F32829">
        <w:rPr>
          <w:rFonts w:ascii="Book Antiqua" w:hAnsi="Book Antiqua"/>
          <w:i/>
        </w:rPr>
        <w:t xml:space="preserve">y </w:t>
      </w:r>
      <w:r w:rsidR="00EC517A" w:rsidRPr="00F32829">
        <w:rPr>
          <w:rFonts w:ascii="Book Antiqua" w:hAnsi="Book Antiqua"/>
          <w:i/>
        </w:rPr>
        <w:t>Lebrón Robles</w:t>
      </w:r>
    </w:p>
    <w:p w14:paraId="6B41298E" w14:textId="77777777" w:rsidR="001E0D88" w:rsidRPr="00F32829" w:rsidRDefault="001E0D88" w:rsidP="001E0D88">
      <w:pPr>
        <w:jc w:val="center"/>
        <w:rPr>
          <w:rFonts w:ascii="Book Antiqua" w:hAnsi="Book Antiqua"/>
        </w:rPr>
      </w:pPr>
    </w:p>
    <w:p w14:paraId="0E632D40" w14:textId="1735D8B6" w:rsidR="007223FC" w:rsidRPr="00F32829" w:rsidRDefault="007223FC" w:rsidP="001E0D88">
      <w:pPr>
        <w:jc w:val="center"/>
        <w:rPr>
          <w:rFonts w:ascii="Book Antiqua" w:hAnsi="Book Antiqua"/>
        </w:rPr>
      </w:pPr>
      <w:r w:rsidRPr="00F32829">
        <w:rPr>
          <w:rFonts w:ascii="Book Antiqua" w:hAnsi="Book Antiqua"/>
        </w:rPr>
        <w:t xml:space="preserve">Referida a </w:t>
      </w:r>
      <w:r w:rsidR="000F6025">
        <w:rPr>
          <w:rFonts w:ascii="Book Antiqua" w:hAnsi="Book Antiqua"/>
        </w:rPr>
        <w:t>la Comisión de Asuntos Internos</w:t>
      </w:r>
    </w:p>
    <w:p w14:paraId="0DCBA946" w14:textId="77777777" w:rsidR="007223FC" w:rsidRPr="00F32829" w:rsidRDefault="007223FC" w:rsidP="001E0D88">
      <w:pPr>
        <w:jc w:val="both"/>
        <w:rPr>
          <w:rFonts w:ascii="Book Antiqua" w:hAnsi="Book Antiqua"/>
        </w:rPr>
      </w:pPr>
    </w:p>
    <w:p w14:paraId="59299EAC" w14:textId="77777777" w:rsidR="007223FC" w:rsidRPr="00F32829" w:rsidRDefault="007223FC" w:rsidP="001E0D88">
      <w:pPr>
        <w:jc w:val="center"/>
        <w:rPr>
          <w:rFonts w:ascii="Book Antiqua" w:hAnsi="Book Antiqua"/>
          <w:b/>
          <w:sz w:val="28"/>
        </w:rPr>
      </w:pPr>
      <w:r w:rsidRPr="00F32829">
        <w:rPr>
          <w:rFonts w:ascii="Book Antiqua" w:hAnsi="Book Antiqua"/>
          <w:b/>
          <w:sz w:val="28"/>
        </w:rPr>
        <w:t>RESOLUCIÓN</w:t>
      </w:r>
    </w:p>
    <w:p w14:paraId="2CB907D3" w14:textId="77777777" w:rsidR="007223FC" w:rsidRPr="00F32829" w:rsidRDefault="007223FC" w:rsidP="001E0D88">
      <w:pPr>
        <w:jc w:val="both"/>
        <w:rPr>
          <w:rFonts w:ascii="Book Antiqua" w:hAnsi="Book Antiqua"/>
        </w:rPr>
      </w:pPr>
    </w:p>
    <w:p w14:paraId="516DED3D" w14:textId="4B0573B2" w:rsidR="007223FC" w:rsidRPr="00F32829" w:rsidRDefault="007223FC" w:rsidP="001E0D88">
      <w:pPr>
        <w:ind w:left="360" w:hanging="360"/>
        <w:jc w:val="both"/>
        <w:rPr>
          <w:rFonts w:ascii="Book Antiqua" w:hAnsi="Book Antiqua"/>
        </w:rPr>
      </w:pPr>
      <w:r w:rsidRPr="00F32829">
        <w:rPr>
          <w:rFonts w:ascii="Book Antiqua" w:hAnsi="Book Antiqua"/>
        </w:rPr>
        <w:t xml:space="preserve">Para </w:t>
      </w:r>
      <w:r w:rsidR="0014430B" w:rsidRPr="00F32829">
        <w:rPr>
          <w:rFonts w:ascii="Book Antiqua" w:hAnsi="Book Antiqua"/>
        </w:rPr>
        <w:t xml:space="preserve">ordenar a la </w:t>
      </w:r>
      <w:r w:rsidR="00155CC2" w:rsidRPr="00F32829">
        <w:rPr>
          <w:rFonts w:ascii="Book Antiqua" w:hAnsi="Book Antiqua"/>
        </w:rPr>
        <w:t>C</w:t>
      </w:r>
      <w:r w:rsidR="0014430B" w:rsidRPr="00F32829">
        <w:rPr>
          <w:rFonts w:ascii="Book Antiqua" w:hAnsi="Book Antiqua"/>
        </w:rPr>
        <w:t>omisi</w:t>
      </w:r>
      <w:r w:rsidR="00155CC2" w:rsidRPr="00F32829">
        <w:rPr>
          <w:rFonts w:ascii="Book Antiqua" w:hAnsi="Book Antiqua"/>
        </w:rPr>
        <w:t>ó</w:t>
      </w:r>
      <w:r w:rsidR="0014430B" w:rsidRPr="00F32829">
        <w:rPr>
          <w:rFonts w:ascii="Book Antiqua" w:hAnsi="Book Antiqua"/>
        </w:rPr>
        <w:t xml:space="preserve">n de </w:t>
      </w:r>
      <w:r w:rsidR="00155CC2" w:rsidRPr="00F32829">
        <w:rPr>
          <w:rFonts w:ascii="Book Antiqua" w:hAnsi="Book Antiqua"/>
        </w:rPr>
        <w:t>Seguridad Pública</w:t>
      </w:r>
      <w:r w:rsidR="007920E9" w:rsidRPr="00F32829">
        <w:rPr>
          <w:rFonts w:ascii="Book Antiqua" w:hAnsi="Book Antiqua"/>
        </w:rPr>
        <w:t xml:space="preserve"> </w:t>
      </w:r>
      <w:r w:rsidR="00AC1D44" w:rsidRPr="00F32829">
        <w:rPr>
          <w:rFonts w:ascii="Book Antiqua" w:hAnsi="Book Antiqua"/>
        </w:rPr>
        <w:t xml:space="preserve">de la Cámara de Representantes </w:t>
      </w:r>
      <w:r w:rsidR="005F25DA" w:rsidRPr="00F32829">
        <w:rPr>
          <w:rFonts w:ascii="Book Antiqua" w:hAnsi="Book Antiqua"/>
        </w:rPr>
        <w:t xml:space="preserve">de Puerto Rico realizar una investigación exhaustiva sobre el </w:t>
      </w:r>
      <w:r w:rsidR="00155CC2" w:rsidRPr="00F32829">
        <w:rPr>
          <w:rFonts w:ascii="Book Antiqua" w:hAnsi="Book Antiqua"/>
        </w:rPr>
        <w:t>alarmante aumento en las muertes de la población del sistema correccional de Puerto Rico</w:t>
      </w:r>
      <w:r w:rsidR="00EF4365" w:rsidRPr="00F32829">
        <w:rPr>
          <w:rFonts w:ascii="Book Antiqua" w:hAnsi="Book Antiqua"/>
        </w:rPr>
        <w:t>; con énfasis en los hallazgos encontrados y recomendaciones contenidas en el “Informe sobre las Muertes de Personas Privadas de Libertad bajo la Custodia del Departamento de Corrección y Rehabilitación” emitido por la Comisión de Derechos Civiles de Puerto Rico</w:t>
      </w:r>
      <w:r w:rsidR="00E67104" w:rsidRPr="00F32829">
        <w:rPr>
          <w:rFonts w:ascii="Book Antiqua" w:hAnsi="Book Antiqua"/>
        </w:rPr>
        <w:t xml:space="preserve">. </w:t>
      </w:r>
    </w:p>
    <w:p w14:paraId="7309ED66" w14:textId="77777777" w:rsidR="00ED1E2F" w:rsidRPr="00F32829" w:rsidRDefault="00ED1E2F" w:rsidP="001E0D88">
      <w:pPr>
        <w:ind w:left="360" w:hanging="360"/>
        <w:jc w:val="both"/>
        <w:rPr>
          <w:rFonts w:ascii="Book Antiqua" w:hAnsi="Book Antiqua"/>
        </w:rPr>
      </w:pPr>
    </w:p>
    <w:p w14:paraId="013310DC" w14:textId="68895503" w:rsidR="007223FC" w:rsidRPr="00F32829" w:rsidRDefault="007223FC" w:rsidP="000F6025">
      <w:pPr>
        <w:jc w:val="center"/>
        <w:rPr>
          <w:rFonts w:ascii="Book Antiqua" w:hAnsi="Book Antiqua"/>
        </w:rPr>
      </w:pPr>
      <w:r w:rsidRPr="00F32829">
        <w:rPr>
          <w:rFonts w:ascii="Book Antiqua" w:hAnsi="Book Antiqua"/>
        </w:rPr>
        <w:t>EXPOSICIÓN DE MOTIVOS</w:t>
      </w:r>
    </w:p>
    <w:p w14:paraId="778F39FD" w14:textId="77777777" w:rsidR="00ED1E2F" w:rsidRPr="00F32829" w:rsidRDefault="00ED1E2F" w:rsidP="001E0D88">
      <w:pPr>
        <w:ind w:firstLine="360"/>
        <w:jc w:val="center"/>
        <w:rPr>
          <w:rFonts w:ascii="Book Antiqua" w:hAnsi="Book Antiqua"/>
        </w:rPr>
      </w:pPr>
    </w:p>
    <w:p w14:paraId="3E7F20E8" w14:textId="67DACBF4" w:rsidR="00155CC2" w:rsidRPr="00F32829" w:rsidRDefault="00155CC2" w:rsidP="00155CC2">
      <w:pPr>
        <w:ind w:firstLine="720"/>
        <w:jc w:val="both"/>
        <w:rPr>
          <w:rFonts w:ascii="Book Antiqua" w:hAnsi="Book Antiqua"/>
        </w:rPr>
      </w:pPr>
      <w:r w:rsidRPr="00F32829">
        <w:rPr>
          <w:rFonts w:ascii="Book Antiqua" w:hAnsi="Book Antiqua"/>
        </w:rPr>
        <w:t>La Comisión de Derechos Civiles de Puerto Rico</w:t>
      </w:r>
      <w:r w:rsidR="00D10A37" w:rsidRPr="00F32829">
        <w:rPr>
          <w:rFonts w:ascii="Book Antiqua" w:hAnsi="Book Antiqua"/>
        </w:rPr>
        <w:t xml:space="preserve"> (CDC)</w:t>
      </w:r>
      <w:r w:rsidRPr="00F32829">
        <w:rPr>
          <w:rFonts w:ascii="Book Antiqua" w:hAnsi="Book Antiqua"/>
        </w:rPr>
        <w:t xml:space="preserve"> fue creada mediante la Ley Núm. 102 de 28 de junio de 1965, según enmendada, con el propósito de velar por la protección de los derechos fundamentales, gestionar ante los individuos y ante las autoridades gubernamentales la protección de los derechos y el estricto cumplimiento de las leyes que amparan esos derechos.</w:t>
      </w:r>
    </w:p>
    <w:p w14:paraId="759497B2" w14:textId="77777777" w:rsidR="00155CC2" w:rsidRPr="00F32829" w:rsidRDefault="00155CC2" w:rsidP="00155CC2">
      <w:pPr>
        <w:ind w:firstLine="720"/>
        <w:jc w:val="both"/>
        <w:rPr>
          <w:rFonts w:ascii="Book Antiqua" w:hAnsi="Book Antiqua"/>
        </w:rPr>
      </w:pPr>
    </w:p>
    <w:p w14:paraId="0D6C7C2D" w14:textId="063031EC" w:rsidR="007F03E4" w:rsidRPr="00F32829" w:rsidRDefault="00D10A37" w:rsidP="00155CC2">
      <w:pPr>
        <w:ind w:firstLine="720"/>
        <w:jc w:val="both"/>
        <w:rPr>
          <w:rFonts w:ascii="Book Antiqua" w:hAnsi="Book Antiqua"/>
        </w:rPr>
      </w:pPr>
      <w:r w:rsidRPr="00F32829">
        <w:rPr>
          <w:rFonts w:ascii="Book Antiqua" w:hAnsi="Book Antiqua"/>
        </w:rPr>
        <w:t xml:space="preserve">El pasado 27 de enero del año en curso, la Comisión de Derechos Civiles emitió un informe titulado: “Informe sobre las Muertes de Personas Privadas de Libertad bajo la Custodia del Departamento de Corrección y Rehabilitación”.  Según indica el informe: “[a] raíz del alza en las muertes de personas privadas de libertad en las instituciones correccionales del país y la constante radicación de querellas por parte de familiares denunciando violaciones de derechos por parte del sistema correccional, y la información </w:t>
      </w:r>
      <w:r w:rsidRPr="00F32829">
        <w:rPr>
          <w:rFonts w:ascii="Book Antiqua" w:hAnsi="Book Antiqua"/>
        </w:rPr>
        <w:lastRenderedPageBreak/>
        <w:t>publicada en distintos medios de comunicación, la Comisión realizó una investigación que concluye con la publicación de este informe”.</w:t>
      </w:r>
    </w:p>
    <w:p w14:paraId="1AA7AB3A" w14:textId="77777777" w:rsidR="00D10A37" w:rsidRPr="00F32829" w:rsidRDefault="00D10A37" w:rsidP="00155CC2">
      <w:pPr>
        <w:ind w:firstLine="720"/>
        <w:jc w:val="both"/>
        <w:rPr>
          <w:rFonts w:ascii="Book Antiqua" w:hAnsi="Book Antiqua"/>
        </w:rPr>
      </w:pPr>
    </w:p>
    <w:p w14:paraId="6BBD2DDC" w14:textId="197DCB9E" w:rsidR="00D10A37" w:rsidRPr="00F32829" w:rsidRDefault="00D10A37" w:rsidP="00155CC2">
      <w:pPr>
        <w:ind w:firstLine="720"/>
        <w:jc w:val="both"/>
        <w:rPr>
          <w:rFonts w:ascii="Book Antiqua" w:hAnsi="Book Antiqua"/>
        </w:rPr>
      </w:pPr>
      <w:r w:rsidRPr="00F32829">
        <w:rPr>
          <w:rFonts w:ascii="Book Antiqua" w:hAnsi="Book Antiqua"/>
        </w:rPr>
        <w:t xml:space="preserve">Del análisis de los datos revisados en el Informe, se identifica “un alarmante aumento en las muertes de la población del sistema correccional en el periodo entre 2011 y 2024”.  Además, el informe concluye que: “[e]n los </w:t>
      </w:r>
      <w:r w:rsidR="00EF4365" w:rsidRPr="00F32829">
        <w:rPr>
          <w:rFonts w:ascii="Book Antiqua" w:hAnsi="Book Antiqua"/>
        </w:rPr>
        <w:t>últimos seis años las muertes de confinados se han mantenido en un alza constante, siendo el 2021 el año con mayor cantidad de muertes para un total de 94.  Contrario a lo que se ha reportado en la prensa del país, del análisis de los datos se desprende que la principal causa de muerte es por sobredosis de drogas y la segunda por sepsis, una condición que puede ser desarrollada por la ineficacia o insuficiencia de los servicios médicos.  Esta es una de las alegaciones más frecuentes en las querellas que se presentan ante esta Comisión.”</w:t>
      </w:r>
    </w:p>
    <w:p w14:paraId="3803269F" w14:textId="77777777" w:rsidR="00EF4365" w:rsidRPr="00F32829" w:rsidRDefault="00EF4365" w:rsidP="00155CC2">
      <w:pPr>
        <w:ind w:firstLine="720"/>
        <w:jc w:val="both"/>
        <w:rPr>
          <w:rFonts w:ascii="Book Antiqua" w:hAnsi="Book Antiqua"/>
        </w:rPr>
      </w:pPr>
    </w:p>
    <w:p w14:paraId="3E9273AB" w14:textId="0C34A4FE" w:rsidR="007E79D0" w:rsidRPr="00F32829" w:rsidRDefault="007E79D0" w:rsidP="00155CC2">
      <w:pPr>
        <w:ind w:firstLine="720"/>
        <w:jc w:val="both"/>
        <w:rPr>
          <w:rFonts w:ascii="Book Antiqua" w:hAnsi="Book Antiqua"/>
        </w:rPr>
      </w:pPr>
      <w:r w:rsidRPr="00F32829">
        <w:rPr>
          <w:rFonts w:ascii="Book Antiqua" w:hAnsi="Book Antiqua"/>
        </w:rPr>
        <w:t>El informe incluye unas recomendaciones al Secretario del Departamento de Corrección y Rehabilitación</w:t>
      </w:r>
      <w:r w:rsidR="00DD336A" w:rsidRPr="00F32829">
        <w:rPr>
          <w:rFonts w:ascii="Book Antiqua" w:hAnsi="Book Antiqua"/>
        </w:rPr>
        <w:t>, a la Directora Ejecutiva del Instituto de Ciencias Forenses y al Secretario de la Gobernación que deben ser atendidas con la seriedad que esta situación amerita.</w:t>
      </w:r>
    </w:p>
    <w:p w14:paraId="7FC0E141" w14:textId="77777777" w:rsidR="00DD336A" w:rsidRPr="00F32829" w:rsidRDefault="00DD336A" w:rsidP="00155CC2">
      <w:pPr>
        <w:ind w:firstLine="720"/>
        <w:jc w:val="both"/>
        <w:rPr>
          <w:rFonts w:ascii="Book Antiqua" w:hAnsi="Book Antiqua"/>
        </w:rPr>
      </w:pPr>
    </w:p>
    <w:p w14:paraId="4BA30D63" w14:textId="5539A75C" w:rsidR="002A73E6" w:rsidRPr="00F32829" w:rsidRDefault="002A73E6" w:rsidP="002A73E6">
      <w:pPr>
        <w:ind w:firstLine="720"/>
        <w:jc w:val="both"/>
        <w:rPr>
          <w:rFonts w:ascii="Book Antiqua" w:hAnsi="Book Antiqua"/>
        </w:rPr>
      </w:pPr>
      <w:r w:rsidRPr="00F32829">
        <w:rPr>
          <w:rFonts w:ascii="Book Antiqua" w:hAnsi="Book Antiqua"/>
        </w:rPr>
        <w:t xml:space="preserve">Por todo lo antes expuesto, es fundamental que esta Cámara de Representantes investigue todo lo relacionado con </w:t>
      </w:r>
      <w:r w:rsidR="00DD336A" w:rsidRPr="00F32829">
        <w:rPr>
          <w:rFonts w:ascii="Book Antiqua" w:hAnsi="Book Antiqua"/>
        </w:rPr>
        <w:t>el</w:t>
      </w:r>
      <w:r w:rsidRPr="00F32829">
        <w:rPr>
          <w:rFonts w:ascii="Book Antiqua" w:hAnsi="Book Antiqua"/>
        </w:rPr>
        <w:t xml:space="preserve"> alarmante aumento en las muertes de la población del sistema correccional de Puerto Rico; con énfasis en los hallazgos encontrados y recomendaciones contenidas en el “Informe sobre las Muertes de Personas Privadas de Libertad bajo la Custodia del Departamento de Corrección y Rehabilitación” emitido por la Comisión de Derechos Civiles de Puerto Rico.</w:t>
      </w:r>
    </w:p>
    <w:p w14:paraId="49F49AD7" w14:textId="77777777" w:rsidR="008629FB" w:rsidRPr="00F32829" w:rsidRDefault="008629FB" w:rsidP="001E0D88">
      <w:pPr>
        <w:ind w:firstLine="360"/>
        <w:jc w:val="both"/>
        <w:rPr>
          <w:rFonts w:ascii="Book Antiqua" w:hAnsi="Book Antiqua"/>
        </w:rPr>
      </w:pPr>
    </w:p>
    <w:p w14:paraId="6402879F" w14:textId="77777777" w:rsidR="007223FC" w:rsidRPr="00F32829" w:rsidRDefault="007223FC" w:rsidP="001E0D88">
      <w:pPr>
        <w:spacing w:line="480" w:lineRule="auto"/>
        <w:rPr>
          <w:rFonts w:ascii="Book Antiqua" w:hAnsi="Book Antiqua"/>
          <w:i/>
        </w:rPr>
      </w:pPr>
      <w:r w:rsidRPr="00F32829">
        <w:rPr>
          <w:rFonts w:ascii="Book Antiqua" w:hAnsi="Book Antiqua"/>
          <w:i/>
        </w:rPr>
        <w:t>RESUÉLVESE POR LA CÁMARA DE REPRESENTANTES DE PUERTO RICO:</w:t>
      </w:r>
    </w:p>
    <w:p w14:paraId="5019BC59" w14:textId="77777777" w:rsidR="007223FC" w:rsidRPr="00F32829" w:rsidRDefault="007223FC" w:rsidP="007223FC">
      <w:pPr>
        <w:spacing w:line="480" w:lineRule="auto"/>
        <w:jc w:val="both"/>
        <w:rPr>
          <w:rFonts w:ascii="Book Antiqua" w:hAnsi="Book Antiqua"/>
        </w:rPr>
        <w:sectPr w:rsidR="007223FC" w:rsidRPr="00F32829">
          <w:headerReference w:type="default" r:id="rId8"/>
          <w:type w:val="continuous"/>
          <w:pgSz w:w="12240" w:h="15840" w:code="1"/>
          <w:pgMar w:top="1440" w:right="1440" w:bottom="1440" w:left="1440" w:header="720" w:footer="720" w:gutter="0"/>
          <w:cols w:space="720"/>
          <w:titlePg/>
        </w:sectPr>
      </w:pPr>
    </w:p>
    <w:p w14:paraId="7F7701C4" w14:textId="1A0F82B3" w:rsidR="00AD086A" w:rsidRPr="00F32829" w:rsidRDefault="00AD086A" w:rsidP="00781769">
      <w:pPr>
        <w:spacing w:line="480" w:lineRule="auto"/>
        <w:ind w:firstLine="720"/>
        <w:jc w:val="both"/>
        <w:rPr>
          <w:rFonts w:ascii="Book Antiqua" w:hAnsi="Book Antiqua"/>
        </w:rPr>
      </w:pPr>
      <w:r w:rsidRPr="00F32829">
        <w:rPr>
          <w:rFonts w:ascii="Book Antiqua" w:hAnsi="Book Antiqua"/>
        </w:rPr>
        <w:t>Sección 1.</w:t>
      </w:r>
      <w:r w:rsidR="002905EC" w:rsidRPr="00F32829">
        <w:rPr>
          <w:rFonts w:ascii="Book Antiqua" w:hAnsi="Book Antiqua"/>
        </w:rPr>
        <w:t xml:space="preserve"> – </w:t>
      </w:r>
      <w:r w:rsidRPr="00F32829">
        <w:rPr>
          <w:rFonts w:ascii="Book Antiqua" w:hAnsi="Book Antiqua"/>
        </w:rPr>
        <w:t xml:space="preserve">Se ordena a la Comisión de </w:t>
      </w:r>
      <w:r w:rsidR="000A2161" w:rsidRPr="00F32829">
        <w:rPr>
          <w:rFonts w:ascii="Book Antiqua" w:hAnsi="Book Antiqua"/>
        </w:rPr>
        <w:t>Seguridad Pública de la Cámara de Representantes de Puerto Rico realizar una investigación exhaustiva sobre el alarmante aumento en las muertes de la población del sistema correccional de Puerto Rico; con énfasis en los hallazgos encontrados y recomendaciones contenidas en el “Informe sobre las Muertes de Personas Privadas de Libertad bajo la Custodia del Departamento de Corrección y Rehabilitación” emitido por la Comisión de Derechos Civiles de Puerto Rico.</w:t>
      </w:r>
      <w:r w:rsidRPr="00F32829">
        <w:rPr>
          <w:rFonts w:ascii="Book Antiqua" w:hAnsi="Book Antiqua"/>
        </w:rPr>
        <w:t xml:space="preserve"> </w:t>
      </w:r>
    </w:p>
    <w:p w14:paraId="138BC720" w14:textId="0AC39DAE" w:rsidR="00AD086A" w:rsidRPr="00F32829" w:rsidRDefault="00AD086A" w:rsidP="00781769">
      <w:pPr>
        <w:spacing w:line="480" w:lineRule="auto"/>
        <w:ind w:firstLine="720"/>
        <w:jc w:val="both"/>
        <w:rPr>
          <w:rFonts w:ascii="Book Antiqua" w:hAnsi="Book Antiqua"/>
        </w:rPr>
      </w:pPr>
      <w:r w:rsidRPr="00F32829">
        <w:rPr>
          <w:rFonts w:ascii="Book Antiqua" w:hAnsi="Book Antiqua"/>
        </w:rPr>
        <w:lastRenderedPageBreak/>
        <w:t>Sección 2.</w:t>
      </w:r>
      <w:r w:rsidR="002905EC" w:rsidRPr="00F32829">
        <w:rPr>
          <w:rFonts w:ascii="Book Antiqua" w:hAnsi="Book Antiqua"/>
        </w:rPr>
        <w:t xml:space="preserve"> –</w:t>
      </w:r>
      <w:r w:rsidRPr="00F32829">
        <w:rPr>
          <w:rFonts w:ascii="Book Antiqua" w:hAnsi="Book Antiqua"/>
        </w:rPr>
        <w:t xml:space="preserve"> La investigación deberá incluir, sin limitarse a, </w:t>
      </w:r>
      <w:r w:rsidR="00DD336A" w:rsidRPr="00F32829">
        <w:rPr>
          <w:rFonts w:ascii="Book Antiqua" w:hAnsi="Book Antiqua"/>
        </w:rPr>
        <w:t>las recomendaciones contenidas en el “Informe sobre las Muertes de Personas Privadas de Libertad bajo la Custodia del Departamento de Corrección y Rehabilitación”, a saber</w:t>
      </w:r>
      <w:r w:rsidRPr="00F32829">
        <w:rPr>
          <w:rFonts w:ascii="Book Antiqua" w:hAnsi="Book Antiqua"/>
        </w:rPr>
        <w:t>:</w:t>
      </w:r>
    </w:p>
    <w:p w14:paraId="34EA4343" w14:textId="7F6E0E55" w:rsidR="00DD336A" w:rsidRPr="00F32829" w:rsidRDefault="00EC517A" w:rsidP="00DD336A">
      <w:pPr>
        <w:pStyle w:val="ListParagraph"/>
        <w:spacing w:line="480" w:lineRule="auto"/>
        <w:ind w:left="1080" w:hanging="360"/>
        <w:jc w:val="both"/>
        <w:rPr>
          <w:rFonts w:ascii="Book Antiqua" w:hAnsi="Book Antiqua"/>
        </w:rPr>
      </w:pPr>
      <w:r w:rsidRPr="00F32829">
        <w:rPr>
          <w:rFonts w:ascii="Book Antiqua" w:hAnsi="Book Antiqua"/>
        </w:rPr>
        <w:t xml:space="preserve"> </w:t>
      </w:r>
      <w:r w:rsidR="00DD336A" w:rsidRPr="00F32829">
        <w:rPr>
          <w:rFonts w:ascii="Book Antiqua" w:hAnsi="Book Antiqua"/>
        </w:rPr>
        <w:t xml:space="preserve">1.  Por el gran flujo de drogas en las instituciones correccionales que ha provocado múltiples muertes asociadas con sobredosis recomendamos: </w:t>
      </w:r>
    </w:p>
    <w:p w14:paraId="1A232C32" w14:textId="77777777" w:rsidR="00DD336A" w:rsidRPr="00F32829" w:rsidRDefault="00DD336A" w:rsidP="00DD336A">
      <w:pPr>
        <w:pStyle w:val="ListParagraph"/>
        <w:spacing w:line="480" w:lineRule="auto"/>
        <w:ind w:left="1440"/>
        <w:jc w:val="both"/>
        <w:rPr>
          <w:rFonts w:ascii="Book Antiqua" w:hAnsi="Book Antiqua"/>
        </w:rPr>
      </w:pPr>
      <w:r w:rsidRPr="00F32829">
        <w:rPr>
          <w:rFonts w:ascii="Book Antiqua" w:hAnsi="Book Antiqua"/>
        </w:rPr>
        <w:t xml:space="preserve">a. adoptar medidas basadas en evidencia para atajar los contrabandos; </w:t>
      </w:r>
    </w:p>
    <w:p w14:paraId="52633F3F" w14:textId="77777777" w:rsidR="00DD336A" w:rsidRPr="00F32829" w:rsidRDefault="00DD336A" w:rsidP="00DD336A">
      <w:pPr>
        <w:pStyle w:val="ListParagraph"/>
        <w:spacing w:line="480" w:lineRule="auto"/>
        <w:ind w:left="1440"/>
        <w:jc w:val="both"/>
        <w:rPr>
          <w:rFonts w:ascii="Book Antiqua" w:hAnsi="Book Antiqua"/>
        </w:rPr>
      </w:pPr>
      <w:r w:rsidRPr="00F32829">
        <w:rPr>
          <w:rFonts w:ascii="Book Antiqua" w:hAnsi="Book Antiqua"/>
        </w:rPr>
        <w:t xml:space="preserve">b. que en las instituciones donde se ha documentado el mayor uso de </w:t>
      </w:r>
      <w:proofErr w:type="spellStart"/>
      <w:r w:rsidRPr="00F32829">
        <w:rPr>
          <w:rFonts w:ascii="Book Antiqua" w:hAnsi="Book Antiqua"/>
        </w:rPr>
        <w:t>Narcan</w:t>
      </w:r>
      <w:proofErr w:type="spellEnd"/>
      <w:r w:rsidRPr="00F32829">
        <w:rPr>
          <w:rFonts w:ascii="Book Antiqua" w:hAnsi="Book Antiqua"/>
        </w:rPr>
        <w:t xml:space="preserve">@ sean las primeras a la hora de implementar estrategias para reducir el tráfico de drogas; </w:t>
      </w:r>
    </w:p>
    <w:p w14:paraId="447E3FDC" w14:textId="14745D9C" w:rsidR="00DD336A" w:rsidRPr="00F32829" w:rsidRDefault="00DD336A" w:rsidP="00DD336A">
      <w:pPr>
        <w:pStyle w:val="ListParagraph"/>
        <w:spacing w:line="480" w:lineRule="auto"/>
        <w:ind w:left="1440"/>
        <w:jc w:val="both"/>
        <w:rPr>
          <w:rFonts w:ascii="Book Antiqua" w:hAnsi="Book Antiqua"/>
        </w:rPr>
      </w:pPr>
      <w:r w:rsidRPr="00F32829">
        <w:rPr>
          <w:rFonts w:ascii="Book Antiqua" w:hAnsi="Book Antiqua"/>
        </w:rPr>
        <w:t>c. incorporar estrategias e inspecciones externas p</w:t>
      </w:r>
      <w:r w:rsidR="0029247D" w:rsidRPr="00F32829">
        <w:rPr>
          <w:rFonts w:ascii="Book Antiqua" w:hAnsi="Book Antiqua"/>
        </w:rPr>
        <w:t>o</w:t>
      </w:r>
      <w:r w:rsidRPr="00F32829">
        <w:rPr>
          <w:rFonts w:ascii="Book Antiqua" w:hAnsi="Book Antiqua"/>
        </w:rPr>
        <w:t xml:space="preserve">r un organismo independiente debidamente entrenado y capacitado; </w:t>
      </w:r>
    </w:p>
    <w:p w14:paraId="3A64AAF2" w14:textId="77777777" w:rsidR="00DD336A" w:rsidRPr="00F32829" w:rsidRDefault="00DD336A" w:rsidP="00DD336A">
      <w:pPr>
        <w:pStyle w:val="ListParagraph"/>
        <w:spacing w:line="480" w:lineRule="auto"/>
        <w:ind w:left="1440"/>
        <w:jc w:val="both"/>
        <w:rPr>
          <w:rFonts w:ascii="Book Antiqua" w:hAnsi="Book Antiqua"/>
        </w:rPr>
      </w:pPr>
      <w:r w:rsidRPr="00F32829">
        <w:rPr>
          <w:rFonts w:ascii="Book Antiqua" w:hAnsi="Book Antiqua"/>
        </w:rPr>
        <w:t xml:space="preserve">d. articular una respuesta para atender las adicciones desde el sistema correccional; </w:t>
      </w:r>
    </w:p>
    <w:p w14:paraId="42FEDF74" w14:textId="57963D72" w:rsidR="00DD336A" w:rsidRPr="00F32829" w:rsidRDefault="00DD336A" w:rsidP="00DD336A">
      <w:pPr>
        <w:pStyle w:val="ListParagraph"/>
        <w:spacing w:line="480" w:lineRule="auto"/>
        <w:ind w:left="1440"/>
        <w:jc w:val="both"/>
        <w:rPr>
          <w:rFonts w:ascii="Book Antiqua" w:hAnsi="Book Antiqua"/>
        </w:rPr>
      </w:pPr>
      <w:r w:rsidRPr="00F32829">
        <w:rPr>
          <w:rFonts w:ascii="Book Antiqua" w:hAnsi="Book Antiqua"/>
        </w:rPr>
        <w:t>e. la creaci</w:t>
      </w:r>
      <w:r w:rsidR="0029247D" w:rsidRPr="00F32829">
        <w:rPr>
          <w:rFonts w:ascii="Book Antiqua" w:hAnsi="Book Antiqua"/>
        </w:rPr>
        <w:t>ó</w:t>
      </w:r>
      <w:r w:rsidRPr="00F32829">
        <w:rPr>
          <w:rFonts w:ascii="Book Antiqua" w:hAnsi="Book Antiqua"/>
        </w:rPr>
        <w:t>n de programas de desintoxicaci</w:t>
      </w:r>
      <w:r w:rsidR="0029247D" w:rsidRPr="00F32829">
        <w:rPr>
          <w:rFonts w:ascii="Book Antiqua" w:hAnsi="Book Antiqua"/>
        </w:rPr>
        <w:t>ó</w:t>
      </w:r>
      <w:r w:rsidRPr="00F32829">
        <w:rPr>
          <w:rFonts w:ascii="Book Antiqua" w:hAnsi="Book Antiqua"/>
        </w:rPr>
        <w:t>n y rehabilitaci</w:t>
      </w:r>
      <w:r w:rsidR="0029247D" w:rsidRPr="00F32829">
        <w:rPr>
          <w:rFonts w:ascii="Book Antiqua" w:hAnsi="Book Antiqua"/>
        </w:rPr>
        <w:t>ó</w:t>
      </w:r>
      <w:r w:rsidRPr="00F32829">
        <w:rPr>
          <w:rFonts w:ascii="Book Antiqua" w:hAnsi="Book Antiqua"/>
        </w:rPr>
        <w:t xml:space="preserve">n de adicciones a sustancias controladas en los complejos correccionales; </w:t>
      </w:r>
    </w:p>
    <w:p w14:paraId="46CF414D" w14:textId="32916F67" w:rsidR="00DD336A" w:rsidRPr="00F32829" w:rsidRDefault="00DD336A" w:rsidP="00DD336A">
      <w:pPr>
        <w:pStyle w:val="ListParagraph"/>
        <w:spacing w:line="480" w:lineRule="auto"/>
        <w:ind w:left="1440"/>
        <w:jc w:val="both"/>
        <w:rPr>
          <w:rFonts w:ascii="Book Antiqua" w:hAnsi="Book Antiqua"/>
        </w:rPr>
      </w:pPr>
      <w:r w:rsidRPr="00F32829">
        <w:rPr>
          <w:rFonts w:ascii="Book Antiqua" w:hAnsi="Book Antiqua"/>
        </w:rPr>
        <w:t>f. determinar cuáles miembros de la poblaci6n correccional pueden ser clasificados coma personas con problemas de adicci</w:t>
      </w:r>
      <w:r w:rsidR="0029247D" w:rsidRPr="00F32829">
        <w:rPr>
          <w:rFonts w:ascii="Book Antiqua" w:hAnsi="Book Antiqua"/>
        </w:rPr>
        <w:t>ó</w:t>
      </w:r>
      <w:r w:rsidRPr="00F32829">
        <w:rPr>
          <w:rFonts w:ascii="Book Antiqua" w:hAnsi="Book Antiqua"/>
        </w:rPr>
        <w:t>n a sustancias controladas para ser ubicadas en m</w:t>
      </w:r>
      <w:r w:rsidR="0029247D" w:rsidRPr="00F32829">
        <w:rPr>
          <w:rFonts w:ascii="Book Antiqua" w:hAnsi="Book Antiqua"/>
        </w:rPr>
        <w:t>ó</w:t>
      </w:r>
      <w:r w:rsidRPr="00F32829">
        <w:rPr>
          <w:rFonts w:ascii="Book Antiqua" w:hAnsi="Book Antiqua"/>
        </w:rPr>
        <w:t xml:space="preserve">dulos donde reciban tratamientos y la ayuda adecuada; </w:t>
      </w:r>
    </w:p>
    <w:p w14:paraId="180910D9" w14:textId="77777777" w:rsidR="00DD336A" w:rsidRPr="00F32829" w:rsidRDefault="00DD336A" w:rsidP="00DD336A">
      <w:pPr>
        <w:pStyle w:val="ListParagraph"/>
        <w:spacing w:line="480" w:lineRule="auto"/>
        <w:ind w:left="1440"/>
        <w:jc w:val="both"/>
        <w:rPr>
          <w:rFonts w:ascii="Book Antiqua" w:hAnsi="Book Antiqua"/>
        </w:rPr>
      </w:pPr>
      <w:r w:rsidRPr="00F32829">
        <w:rPr>
          <w:rFonts w:ascii="Book Antiqua" w:hAnsi="Book Antiqua"/>
        </w:rPr>
        <w:t xml:space="preserve">g. identificar el número de personas privadas de libertad que hayan sido acusadas o sentenciadas bajo el Artículo 404 de la Ley de Sustancias </w:t>
      </w:r>
      <w:r w:rsidRPr="00F32829">
        <w:rPr>
          <w:rFonts w:ascii="Book Antiqua" w:hAnsi="Book Antiqua"/>
        </w:rPr>
        <w:lastRenderedPageBreak/>
        <w:t xml:space="preserve">Controladas de Puerto Rico, Ley Núm. 4 de 23 de junio de 1971, según enmendada. </w:t>
      </w:r>
    </w:p>
    <w:p w14:paraId="348C44CA" w14:textId="2E230DB6" w:rsidR="00DD336A" w:rsidRPr="00F32829" w:rsidRDefault="00DD336A" w:rsidP="00DD336A">
      <w:pPr>
        <w:pStyle w:val="ListParagraph"/>
        <w:spacing w:line="480" w:lineRule="auto"/>
        <w:ind w:left="1080" w:hanging="360"/>
        <w:jc w:val="both"/>
        <w:rPr>
          <w:rFonts w:ascii="Book Antiqua" w:hAnsi="Book Antiqua"/>
        </w:rPr>
      </w:pPr>
      <w:r w:rsidRPr="00F32829">
        <w:rPr>
          <w:rFonts w:ascii="Book Antiqua" w:hAnsi="Book Antiqua"/>
        </w:rPr>
        <w:t xml:space="preserve">2.  Por los múltiples reclamos y querellas atendidas y de acuerdo con la evidencia que surge de las informes sabre muertes y autopsias sobre la falta de acceso adecuado y oportuno a servicios de salud recomendamos: </w:t>
      </w:r>
    </w:p>
    <w:p w14:paraId="0437CB0F" w14:textId="35DE4F44" w:rsidR="00DD336A" w:rsidRPr="00F32829" w:rsidRDefault="00DD336A" w:rsidP="00DD336A">
      <w:pPr>
        <w:pStyle w:val="ListParagraph"/>
        <w:spacing w:line="480" w:lineRule="auto"/>
        <w:ind w:left="1440"/>
        <w:jc w:val="both"/>
        <w:rPr>
          <w:rFonts w:ascii="Book Antiqua" w:hAnsi="Book Antiqua"/>
        </w:rPr>
      </w:pPr>
      <w:r w:rsidRPr="00F32829">
        <w:rPr>
          <w:rFonts w:ascii="Book Antiqua" w:hAnsi="Book Antiqua"/>
        </w:rPr>
        <w:t>a. establecer métricas para evaluar de forma peri</w:t>
      </w:r>
      <w:r w:rsidR="0029247D" w:rsidRPr="00F32829">
        <w:rPr>
          <w:rFonts w:ascii="Book Antiqua" w:hAnsi="Book Antiqua"/>
        </w:rPr>
        <w:t>ó</w:t>
      </w:r>
      <w:r w:rsidRPr="00F32829">
        <w:rPr>
          <w:rFonts w:ascii="Book Antiqua" w:hAnsi="Book Antiqua"/>
        </w:rPr>
        <w:t>dica el cumplimiento con el operador privado de los servicios médicos.</w:t>
      </w:r>
    </w:p>
    <w:p w14:paraId="1D26638C" w14:textId="3D30BEA9" w:rsidR="00DD336A" w:rsidRPr="00F32829" w:rsidRDefault="00DD336A" w:rsidP="00DD336A">
      <w:pPr>
        <w:pStyle w:val="ListParagraph"/>
        <w:spacing w:line="480" w:lineRule="auto"/>
        <w:ind w:left="1080" w:hanging="360"/>
        <w:jc w:val="both"/>
        <w:rPr>
          <w:rFonts w:ascii="Book Antiqua" w:hAnsi="Book Antiqua"/>
        </w:rPr>
      </w:pPr>
      <w:r w:rsidRPr="00F32829">
        <w:rPr>
          <w:rFonts w:ascii="Book Antiqua" w:hAnsi="Book Antiqua"/>
        </w:rPr>
        <w:t>3.  Por el desconocimiento en la aplicaci</w:t>
      </w:r>
      <w:r w:rsidR="0029247D" w:rsidRPr="00F32829">
        <w:rPr>
          <w:rFonts w:ascii="Book Antiqua" w:hAnsi="Book Antiqua"/>
        </w:rPr>
        <w:t>ó</w:t>
      </w:r>
      <w:r w:rsidRPr="00F32829">
        <w:rPr>
          <w:rFonts w:ascii="Book Antiqua" w:hAnsi="Book Antiqua"/>
        </w:rPr>
        <w:t>n de los protocolos, la inconsistencia en su aplicaci</w:t>
      </w:r>
      <w:r w:rsidR="0029247D" w:rsidRPr="00F32829">
        <w:rPr>
          <w:rFonts w:ascii="Book Antiqua" w:hAnsi="Book Antiqua"/>
        </w:rPr>
        <w:t>ó</w:t>
      </w:r>
      <w:r w:rsidRPr="00F32829">
        <w:rPr>
          <w:rFonts w:ascii="Book Antiqua" w:hAnsi="Book Antiqua"/>
        </w:rPr>
        <w:t xml:space="preserve">n, las irregularidades en las investigaciones, las respuestas tardías, y las malas decisiones operacionales recomendamos que: </w:t>
      </w:r>
    </w:p>
    <w:p w14:paraId="64C5BD9C" w14:textId="6530C865" w:rsidR="00DD336A" w:rsidRPr="00F32829" w:rsidRDefault="00DD336A" w:rsidP="00DD336A">
      <w:pPr>
        <w:pStyle w:val="ListParagraph"/>
        <w:spacing w:line="480" w:lineRule="auto"/>
        <w:ind w:left="1440"/>
        <w:jc w:val="both"/>
        <w:rPr>
          <w:rFonts w:ascii="Book Antiqua" w:hAnsi="Book Antiqua"/>
        </w:rPr>
      </w:pPr>
      <w:r w:rsidRPr="00F32829">
        <w:rPr>
          <w:rFonts w:ascii="Book Antiqua" w:hAnsi="Book Antiqua"/>
        </w:rPr>
        <w:t>a. se revisen los protocolos y los procesos de intervenci</w:t>
      </w:r>
      <w:r w:rsidR="0029247D" w:rsidRPr="00F32829">
        <w:rPr>
          <w:rFonts w:ascii="Book Antiqua" w:hAnsi="Book Antiqua"/>
        </w:rPr>
        <w:t>ó</w:t>
      </w:r>
      <w:r w:rsidRPr="00F32829">
        <w:rPr>
          <w:rFonts w:ascii="Book Antiqua" w:hAnsi="Book Antiqua"/>
        </w:rPr>
        <w:t xml:space="preserve">n en situaciones de emergencia; </w:t>
      </w:r>
    </w:p>
    <w:p w14:paraId="1107FC04" w14:textId="77777777" w:rsidR="00DD336A" w:rsidRPr="00F32829" w:rsidRDefault="00DD336A" w:rsidP="00DD336A">
      <w:pPr>
        <w:pStyle w:val="ListParagraph"/>
        <w:spacing w:line="480" w:lineRule="auto"/>
        <w:ind w:left="1440"/>
        <w:jc w:val="both"/>
        <w:rPr>
          <w:rFonts w:ascii="Book Antiqua" w:hAnsi="Book Antiqua"/>
        </w:rPr>
      </w:pPr>
      <w:r w:rsidRPr="00F32829">
        <w:rPr>
          <w:rFonts w:ascii="Book Antiqua" w:hAnsi="Book Antiqua"/>
        </w:rPr>
        <w:t xml:space="preserve">b. se establezcan planes de adiestramiento: </w:t>
      </w:r>
    </w:p>
    <w:p w14:paraId="7A5BDFF8" w14:textId="16B8BE29" w:rsidR="00DD336A" w:rsidRPr="00F32829" w:rsidRDefault="00DD336A" w:rsidP="00DD336A">
      <w:pPr>
        <w:pStyle w:val="ListParagraph"/>
        <w:spacing w:line="480" w:lineRule="auto"/>
        <w:ind w:left="2160"/>
        <w:jc w:val="both"/>
        <w:rPr>
          <w:rFonts w:ascii="Book Antiqua" w:hAnsi="Book Antiqua"/>
        </w:rPr>
      </w:pPr>
      <w:r w:rsidRPr="00F32829">
        <w:rPr>
          <w:rFonts w:ascii="Book Antiqua" w:hAnsi="Book Antiqua"/>
        </w:rPr>
        <w:t>i. en materia de derechos humanos para que toda persona en confinamiento sea tratada con el respeto y dignidad que todo ser human</w:t>
      </w:r>
      <w:r w:rsidR="0029247D" w:rsidRPr="00F32829">
        <w:rPr>
          <w:rFonts w:ascii="Book Antiqua" w:hAnsi="Book Antiqua"/>
        </w:rPr>
        <w:t>o</w:t>
      </w:r>
      <w:r w:rsidRPr="00F32829">
        <w:rPr>
          <w:rFonts w:ascii="Book Antiqua" w:hAnsi="Book Antiqua"/>
        </w:rPr>
        <w:t xml:space="preserve"> merece; </w:t>
      </w:r>
    </w:p>
    <w:p w14:paraId="31AC27FA" w14:textId="1C10E2F8" w:rsidR="00DD336A" w:rsidRPr="00F32829" w:rsidRDefault="00DD336A" w:rsidP="00DD336A">
      <w:pPr>
        <w:pStyle w:val="ListParagraph"/>
        <w:spacing w:line="480" w:lineRule="auto"/>
        <w:ind w:left="2160"/>
        <w:jc w:val="both"/>
        <w:rPr>
          <w:rFonts w:ascii="Book Antiqua" w:hAnsi="Book Antiqua"/>
        </w:rPr>
      </w:pPr>
      <w:proofErr w:type="spellStart"/>
      <w:r w:rsidRPr="00F32829">
        <w:rPr>
          <w:rFonts w:ascii="Book Antiqua" w:hAnsi="Book Antiqua"/>
        </w:rPr>
        <w:t>ii</w:t>
      </w:r>
      <w:proofErr w:type="spellEnd"/>
      <w:r w:rsidRPr="00F32829">
        <w:rPr>
          <w:rFonts w:ascii="Book Antiqua" w:hAnsi="Book Antiqua"/>
        </w:rPr>
        <w:t>. normas vigentes, aplicaci</w:t>
      </w:r>
      <w:r w:rsidR="0029247D" w:rsidRPr="00F32829">
        <w:rPr>
          <w:rFonts w:ascii="Book Antiqua" w:hAnsi="Book Antiqua"/>
        </w:rPr>
        <w:t>ó</w:t>
      </w:r>
      <w:r w:rsidRPr="00F32829">
        <w:rPr>
          <w:rFonts w:ascii="Book Antiqua" w:hAnsi="Book Antiqua"/>
        </w:rPr>
        <w:t>n de los protocolos, y articulaci</w:t>
      </w:r>
      <w:r w:rsidR="0029247D" w:rsidRPr="00F32829">
        <w:rPr>
          <w:rFonts w:ascii="Book Antiqua" w:hAnsi="Book Antiqua"/>
        </w:rPr>
        <w:t>ó</w:t>
      </w:r>
      <w:r w:rsidRPr="00F32829">
        <w:rPr>
          <w:rFonts w:ascii="Book Antiqua" w:hAnsi="Book Antiqua"/>
        </w:rPr>
        <w:t xml:space="preserve">n de respuestas ante emergencias; </w:t>
      </w:r>
    </w:p>
    <w:p w14:paraId="34867777" w14:textId="77777777" w:rsidR="00DD336A" w:rsidRPr="00F32829" w:rsidRDefault="00DD336A" w:rsidP="00DD336A">
      <w:pPr>
        <w:pStyle w:val="ListParagraph"/>
        <w:spacing w:line="480" w:lineRule="auto"/>
        <w:ind w:left="1080" w:hanging="360"/>
        <w:jc w:val="both"/>
        <w:rPr>
          <w:rFonts w:ascii="Book Antiqua" w:hAnsi="Book Antiqua"/>
        </w:rPr>
      </w:pPr>
      <w:r w:rsidRPr="00F32829">
        <w:rPr>
          <w:rFonts w:ascii="Book Antiqua" w:hAnsi="Book Antiqua"/>
        </w:rPr>
        <w:t>Estos adiestramientos se pudiesen ofrecer mediante acuerdo colaborativos.</w:t>
      </w:r>
    </w:p>
    <w:p w14:paraId="4D673FB0" w14:textId="34FAFE64" w:rsidR="00DD336A" w:rsidRPr="00F32829" w:rsidRDefault="00DD336A" w:rsidP="00DD336A">
      <w:pPr>
        <w:pStyle w:val="ListParagraph"/>
        <w:spacing w:line="480" w:lineRule="auto"/>
        <w:ind w:left="1080" w:hanging="360"/>
        <w:jc w:val="both"/>
        <w:rPr>
          <w:rFonts w:ascii="Book Antiqua" w:hAnsi="Book Antiqua"/>
        </w:rPr>
      </w:pPr>
      <w:r w:rsidRPr="00F32829">
        <w:rPr>
          <w:rFonts w:ascii="Book Antiqua" w:hAnsi="Book Antiqua"/>
        </w:rPr>
        <w:t>4.  Para cumplir con el acceso a la informaci</w:t>
      </w:r>
      <w:r w:rsidR="0029247D" w:rsidRPr="00F32829">
        <w:rPr>
          <w:rFonts w:ascii="Book Antiqua" w:hAnsi="Book Antiqua"/>
        </w:rPr>
        <w:t>ó</w:t>
      </w:r>
      <w:r w:rsidRPr="00F32829">
        <w:rPr>
          <w:rFonts w:ascii="Book Antiqua" w:hAnsi="Book Antiqua"/>
        </w:rPr>
        <w:t xml:space="preserve">n, se recomienda al DCR la publicaci6n de todos los documentos públicos e informes preparados por la </w:t>
      </w:r>
      <w:r w:rsidRPr="00F32829">
        <w:rPr>
          <w:rFonts w:ascii="Book Antiqua" w:hAnsi="Book Antiqua"/>
        </w:rPr>
        <w:lastRenderedPageBreak/>
        <w:t xml:space="preserve">agencia incluyendo, pero sin limitarse a reglamentos, </w:t>
      </w:r>
      <w:r w:rsidR="0029247D" w:rsidRPr="00F32829">
        <w:rPr>
          <w:rFonts w:ascii="Book Antiqua" w:hAnsi="Book Antiqua"/>
        </w:rPr>
        <w:t>ó</w:t>
      </w:r>
      <w:r w:rsidRPr="00F32829">
        <w:rPr>
          <w:rFonts w:ascii="Book Antiqua" w:hAnsi="Book Antiqua"/>
        </w:rPr>
        <w:t xml:space="preserve">rdenes administrativas, estadísticas, e informes especiales. </w:t>
      </w:r>
    </w:p>
    <w:p w14:paraId="4C512602" w14:textId="14947CEB" w:rsidR="00DD336A" w:rsidRPr="00F32829" w:rsidRDefault="00DD336A" w:rsidP="00DD336A">
      <w:pPr>
        <w:pStyle w:val="ListParagraph"/>
        <w:spacing w:line="480" w:lineRule="auto"/>
        <w:ind w:left="1080" w:hanging="360"/>
        <w:jc w:val="both"/>
        <w:rPr>
          <w:rFonts w:ascii="Book Antiqua" w:hAnsi="Book Antiqua"/>
        </w:rPr>
      </w:pPr>
      <w:r w:rsidRPr="00F32829">
        <w:rPr>
          <w:rFonts w:ascii="Book Antiqua" w:hAnsi="Book Antiqua"/>
        </w:rPr>
        <w:t>5. Por la incongruencia en la recopilaci</w:t>
      </w:r>
      <w:r w:rsidR="0029247D" w:rsidRPr="00F32829">
        <w:rPr>
          <w:rFonts w:ascii="Book Antiqua" w:hAnsi="Book Antiqua"/>
        </w:rPr>
        <w:t>ó</w:t>
      </w:r>
      <w:r w:rsidRPr="00F32829">
        <w:rPr>
          <w:rFonts w:ascii="Book Antiqua" w:hAnsi="Book Antiqua"/>
        </w:rPr>
        <w:t>n de los dat</w:t>
      </w:r>
      <w:r w:rsidR="0029247D" w:rsidRPr="00F32829">
        <w:rPr>
          <w:rFonts w:ascii="Book Antiqua" w:hAnsi="Book Antiqua"/>
        </w:rPr>
        <w:t>o</w:t>
      </w:r>
      <w:r w:rsidRPr="00F32829">
        <w:rPr>
          <w:rFonts w:ascii="Book Antiqua" w:hAnsi="Book Antiqua"/>
        </w:rPr>
        <w:t xml:space="preserve">s estadísticos entre las agencias de seguridad pública se recomienda: </w:t>
      </w:r>
    </w:p>
    <w:p w14:paraId="602BE9B3" w14:textId="77777777" w:rsidR="00DD336A" w:rsidRPr="00F32829" w:rsidRDefault="00DD336A" w:rsidP="00DD336A">
      <w:pPr>
        <w:pStyle w:val="ListParagraph"/>
        <w:spacing w:line="480" w:lineRule="auto"/>
        <w:ind w:left="1440"/>
        <w:jc w:val="both"/>
        <w:rPr>
          <w:rFonts w:ascii="Book Antiqua" w:hAnsi="Book Antiqua"/>
        </w:rPr>
      </w:pPr>
      <w:r w:rsidRPr="00F32829">
        <w:rPr>
          <w:rFonts w:ascii="Book Antiqua" w:hAnsi="Book Antiqua"/>
        </w:rPr>
        <w:t xml:space="preserve">a. Establecer comités interagenciales de trabajo entre el DCR, el ICF, el Departamento de Justicia y la Policía de Puerto Rico para: </w:t>
      </w:r>
    </w:p>
    <w:p w14:paraId="0FB1631A" w14:textId="0B95F685" w:rsidR="00DD336A" w:rsidRPr="00F32829" w:rsidRDefault="00DD336A" w:rsidP="00DD336A">
      <w:pPr>
        <w:pStyle w:val="ListParagraph"/>
        <w:spacing w:line="480" w:lineRule="auto"/>
        <w:ind w:left="2160"/>
        <w:jc w:val="both"/>
        <w:rPr>
          <w:rFonts w:ascii="Book Antiqua" w:hAnsi="Book Antiqua"/>
        </w:rPr>
      </w:pPr>
      <w:r w:rsidRPr="00F32829">
        <w:rPr>
          <w:rFonts w:ascii="Book Antiqua" w:hAnsi="Book Antiqua"/>
        </w:rPr>
        <w:t>i. establecer mecanismos de comunicaci6n peri</w:t>
      </w:r>
      <w:r w:rsidR="0029247D" w:rsidRPr="00F32829">
        <w:rPr>
          <w:rFonts w:ascii="Book Antiqua" w:hAnsi="Book Antiqua"/>
        </w:rPr>
        <w:t>ó</w:t>
      </w:r>
      <w:r w:rsidRPr="00F32829">
        <w:rPr>
          <w:rFonts w:ascii="Book Antiqua" w:hAnsi="Book Antiqua"/>
        </w:rPr>
        <w:t xml:space="preserve">dica; </w:t>
      </w:r>
    </w:p>
    <w:p w14:paraId="2333A594" w14:textId="60FE19F5" w:rsidR="00DD336A" w:rsidRPr="00F32829" w:rsidRDefault="00DD336A" w:rsidP="00DD336A">
      <w:pPr>
        <w:pStyle w:val="ListParagraph"/>
        <w:spacing w:line="480" w:lineRule="auto"/>
        <w:ind w:left="2160"/>
        <w:jc w:val="both"/>
        <w:rPr>
          <w:rFonts w:ascii="Book Antiqua" w:hAnsi="Book Antiqua"/>
        </w:rPr>
      </w:pPr>
      <w:proofErr w:type="spellStart"/>
      <w:r w:rsidRPr="00F32829">
        <w:rPr>
          <w:rFonts w:ascii="Book Antiqua" w:hAnsi="Book Antiqua"/>
        </w:rPr>
        <w:t>ii</w:t>
      </w:r>
      <w:proofErr w:type="spellEnd"/>
      <w:r w:rsidRPr="00F32829">
        <w:rPr>
          <w:rFonts w:ascii="Book Antiqua" w:hAnsi="Book Antiqua"/>
        </w:rPr>
        <w:t>. mantener actualizadas la informaci</w:t>
      </w:r>
      <w:r w:rsidR="0029247D" w:rsidRPr="00F32829">
        <w:rPr>
          <w:rFonts w:ascii="Book Antiqua" w:hAnsi="Book Antiqua"/>
        </w:rPr>
        <w:t>ó</w:t>
      </w:r>
      <w:r w:rsidRPr="00F32829">
        <w:rPr>
          <w:rFonts w:ascii="Book Antiqua" w:hAnsi="Book Antiqua"/>
        </w:rPr>
        <w:t xml:space="preserve">n entre las agencias particularmente aquella relacionada con las muertes de personas privadas de libertad; </w:t>
      </w:r>
    </w:p>
    <w:p w14:paraId="27CFFC47" w14:textId="6FE2D5D6" w:rsidR="00EC517A" w:rsidRPr="00F32829" w:rsidRDefault="00DD336A" w:rsidP="00DD336A">
      <w:pPr>
        <w:pStyle w:val="ListParagraph"/>
        <w:spacing w:line="480" w:lineRule="auto"/>
        <w:ind w:left="2160"/>
        <w:jc w:val="both"/>
        <w:rPr>
          <w:rFonts w:ascii="Book Antiqua" w:hAnsi="Book Antiqua"/>
        </w:rPr>
      </w:pPr>
      <w:proofErr w:type="spellStart"/>
      <w:r w:rsidRPr="00F32829">
        <w:rPr>
          <w:rFonts w:ascii="Book Antiqua" w:hAnsi="Book Antiqua"/>
        </w:rPr>
        <w:t>iii</w:t>
      </w:r>
      <w:proofErr w:type="spellEnd"/>
      <w:r w:rsidRPr="00F32829">
        <w:rPr>
          <w:rFonts w:ascii="Book Antiqua" w:hAnsi="Book Antiqua"/>
        </w:rPr>
        <w:t>. establecer normas uniformes para la recopilaci</w:t>
      </w:r>
      <w:r w:rsidR="0001349E" w:rsidRPr="00F32829">
        <w:rPr>
          <w:rFonts w:ascii="Book Antiqua" w:hAnsi="Book Antiqua"/>
        </w:rPr>
        <w:t>ó</w:t>
      </w:r>
      <w:r w:rsidRPr="00F32829">
        <w:rPr>
          <w:rFonts w:ascii="Book Antiqua" w:hAnsi="Book Antiqua"/>
        </w:rPr>
        <w:t>n de dat</w:t>
      </w:r>
      <w:r w:rsidR="0001349E" w:rsidRPr="00F32829">
        <w:rPr>
          <w:rFonts w:ascii="Book Antiqua" w:hAnsi="Book Antiqua"/>
        </w:rPr>
        <w:t>o</w:t>
      </w:r>
      <w:r w:rsidRPr="00F32829">
        <w:rPr>
          <w:rFonts w:ascii="Book Antiqua" w:hAnsi="Book Antiqua"/>
        </w:rPr>
        <w:t>s.</w:t>
      </w:r>
    </w:p>
    <w:p w14:paraId="45F1DBE8" w14:textId="3F0B45FC" w:rsidR="00890C1A" w:rsidRPr="00F32829" w:rsidRDefault="00890C1A" w:rsidP="00781769">
      <w:pPr>
        <w:spacing w:line="480" w:lineRule="auto"/>
        <w:ind w:firstLine="720"/>
        <w:jc w:val="both"/>
        <w:rPr>
          <w:rFonts w:ascii="Book Antiqua" w:hAnsi="Book Antiqua"/>
        </w:rPr>
      </w:pPr>
      <w:r w:rsidRPr="00F32829">
        <w:rPr>
          <w:rFonts w:ascii="Book Antiqua" w:hAnsi="Book Antiqua"/>
        </w:rPr>
        <w:t xml:space="preserve">Sección </w:t>
      </w:r>
      <w:r w:rsidR="00781769" w:rsidRPr="00F32829">
        <w:rPr>
          <w:rFonts w:ascii="Book Antiqua" w:hAnsi="Book Antiqua"/>
        </w:rPr>
        <w:t>3</w:t>
      </w:r>
      <w:r w:rsidRPr="00F32829">
        <w:rPr>
          <w:rFonts w:ascii="Book Antiqua" w:hAnsi="Book Antiqua"/>
        </w:rPr>
        <w:t>.</w:t>
      </w:r>
      <w:r w:rsidR="00781769" w:rsidRPr="00F32829">
        <w:rPr>
          <w:rFonts w:ascii="Book Antiqua" w:hAnsi="Book Antiqua"/>
        </w:rPr>
        <w:t xml:space="preserve"> </w:t>
      </w:r>
      <w:r w:rsidR="002905EC" w:rsidRPr="00F32829">
        <w:rPr>
          <w:rFonts w:ascii="Book Antiqua" w:hAnsi="Book Antiqua"/>
        </w:rPr>
        <w:t>–</w:t>
      </w:r>
      <w:r w:rsidRPr="00F32829">
        <w:rPr>
          <w:rFonts w:ascii="Book Antiqua" w:hAnsi="Book Antiqua"/>
        </w:rPr>
        <w:t xml:space="preserve"> La Comisión </w:t>
      </w:r>
      <w:r w:rsidR="00E67104" w:rsidRPr="00F32829">
        <w:rPr>
          <w:rFonts w:ascii="Book Antiqua" w:hAnsi="Book Antiqua"/>
        </w:rPr>
        <w:t xml:space="preserve">rendirá </w:t>
      </w:r>
      <w:r w:rsidRPr="00F32829">
        <w:rPr>
          <w:rFonts w:ascii="Book Antiqua" w:hAnsi="Book Antiqua"/>
        </w:rPr>
        <w:t>un informe con sus hallazgos, conclusiones y recomendaciones</w:t>
      </w:r>
      <w:r w:rsidR="00E67104" w:rsidRPr="00F32829">
        <w:rPr>
          <w:rFonts w:ascii="Book Antiqua" w:hAnsi="Book Antiqua"/>
        </w:rPr>
        <w:t xml:space="preserve"> dentro de un término</w:t>
      </w:r>
      <w:r w:rsidR="00781769" w:rsidRPr="00F32829">
        <w:rPr>
          <w:rFonts w:ascii="Book Antiqua" w:hAnsi="Book Antiqua"/>
        </w:rPr>
        <w:t xml:space="preserve"> no mayor</w:t>
      </w:r>
      <w:r w:rsidR="00E67104" w:rsidRPr="00F32829">
        <w:rPr>
          <w:rFonts w:ascii="Book Antiqua" w:hAnsi="Book Antiqua"/>
        </w:rPr>
        <w:t xml:space="preserve"> de </w:t>
      </w:r>
      <w:r w:rsidR="00781769" w:rsidRPr="00F32829">
        <w:rPr>
          <w:rFonts w:ascii="Book Antiqua" w:hAnsi="Book Antiqua"/>
        </w:rPr>
        <w:t>ciento ochenta</w:t>
      </w:r>
      <w:r w:rsidR="00E67104" w:rsidRPr="00F32829">
        <w:rPr>
          <w:rFonts w:ascii="Book Antiqua" w:hAnsi="Book Antiqua"/>
        </w:rPr>
        <w:t xml:space="preserve"> (</w:t>
      </w:r>
      <w:r w:rsidR="00781769" w:rsidRPr="00F32829">
        <w:rPr>
          <w:rFonts w:ascii="Book Antiqua" w:hAnsi="Book Antiqua"/>
        </w:rPr>
        <w:t>18</w:t>
      </w:r>
      <w:r w:rsidR="00E67104" w:rsidRPr="00F32829">
        <w:rPr>
          <w:rFonts w:ascii="Book Antiqua" w:hAnsi="Book Antiqua"/>
        </w:rPr>
        <w:t>0) días</w:t>
      </w:r>
      <w:r w:rsidR="00781769" w:rsidRPr="00F32829">
        <w:rPr>
          <w:rFonts w:ascii="Book Antiqua" w:hAnsi="Book Antiqua"/>
        </w:rPr>
        <w:t>,</w:t>
      </w:r>
      <w:r w:rsidR="00E67104" w:rsidRPr="00F32829">
        <w:rPr>
          <w:rFonts w:ascii="Book Antiqua" w:hAnsi="Book Antiqua"/>
        </w:rPr>
        <w:t xml:space="preserve"> a partir de la aprobación de esta Resolución. </w:t>
      </w:r>
    </w:p>
    <w:p w14:paraId="6A8E3044" w14:textId="6D9F9EED" w:rsidR="00890C1A" w:rsidRPr="00F32829" w:rsidRDefault="00890C1A" w:rsidP="00781769">
      <w:pPr>
        <w:spacing w:line="480" w:lineRule="auto"/>
        <w:ind w:firstLine="720"/>
        <w:jc w:val="both"/>
        <w:rPr>
          <w:rFonts w:ascii="Book Antiqua" w:hAnsi="Book Antiqua"/>
        </w:rPr>
      </w:pPr>
      <w:r w:rsidRPr="00F32829">
        <w:rPr>
          <w:rFonts w:ascii="Book Antiqua" w:hAnsi="Book Antiqua"/>
        </w:rPr>
        <w:t xml:space="preserve">Sección </w:t>
      </w:r>
      <w:r w:rsidR="00781769" w:rsidRPr="00F32829">
        <w:rPr>
          <w:rFonts w:ascii="Book Antiqua" w:hAnsi="Book Antiqua"/>
        </w:rPr>
        <w:t>4</w:t>
      </w:r>
      <w:r w:rsidRPr="00F32829">
        <w:rPr>
          <w:rFonts w:ascii="Book Antiqua" w:hAnsi="Book Antiqua"/>
        </w:rPr>
        <w:t>.</w:t>
      </w:r>
      <w:r w:rsidR="00781769" w:rsidRPr="00F32829">
        <w:rPr>
          <w:rFonts w:ascii="Book Antiqua" w:hAnsi="Book Antiqua"/>
        </w:rPr>
        <w:t xml:space="preserve"> </w:t>
      </w:r>
      <w:r w:rsidR="002905EC" w:rsidRPr="00F32829">
        <w:rPr>
          <w:rFonts w:ascii="Book Antiqua" w:hAnsi="Book Antiqua"/>
        </w:rPr>
        <w:t>–</w:t>
      </w:r>
      <w:r w:rsidRPr="00F32829">
        <w:rPr>
          <w:rFonts w:ascii="Book Antiqua" w:hAnsi="Book Antiqua"/>
        </w:rPr>
        <w:t xml:space="preserve"> Esta Resolución </w:t>
      </w:r>
      <w:r w:rsidR="00781769" w:rsidRPr="00F32829">
        <w:rPr>
          <w:rFonts w:ascii="Book Antiqua" w:hAnsi="Book Antiqua"/>
        </w:rPr>
        <w:t>entrará en vigor</w:t>
      </w:r>
      <w:r w:rsidRPr="00F32829">
        <w:rPr>
          <w:rFonts w:ascii="Book Antiqua" w:hAnsi="Book Antiqua"/>
        </w:rPr>
        <w:t xml:space="preserve"> inmediatamente después de su aprobación.  </w:t>
      </w:r>
    </w:p>
    <w:sectPr w:rsidR="00890C1A" w:rsidRPr="00F32829"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38D91F" w14:textId="77777777" w:rsidR="00E44727" w:rsidRPr="00F32829" w:rsidRDefault="00E44727">
      <w:r w:rsidRPr="00F32829">
        <w:separator/>
      </w:r>
    </w:p>
  </w:endnote>
  <w:endnote w:type="continuationSeparator" w:id="0">
    <w:p w14:paraId="799210E7" w14:textId="77777777" w:rsidR="00E44727" w:rsidRPr="00F32829" w:rsidRDefault="00E44727">
      <w:r w:rsidRPr="00F3282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4F9730" w14:textId="77777777" w:rsidR="00E44727" w:rsidRPr="00F32829" w:rsidRDefault="00E44727">
      <w:r w:rsidRPr="00F32829">
        <w:separator/>
      </w:r>
    </w:p>
  </w:footnote>
  <w:footnote w:type="continuationSeparator" w:id="0">
    <w:p w14:paraId="40F980EF" w14:textId="77777777" w:rsidR="00E44727" w:rsidRPr="00F32829" w:rsidRDefault="00E44727">
      <w:r w:rsidRPr="00F3282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Pr="00F32829" w:rsidRDefault="00487E1F">
    <w:pPr>
      <w:pStyle w:val="Header"/>
      <w:jc w:val="center"/>
    </w:pPr>
    <w:r w:rsidRPr="00F32829">
      <w:rPr>
        <w:rStyle w:val="PageNumber"/>
      </w:rPr>
      <w:fldChar w:fldCharType="begin"/>
    </w:r>
    <w:r w:rsidRPr="00F32829">
      <w:rPr>
        <w:rStyle w:val="PageNumber"/>
      </w:rPr>
      <w:instrText xml:space="preserve"> PAGE </w:instrText>
    </w:r>
    <w:r w:rsidRPr="00F32829">
      <w:rPr>
        <w:rStyle w:val="PageNumber"/>
      </w:rPr>
      <w:fldChar w:fldCharType="separate"/>
    </w:r>
    <w:r w:rsidRPr="00F32829">
      <w:rPr>
        <w:rStyle w:val="PageNumber"/>
      </w:rPr>
      <w:t>2</w:t>
    </w:r>
    <w:r w:rsidRPr="00F32829">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0A7D6E"/>
    <w:multiLevelType w:val="hybridMultilevel"/>
    <w:tmpl w:val="8E0031BC"/>
    <w:lvl w:ilvl="0" w:tplc="9EF6BEC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1"/>
  </w:num>
  <w:num w:numId="2" w16cid:durableId="267277887">
    <w:abstractNumId w:val="2"/>
  </w:num>
  <w:num w:numId="3" w16cid:durableId="1706246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1349E"/>
    <w:rsid w:val="00020BBB"/>
    <w:rsid w:val="00030742"/>
    <w:rsid w:val="0003651E"/>
    <w:rsid w:val="00056024"/>
    <w:rsid w:val="00062CDF"/>
    <w:rsid w:val="00095AE1"/>
    <w:rsid w:val="000A2161"/>
    <w:rsid w:val="000A6B6C"/>
    <w:rsid w:val="000B0DBB"/>
    <w:rsid w:val="000C2CEC"/>
    <w:rsid w:val="000D0F48"/>
    <w:rsid w:val="000F1093"/>
    <w:rsid w:val="000F6025"/>
    <w:rsid w:val="00111E71"/>
    <w:rsid w:val="0012393F"/>
    <w:rsid w:val="00127C6A"/>
    <w:rsid w:val="001363FE"/>
    <w:rsid w:val="0014430B"/>
    <w:rsid w:val="00155CC2"/>
    <w:rsid w:val="00160CBC"/>
    <w:rsid w:val="0017132B"/>
    <w:rsid w:val="001A4F41"/>
    <w:rsid w:val="001E0D88"/>
    <w:rsid w:val="001F4CA3"/>
    <w:rsid w:val="001F612A"/>
    <w:rsid w:val="00203EFC"/>
    <w:rsid w:val="00211396"/>
    <w:rsid w:val="00226AE6"/>
    <w:rsid w:val="00236678"/>
    <w:rsid w:val="00245B34"/>
    <w:rsid w:val="00246130"/>
    <w:rsid w:val="002502B0"/>
    <w:rsid w:val="00263355"/>
    <w:rsid w:val="00273792"/>
    <w:rsid w:val="00284C9A"/>
    <w:rsid w:val="002905EC"/>
    <w:rsid w:val="0029247D"/>
    <w:rsid w:val="002A73E6"/>
    <w:rsid w:val="002B7EDC"/>
    <w:rsid w:val="002C3354"/>
    <w:rsid w:val="002D4AC8"/>
    <w:rsid w:val="002E3290"/>
    <w:rsid w:val="002F432D"/>
    <w:rsid w:val="00305B2A"/>
    <w:rsid w:val="00320D78"/>
    <w:rsid w:val="00322B2D"/>
    <w:rsid w:val="003372CE"/>
    <w:rsid w:val="00355B0E"/>
    <w:rsid w:val="0036087E"/>
    <w:rsid w:val="00380FE5"/>
    <w:rsid w:val="003924DD"/>
    <w:rsid w:val="00394FCB"/>
    <w:rsid w:val="003963F4"/>
    <w:rsid w:val="003B50CA"/>
    <w:rsid w:val="003B5254"/>
    <w:rsid w:val="003B580C"/>
    <w:rsid w:val="003B75A6"/>
    <w:rsid w:val="004061CA"/>
    <w:rsid w:val="00415689"/>
    <w:rsid w:val="004220A9"/>
    <w:rsid w:val="00422F44"/>
    <w:rsid w:val="004440CB"/>
    <w:rsid w:val="004713D2"/>
    <w:rsid w:val="00473A4B"/>
    <w:rsid w:val="00474053"/>
    <w:rsid w:val="00487E1F"/>
    <w:rsid w:val="00495FE7"/>
    <w:rsid w:val="004B615E"/>
    <w:rsid w:val="004E1B57"/>
    <w:rsid w:val="00521639"/>
    <w:rsid w:val="00532BB7"/>
    <w:rsid w:val="005332E4"/>
    <w:rsid w:val="0053550C"/>
    <w:rsid w:val="00542C2F"/>
    <w:rsid w:val="00555018"/>
    <w:rsid w:val="00557F1F"/>
    <w:rsid w:val="005723DC"/>
    <w:rsid w:val="005924B5"/>
    <w:rsid w:val="005B69F5"/>
    <w:rsid w:val="005F25DA"/>
    <w:rsid w:val="00610839"/>
    <w:rsid w:val="006210DC"/>
    <w:rsid w:val="00622CED"/>
    <w:rsid w:val="0064349D"/>
    <w:rsid w:val="00653EED"/>
    <w:rsid w:val="00656763"/>
    <w:rsid w:val="00666F06"/>
    <w:rsid w:val="00683E22"/>
    <w:rsid w:val="00685549"/>
    <w:rsid w:val="006874C9"/>
    <w:rsid w:val="0069681D"/>
    <w:rsid w:val="006B7365"/>
    <w:rsid w:val="006C2D81"/>
    <w:rsid w:val="006C7DF8"/>
    <w:rsid w:val="006E5DD4"/>
    <w:rsid w:val="006F03E8"/>
    <w:rsid w:val="00712DDE"/>
    <w:rsid w:val="007172D9"/>
    <w:rsid w:val="007223FC"/>
    <w:rsid w:val="00722DF9"/>
    <w:rsid w:val="007508B2"/>
    <w:rsid w:val="00750FC8"/>
    <w:rsid w:val="00752182"/>
    <w:rsid w:val="007533D0"/>
    <w:rsid w:val="00755069"/>
    <w:rsid w:val="00772CD5"/>
    <w:rsid w:val="00781769"/>
    <w:rsid w:val="00784ADA"/>
    <w:rsid w:val="007915D3"/>
    <w:rsid w:val="00791800"/>
    <w:rsid w:val="007920E9"/>
    <w:rsid w:val="007B0660"/>
    <w:rsid w:val="007B14C0"/>
    <w:rsid w:val="007D449C"/>
    <w:rsid w:val="007E3868"/>
    <w:rsid w:val="007E79D0"/>
    <w:rsid w:val="007F03E4"/>
    <w:rsid w:val="00807B96"/>
    <w:rsid w:val="00820C41"/>
    <w:rsid w:val="00850256"/>
    <w:rsid w:val="008629FB"/>
    <w:rsid w:val="00864EDC"/>
    <w:rsid w:val="008729A5"/>
    <w:rsid w:val="00890C1A"/>
    <w:rsid w:val="008B578C"/>
    <w:rsid w:val="008E656A"/>
    <w:rsid w:val="008F0AC2"/>
    <w:rsid w:val="0093686F"/>
    <w:rsid w:val="0094086D"/>
    <w:rsid w:val="00942FD4"/>
    <w:rsid w:val="00951997"/>
    <w:rsid w:val="00990352"/>
    <w:rsid w:val="0099602F"/>
    <w:rsid w:val="009A4161"/>
    <w:rsid w:val="009C13F0"/>
    <w:rsid w:val="009F211B"/>
    <w:rsid w:val="00A03405"/>
    <w:rsid w:val="00A05AE5"/>
    <w:rsid w:val="00A1528A"/>
    <w:rsid w:val="00A33918"/>
    <w:rsid w:val="00A60C09"/>
    <w:rsid w:val="00A66E54"/>
    <w:rsid w:val="00A7629F"/>
    <w:rsid w:val="00AB74DA"/>
    <w:rsid w:val="00AC1D44"/>
    <w:rsid w:val="00AD086A"/>
    <w:rsid w:val="00AF0CEE"/>
    <w:rsid w:val="00B14053"/>
    <w:rsid w:val="00B45DFB"/>
    <w:rsid w:val="00B51752"/>
    <w:rsid w:val="00B667AD"/>
    <w:rsid w:val="00B84C38"/>
    <w:rsid w:val="00B86C00"/>
    <w:rsid w:val="00B91966"/>
    <w:rsid w:val="00B947F6"/>
    <w:rsid w:val="00B94EFF"/>
    <w:rsid w:val="00BA0EB2"/>
    <w:rsid w:val="00BF16AA"/>
    <w:rsid w:val="00C05908"/>
    <w:rsid w:val="00C216A3"/>
    <w:rsid w:val="00C32139"/>
    <w:rsid w:val="00C354B8"/>
    <w:rsid w:val="00C52517"/>
    <w:rsid w:val="00C60921"/>
    <w:rsid w:val="00C62936"/>
    <w:rsid w:val="00C653F2"/>
    <w:rsid w:val="00C679E6"/>
    <w:rsid w:val="00C908F9"/>
    <w:rsid w:val="00CA0917"/>
    <w:rsid w:val="00CA1099"/>
    <w:rsid w:val="00CC5114"/>
    <w:rsid w:val="00D10A37"/>
    <w:rsid w:val="00D2279E"/>
    <w:rsid w:val="00D417C2"/>
    <w:rsid w:val="00D60936"/>
    <w:rsid w:val="00D709EB"/>
    <w:rsid w:val="00D73219"/>
    <w:rsid w:val="00D74714"/>
    <w:rsid w:val="00D75577"/>
    <w:rsid w:val="00D76B6A"/>
    <w:rsid w:val="00D82F3F"/>
    <w:rsid w:val="00D921C6"/>
    <w:rsid w:val="00D958C2"/>
    <w:rsid w:val="00DD336A"/>
    <w:rsid w:val="00DE08B4"/>
    <w:rsid w:val="00DF56A0"/>
    <w:rsid w:val="00E03207"/>
    <w:rsid w:val="00E04AB5"/>
    <w:rsid w:val="00E36C92"/>
    <w:rsid w:val="00E42664"/>
    <w:rsid w:val="00E44727"/>
    <w:rsid w:val="00E50EEA"/>
    <w:rsid w:val="00E52F58"/>
    <w:rsid w:val="00E67104"/>
    <w:rsid w:val="00E74C1C"/>
    <w:rsid w:val="00E75ADE"/>
    <w:rsid w:val="00EB6B8A"/>
    <w:rsid w:val="00EC0D24"/>
    <w:rsid w:val="00EC26AA"/>
    <w:rsid w:val="00EC517A"/>
    <w:rsid w:val="00ED1E2F"/>
    <w:rsid w:val="00ED34B4"/>
    <w:rsid w:val="00ED7A53"/>
    <w:rsid w:val="00EE1241"/>
    <w:rsid w:val="00EE4273"/>
    <w:rsid w:val="00EF4365"/>
    <w:rsid w:val="00F02004"/>
    <w:rsid w:val="00F02428"/>
    <w:rsid w:val="00F042CB"/>
    <w:rsid w:val="00F14DC1"/>
    <w:rsid w:val="00F22378"/>
    <w:rsid w:val="00F32829"/>
    <w:rsid w:val="00F56B2E"/>
    <w:rsid w:val="00F60A20"/>
    <w:rsid w:val="00FC0A95"/>
    <w:rsid w:val="00FC3D9C"/>
    <w:rsid w:val="00FD7AC9"/>
    <w:rsid w:val="00FF0153"/>
    <w:rsid w:val="00FF4DD7"/>
    <w:rsid w:val="00FF578F"/>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s-PR"/>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E032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2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1128</Words>
  <Characters>6272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Gladys J. Burgos Torres</cp:lastModifiedBy>
  <cp:revision>3</cp:revision>
  <cp:lastPrinted>2025-04-23T13:47:00Z</cp:lastPrinted>
  <dcterms:created xsi:type="dcterms:W3CDTF">2025-04-23T19:55:00Z</dcterms:created>
  <dcterms:modified xsi:type="dcterms:W3CDTF">2025-04-23T20:07:00Z</dcterms:modified>
</cp:coreProperties>
</file>