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2B344E" w14:textId="77777777" w:rsidR="0028008B" w:rsidRPr="0028008B" w:rsidRDefault="0028008B" w:rsidP="0028008B">
      <w:pPr>
        <w:suppressLineNumbers/>
        <w:tabs>
          <w:tab w:val="center" w:pos="4680"/>
        </w:tabs>
        <w:jc w:val="center"/>
        <w:rPr>
          <w:rFonts w:ascii="Book Antiqua" w:hAnsi="Book Antiqua"/>
          <w:b/>
          <w:bCs/>
          <w:szCs w:val="24"/>
          <w:lang w:val="es-PR"/>
        </w:rPr>
      </w:pPr>
      <w:bookmarkStart w:id="0" w:name="_Hlk138253982"/>
      <w:r w:rsidRPr="0028008B">
        <w:rPr>
          <w:rFonts w:ascii="Book Antiqua" w:hAnsi="Book Antiqua"/>
          <w:b/>
          <w:bCs/>
          <w:szCs w:val="24"/>
          <w:lang w:val="es-PR"/>
        </w:rPr>
        <w:t>(TEXTO DE APROBACIÓN FINAL POR LA CÁMARA)</w:t>
      </w:r>
      <w:r w:rsidRPr="0028008B">
        <w:fldChar w:fldCharType="begin"/>
      </w:r>
      <w:r w:rsidRPr="0028008B">
        <w:rPr>
          <w:rFonts w:ascii="Book Antiqua" w:hAnsi="Book Antiqua"/>
          <w:b/>
          <w:bCs/>
          <w:szCs w:val="24"/>
          <w:lang w:val="es-PR"/>
        </w:rPr>
        <w:instrText xml:space="preserve">PRIVATE </w:instrText>
      </w:r>
      <w:r w:rsidRPr="0028008B">
        <w:fldChar w:fldCharType="end"/>
      </w:r>
    </w:p>
    <w:p w14:paraId="60826BDA" w14:textId="77777777" w:rsidR="0028008B" w:rsidRPr="0028008B" w:rsidRDefault="0028008B" w:rsidP="0028008B">
      <w:pPr>
        <w:suppressLineNumbers/>
        <w:tabs>
          <w:tab w:val="center" w:pos="4680"/>
        </w:tabs>
        <w:jc w:val="center"/>
        <w:rPr>
          <w:rFonts w:ascii="Book Antiqua" w:hAnsi="Book Antiqua"/>
          <w:b/>
          <w:bCs/>
          <w:szCs w:val="24"/>
          <w:lang w:val="es-PR"/>
        </w:rPr>
      </w:pPr>
      <w:r w:rsidRPr="0028008B">
        <w:rPr>
          <w:rFonts w:ascii="Book Antiqua" w:hAnsi="Book Antiqua"/>
          <w:b/>
          <w:bCs/>
          <w:szCs w:val="24"/>
          <w:lang w:val="es-PR"/>
        </w:rPr>
        <w:t>(23 DE JUNIO DE 2025)</w:t>
      </w:r>
    </w:p>
    <w:p w14:paraId="06706A08" w14:textId="77777777" w:rsidR="0028008B" w:rsidRPr="0028008B" w:rsidRDefault="0028008B" w:rsidP="0028008B">
      <w:pPr>
        <w:suppressLineNumbers/>
        <w:tabs>
          <w:tab w:val="center" w:pos="4680"/>
        </w:tabs>
        <w:jc w:val="center"/>
        <w:rPr>
          <w:rFonts w:ascii="Book Antiqua" w:hAnsi="Book Antiqua"/>
          <w:b/>
          <w:bCs/>
          <w:szCs w:val="24"/>
          <w:lang w:val="es-ES_tradnl"/>
        </w:rPr>
      </w:pPr>
      <w:r w:rsidRPr="0028008B">
        <w:rPr>
          <w:noProof/>
        </w:rPr>
        <mc:AlternateContent>
          <mc:Choice Requires="wps">
            <w:drawing>
              <wp:anchor distT="0" distB="0" distL="114300" distR="114300" simplePos="0" relativeHeight="251659264" behindDoc="1" locked="0" layoutInCell="0" allowOverlap="1" wp14:anchorId="21A07499" wp14:editId="23A5D432">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DE39D8"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267B5E40" w14:textId="7B5D95E4" w:rsidR="00AF51F8" w:rsidRDefault="00AF51F8" w:rsidP="00431367">
      <w:pPr>
        <w:jc w:val="center"/>
        <w:rPr>
          <w:rFonts w:ascii="Book Antiqua" w:hAnsi="Book Antiqua"/>
          <w:bCs/>
          <w:color w:val="000000"/>
          <w:sz w:val="28"/>
          <w:szCs w:val="28"/>
          <w:lang w:val="es-PR"/>
        </w:rPr>
      </w:pPr>
      <w:r w:rsidRPr="00951A56">
        <w:rPr>
          <w:rFonts w:ascii="Book Antiqua" w:hAnsi="Book Antiqua"/>
          <w:bCs/>
          <w:color w:val="000000"/>
          <w:sz w:val="28"/>
          <w:szCs w:val="28"/>
          <w:lang w:val="es-PR"/>
        </w:rPr>
        <w:t>GOBIERNO DE PUERTO RICO</w:t>
      </w:r>
    </w:p>
    <w:p w14:paraId="5092FCD5" w14:textId="77777777" w:rsidR="00431367" w:rsidRPr="00431367" w:rsidRDefault="00431367" w:rsidP="00431367">
      <w:pPr>
        <w:jc w:val="center"/>
        <w:rPr>
          <w:rFonts w:ascii="Book Antiqua" w:hAnsi="Book Antiqua"/>
          <w:bCs/>
          <w:color w:val="000000"/>
          <w:szCs w:val="24"/>
          <w:lang w:val="es-PR"/>
        </w:rPr>
      </w:pPr>
    </w:p>
    <w:p w14:paraId="7DD03A70" w14:textId="77777777" w:rsidR="00AF51F8" w:rsidRPr="005C4095" w:rsidRDefault="00AF51F8" w:rsidP="00431367">
      <w:pPr>
        <w:autoSpaceDE w:val="0"/>
        <w:autoSpaceDN w:val="0"/>
        <w:adjustRightInd w:val="0"/>
        <w:rPr>
          <w:rFonts w:ascii="Book Antiqua" w:hAnsi="Book Antiqua"/>
          <w:color w:val="000000"/>
          <w:lang w:val="es-ES"/>
        </w:rPr>
      </w:pPr>
      <w:r w:rsidRPr="005C4095">
        <w:rPr>
          <w:rFonts w:ascii="Book Antiqua" w:hAnsi="Book Antiqua"/>
          <w:color w:val="000000"/>
          <w:lang w:val="es-ES"/>
        </w:rPr>
        <w:t>20</w:t>
      </w:r>
      <w:proofErr w:type="spellStart"/>
      <w:r w:rsidRPr="005C4095">
        <w:rPr>
          <w:rFonts w:ascii="Book Antiqua" w:hAnsi="Book Antiqua"/>
          <w:color w:val="000000"/>
          <w:position w:val="10"/>
          <w:vertAlign w:val="superscript"/>
          <w:lang w:val="es-ES"/>
        </w:rPr>
        <w:t>ma</w:t>
      </w:r>
      <w:proofErr w:type="spellEnd"/>
      <w:r w:rsidRPr="005C4095">
        <w:rPr>
          <w:rFonts w:ascii="Book Antiqua" w:hAnsi="Book Antiqua"/>
          <w:color w:val="000000"/>
          <w:position w:val="10"/>
          <w:vertAlign w:val="superscript"/>
          <w:lang w:val="es-ES"/>
        </w:rPr>
        <w:t xml:space="preserve"> </w:t>
      </w:r>
      <w:r w:rsidRPr="005C4095">
        <w:rPr>
          <w:rFonts w:ascii="Book Antiqua" w:hAnsi="Book Antiqua"/>
          <w:color w:val="000000"/>
          <w:lang w:val="es-ES"/>
        </w:rPr>
        <w:t>Asamblea</w:t>
      </w:r>
      <w:r w:rsidRPr="005C4095">
        <w:rPr>
          <w:rFonts w:ascii="Book Antiqua" w:hAnsi="Book Antiqua"/>
          <w:color w:val="000000"/>
          <w:lang w:val="es-ES"/>
        </w:rPr>
        <w:tab/>
      </w:r>
      <w:r w:rsidRPr="005C4095">
        <w:rPr>
          <w:rFonts w:ascii="Book Antiqua" w:hAnsi="Book Antiqua"/>
          <w:color w:val="000000"/>
          <w:lang w:val="es-ES"/>
        </w:rPr>
        <w:tab/>
      </w:r>
      <w:r w:rsidRPr="005C4095">
        <w:rPr>
          <w:rFonts w:ascii="Book Antiqua" w:hAnsi="Book Antiqua"/>
          <w:color w:val="000000"/>
          <w:lang w:val="es-ES"/>
        </w:rPr>
        <w:tab/>
      </w:r>
      <w:r w:rsidRPr="005C4095">
        <w:rPr>
          <w:rFonts w:ascii="Book Antiqua" w:hAnsi="Book Antiqua"/>
          <w:color w:val="000000"/>
          <w:lang w:val="es-ES"/>
        </w:rPr>
        <w:tab/>
      </w:r>
      <w:r w:rsidRPr="005C4095">
        <w:rPr>
          <w:rFonts w:ascii="Book Antiqua" w:hAnsi="Book Antiqua"/>
          <w:color w:val="000000"/>
          <w:lang w:val="es-ES"/>
        </w:rPr>
        <w:tab/>
      </w:r>
      <w:r w:rsidRPr="005C4095">
        <w:rPr>
          <w:rFonts w:ascii="Book Antiqua" w:hAnsi="Book Antiqua"/>
          <w:color w:val="000000"/>
          <w:lang w:val="es-ES"/>
        </w:rPr>
        <w:tab/>
      </w:r>
      <w:r w:rsidRPr="005C4095">
        <w:rPr>
          <w:rFonts w:ascii="Book Antiqua" w:hAnsi="Book Antiqua"/>
          <w:color w:val="000000"/>
          <w:lang w:val="es-ES"/>
        </w:rPr>
        <w:tab/>
        <w:t xml:space="preserve">                  1</w:t>
      </w:r>
      <w:r w:rsidRPr="005C4095">
        <w:rPr>
          <w:rFonts w:ascii="Book Antiqua" w:hAnsi="Book Antiqua"/>
          <w:color w:val="000000"/>
          <w:vertAlign w:val="superscript"/>
          <w:lang w:val="es-ES"/>
        </w:rPr>
        <w:t>ra.</w:t>
      </w:r>
      <w:r w:rsidRPr="005C4095">
        <w:rPr>
          <w:rFonts w:ascii="Book Antiqua" w:hAnsi="Book Antiqua"/>
          <w:color w:val="000000"/>
          <w:position w:val="10"/>
          <w:vertAlign w:val="superscript"/>
          <w:lang w:val="es-ES"/>
        </w:rPr>
        <w:t xml:space="preserve"> </w:t>
      </w:r>
      <w:r w:rsidRPr="005C4095">
        <w:rPr>
          <w:rFonts w:ascii="Book Antiqua" w:hAnsi="Book Antiqua"/>
          <w:color w:val="000000"/>
          <w:lang w:val="es-ES"/>
        </w:rPr>
        <w:t xml:space="preserve">Sesión </w:t>
      </w:r>
    </w:p>
    <w:p w14:paraId="385ECB75" w14:textId="77777777" w:rsidR="00AF51F8" w:rsidRPr="005C4095" w:rsidRDefault="00AF51F8" w:rsidP="00431367">
      <w:pPr>
        <w:autoSpaceDE w:val="0"/>
        <w:autoSpaceDN w:val="0"/>
        <w:adjustRightInd w:val="0"/>
        <w:rPr>
          <w:rFonts w:ascii="Book Antiqua" w:hAnsi="Book Antiqua"/>
          <w:color w:val="000000"/>
          <w:lang w:val="es-ES"/>
        </w:rPr>
      </w:pPr>
      <w:r w:rsidRPr="005C4095">
        <w:rPr>
          <w:rFonts w:ascii="Book Antiqua" w:hAnsi="Book Antiqua"/>
          <w:color w:val="000000"/>
          <w:lang w:val="es-ES"/>
        </w:rPr>
        <w:t xml:space="preserve">         Legislativa</w:t>
      </w:r>
      <w:r w:rsidRPr="005C4095">
        <w:rPr>
          <w:rFonts w:ascii="Book Antiqua" w:hAnsi="Book Antiqua"/>
          <w:color w:val="000000"/>
          <w:lang w:val="es-ES"/>
        </w:rPr>
        <w:tab/>
      </w:r>
      <w:r w:rsidRPr="005C4095">
        <w:rPr>
          <w:rFonts w:ascii="Book Antiqua" w:hAnsi="Book Antiqua"/>
          <w:color w:val="000000"/>
          <w:lang w:val="es-ES"/>
        </w:rPr>
        <w:tab/>
      </w:r>
      <w:r w:rsidRPr="005C4095">
        <w:rPr>
          <w:rFonts w:ascii="Book Antiqua" w:hAnsi="Book Antiqua"/>
          <w:color w:val="000000"/>
          <w:lang w:val="es-ES"/>
        </w:rPr>
        <w:tab/>
      </w:r>
      <w:r w:rsidRPr="005C4095">
        <w:rPr>
          <w:rFonts w:ascii="Book Antiqua" w:hAnsi="Book Antiqua"/>
          <w:color w:val="000000"/>
          <w:lang w:val="es-ES"/>
        </w:rPr>
        <w:tab/>
      </w:r>
      <w:r w:rsidRPr="005C4095">
        <w:rPr>
          <w:rFonts w:ascii="Book Antiqua" w:hAnsi="Book Antiqua"/>
          <w:color w:val="000000"/>
          <w:lang w:val="es-ES"/>
        </w:rPr>
        <w:tab/>
      </w:r>
      <w:r w:rsidRPr="005C4095">
        <w:rPr>
          <w:rFonts w:ascii="Book Antiqua" w:hAnsi="Book Antiqua"/>
          <w:color w:val="000000"/>
          <w:lang w:val="es-ES"/>
        </w:rPr>
        <w:tab/>
      </w:r>
      <w:r w:rsidRPr="005C4095">
        <w:rPr>
          <w:rFonts w:ascii="Book Antiqua" w:hAnsi="Book Antiqua"/>
          <w:color w:val="000000"/>
          <w:lang w:val="es-ES"/>
        </w:rPr>
        <w:tab/>
      </w:r>
      <w:r w:rsidRPr="005C4095">
        <w:rPr>
          <w:rFonts w:ascii="Book Antiqua" w:hAnsi="Book Antiqua"/>
          <w:color w:val="000000"/>
          <w:lang w:val="es-ES"/>
        </w:rPr>
        <w:tab/>
        <w:t xml:space="preserve">            Ordinaria </w:t>
      </w:r>
    </w:p>
    <w:p w14:paraId="275E6849" w14:textId="77777777" w:rsidR="00AF51F8" w:rsidRPr="00431367" w:rsidRDefault="00AF51F8" w:rsidP="00431367">
      <w:pPr>
        <w:jc w:val="center"/>
        <w:rPr>
          <w:rFonts w:ascii="Book Antiqua" w:hAnsi="Book Antiqua"/>
          <w:b/>
          <w:bCs/>
          <w:color w:val="000000"/>
          <w:szCs w:val="24"/>
          <w:lang w:val="es-PR"/>
        </w:rPr>
      </w:pPr>
    </w:p>
    <w:p w14:paraId="6BD3822C" w14:textId="77777777" w:rsidR="00AF51F8" w:rsidRPr="005C4095" w:rsidRDefault="00AF51F8" w:rsidP="00431367">
      <w:pPr>
        <w:jc w:val="center"/>
        <w:rPr>
          <w:rFonts w:ascii="Book Antiqua" w:hAnsi="Book Antiqua"/>
          <w:b/>
          <w:bCs/>
          <w:color w:val="000000"/>
          <w:sz w:val="36"/>
          <w:szCs w:val="36"/>
          <w:lang w:val="es-PR"/>
        </w:rPr>
      </w:pPr>
      <w:r w:rsidRPr="005C4095">
        <w:rPr>
          <w:rFonts w:ascii="Book Antiqua" w:hAnsi="Book Antiqua"/>
          <w:b/>
          <w:bCs/>
          <w:color w:val="000000"/>
          <w:sz w:val="36"/>
          <w:szCs w:val="36"/>
          <w:lang w:val="es-PR"/>
        </w:rPr>
        <w:t>CÁMARA DE REPRESENTANTES</w:t>
      </w:r>
    </w:p>
    <w:p w14:paraId="2C35C108" w14:textId="77777777" w:rsidR="00AF51F8" w:rsidRPr="005C4095" w:rsidRDefault="00AF51F8" w:rsidP="00431367">
      <w:pPr>
        <w:jc w:val="center"/>
        <w:rPr>
          <w:rFonts w:ascii="Book Antiqua" w:hAnsi="Book Antiqua"/>
          <w:lang w:val="es-PR"/>
        </w:rPr>
      </w:pPr>
    </w:p>
    <w:p w14:paraId="253B0AE0" w14:textId="1D243869" w:rsidR="00AF51F8" w:rsidRPr="005C4095" w:rsidRDefault="00F35DC0" w:rsidP="00431367">
      <w:pPr>
        <w:jc w:val="center"/>
        <w:rPr>
          <w:rFonts w:ascii="Book Antiqua" w:hAnsi="Book Antiqua"/>
          <w:b/>
          <w:sz w:val="52"/>
          <w:szCs w:val="52"/>
          <w:lang w:val="es-PR"/>
        </w:rPr>
      </w:pPr>
      <w:r w:rsidRPr="005C4095">
        <w:rPr>
          <w:rFonts w:ascii="Book Antiqua" w:hAnsi="Book Antiqua"/>
          <w:b/>
          <w:sz w:val="52"/>
          <w:szCs w:val="52"/>
          <w:lang w:val="es-PR"/>
        </w:rPr>
        <w:t>P.</w:t>
      </w:r>
      <w:r w:rsidR="00AF51F8" w:rsidRPr="005C4095">
        <w:rPr>
          <w:rFonts w:ascii="Book Antiqua" w:hAnsi="Book Antiqua"/>
          <w:b/>
          <w:sz w:val="52"/>
          <w:szCs w:val="52"/>
          <w:lang w:val="es-PR"/>
        </w:rPr>
        <w:t xml:space="preserve"> de la C. </w:t>
      </w:r>
      <w:r w:rsidR="00237643">
        <w:rPr>
          <w:rFonts w:ascii="Book Antiqua" w:hAnsi="Book Antiqua"/>
          <w:b/>
          <w:sz w:val="52"/>
          <w:szCs w:val="52"/>
          <w:lang w:val="es-PR"/>
        </w:rPr>
        <w:t>557</w:t>
      </w:r>
    </w:p>
    <w:p w14:paraId="651D0B57" w14:textId="77777777" w:rsidR="00AF51F8" w:rsidRPr="005C4095" w:rsidRDefault="00AF51F8" w:rsidP="00431367">
      <w:pPr>
        <w:rPr>
          <w:rFonts w:ascii="Book Antiqua" w:hAnsi="Book Antiqua"/>
          <w:bCs/>
          <w:color w:val="000000"/>
          <w:lang w:val="es-PR"/>
        </w:rPr>
      </w:pPr>
    </w:p>
    <w:p w14:paraId="2648EBE3" w14:textId="56024672" w:rsidR="00AF51F8" w:rsidRPr="005C4095" w:rsidRDefault="003310FC" w:rsidP="00431367">
      <w:pPr>
        <w:tabs>
          <w:tab w:val="center" w:pos="4680"/>
          <w:tab w:val="right" w:pos="9360"/>
        </w:tabs>
        <w:rPr>
          <w:rFonts w:ascii="Book Antiqua" w:hAnsi="Book Antiqua"/>
          <w:color w:val="000000"/>
          <w:lang w:val="es-PR"/>
        </w:rPr>
      </w:pPr>
      <w:r w:rsidRPr="005C4095">
        <w:rPr>
          <w:rFonts w:ascii="Book Antiqua" w:hAnsi="Book Antiqua"/>
          <w:bCs/>
          <w:color w:val="000000"/>
          <w:lang w:val="es-PR"/>
        </w:rPr>
        <w:tab/>
      </w:r>
      <w:r w:rsidR="00237643">
        <w:rPr>
          <w:rFonts w:ascii="Book Antiqua" w:hAnsi="Book Antiqua"/>
          <w:bCs/>
          <w:color w:val="000000"/>
          <w:lang w:val="es-PR"/>
        </w:rPr>
        <w:t>25</w:t>
      </w:r>
      <w:r w:rsidR="00AF51F8" w:rsidRPr="005C4095">
        <w:rPr>
          <w:rFonts w:ascii="Book Antiqua" w:hAnsi="Book Antiqua"/>
          <w:bCs/>
          <w:color w:val="000000"/>
          <w:lang w:val="es-PR"/>
        </w:rPr>
        <w:t xml:space="preserve"> DE </w:t>
      </w:r>
      <w:r w:rsidR="00E82EBB" w:rsidRPr="005C4095">
        <w:rPr>
          <w:rFonts w:ascii="Book Antiqua" w:hAnsi="Book Antiqua"/>
          <w:bCs/>
          <w:color w:val="000000"/>
          <w:lang w:val="es-PR"/>
        </w:rPr>
        <w:t>ABRIL</w:t>
      </w:r>
      <w:r w:rsidR="00AF51F8" w:rsidRPr="005C4095">
        <w:rPr>
          <w:rFonts w:ascii="Book Antiqua" w:hAnsi="Book Antiqua"/>
          <w:bCs/>
          <w:color w:val="000000"/>
          <w:lang w:val="es-PR"/>
        </w:rPr>
        <w:t xml:space="preserve"> DE 2025</w:t>
      </w:r>
      <w:r w:rsidRPr="005C4095">
        <w:rPr>
          <w:rFonts w:ascii="Book Antiqua" w:hAnsi="Book Antiqua"/>
          <w:bCs/>
          <w:color w:val="000000"/>
          <w:lang w:val="es-PR"/>
        </w:rPr>
        <w:tab/>
      </w:r>
    </w:p>
    <w:p w14:paraId="568E30CA" w14:textId="77777777" w:rsidR="00AF51F8" w:rsidRPr="005C4095" w:rsidRDefault="00AF51F8" w:rsidP="00431367">
      <w:pPr>
        <w:jc w:val="center"/>
        <w:rPr>
          <w:rFonts w:ascii="Book Antiqua" w:hAnsi="Book Antiqua"/>
          <w:color w:val="000000"/>
          <w:lang w:val="es-PR"/>
        </w:rPr>
      </w:pPr>
    </w:p>
    <w:p w14:paraId="27F2A09B" w14:textId="5BE6C9BB" w:rsidR="00AF51F8" w:rsidRPr="005C4095" w:rsidRDefault="00AF51F8" w:rsidP="00431367">
      <w:pPr>
        <w:jc w:val="center"/>
        <w:rPr>
          <w:rFonts w:ascii="Book Antiqua" w:hAnsi="Book Antiqua"/>
          <w:color w:val="000000"/>
          <w:lang w:val="es-PR"/>
        </w:rPr>
      </w:pPr>
      <w:r w:rsidRPr="005C4095">
        <w:rPr>
          <w:rFonts w:ascii="Book Antiqua" w:hAnsi="Book Antiqua"/>
          <w:color w:val="000000"/>
          <w:lang w:val="es-PR"/>
        </w:rPr>
        <w:t>Presentad</w:t>
      </w:r>
      <w:r w:rsidR="00431367">
        <w:rPr>
          <w:rFonts w:ascii="Book Antiqua" w:hAnsi="Book Antiqua"/>
          <w:color w:val="000000"/>
          <w:lang w:val="es-PR"/>
        </w:rPr>
        <w:t>o</w:t>
      </w:r>
      <w:r w:rsidRPr="005C4095">
        <w:rPr>
          <w:rFonts w:ascii="Book Antiqua" w:hAnsi="Book Antiqua"/>
          <w:color w:val="000000"/>
          <w:lang w:val="es-PR"/>
        </w:rPr>
        <w:t xml:space="preserve"> por el </w:t>
      </w:r>
      <w:r w:rsidR="00951A56">
        <w:rPr>
          <w:rFonts w:ascii="Book Antiqua" w:hAnsi="Book Antiqua"/>
          <w:color w:val="000000"/>
          <w:lang w:val="es-PR"/>
        </w:rPr>
        <w:t>r</w:t>
      </w:r>
      <w:r w:rsidRPr="005C4095">
        <w:rPr>
          <w:rFonts w:ascii="Book Antiqua" w:hAnsi="Book Antiqua"/>
          <w:color w:val="000000"/>
          <w:lang w:val="es-PR"/>
        </w:rPr>
        <w:t xml:space="preserve">epresentante </w:t>
      </w:r>
      <w:proofErr w:type="spellStart"/>
      <w:r w:rsidRPr="005C4095">
        <w:rPr>
          <w:rFonts w:ascii="Book Antiqua" w:hAnsi="Book Antiqua"/>
          <w:i/>
          <w:iCs/>
          <w:color w:val="000000"/>
          <w:lang w:val="es-PR"/>
        </w:rPr>
        <w:t>Morey</w:t>
      </w:r>
      <w:proofErr w:type="spellEnd"/>
      <w:r w:rsidRPr="005C4095">
        <w:rPr>
          <w:rFonts w:ascii="Book Antiqua" w:hAnsi="Book Antiqua"/>
          <w:i/>
          <w:iCs/>
          <w:color w:val="000000"/>
          <w:lang w:val="es-PR"/>
        </w:rPr>
        <w:t xml:space="preserve"> Noble</w:t>
      </w:r>
    </w:p>
    <w:p w14:paraId="100F4459" w14:textId="34FC6595" w:rsidR="00AF51F8" w:rsidRPr="00E119D4" w:rsidRDefault="00E119D4" w:rsidP="00E119D4">
      <w:pPr>
        <w:tabs>
          <w:tab w:val="left" w:pos="7627"/>
        </w:tabs>
        <w:suppressAutoHyphens/>
        <w:rPr>
          <w:rFonts w:ascii="Book Antiqua" w:hAnsi="Book Antiqua" w:cs="Arial"/>
          <w:i/>
          <w:iCs/>
          <w:u w:val="single"/>
          <w:lang w:val="es-ES_tradnl"/>
        </w:rPr>
      </w:pPr>
      <w:r>
        <w:rPr>
          <w:rFonts w:ascii="Book Antiqua" w:hAnsi="Book Antiqua" w:cs="Arial"/>
          <w:lang w:val="es-ES_tradnl"/>
        </w:rPr>
        <w:tab/>
      </w:r>
    </w:p>
    <w:p w14:paraId="0E684E95" w14:textId="58CCBAE9" w:rsidR="00254FC2" w:rsidRPr="005C4095" w:rsidRDefault="00254FC2" w:rsidP="00431367">
      <w:pPr>
        <w:suppressAutoHyphens/>
        <w:jc w:val="center"/>
        <w:rPr>
          <w:rFonts w:ascii="Book Antiqua" w:hAnsi="Book Antiqua" w:cs="Arial"/>
          <w:lang w:val="es-ES_tradnl"/>
        </w:rPr>
      </w:pPr>
      <w:r w:rsidRPr="005C4095">
        <w:rPr>
          <w:rFonts w:ascii="Book Antiqua" w:hAnsi="Book Antiqua" w:cs="Arial"/>
          <w:lang w:val="es-ES_tradnl"/>
        </w:rPr>
        <w:t>Referid</w:t>
      </w:r>
      <w:r w:rsidR="00431367">
        <w:rPr>
          <w:rFonts w:ascii="Book Antiqua" w:hAnsi="Book Antiqua" w:cs="Arial"/>
          <w:lang w:val="es-ES_tradnl"/>
        </w:rPr>
        <w:t>o</w:t>
      </w:r>
      <w:r w:rsidRPr="005C4095">
        <w:rPr>
          <w:rFonts w:ascii="Book Antiqua" w:hAnsi="Book Antiqua" w:cs="Arial"/>
          <w:lang w:val="es-ES_tradnl"/>
        </w:rPr>
        <w:t xml:space="preserve"> </w:t>
      </w:r>
      <w:r w:rsidR="00D61ADD">
        <w:rPr>
          <w:rFonts w:ascii="Book Antiqua" w:hAnsi="Book Antiqua" w:cs="Arial"/>
          <w:lang w:val="es-ES_tradnl"/>
        </w:rPr>
        <w:t>a la Comisión de Asuntos Municipales</w:t>
      </w:r>
    </w:p>
    <w:p w14:paraId="37435330" w14:textId="77777777" w:rsidR="007F7F86" w:rsidRPr="005C4095" w:rsidRDefault="007F7F86" w:rsidP="00431367">
      <w:pPr>
        <w:jc w:val="center"/>
        <w:rPr>
          <w:rFonts w:ascii="Book Antiqua" w:hAnsi="Book Antiqua" w:cs="Arial"/>
          <w:lang w:val="es-ES_tradnl"/>
        </w:rPr>
      </w:pPr>
    </w:p>
    <w:p w14:paraId="2CDB1C40" w14:textId="4F55FBA6" w:rsidR="007F7F86" w:rsidRPr="005C4095" w:rsidRDefault="003656C6" w:rsidP="00431367">
      <w:pPr>
        <w:pStyle w:val="Heading1"/>
        <w:spacing w:before="0" w:after="0"/>
        <w:jc w:val="center"/>
        <w:rPr>
          <w:rFonts w:ascii="Book Antiqua" w:hAnsi="Book Antiqua"/>
          <w:sz w:val="28"/>
          <w:lang w:val="es-ES_tradnl"/>
        </w:rPr>
      </w:pPr>
      <w:r w:rsidRPr="005C4095">
        <w:rPr>
          <w:rFonts w:ascii="Book Antiqua" w:hAnsi="Book Antiqua"/>
          <w:sz w:val="28"/>
          <w:lang w:val="es-ES_tradnl"/>
        </w:rPr>
        <w:t>LEY</w:t>
      </w:r>
    </w:p>
    <w:p w14:paraId="6CD7857C" w14:textId="77777777" w:rsidR="007F7F86" w:rsidRPr="005C4095" w:rsidRDefault="007F7F86" w:rsidP="00431367">
      <w:pPr>
        <w:jc w:val="center"/>
        <w:rPr>
          <w:rFonts w:ascii="Book Antiqua" w:hAnsi="Book Antiqua"/>
          <w:lang w:val="es-ES_tradnl"/>
        </w:rPr>
      </w:pPr>
    </w:p>
    <w:p w14:paraId="2328D5C4" w14:textId="3BFDA2CC" w:rsidR="00F30FD8" w:rsidRPr="00604A55" w:rsidRDefault="005C4095" w:rsidP="00431367">
      <w:pPr>
        <w:pStyle w:val="Bodytext20"/>
        <w:shd w:val="clear" w:color="auto" w:fill="auto"/>
        <w:spacing w:line="240" w:lineRule="auto"/>
        <w:ind w:left="720" w:hanging="720"/>
        <w:jc w:val="both"/>
        <w:rPr>
          <w:rStyle w:val="Bodytext2"/>
          <w:rFonts w:ascii="Book Antiqua" w:hAnsi="Book Antiqua"/>
          <w:color w:val="000000"/>
          <w:sz w:val="24"/>
          <w:szCs w:val="24"/>
          <w:lang w:val="es-PR" w:eastAsia="es-ES_tradnl"/>
        </w:rPr>
      </w:pPr>
      <w:r w:rsidRPr="00604A55">
        <w:rPr>
          <w:rStyle w:val="Bodytext2"/>
          <w:rFonts w:ascii="Book Antiqua" w:hAnsi="Book Antiqua"/>
          <w:color w:val="000000"/>
          <w:sz w:val="24"/>
          <w:szCs w:val="24"/>
          <w:lang w:val="es-PR" w:eastAsia="es-ES_tradnl"/>
        </w:rPr>
        <w:t>Para</w:t>
      </w:r>
      <w:r w:rsidR="009522F8" w:rsidRPr="00604A55">
        <w:rPr>
          <w:rStyle w:val="Bodytext2"/>
          <w:rFonts w:ascii="Book Antiqua" w:hAnsi="Book Antiqua"/>
          <w:color w:val="000000"/>
          <w:sz w:val="24"/>
          <w:szCs w:val="24"/>
          <w:lang w:val="es-PR" w:eastAsia="es-ES_tradnl"/>
        </w:rPr>
        <w:t xml:space="preserve"> enmendar el inciso (c)</w:t>
      </w:r>
      <w:r w:rsidR="00474D91" w:rsidRPr="00604A55">
        <w:rPr>
          <w:rStyle w:val="Bodytext2"/>
          <w:rFonts w:ascii="Book Antiqua" w:hAnsi="Book Antiqua"/>
          <w:color w:val="000000"/>
          <w:sz w:val="24"/>
          <w:szCs w:val="24"/>
          <w:lang w:val="es-PR" w:eastAsia="es-ES_tradnl"/>
        </w:rPr>
        <w:t>;</w:t>
      </w:r>
      <w:r w:rsidRPr="00604A55">
        <w:rPr>
          <w:rStyle w:val="Bodytext2"/>
          <w:rFonts w:ascii="Book Antiqua" w:hAnsi="Book Antiqua"/>
          <w:color w:val="000000"/>
          <w:sz w:val="24"/>
          <w:szCs w:val="24"/>
          <w:lang w:val="es-PR" w:eastAsia="es-ES_tradnl"/>
        </w:rPr>
        <w:t xml:space="preserve"> añadir un nuevo inciso (j) al Artículo 2.021 y </w:t>
      </w:r>
      <w:r w:rsidR="00474D91" w:rsidRPr="00604A55">
        <w:rPr>
          <w:rStyle w:val="Bodytext2"/>
          <w:rFonts w:ascii="Book Antiqua" w:hAnsi="Book Antiqua"/>
          <w:color w:val="000000"/>
          <w:sz w:val="24"/>
          <w:szCs w:val="24"/>
          <w:lang w:val="es-PR" w:eastAsia="es-ES_tradnl"/>
        </w:rPr>
        <w:t xml:space="preserve">añadir </w:t>
      </w:r>
      <w:r w:rsidRPr="00604A55">
        <w:rPr>
          <w:rStyle w:val="Bodytext2"/>
          <w:rFonts w:ascii="Book Antiqua" w:hAnsi="Book Antiqua"/>
          <w:color w:val="000000"/>
          <w:sz w:val="24"/>
          <w:szCs w:val="24"/>
          <w:lang w:val="es-PR" w:eastAsia="es-ES_tradnl"/>
        </w:rPr>
        <w:t xml:space="preserve">un nuevo inciso  </w:t>
      </w:r>
      <w:r w:rsidR="00E119D4" w:rsidRPr="00604A55">
        <w:rPr>
          <w:rStyle w:val="Bodytext2"/>
          <w:rFonts w:ascii="Book Antiqua" w:hAnsi="Book Antiqua"/>
          <w:color w:val="000000"/>
          <w:sz w:val="24"/>
          <w:szCs w:val="24"/>
          <w:lang w:val="es-PR" w:eastAsia="es-ES_tradnl"/>
        </w:rPr>
        <w:t>“45.</w:t>
      </w:r>
      <w:r w:rsidR="00A726F0" w:rsidRPr="00604A55">
        <w:rPr>
          <w:rStyle w:val="Bodytext2"/>
          <w:rFonts w:ascii="Book Antiqua" w:hAnsi="Book Antiqua"/>
          <w:color w:val="000000"/>
          <w:sz w:val="24"/>
          <w:szCs w:val="24"/>
          <w:lang w:val="es-PR" w:eastAsia="es-ES_tradnl"/>
        </w:rPr>
        <w:t xml:space="preserve"> A.</w:t>
      </w:r>
      <w:r w:rsidR="00E119D4" w:rsidRPr="00604A55">
        <w:rPr>
          <w:rStyle w:val="Bodytext2"/>
          <w:rFonts w:ascii="Book Antiqua" w:hAnsi="Book Antiqua"/>
          <w:color w:val="000000"/>
          <w:sz w:val="24"/>
          <w:szCs w:val="24"/>
          <w:lang w:val="es-PR" w:eastAsia="es-ES_tradnl"/>
        </w:rPr>
        <w:t xml:space="preserve">” </w:t>
      </w:r>
      <w:r w:rsidRPr="00604A55">
        <w:rPr>
          <w:rStyle w:val="Bodytext2"/>
          <w:rFonts w:ascii="Book Antiqua" w:hAnsi="Book Antiqua"/>
          <w:color w:val="000000"/>
          <w:sz w:val="24"/>
          <w:szCs w:val="24"/>
          <w:lang w:val="es-PR" w:eastAsia="es-ES_tradnl"/>
        </w:rPr>
        <w:t xml:space="preserve">al Artículo 8.001 de la Ley 107-2020, conocida como “Código Municipal de Puerto Rico”, con el propósito de establecer que cuando surja la necesidad de vender un vehículo de motor, maquinaria, máquinas o aparatos que ya no funcionen </w:t>
      </w:r>
      <w:r w:rsidR="00A726F0" w:rsidRPr="00604A55">
        <w:rPr>
          <w:rStyle w:val="Bodytext2"/>
          <w:rFonts w:ascii="Book Antiqua" w:hAnsi="Book Antiqua"/>
          <w:color w:val="000000"/>
          <w:sz w:val="24"/>
          <w:szCs w:val="24"/>
          <w:lang w:val="es-PR" w:eastAsia="es-ES_tradnl"/>
        </w:rPr>
        <w:t xml:space="preserve">o </w:t>
      </w:r>
      <w:r w:rsidRPr="00604A55">
        <w:rPr>
          <w:rStyle w:val="Bodytext2"/>
          <w:rFonts w:ascii="Book Antiqua" w:hAnsi="Book Antiqua"/>
          <w:color w:val="000000"/>
          <w:sz w:val="24"/>
          <w:szCs w:val="24"/>
          <w:lang w:val="es-PR" w:eastAsia="es-ES_tradnl"/>
        </w:rPr>
        <w:t xml:space="preserve">estén en desuso o cualquier bien mueble valorado en menos de cinco mil dólares ($5,000.00) no </w:t>
      </w:r>
      <w:r w:rsidR="009522F8" w:rsidRPr="00604A55">
        <w:rPr>
          <w:rStyle w:val="Bodytext2"/>
          <w:rFonts w:ascii="Book Antiqua" w:hAnsi="Book Antiqua"/>
          <w:color w:val="000000"/>
          <w:sz w:val="24"/>
          <w:szCs w:val="24"/>
          <w:lang w:val="es-PR" w:eastAsia="es-ES_tradnl"/>
        </w:rPr>
        <w:t xml:space="preserve">se realice </w:t>
      </w:r>
      <w:r w:rsidRPr="00604A55">
        <w:rPr>
          <w:rStyle w:val="Bodytext2"/>
          <w:rFonts w:ascii="Book Antiqua" w:hAnsi="Book Antiqua"/>
          <w:color w:val="000000"/>
          <w:sz w:val="24"/>
          <w:szCs w:val="24"/>
          <w:lang w:val="es-PR" w:eastAsia="es-ES_tradnl"/>
        </w:rPr>
        <w:t>mediante subasta pública.</w:t>
      </w:r>
      <w:r w:rsidR="009522F8" w:rsidRPr="00604A55">
        <w:rPr>
          <w:rStyle w:val="Bodytext2"/>
          <w:rFonts w:ascii="Book Antiqua" w:hAnsi="Book Antiqua"/>
          <w:color w:val="000000"/>
          <w:sz w:val="24"/>
          <w:szCs w:val="24"/>
          <w:lang w:val="es-PR" w:eastAsia="es-ES_tradnl"/>
        </w:rPr>
        <w:t>; y para otros fines relacionados.</w:t>
      </w:r>
    </w:p>
    <w:p w14:paraId="78EC1662" w14:textId="77777777" w:rsidR="00951A56" w:rsidRPr="00604A55" w:rsidRDefault="00951A56" w:rsidP="00431367">
      <w:pPr>
        <w:pStyle w:val="Bodytext20"/>
        <w:shd w:val="clear" w:color="auto" w:fill="auto"/>
        <w:spacing w:line="240" w:lineRule="auto"/>
        <w:ind w:left="720" w:right="720" w:hanging="360"/>
        <w:jc w:val="both"/>
        <w:rPr>
          <w:rFonts w:ascii="Book Antiqua" w:hAnsi="Book Antiqua"/>
          <w:sz w:val="24"/>
          <w:szCs w:val="24"/>
          <w:lang w:val="es-PR"/>
        </w:rPr>
      </w:pPr>
    </w:p>
    <w:p w14:paraId="4E96392D" w14:textId="3F6C26B5" w:rsidR="001E3AE5" w:rsidRPr="00604A55" w:rsidRDefault="00F35DC0" w:rsidP="00431367">
      <w:pPr>
        <w:jc w:val="center"/>
        <w:rPr>
          <w:rFonts w:ascii="Book Antiqua" w:hAnsi="Book Antiqua"/>
          <w:lang w:val="es-PR"/>
        </w:rPr>
      </w:pPr>
      <w:r w:rsidRPr="00604A55">
        <w:rPr>
          <w:rFonts w:ascii="Book Antiqua" w:hAnsi="Book Antiqua"/>
          <w:lang w:val="es-PR"/>
        </w:rPr>
        <w:t>EXPOSICIÓN DE MOTIVOS</w:t>
      </w:r>
    </w:p>
    <w:p w14:paraId="57F108F3" w14:textId="77777777" w:rsidR="001E3AE5" w:rsidRPr="00604A55" w:rsidRDefault="001E3AE5" w:rsidP="00431367">
      <w:pPr>
        <w:jc w:val="both"/>
        <w:rPr>
          <w:rFonts w:ascii="Book Antiqua" w:hAnsi="Book Antiqua"/>
          <w:lang w:val="es-PR"/>
        </w:rPr>
      </w:pPr>
    </w:p>
    <w:p w14:paraId="2265BC30" w14:textId="5577E3A1" w:rsidR="005C4095" w:rsidRPr="00604A55" w:rsidRDefault="005C4095" w:rsidP="00431367">
      <w:pPr>
        <w:pStyle w:val="Bodytext20"/>
        <w:shd w:val="clear" w:color="auto" w:fill="auto"/>
        <w:spacing w:line="240" w:lineRule="auto"/>
        <w:ind w:firstLine="740"/>
        <w:jc w:val="both"/>
        <w:rPr>
          <w:rStyle w:val="Bodytext2"/>
          <w:rFonts w:ascii="Book Antiqua" w:hAnsi="Book Antiqua"/>
          <w:color w:val="000000"/>
          <w:sz w:val="24"/>
          <w:szCs w:val="24"/>
          <w:lang w:val="es-PR" w:eastAsia="es-ES_tradnl"/>
        </w:rPr>
      </w:pPr>
      <w:r w:rsidRPr="00604A55">
        <w:rPr>
          <w:rStyle w:val="Bodytext2"/>
          <w:rFonts w:ascii="Book Antiqua" w:hAnsi="Book Antiqua"/>
          <w:color w:val="000000"/>
          <w:sz w:val="24"/>
          <w:szCs w:val="24"/>
          <w:lang w:val="es-PR" w:eastAsia="es-ES_tradnl"/>
        </w:rPr>
        <w:t xml:space="preserve">El </w:t>
      </w:r>
      <w:r w:rsidR="00872B2B" w:rsidRPr="00604A55">
        <w:rPr>
          <w:rStyle w:val="Bodytext2"/>
          <w:rFonts w:ascii="Book Antiqua" w:hAnsi="Book Antiqua"/>
          <w:color w:val="000000"/>
          <w:sz w:val="24"/>
          <w:szCs w:val="24"/>
          <w:lang w:val="es-PR" w:eastAsia="es-ES_tradnl"/>
        </w:rPr>
        <w:t>“</w:t>
      </w:r>
      <w:r w:rsidRPr="00604A55">
        <w:rPr>
          <w:rStyle w:val="Bodytext2"/>
          <w:rFonts w:ascii="Book Antiqua" w:hAnsi="Book Antiqua"/>
          <w:color w:val="000000"/>
          <w:sz w:val="24"/>
          <w:szCs w:val="24"/>
          <w:lang w:val="es-PR" w:eastAsia="es-ES_tradnl"/>
        </w:rPr>
        <w:t>Código Municipal</w:t>
      </w:r>
      <w:r w:rsidR="005806DA" w:rsidRPr="00604A55">
        <w:rPr>
          <w:rStyle w:val="Bodytext2"/>
          <w:rFonts w:ascii="Book Antiqua" w:hAnsi="Book Antiqua"/>
          <w:color w:val="000000"/>
          <w:sz w:val="24"/>
          <w:szCs w:val="24"/>
          <w:lang w:val="es-PR" w:eastAsia="es-ES_tradnl"/>
        </w:rPr>
        <w:t xml:space="preserve"> de Puerto Rico</w:t>
      </w:r>
      <w:r w:rsidR="00872B2B" w:rsidRPr="00604A55">
        <w:rPr>
          <w:rStyle w:val="Bodytext2"/>
          <w:rFonts w:ascii="Book Antiqua" w:hAnsi="Book Antiqua"/>
          <w:color w:val="000000"/>
          <w:sz w:val="24"/>
          <w:szCs w:val="24"/>
          <w:lang w:val="es-PR" w:eastAsia="es-ES_tradnl"/>
        </w:rPr>
        <w:t>”</w:t>
      </w:r>
      <w:r w:rsidR="005806DA" w:rsidRPr="00604A55">
        <w:rPr>
          <w:rStyle w:val="Bodytext2"/>
          <w:rFonts w:ascii="Book Antiqua" w:hAnsi="Book Antiqua"/>
          <w:color w:val="000000"/>
          <w:sz w:val="24"/>
          <w:szCs w:val="24"/>
          <w:lang w:val="es-PR" w:eastAsia="es-ES_tradnl"/>
        </w:rPr>
        <w:t xml:space="preserve"> (Código Municipal)</w:t>
      </w:r>
      <w:r w:rsidRPr="00604A55">
        <w:rPr>
          <w:rStyle w:val="Bodytext2"/>
          <w:rFonts w:ascii="Book Antiqua" w:hAnsi="Book Antiqua"/>
          <w:color w:val="000000"/>
          <w:sz w:val="24"/>
          <w:szCs w:val="24"/>
          <w:lang w:val="es-PR" w:eastAsia="es-ES_tradnl"/>
        </w:rPr>
        <w:t xml:space="preserve"> dictamina que toda venta de propiedad municipal deberá ser aprobada por la Legislatura Municipal mediante ordenanza o resolución al efecto.</w:t>
      </w:r>
      <w:r w:rsidR="005806DA" w:rsidRPr="00604A55">
        <w:rPr>
          <w:rStyle w:val="FootnoteReference"/>
          <w:rFonts w:ascii="Book Antiqua" w:hAnsi="Book Antiqua"/>
          <w:color w:val="000000"/>
          <w:sz w:val="24"/>
          <w:szCs w:val="24"/>
          <w:shd w:val="clear" w:color="auto" w:fill="FFFFFF"/>
          <w:lang w:val="es-PR" w:eastAsia="es-ES_tradnl"/>
        </w:rPr>
        <w:footnoteReference w:id="1"/>
      </w:r>
      <w:r w:rsidRPr="00604A55">
        <w:rPr>
          <w:rStyle w:val="Bodytext2"/>
          <w:rFonts w:ascii="Book Antiqua" w:hAnsi="Book Antiqua"/>
          <w:color w:val="000000"/>
          <w:sz w:val="24"/>
          <w:szCs w:val="24"/>
          <w:lang w:val="es-PR" w:eastAsia="es-ES_tradnl"/>
        </w:rPr>
        <w:t xml:space="preserve"> La venta de cualquier propiedad municipal debe hacerse mediante el proceso de subasta pública, pero el mismo Código enumera las instancias en que están exceptuados de los procesos de subasta pública la venta de propiedad municipal.</w:t>
      </w:r>
      <w:r w:rsidR="005806DA" w:rsidRPr="00604A55">
        <w:rPr>
          <w:rStyle w:val="FootnoteReference"/>
          <w:rFonts w:ascii="Book Antiqua" w:hAnsi="Book Antiqua"/>
          <w:color w:val="000000"/>
          <w:sz w:val="24"/>
          <w:szCs w:val="24"/>
          <w:shd w:val="clear" w:color="auto" w:fill="FFFFFF"/>
          <w:lang w:val="es-PR" w:eastAsia="es-ES_tradnl"/>
        </w:rPr>
        <w:footnoteReference w:id="2"/>
      </w:r>
    </w:p>
    <w:p w14:paraId="5A02AF27" w14:textId="77777777" w:rsidR="00951A56" w:rsidRPr="00604A55" w:rsidRDefault="00951A56" w:rsidP="00431367">
      <w:pPr>
        <w:pStyle w:val="Bodytext20"/>
        <w:shd w:val="clear" w:color="auto" w:fill="auto"/>
        <w:spacing w:line="240" w:lineRule="auto"/>
        <w:ind w:firstLine="740"/>
        <w:jc w:val="both"/>
        <w:rPr>
          <w:rFonts w:ascii="Book Antiqua" w:hAnsi="Book Antiqua"/>
          <w:sz w:val="24"/>
          <w:szCs w:val="24"/>
          <w:lang w:val="es-PR"/>
        </w:rPr>
      </w:pPr>
    </w:p>
    <w:p w14:paraId="7D105770" w14:textId="505C5DB6" w:rsidR="005C4095" w:rsidRPr="00604A55" w:rsidRDefault="005C4095" w:rsidP="00431367">
      <w:pPr>
        <w:ind w:firstLine="720"/>
        <w:jc w:val="both"/>
        <w:rPr>
          <w:rStyle w:val="Bodytext2"/>
          <w:rFonts w:ascii="Book Antiqua" w:hAnsi="Book Antiqua"/>
          <w:color w:val="000000"/>
          <w:sz w:val="24"/>
          <w:szCs w:val="24"/>
          <w:lang w:val="es-PR" w:eastAsia="es-ES_tradnl"/>
        </w:rPr>
      </w:pPr>
      <w:r w:rsidRPr="00604A55">
        <w:rPr>
          <w:rStyle w:val="Bodytext2"/>
          <w:rFonts w:ascii="Book Antiqua" w:hAnsi="Book Antiqua"/>
          <w:color w:val="000000"/>
          <w:sz w:val="24"/>
          <w:szCs w:val="24"/>
          <w:lang w:val="es-PR" w:eastAsia="es-ES_tradnl"/>
        </w:rPr>
        <w:lastRenderedPageBreak/>
        <w:t>El Código Municipal en su Capítulo V, Artículo 2.035, describe el proceso para llevar a cabo una subasta pública para la venta de propiedad mueble y el proceso para licitar.</w:t>
      </w:r>
      <w:r w:rsidR="005806DA" w:rsidRPr="00604A55">
        <w:rPr>
          <w:rStyle w:val="FootnoteReference"/>
          <w:rFonts w:ascii="Book Antiqua" w:hAnsi="Book Antiqua"/>
          <w:color w:val="000000"/>
          <w:szCs w:val="24"/>
          <w:shd w:val="clear" w:color="auto" w:fill="FFFFFF"/>
          <w:lang w:val="es-PR" w:eastAsia="es-ES_tradnl"/>
        </w:rPr>
        <w:footnoteReference w:id="3"/>
      </w:r>
      <w:r w:rsidRPr="00604A55">
        <w:rPr>
          <w:rStyle w:val="Bodytext2"/>
          <w:rFonts w:ascii="Book Antiqua" w:hAnsi="Book Antiqua"/>
          <w:color w:val="000000"/>
          <w:sz w:val="24"/>
          <w:szCs w:val="24"/>
          <w:lang w:val="es-PR" w:eastAsia="es-ES_tradnl"/>
        </w:rPr>
        <w:t xml:space="preserve"> El código limita la subasta pública para las compras de materiales, equipo, comestibles, medicinas y otros suministros de igual o similar naturaleza, uso o características que excedan de cien mil dólares</w:t>
      </w:r>
      <w:r w:rsidR="005806DA" w:rsidRPr="00604A55">
        <w:rPr>
          <w:rStyle w:val="Bodytext2"/>
          <w:rFonts w:ascii="Book Antiqua" w:hAnsi="Book Antiqua"/>
          <w:color w:val="000000"/>
          <w:sz w:val="24"/>
          <w:szCs w:val="24"/>
          <w:lang w:val="es-PR" w:eastAsia="es-ES_tradnl"/>
        </w:rPr>
        <w:t xml:space="preserve"> ($100,000.00)</w:t>
      </w:r>
      <w:r w:rsidRPr="00604A55">
        <w:rPr>
          <w:rStyle w:val="Bodytext2"/>
          <w:rFonts w:ascii="Book Antiqua" w:hAnsi="Book Antiqua"/>
          <w:color w:val="000000"/>
          <w:sz w:val="24"/>
          <w:szCs w:val="24"/>
          <w:lang w:val="es-PR" w:eastAsia="es-ES_tradnl"/>
        </w:rPr>
        <w:t>.</w:t>
      </w:r>
      <w:r w:rsidR="005806DA" w:rsidRPr="00604A55">
        <w:rPr>
          <w:rStyle w:val="FootnoteReference"/>
          <w:rFonts w:ascii="Book Antiqua" w:hAnsi="Book Antiqua"/>
          <w:color w:val="000000"/>
          <w:szCs w:val="24"/>
          <w:shd w:val="clear" w:color="auto" w:fill="FFFFFF"/>
          <w:lang w:val="es-PR" w:eastAsia="es-ES_tradnl"/>
        </w:rPr>
        <w:footnoteReference w:id="4"/>
      </w:r>
      <w:r w:rsidRPr="00604A55">
        <w:rPr>
          <w:rStyle w:val="Bodytext2"/>
          <w:rFonts w:ascii="Book Antiqua" w:hAnsi="Book Antiqua"/>
          <w:color w:val="000000"/>
          <w:sz w:val="24"/>
          <w:szCs w:val="24"/>
          <w:lang w:val="es-PR" w:eastAsia="es-ES_tradnl"/>
        </w:rPr>
        <w:t xml:space="preserve"> Pero no así limita la subasta pública para la venta de propiedad mueble.</w:t>
      </w:r>
    </w:p>
    <w:p w14:paraId="613DFF89" w14:textId="77777777" w:rsidR="00951A56" w:rsidRPr="00604A55" w:rsidRDefault="00951A56" w:rsidP="00431367">
      <w:pPr>
        <w:ind w:firstLine="720"/>
        <w:jc w:val="both"/>
        <w:rPr>
          <w:rStyle w:val="Bodytext2"/>
          <w:rFonts w:ascii="Book Antiqua" w:hAnsi="Book Antiqua"/>
          <w:color w:val="000000"/>
          <w:sz w:val="24"/>
          <w:szCs w:val="24"/>
          <w:lang w:val="es-PR" w:eastAsia="es-ES_tradnl"/>
        </w:rPr>
      </w:pPr>
    </w:p>
    <w:p w14:paraId="36C4846D" w14:textId="5401639F" w:rsidR="005C4095" w:rsidRPr="00604A55" w:rsidRDefault="005C4095" w:rsidP="00431367">
      <w:pPr>
        <w:pStyle w:val="Bodytext20"/>
        <w:shd w:val="clear" w:color="auto" w:fill="auto"/>
        <w:spacing w:line="240" w:lineRule="auto"/>
        <w:ind w:firstLine="740"/>
        <w:jc w:val="both"/>
        <w:rPr>
          <w:rStyle w:val="Bodytext2"/>
          <w:rFonts w:ascii="Book Antiqua" w:hAnsi="Book Antiqua"/>
          <w:color w:val="000000"/>
          <w:sz w:val="24"/>
          <w:szCs w:val="24"/>
          <w:lang w:val="es-PR" w:eastAsia="es-ES_tradnl"/>
        </w:rPr>
      </w:pPr>
      <w:r w:rsidRPr="00604A55">
        <w:rPr>
          <w:rStyle w:val="Bodytext2"/>
          <w:rFonts w:ascii="Book Antiqua" w:hAnsi="Book Antiqua"/>
          <w:color w:val="000000"/>
          <w:sz w:val="24"/>
          <w:szCs w:val="24"/>
          <w:lang w:val="es-PR" w:eastAsia="es-ES_tradnl"/>
        </w:rPr>
        <w:t>El proceso interno de los municipios para preparar una subasta pública es largo y costoso</w:t>
      </w:r>
      <w:r w:rsidR="005806DA" w:rsidRPr="00604A55">
        <w:rPr>
          <w:rStyle w:val="Bodytext2"/>
          <w:rFonts w:ascii="Book Antiqua" w:hAnsi="Book Antiqua"/>
          <w:color w:val="000000"/>
          <w:sz w:val="24"/>
          <w:szCs w:val="24"/>
          <w:lang w:val="es-PR" w:eastAsia="es-ES_tradnl"/>
        </w:rPr>
        <w:t>,</w:t>
      </w:r>
      <w:r w:rsidRPr="00604A55">
        <w:rPr>
          <w:rStyle w:val="Bodytext2"/>
          <w:rFonts w:ascii="Book Antiqua" w:hAnsi="Book Antiqua"/>
          <w:color w:val="000000"/>
          <w:sz w:val="24"/>
          <w:szCs w:val="24"/>
          <w:lang w:val="es-PR" w:eastAsia="es-ES_tradnl"/>
        </w:rPr>
        <w:t xml:space="preserve"> y </w:t>
      </w:r>
      <w:r w:rsidR="005806DA" w:rsidRPr="00604A55">
        <w:rPr>
          <w:rStyle w:val="Bodytext2"/>
          <w:rFonts w:ascii="Book Antiqua" w:hAnsi="Book Antiqua"/>
          <w:color w:val="000000"/>
          <w:sz w:val="24"/>
          <w:szCs w:val="24"/>
          <w:lang w:val="es-PR" w:eastAsia="es-ES_tradnl"/>
        </w:rPr>
        <w:t>cuando</w:t>
      </w:r>
      <w:r w:rsidRPr="00604A55">
        <w:rPr>
          <w:rStyle w:val="Bodytext2"/>
          <w:rFonts w:ascii="Book Antiqua" w:hAnsi="Book Antiqua"/>
          <w:color w:val="000000"/>
          <w:sz w:val="24"/>
          <w:szCs w:val="24"/>
          <w:lang w:val="es-PR" w:eastAsia="es-ES_tradnl"/>
        </w:rPr>
        <w:t xml:space="preserve"> la subasta </w:t>
      </w:r>
      <w:r w:rsidR="005806DA" w:rsidRPr="00604A55">
        <w:rPr>
          <w:rStyle w:val="Bodytext2"/>
          <w:rFonts w:ascii="Book Antiqua" w:hAnsi="Book Antiqua"/>
          <w:color w:val="000000"/>
          <w:sz w:val="24"/>
          <w:szCs w:val="24"/>
          <w:lang w:val="es-PR" w:eastAsia="es-ES_tradnl"/>
        </w:rPr>
        <w:t>se declara</w:t>
      </w:r>
      <w:r w:rsidRPr="00604A55">
        <w:rPr>
          <w:rStyle w:val="Bodytext2"/>
          <w:rFonts w:ascii="Book Antiqua" w:hAnsi="Book Antiqua"/>
          <w:color w:val="000000"/>
          <w:sz w:val="24"/>
          <w:szCs w:val="24"/>
          <w:lang w:val="es-PR" w:eastAsia="es-ES_tradnl"/>
        </w:rPr>
        <w:t xml:space="preserve"> desierta</w:t>
      </w:r>
      <w:r w:rsidR="005806DA" w:rsidRPr="00604A55">
        <w:rPr>
          <w:rStyle w:val="Bodytext2"/>
          <w:rFonts w:ascii="Book Antiqua" w:hAnsi="Book Antiqua"/>
          <w:color w:val="000000"/>
          <w:sz w:val="24"/>
          <w:szCs w:val="24"/>
          <w:lang w:val="es-PR" w:eastAsia="es-ES_tradnl"/>
        </w:rPr>
        <w:t>,</w:t>
      </w:r>
      <w:r w:rsidRPr="00604A55">
        <w:rPr>
          <w:rStyle w:val="Bodytext2"/>
          <w:rFonts w:ascii="Book Antiqua" w:hAnsi="Book Antiqua"/>
          <w:color w:val="000000"/>
          <w:sz w:val="24"/>
          <w:szCs w:val="24"/>
          <w:lang w:val="es-PR" w:eastAsia="es-ES_tradnl"/>
        </w:rPr>
        <w:t xml:space="preserve"> los municipios tiene</w:t>
      </w:r>
      <w:r w:rsidR="00587C80" w:rsidRPr="00604A55">
        <w:rPr>
          <w:rStyle w:val="Bodytext2"/>
          <w:rFonts w:ascii="Book Antiqua" w:hAnsi="Book Antiqua"/>
          <w:color w:val="000000"/>
          <w:sz w:val="24"/>
          <w:szCs w:val="24"/>
          <w:lang w:val="es-PR" w:eastAsia="es-ES_tradnl"/>
        </w:rPr>
        <w:t>n</w:t>
      </w:r>
      <w:r w:rsidRPr="00604A55">
        <w:rPr>
          <w:rStyle w:val="Bodytext2"/>
          <w:rFonts w:ascii="Book Antiqua" w:hAnsi="Book Antiqua"/>
          <w:color w:val="000000"/>
          <w:sz w:val="24"/>
          <w:szCs w:val="24"/>
          <w:lang w:val="es-PR" w:eastAsia="es-ES_tradnl"/>
        </w:rPr>
        <w:t xml:space="preserve"> que incurrir </w:t>
      </w:r>
      <w:r w:rsidR="00587C80" w:rsidRPr="00604A55">
        <w:rPr>
          <w:rStyle w:val="Bodytext2"/>
          <w:rFonts w:ascii="Book Antiqua" w:hAnsi="Book Antiqua"/>
          <w:color w:val="000000"/>
          <w:sz w:val="24"/>
          <w:szCs w:val="24"/>
          <w:lang w:val="es-PR" w:eastAsia="es-ES_tradnl"/>
        </w:rPr>
        <w:t xml:space="preserve">nuevamente </w:t>
      </w:r>
      <w:r w:rsidRPr="00604A55">
        <w:rPr>
          <w:rStyle w:val="Bodytext2"/>
          <w:rFonts w:ascii="Book Antiqua" w:hAnsi="Book Antiqua"/>
          <w:color w:val="000000"/>
          <w:sz w:val="24"/>
          <w:szCs w:val="24"/>
          <w:lang w:val="es-PR" w:eastAsia="es-ES_tradnl"/>
        </w:rPr>
        <w:t xml:space="preserve">en gastos </w:t>
      </w:r>
      <w:r w:rsidR="00587C80" w:rsidRPr="00604A55">
        <w:rPr>
          <w:rStyle w:val="Bodytext2"/>
          <w:rFonts w:ascii="Book Antiqua" w:hAnsi="Book Antiqua"/>
          <w:color w:val="000000"/>
          <w:sz w:val="24"/>
          <w:szCs w:val="24"/>
          <w:lang w:val="es-PR" w:eastAsia="es-ES_tradnl"/>
        </w:rPr>
        <w:t>de publicación y notificación de</w:t>
      </w:r>
      <w:r w:rsidRPr="00604A55">
        <w:rPr>
          <w:rStyle w:val="Bodytext2"/>
          <w:rFonts w:ascii="Book Antiqua" w:hAnsi="Book Antiqua"/>
          <w:color w:val="000000"/>
          <w:sz w:val="24"/>
          <w:szCs w:val="24"/>
          <w:lang w:val="es-PR" w:eastAsia="es-ES_tradnl"/>
        </w:rPr>
        <w:t xml:space="preserve"> una nueva subasta. Este proceso </w:t>
      </w:r>
      <w:r w:rsidR="00AC060B" w:rsidRPr="00604A55">
        <w:rPr>
          <w:rStyle w:val="Bodytext2"/>
          <w:rFonts w:ascii="Book Antiqua" w:hAnsi="Book Antiqua"/>
          <w:color w:val="000000"/>
          <w:sz w:val="24"/>
          <w:szCs w:val="24"/>
          <w:lang w:val="es-PR" w:eastAsia="es-ES_tradnl"/>
        </w:rPr>
        <w:t xml:space="preserve">pudiera resultar </w:t>
      </w:r>
      <w:r w:rsidRPr="00604A55">
        <w:rPr>
          <w:rStyle w:val="Bodytext2"/>
          <w:rFonts w:ascii="Book Antiqua" w:hAnsi="Book Antiqua"/>
          <w:color w:val="000000"/>
          <w:sz w:val="24"/>
          <w:szCs w:val="24"/>
          <w:lang w:val="es-PR" w:eastAsia="es-ES_tradnl"/>
        </w:rPr>
        <w:t>oneroso cuando se trata de la venta de bienes muebles de poco valor. Los municipios acumulan bienes muebles en desuso los cuales no necesariamente se decomisan o disponen de ellos. La venta de estos bienes muebles en desuso podría representar una fuente de ingreso para los municipios.</w:t>
      </w:r>
    </w:p>
    <w:p w14:paraId="33D5AD4D" w14:textId="77777777" w:rsidR="00951A56" w:rsidRPr="00604A55" w:rsidRDefault="00951A56" w:rsidP="00431367">
      <w:pPr>
        <w:pStyle w:val="Bodytext20"/>
        <w:shd w:val="clear" w:color="auto" w:fill="auto"/>
        <w:spacing w:line="240" w:lineRule="auto"/>
        <w:ind w:firstLine="740"/>
        <w:jc w:val="both"/>
        <w:rPr>
          <w:rFonts w:ascii="Book Antiqua" w:hAnsi="Book Antiqua"/>
          <w:sz w:val="24"/>
          <w:szCs w:val="24"/>
          <w:lang w:val="es-PR"/>
        </w:rPr>
      </w:pPr>
    </w:p>
    <w:p w14:paraId="709D9372" w14:textId="4118FC34" w:rsidR="00AB6B31" w:rsidRPr="00604A55" w:rsidRDefault="005C4095" w:rsidP="00431367">
      <w:pPr>
        <w:pStyle w:val="Bodytext20"/>
        <w:shd w:val="clear" w:color="auto" w:fill="auto"/>
        <w:spacing w:line="240" w:lineRule="auto"/>
        <w:ind w:firstLine="740"/>
        <w:jc w:val="both"/>
        <w:rPr>
          <w:rFonts w:ascii="Book Antiqua" w:hAnsi="Book Antiqua"/>
          <w:sz w:val="24"/>
          <w:szCs w:val="24"/>
          <w:lang w:val="es-PR"/>
        </w:rPr>
      </w:pPr>
      <w:r w:rsidRPr="00604A55">
        <w:rPr>
          <w:rStyle w:val="Bodytext2"/>
          <w:rFonts w:ascii="Book Antiqua" w:hAnsi="Book Antiqua"/>
          <w:color w:val="000000"/>
          <w:sz w:val="24"/>
          <w:szCs w:val="24"/>
          <w:lang w:val="es-PR" w:eastAsia="es-ES_tradnl"/>
        </w:rPr>
        <w:t xml:space="preserve">Dicho lo anterior, la presente legislación persigue que se enmiende el “Código Municipal de Puerto Rico”, con el propósito de establecer que cuando surja la necesidad de vender un vehículo de motor, maquinaria, máquinas o aparatos que ya no funcionen y estén en desuso o cualquier bien mueble </w:t>
      </w:r>
      <w:r w:rsidR="00A726F0" w:rsidRPr="00604A55">
        <w:rPr>
          <w:rStyle w:val="Bodytext2"/>
          <w:rFonts w:ascii="Book Antiqua" w:hAnsi="Book Antiqua"/>
          <w:color w:val="000000"/>
          <w:sz w:val="24"/>
          <w:szCs w:val="24"/>
          <w:lang w:val="es-PR" w:eastAsia="es-ES_tradnl"/>
        </w:rPr>
        <w:t xml:space="preserve">ha </w:t>
      </w:r>
      <w:r w:rsidRPr="00604A55">
        <w:rPr>
          <w:rStyle w:val="Bodytext2"/>
          <w:rFonts w:ascii="Book Antiqua" w:hAnsi="Book Antiqua"/>
          <w:color w:val="000000"/>
          <w:sz w:val="24"/>
          <w:szCs w:val="24"/>
          <w:lang w:val="es-PR" w:eastAsia="es-ES_tradnl"/>
        </w:rPr>
        <w:t>sido valorado en menos de cinco mil dólares ($5,000.00) se pueda hacer directamente con un comprador y no mediante subasta pública.</w:t>
      </w:r>
      <w:r w:rsidR="003656C6" w:rsidRPr="00604A55">
        <w:rPr>
          <w:rFonts w:ascii="Book Antiqua" w:hAnsi="Book Antiqua"/>
          <w:sz w:val="24"/>
          <w:szCs w:val="24"/>
          <w:lang w:val="es-PR"/>
        </w:rPr>
        <w:t xml:space="preserve"> </w:t>
      </w:r>
    </w:p>
    <w:p w14:paraId="22E35DAF" w14:textId="77777777" w:rsidR="00951A56" w:rsidRPr="005806DA" w:rsidRDefault="00951A56" w:rsidP="00431367">
      <w:pPr>
        <w:pStyle w:val="Bodytext20"/>
        <w:shd w:val="clear" w:color="auto" w:fill="auto"/>
        <w:spacing w:line="240" w:lineRule="auto"/>
        <w:ind w:firstLine="740"/>
        <w:jc w:val="both"/>
        <w:rPr>
          <w:rFonts w:ascii="Book Antiqua" w:hAnsi="Book Antiqua"/>
          <w:sz w:val="24"/>
          <w:szCs w:val="24"/>
          <w:lang w:val="es-PR"/>
        </w:rPr>
      </w:pPr>
    </w:p>
    <w:p w14:paraId="682E750C" w14:textId="48DC295B" w:rsidR="007F7F86" w:rsidRPr="005C4095" w:rsidRDefault="00B35C89" w:rsidP="00431367">
      <w:pPr>
        <w:spacing w:line="480" w:lineRule="auto"/>
        <w:rPr>
          <w:rFonts w:ascii="Book Antiqua" w:hAnsi="Book Antiqua"/>
          <w:i/>
          <w:szCs w:val="24"/>
          <w:lang w:val="es-ES_tradnl"/>
        </w:rPr>
      </w:pPr>
      <w:r>
        <w:rPr>
          <w:rFonts w:ascii="Book Antiqua" w:hAnsi="Book Antiqua"/>
          <w:i/>
          <w:szCs w:val="24"/>
          <w:lang w:val="es-ES_tradnl"/>
        </w:rPr>
        <w:t>DECRÉT</w:t>
      </w:r>
      <w:r w:rsidR="00951A56">
        <w:rPr>
          <w:rFonts w:ascii="Book Antiqua" w:hAnsi="Book Antiqua"/>
          <w:i/>
          <w:szCs w:val="24"/>
          <w:lang w:val="es-ES_tradnl"/>
        </w:rPr>
        <w:t>A</w:t>
      </w:r>
      <w:r>
        <w:rPr>
          <w:rFonts w:ascii="Book Antiqua" w:hAnsi="Book Antiqua"/>
          <w:i/>
          <w:szCs w:val="24"/>
          <w:lang w:val="es-ES_tradnl"/>
        </w:rPr>
        <w:t>SE</w:t>
      </w:r>
      <w:r w:rsidR="007F7F86" w:rsidRPr="005C4095">
        <w:rPr>
          <w:rFonts w:ascii="Book Antiqua" w:hAnsi="Book Antiqua"/>
          <w:i/>
          <w:szCs w:val="24"/>
          <w:lang w:val="es-ES_tradnl"/>
        </w:rPr>
        <w:t xml:space="preserve"> POR LA ASAMBLEA L</w:t>
      </w:r>
      <w:r w:rsidR="00C4200D" w:rsidRPr="005C4095">
        <w:rPr>
          <w:rFonts w:ascii="Book Antiqua" w:hAnsi="Book Antiqua"/>
          <w:i/>
          <w:szCs w:val="24"/>
          <w:lang w:val="es-ES_tradnl"/>
        </w:rPr>
        <w:t>E</w:t>
      </w:r>
      <w:r w:rsidR="007F7F86" w:rsidRPr="005C4095">
        <w:rPr>
          <w:rFonts w:ascii="Book Antiqua" w:hAnsi="Book Antiqua"/>
          <w:i/>
          <w:szCs w:val="24"/>
          <w:lang w:val="es-ES_tradnl"/>
        </w:rPr>
        <w:t>GISLATIVA DE PUERTO RICO:</w:t>
      </w:r>
    </w:p>
    <w:p w14:paraId="594D3848" w14:textId="77777777" w:rsidR="00B72E35" w:rsidRPr="005C4095" w:rsidRDefault="00B72E35" w:rsidP="00951A56">
      <w:pPr>
        <w:spacing w:line="480" w:lineRule="auto"/>
        <w:jc w:val="both"/>
        <w:rPr>
          <w:rFonts w:ascii="Book Antiqua" w:hAnsi="Book Antiqua"/>
          <w:szCs w:val="24"/>
          <w:lang w:val="es-ES_tradnl"/>
        </w:rPr>
        <w:sectPr w:rsidR="00B72E35" w:rsidRPr="005C4095" w:rsidSect="007F7F86">
          <w:headerReference w:type="even" r:id="rId11"/>
          <w:headerReference w:type="default" r:id="rId12"/>
          <w:footerReference w:type="default" r:id="rId13"/>
          <w:footerReference w:type="first" r:id="rId14"/>
          <w:type w:val="continuous"/>
          <w:pgSz w:w="12240" w:h="15840" w:code="1"/>
          <w:pgMar w:top="1440" w:right="1440" w:bottom="1440" w:left="1440" w:header="720" w:footer="720" w:gutter="0"/>
          <w:cols w:space="720"/>
          <w:titlePg/>
          <w:docGrid w:linePitch="360"/>
        </w:sectPr>
      </w:pPr>
    </w:p>
    <w:p w14:paraId="021656BE" w14:textId="2BEFF180" w:rsidR="005C4095" w:rsidRPr="00604A55" w:rsidRDefault="005C4095" w:rsidP="00951A56">
      <w:pPr>
        <w:pStyle w:val="Bodytext20"/>
        <w:shd w:val="clear" w:color="auto" w:fill="auto"/>
        <w:spacing w:line="480" w:lineRule="auto"/>
        <w:ind w:firstLine="380"/>
        <w:jc w:val="both"/>
        <w:rPr>
          <w:rFonts w:ascii="Book Antiqua" w:hAnsi="Book Antiqua"/>
          <w:sz w:val="24"/>
          <w:szCs w:val="24"/>
          <w:lang w:val="es-PR"/>
        </w:rPr>
      </w:pPr>
      <w:r w:rsidRPr="00604A55">
        <w:rPr>
          <w:rStyle w:val="Bodytext2"/>
          <w:rFonts w:ascii="Book Antiqua" w:hAnsi="Book Antiqua"/>
          <w:color w:val="000000"/>
          <w:sz w:val="24"/>
          <w:szCs w:val="24"/>
          <w:lang w:val="es-PR" w:eastAsia="es-ES_tradnl"/>
        </w:rPr>
        <w:t>Sección l.-Se enmienda el Artículo 2.021 de la Ley Núm. 107-2020,</w:t>
      </w:r>
      <w:r w:rsidR="005806DA" w:rsidRPr="00604A55">
        <w:rPr>
          <w:rStyle w:val="Bodytext2"/>
          <w:rFonts w:ascii="Book Antiqua" w:hAnsi="Book Antiqua"/>
          <w:color w:val="000000"/>
          <w:sz w:val="24"/>
          <w:szCs w:val="24"/>
          <w:lang w:val="es-PR" w:eastAsia="es-ES_tradnl"/>
        </w:rPr>
        <w:t xml:space="preserve"> según enmendada,</w:t>
      </w:r>
      <w:r w:rsidRPr="00604A55">
        <w:rPr>
          <w:rStyle w:val="Bodytext2"/>
          <w:rFonts w:ascii="Book Antiqua" w:hAnsi="Book Antiqua"/>
          <w:color w:val="000000"/>
          <w:sz w:val="24"/>
          <w:szCs w:val="24"/>
          <w:lang w:val="es-PR" w:eastAsia="es-ES_tradnl"/>
        </w:rPr>
        <w:t xml:space="preserve"> </w:t>
      </w:r>
      <w:r w:rsidR="00063488" w:rsidRPr="00604A55">
        <w:rPr>
          <w:rStyle w:val="Bodytext2"/>
          <w:rFonts w:ascii="Book Antiqua" w:hAnsi="Book Antiqua"/>
          <w:color w:val="000000"/>
          <w:sz w:val="24"/>
          <w:szCs w:val="24"/>
          <w:lang w:val="es-PR" w:eastAsia="es-ES_tradnl"/>
        </w:rPr>
        <w:t xml:space="preserve">en su </w:t>
      </w:r>
      <w:r w:rsidR="00604A55" w:rsidRPr="00604A55">
        <w:rPr>
          <w:rStyle w:val="Bodytext2"/>
          <w:rFonts w:ascii="Book Antiqua" w:hAnsi="Book Antiqua"/>
          <w:color w:val="000000"/>
          <w:sz w:val="24"/>
          <w:szCs w:val="24"/>
          <w:lang w:val="es-PR" w:eastAsia="es-ES_tradnl"/>
        </w:rPr>
        <w:t>inciso (</w:t>
      </w:r>
      <w:r w:rsidR="00063488" w:rsidRPr="00604A55">
        <w:rPr>
          <w:rStyle w:val="Bodytext2"/>
          <w:rFonts w:ascii="Book Antiqua" w:hAnsi="Book Antiqua"/>
          <w:color w:val="000000"/>
          <w:sz w:val="24"/>
          <w:szCs w:val="24"/>
          <w:lang w:val="es-PR" w:eastAsia="es-ES_tradnl"/>
        </w:rPr>
        <w:t xml:space="preserve">c) y se añade </w:t>
      </w:r>
      <w:r w:rsidRPr="00604A55">
        <w:rPr>
          <w:rStyle w:val="Bodytext2"/>
          <w:rFonts w:ascii="Book Antiqua" w:hAnsi="Book Antiqua"/>
          <w:color w:val="000000"/>
          <w:sz w:val="24"/>
          <w:szCs w:val="24"/>
          <w:lang w:val="es-PR" w:eastAsia="es-ES_tradnl"/>
        </w:rPr>
        <w:t>un nuevo inciso (j) que leerá como sigue:</w:t>
      </w:r>
    </w:p>
    <w:p w14:paraId="316544C7" w14:textId="33DA51F8" w:rsidR="00793418" w:rsidRPr="005A037F" w:rsidRDefault="005C4095" w:rsidP="005A037F">
      <w:pPr>
        <w:pStyle w:val="Bodytext20"/>
        <w:shd w:val="clear" w:color="auto" w:fill="auto"/>
        <w:spacing w:line="480" w:lineRule="auto"/>
        <w:ind w:left="720" w:right="630" w:firstLine="0"/>
        <w:jc w:val="both"/>
        <w:rPr>
          <w:rStyle w:val="Bodytext2"/>
          <w:rFonts w:ascii="Book Antiqua" w:hAnsi="Book Antiqua"/>
          <w:sz w:val="24"/>
          <w:szCs w:val="24"/>
          <w:shd w:val="clear" w:color="auto" w:fill="auto"/>
          <w:lang w:val="es-PR"/>
        </w:rPr>
      </w:pPr>
      <w:r w:rsidRPr="00604A55">
        <w:rPr>
          <w:rStyle w:val="Bodytext2"/>
          <w:rFonts w:ascii="Book Antiqua" w:hAnsi="Book Antiqua"/>
          <w:color w:val="000000"/>
          <w:sz w:val="24"/>
          <w:szCs w:val="24"/>
          <w:lang w:val="es-PR" w:eastAsia="es-ES_tradnl"/>
        </w:rPr>
        <w:t xml:space="preserve">Artículo 2.021 — Enajenación de Bienes </w:t>
      </w:r>
    </w:p>
    <w:p w14:paraId="0350AED5" w14:textId="77777777" w:rsidR="00793418" w:rsidRPr="00604A55" w:rsidRDefault="00793418" w:rsidP="00793418">
      <w:pPr>
        <w:pStyle w:val="Bodytext20"/>
        <w:shd w:val="clear" w:color="auto" w:fill="auto"/>
        <w:spacing w:line="480" w:lineRule="auto"/>
        <w:ind w:left="900" w:right="630" w:firstLine="540"/>
        <w:jc w:val="both"/>
        <w:rPr>
          <w:rStyle w:val="Bodytext2"/>
          <w:rFonts w:ascii="Book Antiqua" w:hAnsi="Book Antiqua"/>
          <w:color w:val="000000"/>
          <w:sz w:val="24"/>
          <w:szCs w:val="24"/>
          <w:lang w:val="es-PR" w:eastAsia="es-ES_tradnl"/>
        </w:rPr>
      </w:pPr>
      <w:r w:rsidRPr="00604A55">
        <w:rPr>
          <w:rStyle w:val="Bodytext2"/>
          <w:rFonts w:ascii="Book Antiqua" w:hAnsi="Book Antiqua"/>
          <w:color w:val="000000"/>
          <w:sz w:val="24"/>
          <w:szCs w:val="24"/>
          <w:lang w:val="es-PR" w:eastAsia="es-ES_tradnl"/>
        </w:rPr>
        <w:t xml:space="preserve">Toda permuta, gravamen, arrendamiento, venta, donación o cesión de propiedad municipal deberá ser aprobada por la Legislatura Municipal, mediante ordenanza o resolución al efecto.  </w:t>
      </w:r>
    </w:p>
    <w:p w14:paraId="3AB5C830" w14:textId="6C633FE1" w:rsidR="00793418" w:rsidRPr="00604A55" w:rsidRDefault="00793418" w:rsidP="00793418">
      <w:pPr>
        <w:pStyle w:val="Bodytext20"/>
        <w:shd w:val="clear" w:color="auto" w:fill="auto"/>
        <w:spacing w:line="480" w:lineRule="auto"/>
        <w:ind w:left="900" w:right="630" w:firstLine="540"/>
        <w:jc w:val="both"/>
        <w:rPr>
          <w:rStyle w:val="Bodytext2"/>
          <w:rFonts w:ascii="Book Antiqua" w:hAnsi="Book Antiqua"/>
          <w:color w:val="000000"/>
          <w:sz w:val="24"/>
          <w:szCs w:val="24"/>
          <w:lang w:val="es-PR" w:eastAsia="es-ES_tradnl"/>
        </w:rPr>
      </w:pPr>
      <w:r w:rsidRPr="00604A55">
        <w:rPr>
          <w:rStyle w:val="Bodytext2"/>
          <w:rFonts w:ascii="Book Antiqua" w:hAnsi="Book Antiqua"/>
          <w:color w:val="000000"/>
          <w:sz w:val="24"/>
          <w:szCs w:val="24"/>
          <w:lang w:val="es-PR" w:eastAsia="es-ES_tradnl"/>
        </w:rPr>
        <w:t xml:space="preserve">Toda donación o cesión de propiedad municipal será autorizada siempre que se realice entre gobiernos municipales, </w:t>
      </w:r>
      <w:r w:rsidR="00F952C4" w:rsidRPr="00604A55">
        <w:rPr>
          <w:rStyle w:val="Bodytext2"/>
          <w:rFonts w:ascii="Book Antiqua" w:hAnsi="Book Antiqua"/>
          <w:color w:val="000000"/>
          <w:sz w:val="24"/>
          <w:szCs w:val="24"/>
          <w:lang w:val="es-PR" w:eastAsia="es-ES_tradnl"/>
        </w:rPr>
        <w:t>g</w:t>
      </w:r>
      <w:r w:rsidRPr="00604A55">
        <w:rPr>
          <w:rStyle w:val="Bodytext2"/>
          <w:rFonts w:ascii="Book Antiqua" w:hAnsi="Book Antiqua"/>
          <w:color w:val="000000"/>
          <w:sz w:val="24"/>
          <w:szCs w:val="24"/>
          <w:lang w:val="es-PR" w:eastAsia="es-ES_tradnl"/>
        </w:rPr>
        <w:t xml:space="preserve">obierno estatal y/o </w:t>
      </w:r>
      <w:r w:rsidRPr="00604A55">
        <w:rPr>
          <w:rStyle w:val="Bodytext2"/>
          <w:rFonts w:ascii="Book Antiqua" w:hAnsi="Book Antiqua"/>
          <w:color w:val="000000"/>
          <w:sz w:val="24"/>
          <w:szCs w:val="24"/>
          <w:lang w:val="es-PR" w:eastAsia="es-ES_tradnl"/>
        </w:rPr>
        <w:lastRenderedPageBreak/>
        <w:t xml:space="preserve">federal, así como entre corporaciones municipales, compañías de </w:t>
      </w:r>
      <w:proofErr w:type="gramStart"/>
      <w:r w:rsidR="00604A55" w:rsidRPr="00604A55">
        <w:rPr>
          <w:rStyle w:val="Bodytext2"/>
          <w:rFonts w:ascii="Book Antiqua" w:hAnsi="Book Antiqua"/>
          <w:color w:val="000000"/>
          <w:sz w:val="24"/>
          <w:szCs w:val="24"/>
          <w:lang w:val="es-PR" w:eastAsia="es-ES_tradnl"/>
        </w:rPr>
        <w:t>desarrollo</w:t>
      </w:r>
      <w:r w:rsidR="005A037F">
        <w:rPr>
          <w:rStyle w:val="Bodytext2"/>
          <w:rFonts w:ascii="Book Antiqua" w:hAnsi="Book Antiqua"/>
          <w:color w:val="000000"/>
          <w:sz w:val="24"/>
          <w:szCs w:val="24"/>
          <w:lang w:val="es-PR" w:eastAsia="es-ES_tradnl"/>
        </w:rPr>
        <w:t xml:space="preserve"> municipal</w:t>
      </w:r>
      <w:r w:rsidR="00604A55" w:rsidRPr="00604A55">
        <w:rPr>
          <w:rStyle w:val="Bodytext2"/>
          <w:rFonts w:ascii="Book Antiqua" w:hAnsi="Book Antiqua"/>
          <w:color w:val="000000"/>
          <w:sz w:val="24"/>
          <w:szCs w:val="24"/>
          <w:lang w:val="es-PR" w:eastAsia="es-ES_tradnl"/>
        </w:rPr>
        <w:t xml:space="preserve"> y consorcios municipales</w:t>
      </w:r>
      <w:proofErr w:type="gramEnd"/>
      <w:r w:rsidRPr="00604A55">
        <w:rPr>
          <w:rStyle w:val="Bodytext2"/>
          <w:rFonts w:ascii="Book Antiqua" w:hAnsi="Book Antiqua"/>
          <w:color w:val="000000"/>
          <w:sz w:val="24"/>
          <w:szCs w:val="24"/>
          <w:lang w:val="es-PR" w:eastAsia="es-ES_tradnl"/>
        </w:rPr>
        <w:t xml:space="preserve">, salvo aquellas donaciones permitidas en virtud de este Código, a favor de países extranjeros, de corporaciones sin fines de lucro y de personas indigentes.  </w:t>
      </w:r>
    </w:p>
    <w:p w14:paraId="366B852D" w14:textId="77777777" w:rsidR="009522F8" w:rsidRPr="00604A55" w:rsidRDefault="00793418" w:rsidP="00793418">
      <w:pPr>
        <w:pStyle w:val="Bodytext20"/>
        <w:shd w:val="clear" w:color="auto" w:fill="auto"/>
        <w:spacing w:line="480" w:lineRule="auto"/>
        <w:ind w:left="900" w:right="630" w:firstLine="540"/>
        <w:jc w:val="both"/>
        <w:rPr>
          <w:rStyle w:val="Bodytext2"/>
          <w:rFonts w:ascii="Book Antiqua" w:hAnsi="Book Antiqua"/>
          <w:color w:val="000000"/>
          <w:sz w:val="24"/>
          <w:szCs w:val="24"/>
          <w:lang w:val="es-PR" w:eastAsia="es-ES_tradnl"/>
        </w:rPr>
      </w:pPr>
      <w:r w:rsidRPr="00604A55">
        <w:rPr>
          <w:rStyle w:val="Bodytext2"/>
          <w:rFonts w:ascii="Book Antiqua" w:hAnsi="Book Antiqua"/>
          <w:color w:val="000000"/>
          <w:sz w:val="24"/>
          <w:szCs w:val="24"/>
          <w:lang w:val="es-PR" w:eastAsia="es-ES_tradnl"/>
        </w:rPr>
        <w:t xml:space="preserve">La venta y arrendamiento de cualquier propiedad municipal deberá hacerse mediante el proceso de subasta pública.  </w:t>
      </w:r>
    </w:p>
    <w:p w14:paraId="692FCAC9" w14:textId="2A9BCF46" w:rsidR="00793418" w:rsidRPr="00604A55" w:rsidRDefault="00793418" w:rsidP="00793418">
      <w:pPr>
        <w:pStyle w:val="Bodytext20"/>
        <w:shd w:val="clear" w:color="auto" w:fill="auto"/>
        <w:spacing w:line="480" w:lineRule="auto"/>
        <w:ind w:left="900" w:right="630" w:firstLine="540"/>
        <w:jc w:val="both"/>
        <w:rPr>
          <w:rStyle w:val="Bodytext2"/>
          <w:rFonts w:ascii="Book Antiqua" w:hAnsi="Book Antiqua"/>
          <w:color w:val="000000"/>
          <w:sz w:val="24"/>
          <w:szCs w:val="24"/>
          <w:lang w:val="es-PR" w:eastAsia="es-ES_tradnl"/>
        </w:rPr>
      </w:pPr>
      <w:r w:rsidRPr="00604A55">
        <w:rPr>
          <w:rStyle w:val="Bodytext2"/>
          <w:rFonts w:ascii="Book Antiqua" w:hAnsi="Book Antiqua"/>
          <w:color w:val="000000"/>
          <w:sz w:val="24"/>
          <w:szCs w:val="24"/>
          <w:lang w:val="es-PR" w:eastAsia="es-ES_tradnl"/>
        </w:rPr>
        <w:t xml:space="preserve">Estarán exceptuados de los procesos de subasta pública los siguientes: </w:t>
      </w:r>
    </w:p>
    <w:p w14:paraId="5ACEF445" w14:textId="13E6A0F4" w:rsidR="00793418" w:rsidRPr="00604A55" w:rsidRDefault="00793418" w:rsidP="00793418">
      <w:pPr>
        <w:pStyle w:val="Bodytext20"/>
        <w:numPr>
          <w:ilvl w:val="0"/>
          <w:numId w:val="5"/>
        </w:numPr>
        <w:shd w:val="clear" w:color="auto" w:fill="auto"/>
        <w:spacing w:line="480" w:lineRule="auto"/>
        <w:ind w:right="630"/>
        <w:jc w:val="both"/>
        <w:rPr>
          <w:rStyle w:val="Bodytext2"/>
          <w:rFonts w:ascii="Book Antiqua" w:hAnsi="Book Antiqua"/>
          <w:color w:val="000000"/>
          <w:sz w:val="24"/>
          <w:szCs w:val="24"/>
          <w:lang w:val="es-PR" w:eastAsia="es-ES_tradnl"/>
        </w:rPr>
      </w:pPr>
      <w:r w:rsidRPr="00604A55">
        <w:rPr>
          <w:rStyle w:val="Bodytext2"/>
          <w:rFonts w:ascii="Book Antiqua" w:hAnsi="Book Antiqua"/>
          <w:color w:val="000000"/>
          <w:sz w:val="24"/>
          <w:szCs w:val="24"/>
          <w:lang w:val="es-PR" w:eastAsia="es-ES_tradnl"/>
        </w:rPr>
        <w:t>…</w:t>
      </w:r>
    </w:p>
    <w:p w14:paraId="394BF655" w14:textId="135B7DE5" w:rsidR="00793418" w:rsidRPr="00604A55" w:rsidRDefault="00793418" w:rsidP="00793418">
      <w:pPr>
        <w:pStyle w:val="Bodytext20"/>
        <w:shd w:val="clear" w:color="auto" w:fill="auto"/>
        <w:spacing w:line="480" w:lineRule="auto"/>
        <w:ind w:left="1440" w:right="630" w:firstLine="0"/>
        <w:jc w:val="both"/>
        <w:rPr>
          <w:rStyle w:val="Bodytext2"/>
          <w:rFonts w:ascii="Book Antiqua" w:hAnsi="Book Antiqua"/>
          <w:color w:val="000000"/>
          <w:sz w:val="24"/>
          <w:szCs w:val="24"/>
          <w:lang w:val="es-PR" w:eastAsia="es-ES_tradnl"/>
        </w:rPr>
      </w:pPr>
      <w:r w:rsidRPr="00604A55">
        <w:rPr>
          <w:rStyle w:val="Bodytext2"/>
          <w:rFonts w:ascii="Book Antiqua" w:hAnsi="Book Antiqua"/>
          <w:color w:val="000000"/>
          <w:sz w:val="24"/>
          <w:szCs w:val="24"/>
          <w:lang w:val="es-PR" w:eastAsia="es-ES_tradnl"/>
        </w:rPr>
        <w:t>…</w:t>
      </w:r>
    </w:p>
    <w:p w14:paraId="7A9C29B6" w14:textId="65287072" w:rsidR="009522F8" w:rsidRPr="00604A55" w:rsidRDefault="009522F8" w:rsidP="00793418">
      <w:pPr>
        <w:pStyle w:val="Bodytext20"/>
        <w:shd w:val="clear" w:color="auto" w:fill="auto"/>
        <w:spacing w:line="480" w:lineRule="auto"/>
        <w:ind w:left="1440" w:right="630" w:firstLine="0"/>
        <w:jc w:val="both"/>
        <w:rPr>
          <w:rStyle w:val="Bodytext2"/>
          <w:rFonts w:ascii="Book Antiqua" w:hAnsi="Book Antiqua"/>
          <w:color w:val="000000"/>
          <w:sz w:val="24"/>
          <w:szCs w:val="24"/>
          <w:lang w:val="es-PR" w:eastAsia="es-ES_tradnl"/>
        </w:rPr>
      </w:pPr>
      <w:r w:rsidRPr="00604A55">
        <w:rPr>
          <w:rStyle w:val="Bodytext2"/>
          <w:rFonts w:ascii="Book Antiqua" w:hAnsi="Book Antiqua"/>
          <w:color w:val="000000"/>
          <w:sz w:val="24"/>
          <w:szCs w:val="24"/>
          <w:lang w:val="es-PR" w:eastAsia="es-ES_tradnl"/>
        </w:rPr>
        <w:t>(</w:t>
      </w:r>
      <w:r w:rsidR="00604A55" w:rsidRPr="00604A55">
        <w:rPr>
          <w:rStyle w:val="Bodytext2"/>
          <w:rFonts w:ascii="Book Antiqua" w:hAnsi="Book Antiqua"/>
          <w:color w:val="000000"/>
          <w:sz w:val="24"/>
          <w:szCs w:val="24"/>
          <w:lang w:val="es-PR" w:eastAsia="es-ES_tradnl"/>
        </w:rPr>
        <w:t>c)</w:t>
      </w:r>
      <w:r w:rsidR="0013181D" w:rsidRPr="00604A55">
        <w:rPr>
          <w:rStyle w:val="Bodytext2"/>
          <w:rFonts w:ascii="Book Antiqua" w:hAnsi="Book Antiqua"/>
          <w:color w:val="000000"/>
          <w:sz w:val="24"/>
          <w:szCs w:val="24"/>
          <w:lang w:val="es-PR" w:eastAsia="es-ES_tradnl"/>
        </w:rPr>
        <w:t xml:space="preserve"> </w:t>
      </w:r>
      <w:r w:rsidRPr="00604A55">
        <w:rPr>
          <w:rStyle w:val="Bodytext2"/>
          <w:rFonts w:ascii="Book Antiqua" w:hAnsi="Book Antiqua"/>
          <w:color w:val="000000"/>
          <w:sz w:val="24"/>
          <w:szCs w:val="24"/>
          <w:lang w:val="es-PR" w:eastAsia="es-ES_tradnl"/>
        </w:rPr>
        <w:t xml:space="preserve">La venta de cualquier unidad de propiedad mueble que tenga un valor de </w:t>
      </w:r>
      <w:r w:rsidR="004E3F4F" w:rsidRPr="00604A55">
        <w:rPr>
          <w:rStyle w:val="Bodytext2"/>
          <w:rFonts w:ascii="Book Antiqua" w:hAnsi="Book Antiqua"/>
          <w:color w:val="000000"/>
          <w:sz w:val="24"/>
          <w:szCs w:val="24"/>
          <w:lang w:val="es-PR" w:eastAsia="es-ES_tradnl"/>
        </w:rPr>
        <w:t xml:space="preserve">cinco mil (5,000) </w:t>
      </w:r>
      <w:r w:rsidRPr="00604A55">
        <w:rPr>
          <w:rStyle w:val="Bodytext2"/>
          <w:rFonts w:ascii="Book Antiqua" w:hAnsi="Book Antiqua"/>
          <w:color w:val="000000"/>
          <w:sz w:val="24"/>
          <w:szCs w:val="24"/>
          <w:lang w:val="es-PR" w:eastAsia="es-ES_tradnl"/>
        </w:rPr>
        <w:t xml:space="preserve">dólares o menos, sujeta a la aprobación de la mayoría absoluta del total de miembros de la Legislatura Municipal. </w:t>
      </w:r>
    </w:p>
    <w:p w14:paraId="539FDFAC" w14:textId="59537F79" w:rsidR="0013181D" w:rsidRPr="00604A55" w:rsidRDefault="0013181D" w:rsidP="00793418">
      <w:pPr>
        <w:pStyle w:val="Bodytext20"/>
        <w:shd w:val="clear" w:color="auto" w:fill="auto"/>
        <w:spacing w:line="480" w:lineRule="auto"/>
        <w:ind w:left="1440" w:right="630" w:firstLine="0"/>
        <w:jc w:val="both"/>
        <w:rPr>
          <w:rStyle w:val="Bodytext2"/>
          <w:rFonts w:ascii="Book Antiqua" w:hAnsi="Book Antiqua"/>
          <w:color w:val="000000"/>
          <w:sz w:val="24"/>
          <w:szCs w:val="24"/>
          <w:lang w:val="es-PR" w:eastAsia="es-ES_tradnl"/>
        </w:rPr>
      </w:pPr>
      <w:r w:rsidRPr="00604A55">
        <w:rPr>
          <w:rStyle w:val="Bodytext2"/>
          <w:rFonts w:ascii="Book Antiqua" w:hAnsi="Book Antiqua"/>
          <w:color w:val="000000"/>
          <w:sz w:val="24"/>
          <w:szCs w:val="24"/>
          <w:lang w:val="es-PR" w:eastAsia="es-ES_tradnl"/>
        </w:rPr>
        <w:t>(d)…</w:t>
      </w:r>
    </w:p>
    <w:p w14:paraId="593F4A4E" w14:textId="324B976C" w:rsidR="0013181D" w:rsidRPr="00604A55" w:rsidRDefault="0013181D" w:rsidP="00793418">
      <w:pPr>
        <w:pStyle w:val="Bodytext20"/>
        <w:shd w:val="clear" w:color="auto" w:fill="auto"/>
        <w:spacing w:line="480" w:lineRule="auto"/>
        <w:ind w:left="1440" w:right="630" w:firstLine="0"/>
        <w:jc w:val="both"/>
        <w:rPr>
          <w:rStyle w:val="Bodytext2"/>
          <w:rFonts w:ascii="Book Antiqua" w:hAnsi="Book Antiqua"/>
          <w:color w:val="000000"/>
          <w:sz w:val="24"/>
          <w:szCs w:val="24"/>
          <w:lang w:val="es-PR" w:eastAsia="es-ES_tradnl"/>
        </w:rPr>
      </w:pPr>
      <w:r w:rsidRPr="00604A55">
        <w:rPr>
          <w:rStyle w:val="Bodytext2"/>
          <w:rFonts w:ascii="Book Antiqua" w:hAnsi="Book Antiqua"/>
          <w:color w:val="000000"/>
          <w:sz w:val="24"/>
          <w:szCs w:val="24"/>
          <w:lang w:val="es-PR" w:eastAsia="es-ES_tradnl"/>
        </w:rPr>
        <w:t>…</w:t>
      </w:r>
    </w:p>
    <w:p w14:paraId="635ADA36" w14:textId="31FC1692" w:rsidR="00793418" w:rsidRPr="00604A55" w:rsidRDefault="00793418" w:rsidP="009522F8">
      <w:pPr>
        <w:pStyle w:val="Bodytext20"/>
        <w:shd w:val="clear" w:color="auto" w:fill="auto"/>
        <w:spacing w:line="480" w:lineRule="auto"/>
        <w:ind w:left="1440" w:right="630" w:firstLine="0"/>
        <w:jc w:val="both"/>
        <w:rPr>
          <w:rStyle w:val="Bodytext2"/>
          <w:rFonts w:ascii="Book Antiqua" w:hAnsi="Book Antiqua"/>
          <w:color w:val="000000"/>
          <w:sz w:val="24"/>
          <w:szCs w:val="24"/>
          <w:lang w:val="es-PR" w:eastAsia="es-ES_tradnl"/>
        </w:rPr>
      </w:pPr>
      <w:r w:rsidRPr="00604A55">
        <w:rPr>
          <w:rStyle w:val="Bodytext2"/>
          <w:rFonts w:ascii="Book Antiqua" w:hAnsi="Book Antiqua"/>
          <w:color w:val="000000"/>
          <w:sz w:val="24"/>
          <w:szCs w:val="24"/>
          <w:lang w:val="es-PR" w:eastAsia="es-ES_tradnl"/>
        </w:rPr>
        <w:t xml:space="preserve">(j) </w:t>
      </w:r>
      <w:r w:rsidR="009522F8" w:rsidRPr="00604A55">
        <w:rPr>
          <w:rStyle w:val="Bodytext2"/>
          <w:rFonts w:ascii="Book Antiqua" w:hAnsi="Book Antiqua"/>
          <w:color w:val="000000"/>
          <w:sz w:val="24"/>
          <w:szCs w:val="24"/>
          <w:lang w:val="es-PR" w:eastAsia="es-ES_tradnl"/>
        </w:rPr>
        <w:t xml:space="preserve"> Las ventas de vehículo de motor, maquinaria, máquinas o aparatos que ya no funcionen o haya trascurrido su vida útil, o estén en desuso y los cuales se categoricen por el </w:t>
      </w:r>
      <w:proofErr w:type="gramStart"/>
      <w:r w:rsidR="009522F8" w:rsidRPr="00604A55">
        <w:rPr>
          <w:rStyle w:val="Bodytext2"/>
          <w:rFonts w:ascii="Book Antiqua" w:hAnsi="Book Antiqua"/>
          <w:color w:val="000000"/>
          <w:sz w:val="24"/>
          <w:szCs w:val="24"/>
          <w:lang w:val="es-PR" w:eastAsia="es-ES_tradnl"/>
        </w:rPr>
        <w:t>Alcalde</w:t>
      </w:r>
      <w:proofErr w:type="gramEnd"/>
      <w:r w:rsidR="009522F8" w:rsidRPr="00604A55">
        <w:rPr>
          <w:rStyle w:val="Bodytext2"/>
          <w:rFonts w:ascii="Book Antiqua" w:hAnsi="Book Antiqua"/>
          <w:color w:val="000000"/>
          <w:sz w:val="24"/>
          <w:szCs w:val="24"/>
          <w:lang w:val="es-PR" w:eastAsia="es-ES_tradnl"/>
        </w:rPr>
        <w:t xml:space="preserve"> como “chatarra” según definido en este Código. </w:t>
      </w:r>
    </w:p>
    <w:p w14:paraId="457D29A3" w14:textId="77777777" w:rsidR="00474D91" w:rsidRPr="00604A55" w:rsidRDefault="00AC060B" w:rsidP="009522F8">
      <w:pPr>
        <w:pStyle w:val="Bodytext20"/>
        <w:shd w:val="clear" w:color="auto" w:fill="auto"/>
        <w:spacing w:line="480" w:lineRule="auto"/>
        <w:ind w:left="1440" w:right="630" w:firstLine="0"/>
        <w:jc w:val="both"/>
        <w:rPr>
          <w:rStyle w:val="Bodytext2"/>
          <w:rFonts w:ascii="Book Antiqua" w:hAnsi="Book Antiqua"/>
          <w:color w:val="000000"/>
          <w:sz w:val="24"/>
          <w:szCs w:val="24"/>
          <w:lang w:val="es-PR" w:eastAsia="es-ES_tradnl"/>
        </w:rPr>
      </w:pPr>
      <w:r w:rsidRPr="00604A55">
        <w:rPr>
          <w:rStyle w:val="Bodytext2"/>
          <w:rFonts w:ascii="Book Antiqua" w:hAnsi="Book Antiqua"/>
          <w:color w:val="000000"/>
          <w:sz w:val="24"/>
          <w:szCs w:val="24"/>
          <w:lang w:val="es-PR" w:eastAsia="es-ES_tradnl"/>
        </w:rPr>
        <w:t xml:space="preserve">Para fines de esta disposición el </w:t>
      </w:r>
      <w:proofErr w:type="gramStart"/>
      <w:r w:rsidRPr="00604A55">
        <w:rPr>
          <w:rStyle w:val="Bodytext2"/>
          <w:rFonts w:ascii="Book Antiqua" w:hAnsi="Book Antiqua"/>
          <w:color w:val="000000"/>
          <w:sz w:val="24"/>
          <w:szCs w:val="24"/>
          <w:lang w:val="es-PR" w:eastAsia="es-ES_tradnl"/>
        </w:rPr>
        <w:t>Alcalde</w:t>
      </w:r>
      <w:proofErr w:type="gramEnd"/>
      <w:r w:rsidRPr="00604A55">
        <w:rPr>
          <w:rStyle w:val="Bodytext2"/>
          <w:rFonts w:ascii="Book Antiqua" w:hAnsi="Book Antiqua"/>
          <w:color w:val="000000"/>
          <w:sz w:val="24"/>
          <w:szCs w:val="24"/>
          <w:lang w:val="es-PR" w:eastAsia="es-ES_tradnl"/>
        </w:rPr>
        <w:t xml:space="preserve"> será responsable de: </w:t>
      </w:r>
    </w:p>
    <w:p w14:paraId="23D5E7EB" w14:textId="58747110" w:rsidR="00474D91" w:rsidRPr="00604A55" w:rsidRDefault="00793418" w:rsidP="00474D91">
      <w:pPr>
        <w:pStyle w:val="Bodytext20"/>
        <w:numPr>
          <w:ilvl w:val="0"/>
          <w:numId w:val="6"/>
        </w:numPr>
        <w:shd w:val="clear" w:color="auto" w:fill="auto"/>
        <w:spacing w:line="480" w:lineRule="auto"/>
        <w:ind w:right="630"/>
        <w:jc w:val="both"/>
        <w:rPr>
          <w:rStyle w:val="Bodytext2"/>
          <w:rFonts w:ascii="Book Antiqua" w:hAnsi="Book Antiqua"/>
          <w:color w:val="000000"/>
          <w:sz w:val="24"/>
          <w:szCs w:val="24"/>
          <w:lang w:val="es-PR" w:eastAsia="es-ES_tradnl"/>
        </w:rPr>
      </w:pPr>
      <w:r w:rsidRPr="00604A55">
        <w:rPr>
          <w:rStyle w:val="Bodytext2"/>
          <w:rFonts w:ascii="Book Antiqua" w:hAnsi="Book Antiqua"/>
          <w:color w:val="000000"/>
          <w:sz w:val="24"/>
          <w:szCs w:val="24"/>
          <w:lang w:val="es-PR" w:eastAsia="es-ES_tradnl"/>
        </w:rPr>
        <w:t>A</w:t>
      </w:r>
      <w:r w:rsidR="00AC060B" w:rsidRPr="00604A55">
        <w:rPr>
          <w:rStyle w:val="Bodytext2"/>
          <w:rFonts w:ascii="Book Antiqua" w:hAnsi="Book Antiqua"/>
          <w:color w:val="000000"/>
          <w:sz w:val="24"/>
          <w:szCs w:val="24"/>
          <w:lang w:val="es-PR" w:eastAsia="es-ES_tradnl"/>
        </w:rPr>
        <w:t xml:space="preserve">signar el personal o contratar servicios para llevar a </w:t>
      </w:r>
      <w:r w:rsidR="00AC060B" w:rsidRPr="00604A55">
        <w:rPr>
          <w:rStyle w:val="Bodytext2"/>
          <w:rFonts w:ascii="Book Antiqua" w:hAnsi="Book Antiqua"/>
          <w:color w:val="000000"/>
          <w:sz w:val="24"/>
          <w:szCs w:val="24"/>
          <w:lang w:val="es-PR" w:eastAsia="es-ES_tradnl"/>
        </w:rPr>
        <w:lastRenderedPageBreak/>
        <w:t xml:space="preserve">cabo la tasación; </w:t>
      </w:r>
    </w:p>
    <w:p w14:paraId="0E18B235" w14:textId="77777777" w:rsidR="00474D91" w:rsidRPr="00604A55" w:rsidRDefault="00793418" w:rsidP="00474D91">
      <w:pPr>
        <w:pStyle w:val="Bodytext20"/>
        <w:numPr>
          <w:ilvl w:val="0"/>
          <w:numId w:val="6"/>
        </w:numPr>
        <w:shd w:val="clear" w:color="auto" w:fill="auto"/>
        <w:spacing w:line="480" w:lineRule="auto"/>
        <w:ind w:right="630"/>
        <w:jc w:val="both"/>
        <w:rPr>
          <w:rStyle w:val="Bodytext2"/>
          <w:rFonts w:ascii="Book Antiqua" w:hAnsi="Book Antiqua"/>
          <w:sz w:val="24"/>
          <w:szCs w:val="24"/>
          <w:shd w:val="clear" w:color="auto" w:fill="auto"/>
          <w:lang w:val="es-PR"/>
        </w:rPr>
      </w:pPr>
      <w:r w:rsidRPr="00604A55">
        <w:rPr>
          <w:rStyle w:val="Bodytext2"/>
          <w:rFonts w:ascii="Book Antiqua" w:hAnsi="Book Antiqua"/>
          <w:color w:val="000000"/>
          <w:sz w:val="24"/>
          <w:szCs w:val="24"/>
          <w:lang w:val="es-PR" w:eastAsia="es-ES_tradnl"/>
        </w:rPr>
        <w:t xml:space="preserve">Autorizar la disposición de dichos bienes; </w:t>
      </w:r>
    </w:p>
    <w:p w14:paraId="30607D11" w14:textId="6AE2F01D" w:rsidR="005C4095" w:rsidRPr="00604A55" w:rsidRDefault="00793418" w:rsidP="00474D91">
      <w:pPr>
        <w:pStyle w:val="Bodytext20"/>
        <w:numPr>
          <w:ilvl w:val="0"/>
          <w:numId w:val="6"/>
        </w:numPr>
        <w:shd w:val="clear" w:color="auto" w:fill="auto"/>
        <w:spacing w:line="480" w:lineRule="auto"/>
        <w:ind w:right="630"/>
        <w:jc w:val="both"/>
        <w:rPr>
          <w:rFonts w:ascii="Book Antiqua" w:hAnsi="Book Antiqua"/>
          <w:sz w:val="24"/>
          <w:szCs w:val="24"/>
          <w:lang w:val="es-PR"/>
        </w:rPr>
      </w:pPr>
      <w:r w:rsidRPr="00604A55">
        <w:rPr>
          <w:rStyle w:val="Bodytext2"/>
          <w:rFonts w:ascii="Book Antiqua" w:hAnsi="Book Antiqua"/>
          <w:color w:val="000000"/>
          <w:sz w:val="24"/>
          <w:szCs w:val="24"/>
          <w:lang w:val="es-PR" w:eastAsia="es-ES_tradnl"/>
        </w:rPr>
        <w:t>Adoptar un proceso competencia para la venta, que incluya, pero sin limitarse la publicación de los bienes a vender.”</w:t>
      </w:r>
    </w:p>
    <w:p w14:paraId="00AACA00" w14:textId="0C166FEF" w:rsidR="005C4095" w:rsidRPr="00604A55" w:rsidRDefault="005C4095" w:rsidP="00951A56">
      <w:pPr>
        <w:pStyle w:val="Bodytext20"/>
        <w:shd w:val="clear" w:color="auto" w:fill="auto"/>
        <w:spacing w:line="480" w:lineRule="auto"/>
        <w:ind w:firstLine="380"/>
        <w:jc w:val="left"/>
        <w:rPr>
          <w:rFonts w:ascii="Book Antiqua" w:hAnsi="Book Antiqua"/>
          <w:sz w:val="24"/>
          <w:szCs w:val="24"/>
          <w:lang w:val="es-PR"/>
        </w:rPr>
      </w:pPr>
      <w:r w:rsidRPr="00604A55">
        <w:rPr>
          <w:rStyle w:val="Bodytext2"/>
          <w:rFonts w:ascii="Book Antiqua" w:hAnsi="Book Antiqua"/>
          <w:color w:val="000000"/>
          <w:sz w:val="24"/>
          <w:szCs w:val="24"/>
          <w:lang w:val="es-PR" w:eastAsia="es-ES_tradnl"/>
        </w:rPr>
        <w:t xml:space="preserve">Sección 2.-Se enmienda el Artículo 8.001 de la Ley Núm. 107-2020, para añadir un nuevo </w:t>
      </w:r>
      <w:r w:rsidR="00604A55" w:rsidRPr="00604A55">
        <w:rPr>
          <w:rStyle w:val="Bodytext2"/>
          <w:rFonts w:ascii="Book Antiqua" w:hAnsi="Book Antiqua"/>
          <w:color w:val="000000"/>
          <w:sz w:val="24"/>
          <w:szCs w:val="24"/>
          <w:lang w:val="es-PR" w:eastAsia="es-ES_tradnl"/>
        </w:rPr>
        <w:t>inciso “45.A.” que</w:t>
      </w:r>
      <w:r w:rsidRPr="00604A55">
        <w:rPr>
          <w:rStyle w:val="Bodytext2"/>
          <w:rFonts w:ascii="Book Antiqua" w:hAnsi="Book Antiqua"/>
          <w:color w:val="000000"/>
          <w:sz w:val="24"/>
          <w:szCs w:val="24"/>
          <w:lang w:val="es-PR" w:eastAsia="es-ES_tradnl"/>
        </w:rPr>
        <w:t xml:space="preserve"> leerá como sigue:</w:t>
      </w:r>
    </w:p>
    <w:p w14:paraId="331406CA" w14:textId="13BC9A49" w:rsidR="005C4095" w:rsidRPr="00604A55" w:rsidRDefault="00AC060B" w:rsidP="00951A56">
      <w:pPr>
        <w:pStyle w:val="Bodytext20"/>
        <w:shd w:val="clear" w:color="auto" w:fill="auto"/>
        <w:spacing w:line="480" w:lineRule="auto"/>
        <w:ind w:left="720" w:right="720" w:firstLine="0"/>
        <w:jc w:val="both"/>
        <w:rPr>
          <w:rFonts w:ascii="Book Antiqua" w:hAnsi="Book Antiqua"/>
          <w:sz w:val="24"/>
          <w:szCs w:val="24"/>
          <w:lang w:val="es-PR"/>
        </w:rPr>
      </w:pPr>
      <w:r w:rsidRPr="00604A55">
        <w:rPr>
          <w:rStyle w:val="Bodytext2"/>
          <w:rFonts w:ascii="Book Antiqua" w:hAnsi="Book Antiqua"/>
          <w:color w:val="000000"/>
          <w:sz w:val="24"/>
          <w:szCs w:val="24"/>
          <w:lang w:val="es-PR" w:eastAsia="es-ES_tradnl"/>
        </w:rPr>
        <w:t>“</w:t>
      </w:r>
      <w:r w:rsidR="005C4095" w:rsidRPr="00604A55">
        <w:rPr>
          <w:rStyle w:val="Bodytext2"/>
          <w:rFonts w:ascii="Book Antiqua" w:hAnsi="Book Antiqua"/>
          <w:color w:val="000000"/>
          <w:sz w:val="24"/>
          <w:szCs w:val="24"/>
          <w:lang w:val="es-PR" w:eastAsia="es-ES_tradnl"/>
        </w:rPr>
        <w:t xml:space="preserve">Artículo 8.001 — Definiciones </w:t>
      </w:r>
    </w:p>
    <w:p w14:paraId="60B67241" w14:textId="77777777" w:rsidR="00386C41" w:rsidRPr="00604A55" w:rsidRDefault="005C4095" w:rsidP="00951A56">
      <w:pPr>
        <w:pStyle w:val="Bodytext20"/>
        <w:shd w:val="clear" w:color="auto" w:fill="auto"/>
        <w:spacing w:line="480" w:lineRule="auto"/>
        <w:ind w:left="720" w:right="720" w:firstLine="0"/>
        <w:jc w:val="both"/>
        <w:rPr>
          <w:rStyle w:val="Bodytext2"/>
          <w:rFonts w:ascii="Book Antiqua" w:hAnsi="Book Antiqua"/>
          <w:color w:val="000000"/>
          <w:sz w:val="24"/>
          <w:szCs w:val="24"/>
          <w:lang w:val="es-PR" w:eastAsia="es-ES_tradnl"/>
        </w:rPr>
      </w:pPr>
      <w:r w:rsidRPr="00604A55">
        <w:rPr>
          <w:rStyle w:val="Bodytext2"/>
          <w:rFonts w:ascii="Book Antiqua" w:hAnsi="Book Antiqua"/>
          <w:color w:val="000000"/>
          <w:sz w:val="24"/>
          <w:szCs w:val="24"/>
          <w:lang w:val="es-PR" w:eastAsia="es-ES_tradnl"/>
        </w:rPr>
        <w:t xml:space="preserve">Los términos utilizados en este Código tendrán los significados que a continuación se expresa, excepto donde el contexto claramente indique otra definición; los términos en singular incluyen el plural y en la acepción masculina se incluye la femenina: </w:t>
      </w:r>
    </w:p>
    <w:p w14:paraId="5C9DC71F" w14:textId="0265801D" w:rsidR="00A726F0" w:rsidRPr="00604A55" w:rsidRDefault="00A726F0" w:rsidP="00A726F0">
      <w:pPr>
        <w:pStyle w:val="Bodytext20"/>
        <w:numPr>
          <w:ilvl w:val="0"/>
          <w:numId w:val="7"/>
        </w:numPr>
        <w:shd w:val="clear" w:color="auto" w:fill="auto"/>
        <w:spacing w:line="480" w:lineRule="auto"/>
        <w:ind w:right="720"/>
        <w:jc w:val="both"/>
        <w:rPr>
          <w:rStyle w:val="Bodytext2"/>
          <w:rFonts w:ascii="Book Antiqua" w:hAnsi="Book Antiqua"/>
          <w:color w:val="000000"/>
          <w:sz w:val="24"/>
          <w:szCs w:val="24"/>
          <w:lang w:val="es-PR" w:eastAsia="es-ES_tradnl"/>
        </w:rPr>
      </w:pPr>
      <w:r w:rsidRPr="00604A55">
        <w:rPr>
          <w:rStyle w:val="Bodytext2"/>
          <w:rFonts w:ascii="Book Antiqua" w:hAnsi="Book Antiqua"/>
          <w:color w:val="000000"/>
          <w:sz w:val="24"/>
          <w:szCs w:val="24"/>
          <w:lang w:val="es-PR" w:eastAsia="es-ES_tradnl"/>
        </w:rPr>
        <w:t>…</w:t>
      </w:r>
    </w:p>
    <w:p w14:paraId="48AE2C67" w14:textId="0CB4C60A" w:rsidR="00386C41" w:rsidRPr="00604A55" w:rsidRDefault="00386C41" w:rsidP="00951A56">
      <w:pPr>
        <w:pStyle w:val="Bodytext20"/>
        <w:shd w:val="clear" w:color="auto" w:fill="auto"/>
        <w:spacing w:line="480" w:lineRule="auto"/>
        <w:ind w:left="720" w:right="720" w:firstLine="0"/>
        <w:jc w:val="both"/>
        <w:rPr>
          <w:rStyle w:val="Bodytext2"/>
          <w:rFonts w:ascii="Book Antiqua" w:hAnsi="Book Antiqua"/>
          <w:color w:val="000000"/>
          <w:sz w:val="24"/>
          <w:szCs w:val="24"/>
          <w:lang w:val="es-PR" w:eastAsia="es-ES_tradnl"/>
        </w:rPr>
      </w:pPr>
      <w:r w:rsidRPr="00604A55">
        <w:rPr>
          <w:rStyle w:val="Bodytext2"/>
          <w:rFonts w:ascii="Book Antiqua" w:hAnsi="Book Antiqua"/>
          <w:color w:val="000000"/>
          <w:sz w:val="24"/>
          <w:szCs w:val="24"/>
          <w:lang w:val="es-PR" w:eastAsia="es-ES_tradnl"/>
        </w:rPr>
        <w:t>…</w:t>
      </w:r>
    </w:p>
    <w:p w14:paraId="28C6371F" w14:textId="46B34054" w:rsidR="00386C41" w:rsidRPr="00604A55" w:rsidRDefault="005C4095" w:rsidP="00951A56">
      <w:pPr>
        <w:pStyle w:val="Bodytext20"/>
        <w:shd w:val="clear" w:color="auto" w:fill="auto"/>
        <w:spacing w:line="480" w:lineRule="auto"/>
        <w:ind w:left="720" w:right="720" w:firstLine="0"/>
        <w:jc w:val="both"/>
        <w:rPr>
          <w:rStyle w:val="Bodytext2"/>
          <w:rFonts w:ascii="Book Antiqua" w:hAnsi="Book Antiqua"/>
          <w:color w:val="000000"/>
          <w:sz w:val="24"/>
          <w:szCs w:val="24"/>
          <w:lang w:val="es-PR" w:eastAsia="es-ES_tradnl"/>
        </w:rPr>
      </w:pPr>
      <w:r w:rsidRPr="00604A55">
        <w:rPr>
          <w:rStyle w:val="Bodytext2"/>
          <w:rFonts w:ascii="Book Antiqua" w:hAnsi="Book Antiqua"/>
          <w:color w:val="000000"/>
          <w:sz w:val="24"/>
          <w:szCs w:val="24"/>
          <w:lang w:val="es-PR" w:eastAsia="es-ES_tradnl"/>
        </w:rPr>
        <w:t>45</w:t>
      </w:r>
      <w:r w:rsidR="00A726F0" w:rsidRPr="00604A55">
        <w:rPr>
          <w:rStyle w:val="Bodytext2"/>
          <w:rFonts w:ascii="Book Antiqua" w:hAnsi="Book Antiqua"/>
          <w:color w:val="000000"/>
          <w:sz w:val="24"/>
          <w:szCs w:val="24"/>
          <w:lang w:val="es-PR" w:eastAsia="es-ES_tradnl"/>
        </w:rPr>
        <w:t>. …</w:t>
      </w:r>
      <w:r w:rsidRPr="00604A55">
        <w:rPr>
          <w:rStyle w:val="Bodytext2"/>
          <w:rFonts w:ascii="Book Antiqua" w:hAnsi="Book Antiqua"/>
          <w:color w:val="000000"/>
          <w:sz w:val="24"/>
          <w:szCs w:val="24"/>
          <w:lang w:val="es-PR" w:eastAsia="es-ES_tradnl"/>
        </w:rPr>
        <w:t xml:space="preserve"> </w:t>
      </w:r>
    </w:p>
    <w:p w14:paraId="5D058506" w14:textId="5826AB19" w:rsidR="00A726F0" w:rsidRPr="00604A55" w:rsidRDefault="00A726F0" w:rsidP="00951A56">
      <w:pPr>
        <w:pStyle w:val="Bodytext20"/>
        <w:shd w:val="clear" w:color="auto" w:fill="auto"/>
        <w:spacing w:line="480" w:lineRule="auto"/>
        <w:ind w:left="720" w:right="720" w:firstLine="0"/>
        <w:jc w:val="both"/>
        <w:rPr>
          <w:rStyle w:val="Bodytext2"/>
          <w:rFonts w:ascii="Book Antiqua" w:hAnsi="Book Antiqua"/>
          <w:color w:val="000000"/>
          <w:sz w:val="24"/>
          <w:szCs w:val="24"/>
          <w:lang w:val="es-PR" w:eastAsia="es-ES_tradnl"/>
        </w:rPr>
      </w:pPr>
      <w:r w:rsidRPr="00604A55">
        <w:rPr>
          <w:rStyle w:val="Bodytext2"/>
          <w:rFonts w:ascii="Book Antiqua" w:hAnsi="Book Antiqua"/>
          <w:color w:val="000000"/>
          <w:sz w:val="24"/>
          <w:szCs w:val="24"/>
          <w:lang w:val="es-PR" w:eastAsia="es-ES_tradnl"/>
        </w:rPr>
        <w:t>45.A</w:t>
      </w:r>
      <w:r w:rsidR="004E3F4F" w:rsidRPr="00604A55">
        <w:rPr>
          <w:rStyle w:val="Bodytext2"/>
          <w:rFonts w:ascii="Book Antiqua" w:hAnsi="Book Antiqua"/>
          <w:color w:val="000000"/>
          <w:sz w:val="24"/>
          <w:szCs w:val="24"/>
          <w:lang w:val="es-PR" w:eastAsia="es-ES_tradnl"/>
        </w:rPr>
        <w:t xml:space="preserve">. </w:t>
      </w:r>
      <w:r w:rsidR="005C4095" w:rsidRPr="00604A55">
        <w:rPr>
          <w:rStyle w:val="Bodytext2"/>
          <w:rFonts w:ascii="Book Antiqua" w:hAnsi="Book Antiqua"/>
          <w:color w:val="000000"/>
          <w:sz w:val="24"/>
          <w:szCs w:val="24"/>
          <w:lang w:val="es-PR" w:eastAsia="es-ES_tradnl"/>
        </w:rPr>
        <w:t>Chatarra</w:t>
      </w:r>
      <w:r w:rsidR="004E3F4F" w:rsidRPr="00604A55">
        <w:rPr>
          <w:rStyle w:val="Bodytext2"/>
          <w:rFonts w:ascii="Book Antiqua" w:hAnsi="Book Antiqua"/>
          <w:color w:val="000000"/>
          <w:sz w:val="24"/>
          <w:szCs w:val="24"/>
          <w:lang w:val="es-PR" w:eastAsia="es-ES_tradnl"/>
        </w:rPr>
        <w:t xml:space="preserve">: </w:t>
      </w:r>
      <w:r w:rsidR="005C4095" w:rsidRPr="00604A55">
        <w:rPr>
          <w:rStyle w:val="Bodytext2"/>
          <w:rFonts w:ascii="Book Antiqua" w:hAnsi="Book Antiqua"/>
          <w:color w:val="000000"/>
          <w:sz w:val="24"/>
          <w:szCs w:val="24"/>
          <w:lang w:val="es-PR" w:eastAsia="es-ES_tradnl"/>
        </w:rPr>
        <w:t>Significa cualquier material o bien mueble viejo o en estado de desecho, tales como cobre, bronce, aluminio, baterías, vehículos desmantelados, chocados o sus respectivas piezas sean éstas de material ferroso o no ferroso, hierros, acero y cualquier otro material ferroso o de metal que sea viejo o desechado.</w:t>
      </w:r>
    </w:p>
    <w:p w14:paraId="4841B455" w14:textId="6EED9515" w:rsidR="00A726F0" w:rsidRPr="00604A55" w:rsidRDefault="00A726F0" w:rsidP="00951A56">
      <w:pPr>
        <w:pStyle w:val="Bodytext20"/>
        <w:shd w:val="clear" w:color="auto" w:fill="auto"/>
        <w:spacing w:line="480" w:lineRule="auto"/>
        <w:ind w:left="720" w:right="720" w:firstLine="0"/>
        <w:jc w:val="both"/>
        <w:rPr>
          <w:rStyle w:val="Bodytext2"/>
          <w:rFonts w:ascii="Book Antiqua" w:hAnsi="Book Antiqua"/>
          <w:color w:val="000000"/>
          <w:sz w:val="24"/>
          <w:szCs w:val="24"/>
          <w:lang w:val="es-PR" w:eastAsia="es-ES_tradnl"/>
        </w:rPr>
      </w:pPr>
      <w:r w:rsidRPr="00604A55">
        <w:rPr>
          <w:rStyle w:val="Bodytext2"/>
          <w:rFonts w:ascii="Book Antiqua" w:hAnsi="Book Antiqua"/>
          <w:color w:val="000000"/>
          <w:sz w:val="24"/>
          <w:szCs w:val="24"/>
          <w:lang w:val="es-PR" w:eastAsia="es-ES_tradnl"/>
        </w:rPr>
        <w:t>46. Clase o Clase de Puesto: …</w:t>
      </w:r>
    </w:p>
    <w:p w14:paraId="15E49674" w14:textId="114236CB" w:rsidR="005C4095" w:rsidRPr="00604A55" w:rsidRDefault="00A726F0" w:rsidP="00951A56">
      <w:pPr>
        <w:pStyle w:val="Bodytext20"/>
        <w:shd w:val="clear" w:color="auto" w:fill="auto"/>
        <w:spacing w:line="480" w:lineRule="auto"/>
        <w:ind w:left="720" w:right="720" w:firstLine="0"/>
        <w:jc w:val="both"/>
        <w:rPr>
          <w:rFonts w:ascii="Book Antiqua" w:hAnsi="Book Antiqua"/>
          <w:color w:val="000000"/>
          <w:sz w:val="24"/>
          <w:szCs w:val="24"/>
          <w:shd w:val="clear" w:color="auto" w:fill="FFFFFF"/>
          <w:lang w:val="es-PR" w:eastAsia="es-ES_tradnl"/>
        </w:rPr>
      </w:pPr>
      <w:r w:rsidRPr="00604A55">
        <w:rPr>
          <w:rStyle w:val="Bodytext2"/>
          <w:rFonts w:ascii="Book Antiqua" w:hAnsi="Book Antiqua"/>
          <w:color w:val="000000"/>
          <w:sz w:val="24"/>
          <w:szCs w:val="24"/>
          <w:lang w:val="es-PR" w:eastAsia="es-ES_tradnl"/>
        </w:rPr>
        <w:t>…</w:t>
      </w:r>
      <w:r w:rsidR="00AC060B" w:rsidRPr="00604A55">
        <w:rPr>
          <w:rStyle w:val="Bodytext2"/>
          <w:rFonts w:ascii="Book Antiqua" w:hAnsi="Book Antiqua"/>
          <w:color w:val="000000"/>
          <w:sz w:val="24"/>
          <w:szCs w:val="24"/>
          <w:lang w:val="es-PR" w:eastAsia="es-ES_tradnl"/>
        </w:rPr>
        <w:t>”</w:t>
      </w:r>
    </w:p>
    <w:p w14:paraId="4BD26A3F" w14:textId="7C7C821F" w:rsidR="005C4095" w:rsidRPr="00604A55" w:rsidRDefault="005C4095" w:rsidP="00951A56">
      <w:pPr>
        <w:spacing w:line="480" w:lineRule="auto"/>
        <w:ind w:firstLine="720"/>
        <w:jc w:val="both"/>
        <w:rPr>
          <w:rFonts w:ascii="Book Antiqua" w:hAnsi="Book Antiqua"/>
          <w:szCs w:val="24"/>
          <w:lang w:val="es-PR"/>
        </w:rPr>
      </w:pPr>
      <w:r w:rsidRPr="00604A55">
        <w:rPr>
          <w:rStyle w:val="Bodytext2"/>
          <w:rFonts w:ascii="Book Antiqua" w:hAnsi="Book Antiqua"/>
          <w:color w:val="000000"/>
          <w:sz w:val="24"/>
          <w:szCs w:val="24"/>
          <w:lang w:val="es-PR" w:eastAsia="es-ES_tradnl"/>
        </w:rPr>
        <w:lastRenderedPageBreak/>
        <w:t>Sección 3</w:t>
      </w:r>
      <w:r w:rsidRPr="00604A55">
        <w:rPr>
          <w:rFonts w:ascii="Book Antiqua" w:hAnsi="Book Antiqua"/>
          <w:szCs w:val="24"/>
          <w:lang w:val="es-PR"/>
        </w:rPr>
        <w:t xml:space="preserve">.- </w:t>
      </w:r>
      <w:r w:rsidR="00793418" w:rsidRPr="00604A55">
        <w:rPr>
          <w:rFonts w:ascii="Book Antiqua" w:hAnsi="Book Antiqua"/>
          <w:szCs w:val="24"/>
          <w:lang w:val="es-ES_tradnl"/>
        </w:rPr>
        <w:t xml:space="preserve">Cláusula </w:t>
      </w:r>
      <w:r w:rsidRPr="00604A55">
        <w:rPr>
          <w:rFonts w:ascii="Book Antiqua" w:hAnsi="Book Antiqua"/>
          <w:szCs w:val="24"/>
          <w:lang w:val="es-PR"/>
        </w:rPr>
        <w:t>de Supremacía - Las disposiciones de esta Ley prevalecerán sobre cualquier otra disposición de ley que no estuviere en armonía con lo aquí establecido.</w:t>
      </w:r>
    </w:p>
    <w:p w14:paraId="1850DA9F" w14:textId="43EF78AD" w:rsidR="005C4095" w:rsidRPr="00604A55" w:rsidRDefault="005C4095" w:rsidP="00951A56">
      <w:pPr>
        <w:spacing w:line="480" w:lineRule="auto"/>
        <w:ind w:firstLine="720"/>
        <w:jc w:val="both"/>
        <w:rPr>
          <w:rFonts w:ascii="Book Antiqua" w:hAnsi="Book Antiqua"/>
          <w:szCs w:val="24"/>
          <w:lang w:val="es-ES_tradnl"/>
        </w:rPr>
      </w:pPr>
      <w:r w:rsidRPr="00604A55">
        <w:rPr>
          <w:rFonts w:ascii="Book Antiqua" w:hAnsi="Book Antiqua"/>
          <w:szCs w:val="24"/>
          <w:lang w:val="es-ES_tradnl"/>
        </w:rPr>
        <w:t xml:space="preserve">Sección 4.- Cláusula de </w:t>
      </w:r>
      <w:proofErr w:type="gramStart"/>
      <w:r w:rsidRPr="00604A55">
        <w:rPr>
          <w:rFonts w:ascii="Book Antiqua" w:hAnsi="Book Antiqua"/>
          <w:szCs w:val="24"/>
          <w:lang w:val="es-ES_tradnl"/>
        </w:rPr>
        <w:t>Separabilidad.-</w:t>
      </w:r>
      <w:proofErr w:type="gramEnd"/>
      <w:r w:rsidRPr="00604A55">
        <w:rPr>
          <w:rFonts w:ascii="Book Antiqua" w:hAnsi="Book Antiqua"/>
          <w:szCs w:val="24"/>
          <w:lang w:val="es-ES_tradnl"/>
        </w:rPr>
        <w:t xml:space="preserve"> Si cualquier cláusula, párrafo, oración, palabra, letra, disposición, título, acápite o parte de esta Ley fuera anulada o declarada inconstitucional, la resolución, el dictamen o la sentencia dictada a tal efecto no afectará, perjudicará ni invalidará el remanente de esta Ley. El efecto de tal sentencia quedará limitado a la cláusula, párrafo, oración, palabra, letra, disposición, título, acápite o parte de ésta que así hubiera sido anulada o declarada inconstitucional. Si la aplicación a una persona o a una circunstancia de cualquier cláusula, párrafo, oración, palabra, letra, disposición, título, acápite o parte de esta Ley se invalidara o se declarara inconstitucional, la resolución, el dictamen o la sentencia dictada no afectará ni invalidará la aplicación del remanente de esta Ley a aquellas personas o circunstancias a las que se pueda aplicar válidamente. </w:t>
      </w:r>
    </w:p>
    <w:p w14:paraId="696BBFEE" w14:textId="590FDD49" w:rsidR="001A4174" w:rsidRPr="00604A55" w:rsidRDefault="00605FD5" w:rsidP="00951A56">
      <w:pPr>
        <w:spacing w:line="480" w:lineRule="auto"/>
        <w:ind w:firstLine="720"/>
        <w:jc w:val="both"/>
        <w:rPr>
          <w:rFonts w:ascii="Book Antiqua" w:hAnsi="Book Antiqua"/>
          <w:szCs w:val="24"/>
          <w:lang w:val="es-ES_tradnl"/>
        </w:rPr>
      </w:pPr>
      <w:r w:rsidRPr="00604A55">
        <w:rPr>
          <w:rFonts w:ascii="Book Antiqua" w:hAnsi="Book Antiqua"/>
          <w:szCs w:val="24"/>
          <w:lang w:val="es-PR"/>
        </w:rPr>
        <w:t xml:space="preserve">Sección </w:t>
      </w:r>
      <w:r w:rsidR="005C4095" w:rsidRPr="00604A55">
        <w:rPr>
          <w:rFonts w:ascii="Book Antiqua" w:hAnsi="Book Antiqua"/>
          <w:szCs w:val="24"/>
          <w:lang w:val="es-PR"/>
        </w:rPr>
        <w:t>5</w:t>
      </w:r>
      <w:r w:rsidRPr="00604A55">
        <w:rPr>
          <w:rFonts w:ascii="Book Antiqua" w:hAnsi="Book Antiqua"/>
          <w:szCs w:val="24"/>
          <w:lang w:val="es-PR"/>
        </w:rPr>
        <w:t>.</w:t>
      </w:r>
      <w:r w:rsidR="001A4174" w:rsidRPr="00604A55">
        <w:rPr>
          <w:rFonts w:ascii="Book Antiqua" w:hAnsi="Book Antiqua"/>
          <w:szCs w:val="24"/>
          <w:lang w:val="es-ES_tradnl"/>
        </w:rPr>
        <w:t xml:space="preserve">- Cláusula de Derogación </w:t>
      </w:r>
      <w:r w:rsidR="003656C6" w:rsidRPr="00604A55">
        <w:rPr>
          <w:rFonts w:ascii="Book Antiqua" w:hAnsi="Book Antiqua"/>
          <w:szCs w:val="24"/>
          <w:lang w:val="es-ES_tradnl"/>
        </w:rPr>
        <w:t>e Incompatibilidad</w:t>
      </w:r>
      <w:r w:rsidR="001A4174" w:rsidRPr="00604A55">
        <w:rPr>
          <w:rFonts w:ascii="Book Antiqua" w:hAnsi="Book Antiqua"/>
          <w:szCs w:val="24"/>
          <w:lang w:val="es-ES_tradnl"/>
        </w:rPr>
        <w:t xml:space="preserve">- </w:t>
      </w:r>
      <w:r w:rsidR="001A4174" w:rsidRPr="00604A55">
        <w:rPr>
          <w:rFonts w:ascii="Book Antiqua" w:hAnsi="Book Antiqua"/>
          <w:szCs w:val="24"/>
          <w:lang w:val="es-PR"/>
        </w:rPr>
        <w:t>Por la presente se deroga cualquier ley, o parte de ley, que sea incompatible con ésta.</w:t>
      </w:r>
    </w:p>
    <w:p w14:paraId="6BE42616" w14:textId="12E50030" w:rsidR="00354DBA" w:rsidRPr="00604A55" w:rsidRDefault="00AC060B" w:rsidP="00951A56">
      <w:pPr>
        <w:spacing w:line="480" w:lineRule="auto"/>
        <w:ind w:firstLine="720"/>
        <w:jc w:val="both"/>
        <w:rPr>
          <w:rFonts w:ascii="Book Antiqua" w:eastAsia="Segoe UI Symbol" w:hAnsi="Book Antiqua"/>
          <w:lang w:val="es-PR" w:eastAsia="ja-JP"/>
        </w:rPr>
      </w:pPr>
      <w:r w:rsidRPr="00604A55">
        <w:rPr>
          <w:rFonts w:ascii="Book Antiqua" w:hAnsi="Book Antiqua"/>
          <w:szCs w:val="24"/>
          <w:lang w:val="es-PR"/>
        </w:rPr>
        <w:t>Sección 6.</w:t>
      </w:r>
      <w:r w:rsidRPr="00604A55">
        <w:rPr>
          <w:rFonts w:ascii="Book Antiqua" w:hAnsi="Book Antiqua"/>
          <w:szCs w:val="24"/>
          <w:lang w:val="es-ES_tradnl"/>
        </w:rPr>
        <w:t xml:space="preserve">- </w:t>
      </w:r>
      <w:r w:rsidR="00605FD5" w:rsidRPr="00604A55">
        <w:rPr>
          <w:rFonts w:ascii="Book Antiqua" w:eastAsia="Segoe UI Symbol" w:hAnsi="Book Antiqua"/>
          <w:szCs w:val="24"/>
          <w:lang w:val="es-PR"/>
        </w:rPr>
        <w:t xml:space="preserve">Esta </w:t>
      </w:r>
      <w:r w:rsidR="003656C6" w:rsidRPr="00604A55">
        <w:rPr>
          <w:rFonts w:ascii="Book Antiqua" w:hAnsi="Book Antiqua"/>
          <w:szCs w:val="24"/>
          <w:lang w:val="es-PR"/>
        </w:rPr>
        <w:t>Ley</w:t>
      </w:r>
      <w:r w:rsidR="00605FD5" w:rsidRPr="00604A55">
        <w:rPr>
          <w:rFonts w:ascii="Book Antiqua" w:eastAsia="Segoe UI Symbol" w:hAnsi="Book Antiqua"/>
          <w:szCs w:val="24"/>
          <w:lang w:val="es-PR"/>
        </w:rPr>
        <w:t xml:space="preserve"> comenzará a regir inmediatamente</w:t>
      </w:r>
      <w:r w:rsidR="003656C6" w:rsidRPr="00604A55">
        <w:rPr>
          <w:rFonts w:ascii="Book Antiqua" w:eastAsia="Segoe UI Symbol" w:hAnsi="Book Antiqua"/>
          <w:szCs w:val="24"/>
          <w:lang w:val="es-PR"/>
        </w:rPr>
        <w:t>,</w:t>
      </w:r>
      <w:r w:rsidR="00605FD5" w:rsidRPr="00604A55">
        <w:rPr>
          <w:rFonts w:ascii="Book Antiqua" w:eastAsia="Segoe UI Symbol" w:hAnsi="Book Antiqua"/>
          <w:szCs w:val="24"/>
          <w:lang w:val="es-PR"/>
        </w:rPr>
        <w:t xml:space="preserve"> después de su aprobación</w:t>
      </w:r>
      <w:r w:rsidR="00605FD5" w:rsidRPr="00604A55">
        <w:rPr>
          <w:rFonts w:ascii="Book Antiqua" w:eastAsia="Segoe UI Symbol" w:hAnsi="Book Antiqua"/>
          <w:lang w:val="es-PR"/>
        </w:rPr>
        <w:t>.</w:t>
      </w:r>
    </w:p>
    <w:sectPr w:rsidR="00354DBA" w:rsidRPr="00604A55" w:rsidSect="009E4D39">
      <w:headerReference w:type="even" r:id="rId15"/>
      <w:headerReference w:type="default" r:id="rId16"/>
      <w:headerReference w:type="first" r:id="rId17"/>
      <w:type w:val="continuous"/>
      <w:pgSz w:w="12240" w:h="15840" w:code="1"/>
      <w:pgMar w:top="1440" w:right="1440" w:bottom="1440" w:left="1440" w:header="720" w:footer="720" w:gutter="0"/>
      <w:lnNumType w:countBy="1"/>
      <w:pgNumType w:start="2"/>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87290D" w14:textId="77777777" w:rsidR="00AA6F75" w:rsidRDefault="00AA6F75">
      <w:r>
        <w:separator/>
      </w:r>
    </w:p>
  </w:endnote>
  <w:endnote w:type="continuationSeparator" w:id="0">
    <w:p w14:paraId="0D0CB712" w14:textId="77777777" w:rsidR="00AA6F75" w:rsidRDefault="00AA6F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GTimes(W1)">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45BAA" w14:textId="321BDE45" w:rsidR="009E4D39" w:rsidRDefault="009E4D39">
    <w:pPr>
      <w:pStyle w:val="Footer"/>
      <w:jc w:val="center"/>
    </w:pPr>
  </w:p>
  <w:p w14:paraId="78C7C7E9" w14:textId="77777777" w:rsidR="009E4D39" w:rsidRDefault="009E4D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12D641" w14:textId="4E19F1BB" w:rsidR="009E4D39" w:rsidRDefault="009E4D39" w:rsidP="009E4D39">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952C23" w14:textId="77777777" w:rsidR="00AA6F75" w:rsidRDefault="00AA6F75">
      <w:r>
        <w:separator/>
      </w:r>
    </w:p>
  </w:footnote>
  <w:footnote w:type="continuationSeparator" w:id="0">
    <w:p w14:paraId="025C2336" w14:textId="77777777" w:rsidR="00AA6F75" w:rsidRDefault="00AA6F75">
      <w:r>
        <w:continuationSeparator/>
      </w:r>
    </w:p>
  </w:footnote>
  <w:footnote w:id="1">
    <w:p w14:paraId="07241C4B" w14:textId="4170FE97" w:rsidR="005806DA" w:rsidRPr="005806DA" w:rsidRDefault="005806DA" w:rsidP="00E550EB">
      <w:pPr>
        <w:pStyle w:val="FootnoteText"/>
        <w:jc w:val="both"/>
        <w:rPr>
          <w:lang w:val="es-PR"/>
        </w:rPr>
      </w:pPr>
      <w:r>
        <w:rPr>
          <w:rStyle w:val="FootnoteReference"/>
        </w:rPr>
        <w:footnoteRef/>
      </w:r>
      <w:r w:rsidRPr="005806DA">
        <w:rPr>
          <w:lang w:val="es-PR"/>
        </w:rPr>
        <w:t xml:space="preserve"> </w:t>
      </w:r>
      <w:r w:rsidRPr="005806DA">
        <w:rPr>
          <w:lang w:val="es-PR"/>
        </w:rPr>
        <w:tab/>
      </w:r>
      <w:r w:rsidR="00E550EB">
        <w:rPr>
          <w:lang w:val="es-PR"/>
        </w:rPr>
        <w:t xml:space="preserve">Véase, </w:t>
      </w:r>
      <w:r w:rsidRPr="005806DA">
        <w:rPr>
          <w:lang w:val="es-PR"/>
        </w:rPr>
        <w:t>Ley Núm. 107-2020, según enmendada, c</w:t>
      </w:r>
      <w:r>
        <w:rPr>
          <w:lang w:val="es-PR"/>
        </w:rPr>
        <w:t xml:space="preserve">onocida como </w:t>
      </w:r>
      <w:r w:rsidR="00E550EB">
        <w:rPr>
          <w:lang w:val="es-PR"/>
        </w:rPr>
        <w:t>“</w:t>
      </w:r>
      <w:r>
        <w:rPr>
          <w:lang w:val="es-PR"/>
        </w:rPr>
        <w:t>Código Municipal de Puerto Rico</w:t>
      </w:r>
      <w:r w:rsidR="00E550EB">
        <w:rPr>
          <w:lang w:val="es-PR"/>
        </w:rPr>
        <w:t xml:space="preserve">”, Art. 2.025(a)(2), </w:t>
      </w:r>
      <w:r w:rsidR="00587C80">
        <w:rPr>
          <w:lang w:val="es-PR"/>
        </w:rPr>
        <w:t xml:space="preserve">sec. </w:t>
      </w:r>
      <w:r w:rsidR="00E550EB">
        <w:rPr>
          <w:lang w:val="es-PR"/>
        </w:rPr>
        <w:t xml:space="preserve">21 LPRA 7190(a)(2). </w:t>
      </w:r>
    </w:p>
  </w:footnote>
  <w:footnote w:id="2">
    <w:p w14:paraId="2782CC8C" w14:textId="6954C337" w:rsidR="005806DA" w:rsidRPr="00587C80" w:rsidRDefault="005806DA">
      <w:pPr>
        <w:pStyle w:val="FootnoteText"/>
      </w:pPr>
      <w:r>
        <w:rPr>
          <w:rStyle w:val="FootnoteReference"/>
        </w:rPr>
        <w:footnoteRef/>
      </w:r>
      <w:r w:rsidRPr="00587C80">
        <w:t xml:space="preserve"> </w:t>
      </w:r>
      <w:r w:rsidR="00E550EB" w:rsidRPr="00587C80">
        <w:tab/>
        <w:t>Id., Art. 2.021, 21 LPRA sec. 7186</w:t>
      </w:r>
    </w:p>
  </w:footnote>
  <w:footnote w:id="3">
    <w:p w14:paraId="27C17098" w14:textId="0E29E2E6" w:rsidR="005806DA" w:rsidRPr="00587C80" w:rsidRDefault="005806DA">
      <w:pPr>
        <w:pStyle w:val="FootnoteText"/>
      </w:pPr>
      <w:r>
        <w:rPr>
          <w:rStyle w:val="FootnoteReference"/>
        </w:rPr>
        <w:footnoteRef/>
      </w:r>
      <w:r w:rsidRPr="00587C80">
        <w:t xml:space="preserve"> </w:t>
      </w:r>
      <w:r w:rsidR="00E550EB" w:rsidRPr="00587C80">
        <w:tab/>
      </w:r>
      <w:r w:rsidR="00587C80" w:rsidRPr="00587C80">
        <w:t>Id</w:t>
      </w:r>
      <w:r w:rsidR="00587C80">
        <w:t>., Art. 2.035, 21 LPRA sec. 7211.</w:t>
      </w:r>
    </w:p>
  </w:footnote>
  <w:footnote w:id="4">
    <w:p w14:paraId="2513A73A" w14:textId="580BBAEF" w:rsidR="005806DA" w:rsidRPr="00587C80" w:rsidRDefault="005806DA">
      <w:pPr>
        <w:pStyle w:val="FootnoteText"/>
      </w:pPr>
      <w:r>
        <w:rPr>
          <w:rStyle w:val="FootnoteReference"/>
        </w:rPr>
        <w:footnoteRef/>
      </w:r>
      <w:r w:rsidRPr="00587C80">
        <w:t xml:space="preserve"> </w:t>
      </w:r>
      <w:r w:rsidR="00E550EB" w:rsidRPr="00587C80">
        <w:tab/>
        <w:t xml:space="preserve">Id., Art. </w:t>
      </w:r>
      <w:r w:rsidR="00587C80">
        <w:t>2.035(a), 21 LPRA sec. 7211(a).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9D42B" w14:textId="5D4B9BFB" w:rsidR="00546C02" w:rsidRDefault="00546C02" w:rsidP="00010BF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E3AE5">
      <w:rPr>
        <w:rStyle w:val="PageNumber"/>
        <w:noProof/>
      </w:rPr>
      <w:t>2</w:t>
    </w:r>
    <w:r>
      <w:rPr>
        <w:rStyle w:val="PageNumber"/>
      </w:rPr>
      <w:fldChar w:fldCharType="end"/>
    </w:r>
  </w:p>
  <w:p w14:paraId="580D553A" w14:textId="77777777" w:rsidR="00546C02" w:rsidRDefault="00546C0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4587161"/>
      <w:docPartObj>
        <w:docPartGallery w:val="Page Numbers (Top of Page)"/>
        <w:docPartUnique/>
      </w:docPartObj>
    </w:sdtPr>
    <w:sdtEndPr>
      <w:rPr>
        <w:noProof/>
      </w:rPr>
    </w:sdtEndPr>
    <w:sdtContent>
      <w:p w14:paraId="5368DC72" w14:textId="4490FBAB" w:rsidR="00951A56" w:rsidRDefault="00951A56">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6ACF6707" w14:textId="77777777" w:rsidR="00951A56" w:rsidRDefault="00951A5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FEED" w14:textId="629C6CCB" w:rsidR="00B72E35" w:rsidRDefault="00B72E35" w:rsidP="00251513">
    <w:pPr>
      <w:pStyle w:val="Header"/>
    </w:pPr>
  </w:p>
  <w:p w14:paraId="257D91C6" w14:textId="77777777" w:rsidR="00546C02" w:rsidRDefault="00546C0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4247155"/>
      <w:docPartObj>
        <w:docPartGallery w:val="Page Numbers (Top of Page)"/>
        <w:docPartUnique/>
      </w:docPartObj>
    </w:sdtPr>
    <w:sdtEndPr>
      <w:rPr>
        <w:noProof/>
      </w:rPr>
    </w:sdtEndPr>
    <w:sdtContent>
      <w:p w14:paraId="73571CB9" w14:textId="2F82B61E" w:rsidR="00951A56" w:rsidRDefault="00951A56">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5B44C808" w14:textId="502ED840" w:rsidR="00546C02" w:rsidRDefault="00546C02" w:rsidP="00B72E35">
    <w:pPr>
      <w:pStyle w:val="Header"/>
      <w:jc w:val="cent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B0B07" w14:textId="77777777" w:rsidR="00546C02" w:rsidRDefault="00CA361C" w:rsidP="00CA361C">
    <w:pPr>
      <w:pStyle w:val="Header"/>
      <w:jc w:val="center"/>
    </w:pPr>
    <w: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9B49FB"/>
    <w:multiLevelType w:val="hybridMultilevel"/>
    <w:tmpl w:val="EB6E765E"/>
    <w:lvl w:ilvl="0" w:tplc="7642486C">
      <w:start w:val="1"/>
      <w:numFmt w:val="decimal"/>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BBD5B3D"/>
    <w:multiLevelType w:val="hybridMultilevel"/>
    <w:tmpl w:val="9C88A424"/>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7843FC0"/>
    <w:multiLevelType w:val="hybridMultilevel"/>
    <w:tmpl w:val="72E06F4C"/>
    <w:lvl w:ilvl="0" w:tplc="7C869268">
      <w:start w:val="1"/>
      <w:numFmt w:val="decimal"/>
      <w:lvlText w:val="%1."/>
      <w:lvlJc w:val="left"/>
      <w:pPr>
        <w:tabs>
          <w:tab w:val="num" w:pos="1170"/>
        </w:tabs>
        <w:ind w:left="1170" w:hanging="360"/>
      </w:pPr>
      <w:rPr>
        <w:rFonts w:ascii="Times New Roman" w:hAnsi="Times New Roman" w:hint="default"/>
        <w:b w:val="0"/>
        <w:lang w:val="es-PR"/>
      </w:rPr>
    </w:lvl>
    <w:lvl w:ilvl="1" w:tplc="2AF0987C">
      <w:start w:val="1"/>
      <w:numFmt w:val="lowerLetter"/>
      <w:lvlText w:val="%2."/>
      <w:lvlJc w:val="left"/>
      <w:pPr>
        <w:tabs>
          <w:tab w:val="num" w:pos="1620"/>
        </w:tabs>
        <w:ind w:left="1620" w:hanging="360"/>
      </w:pPr>
      <w:rPr>
        <w:rFonts w:ascii="Book Antiqua" w:eastAsia="Times New Roman" w:hAnsi="Book Antiqua" w:cs="Times New Roman"/>
        <w:b w:val="0"/>
        <w:color w:val="auto"/>
      </w:rPr>
    </w:lvl>
    <w:lvl w:ilvl="2" w:tplc="0409001B">
      <w:start w:val="1"/>
      <w:numFmt w:val="lowerRoman"/>
      <w:lvlText w:val="%3."/>
      <w:lvlJc w:val="right"/>
      <w:pPr>
        <w:tabs>
          <w:tab w:val="num" w:pos="2160"/>
        </w:tabs>
        <w:ind w:left="2160" w:hanging="180"/>
      </w:pPr>
    </w:lvl>
    <w:lvl w:ilvl="3" w:tplc="33B03D06">
      <w:start w:val="1"/>
      <w:numFmt w:val="decimal"/>
      <w:lvlText w:val="%4."/>
      <w:lvlJc w:val="left"/>
      <w:pPr>
        <w:tabs>
          <w:tab w:val="num" w:pos="2880"/>
        </w:tabs>
        <w:ind w:left="2880" w:hanging="360"/>
      </w:pPr>
      <w:rPr>
        <w:rFonts w:hint="default"/>
      </w:rPr>
    </w:lvl>
    <w:lvl w:ilvl="4" w:tplc="786432A4">
      <w:start w:val="11"/>
      <w:numFmt w:val="upperLetter"/>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C4F0EC9"/>
    <w:multiLevelType w:val="hybridMultilevel"/>
    <w:tmpl w:val="EFE24C6A"/>
    <w:lvl w:ilvl="0" w:tplc="F4423840">
      <w:start w:val="26"/>
      <w:numFmt w:val="lowerLetter"/>
      <w:pStyle w:val="NormalCGTimes"/>
      <w:lvlText w:val="%1."/>
      <w:lvlJc w:val="left"/>
      <w:pPr>
        <w:tabs>
          <w:tab w:val="num" w:pos="1858"/>
        </w:tabs>
        <w:ind w:left="1858" w:hanging="360"/>
      </w:pPr>
      <w:rPr>
        <w:rFonts w:hint="default"/>
        <w:b w:val="0"/>
      </w:rPr>
    </w:lvl>
    <w:lvl w:ilvl="1" w:tplc="95345AFC">
      <w:start w:val="1"/>
      <w:numFmt w:val="lowerLetter"/>
      <w:lvlText w:val="%2."/>
      <w:lvlJc w:val="left"/>
      <w:pPr>
        <w:tabs>
          <w:tab w:val="num" w:pos="1858"/>
        </w:tabs>
        <w:ind w:left="1858" w:hanging="360"/>
      </w:pPr>
      <w:rPr>
        <w:rFonts w:hint="default"/>
        <w:b w:val="0"/>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51F57A99"/>
    <w:multiLevelType w:val="hybridMultilevel"/>
    <w:tmpl w:val="6004E7DC"/>
    <w:lvl w:ilvl="0" w:tplc="9A46154E">
      <w:start w:val="1"/>
      <w:numFmt w:val="lowerLetter"/>
      <w:lvlText w:val="(%1)"/>
      <w:lvlJc w:val="left"/>
      <w:pPr>
        <w:ind w:left="1800" w:hanging="360"/>
      </w:pPr>
      <w:rPr>
        <w:rFonts w:hint="default"/>
        <w:u w:val="none"/>
      </w:rPr>
    </w:lvl>
    <w:lvl w:ilvl="1" w:tplc="20000019" w:tentative="1">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5" w15:restartNumberingAfterBreak="0">
    <w:nsid w:val="69DC6262"/>
    <w:multiLevelType w:val="hybridMultilevel"/>
    <w:tmpl w:val="F88E13EA"/>
    <w:lvl w:ilvl="0" w:tplc="7586152E">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15:restartNumberingAfterBreak="0">
    <w:nsid w:val="6BDF1295"/>
    <w:multiLevelType w:val="hybridMultilevel"/>
    <w:tmpl w:val="0B58A0BA"/>
    <w:lvl w:ilvl="0" w:tplc="D7988252">
      <w:start w:val="1"/>
      <w:numFmt w:val="lowerLetter"/>
      <w:lvlText w:val="%1."/>
      <w:lvlJc w:val="left"/>
      <w:pPr>
        <w:ind w:left="3240" w:hanging="360"/>
      </w:pPr>
      <w:rPr>
        <w:rFonts w:ascii="Book Antiqua" w:eastAsia="Times New Roman" w:hAnsi="Book Antiqua" w:cs="Times New Roman"/>
        <w:b w:val="0"/>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num w:numId="1" w16cid:durableId="1510951311">
    <w:abstractNumId w:val="3"/>
  </w:num>
  <w:num w:numId="2" w16cid:durableId="1165585921">
    <w:abstractNumId w:val="2"/>
  </w:num>
  <w:num w:numId="3" w16cid:durableId="2016420031">
    <w:abstractNumId w:val="6"/>
  </w:num>
  <w:num w:numId="4" w16cid:durableId="1886020620">
    <w:abstractNumId w:val="1"/>
  </w:num>
  <w:num w:numId="5" w16cid:durableId="307782692">
    <w:abstractNumId w:val="4"/>
  </w:num>
  <w:num w:numId="6" w16cid:durableId="2145851921">
    <w:abstractNumId w:val="5"/>
  </w:num>
  <w:num w:numId="7" w16cid:durableId="456995607">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C56"/>
    <w:rsid w:val="000015A4"/>
    <w:rsid w:val="000016FF"/>
    <w:rsid w:val="00004639"/>
    <w:rsid w:val="00004E8B"/>
    <w:rsid w:val="00005D25"/>
    <w:rsid w:val="00006186"/>
    <w:rsid w:val="000102FC"/>
    <w:rsid w:val="00010BFE"/>
    <w:rsid w:val="000147A6"/>
    <w:rsid w:val="00015842"/>
    <w:rsid w:val="00016263"/>
    <w:rsid w:val="00020DAD"/>
    <w:rsid w:val="000211B8"/>
    <w:rsid w:val="00023EA7"/>
    <w:rsid w:val="00024BDE"/>
    <w:rsid w:val="00024DB2"/>
    <w:rsid w:val="000262CE"/>
    <w:rsid w:val="00030AD3"/>
    <w:rsid w:val="0003273A"/>
    <w:rsid w:val="00032DED"/>
    <w:rsid w:val="00033C65"/>
    <w:rsid w:val="00034F56"/>
    <w:rsid w:val="00035898"/>
    <w:rsid w:val="000367A3"/>
    <w:rsid w:val="00036837"/>
    <w:rsid w:val="000370EC"/>
    <w:rsid w:val="00037960"/>
    <w:rsid w:val="00040D1A"/>
    <w:rsid w:val="000433E2"/>
    <w:rsid w:val="00043810"/>
    <w:rsid w:val="00043A42"/>
    <w:rsid w:val="000441F3"/>
    <w:rsid w:val="00044AC1"/>
    <w:rsid w:val="00044FE6"/>
    <w:rsid w:val="000503E7"/>
    <w:rsid w:val="00051119"/>
    <w:rsid w:val="00051510"/>
    <w:rsid w:val="0005350E"/>
    <w:rsid w:val="000601A8"/>
    <w:rsid w:val="00060532"/>
    <w:rsid w:val="000606DD"/>
    <w:rsid w:val="000613DC"/>
    <w:rsid w:val="00063422"/>
    <w:rsid w:val="00063488"/>
    <w:rsid w:val="00064C1C"/>
    <w:rsid w:val="00066296"/>
    <w:rsid w:val="00066344"/>
    <w:rsid w:val="00066564"/>
    <w:rsid w:val="00066E88"/>
    <w:rsid w:val="00066F28"/>
    <w:rsid w:val="000675FB"/>
    <w:rsid w:val="000677AC"/>
    <w:rsid w:val="00067820"/>
    <w:rsid w:val="00071344"/>
    <w:rsid w:val="00072805"/>
    <w:rsid w:val="0007464B"/>
    <w:rsid w:val="000760AD"/>
    <w:rsid w:val="00076426"/>
    <w:rsid w:val="00083968"/>
    <w:rsid w:val="000861AE"/>
    <w:rsid w:val="00086527"/>
    <w:rsid w:val="00086BFF"/>
    <w:rsid w:val="00087153"/>
    <w:rsid w:val="0009074C"/>
    <w:rsid w:val="00090F47"/>
    <w:rsid w:val="0009197F"/>
    <w:rsid w:val="00092973"/>
    <w:rsid w:val="00094763"/>
    <w:rsid w:val="00095D10"/>
    <w:rsid w:val="00095D18"/>
    <w:rsid w:val="0009763A"/>
    <w:rsid w:val="000A0535"/>
    <w:rsid w:val="000A166B"/>
    <w:rsid w:val="000A54F1"/>
    <w:rsid w:val="000A6574"/>
    <w:rsid w:val="000A7005"/>
    <w:rsid w:val="000A7AF7"/>
    <w:rsid w:val="000B2028"/>
    <w:rsid w:val="000B275E"/>
    <w:rsid w:val="000B331C"/>
    <w:rsid w:val="000B43FC"/>
    <w:rsid w:val="000B4A19"/>
    <w:rsid w:val="000B62FD"/>
    <w:rsid w:val="000B6519"/>
    <w:rsid w:val="000B7F3F"/>
    <w:rsid w:val="000C0EF0"/>
    <w:rsid w:val="000C1F0B"/>
    <w:rsid w:val="000C2C26"/>
    <w:rsid w:val="000C2D9A"/>
    <w:rsid w:val="000C31FC"/>
    <w:rsid w:val="000C594D"/>
    <w:rsid w:val="000C6FF9"/>
    <w:rsid w:val="000C7279"/>
    <w:rsid w:val="000C77C0"/>
    <w:rsid w:val="000D0FB9"/>
    <w:rsid w:val="000D202D"/>
    <w:rsid w:val="000E4553"/>
    <w:rsid w:val="000E522F"/>
    <w:rsid w:val="000E7C1C"/>
    <w:rsid w:val="000F0288"/>
    <w:rsid w:val="000F05C8"/>
    <w:rsid w:val="000F1942"/>
    <w:rsid w:val="001000E7"/>
    <w:rsid w:val="0010099A"/>
    <w:rsid w:val="00102A23"/>
    <w:rsid w:val="00103BBF"/>
    <w:rsid w:val="0010431B"/>
    <w:rsid w:val="00105058"/>
    <w:rsid w:val="00105090"/>
    <w:rsid w:val="00105D3C"/>
    <w:rsid w:val="0010625E"/>
    <w:rsid w:val="001121FC"/>
    <w:rsid w:val="00112947"/>
    <w:rsid w:val="0011317A"/>
    <w:rsid w:val="00114FE1"/>
    <w:rsid w:val="00116010"/>
    <w:rsid w:val="00117226"/>
    <w:rsid w:val="001178D2"/>
    <w:rsid w:val="00120063"/>
    <w:rsid w:val="00122E7F"/>
    <w:rsid w:val="00124024"/>
    <w:rsid w:val="0012467E"/>
    <w:rsid w:val="00127E67"/>
    <w:rsid w:val="0013181D"/>
    <w:rsid w:val="00131F73"/>
    <w:rsid w:val="00134471"/>
    <w:rsid w:val="00134616"/>
    <w:rsid w:val="00136BE4"/>
    <w:rsid w:val="001375B9"/>
    <w:rsid w:val="00137678"/>
    <w:rsid w:val="00141391"/>
    <w:rsid w:val="00142177"/>
    <w:rsid w:val="00145B91"/>
    <w:rsid w:val="00146983"/>
    <w:rsid w:val="0014783D"/>
    <w:rsid w:val="00150EE9"/>
    <w:rsid w:val="0015108C"/>
    <w:rsid w:val="001516F6"/>
    <w:rsid w:val="00151744"/>
    <w:rsid w:val="00151DFD"/>
    <w:rsid w:val="001522AA"/>
    <w:rsid w:val="0015340F"/>
    <w:rsid w:val="00157025"/>
    <w:rsid w:val="001573B7"/>
    <w:rsid w:val="00157860"/>
    <w:rsid w:val="00160038"/>
    <w:rsid w:val="0016027C"/>
    <w:rsid w:val="001624C4"/>
    <w:rsid w:val="00162653"/>
    <w:rsid w:val="001634E3"/>
    <w:rsid w:val="00163D94"/>
    <w:rsid w:val="00164389"/>
    <w:rsid w:val="00164810"/>
    <w:rsid w:val="001659C7"/>
    <w:rsid w:val="00165FB9"/>
    <w:rsid w:val="001709FD"/>
    <w:rsid w:val="001712C4"/>
    <w:rsid w:val="0017283D"/>
    <w:rsid w:val="00173F77"/>
    <w:rsid w:val="00175B67"/>
    <w:rsid w:val="00176C0F"/>
    <w:rsid w:val="0017725E"/>
    <w:rsid w:val="001807F9"/>
    <w:rsid w:val="00181A14"/>
    <w:rsid w:val="001822B8"/>
    <w:rsid w:val="001875F6"/>
    <w:rsid w:val="00187D33"/>
    <w:rsid w:val="001930A7"/>
    <w:rsid w:val="001941C4"/>
    <w:rsid w:val="00195CDF"/>
    <w:rsid w:val="0019600A"/>
    <w:rsid w:val="001A168C"/>
    <w:rsid w:val="001A1E9A"/>
    <w:rsid w:val="001A3303"/>
    <w:rsid w:val="001A4174"/>
    <w:rsid w:val="001A53D0"/>
    <w:rsid w:val="001A5E1A"/>
    <w:rsid w:val="001A6269"/>
    <w:rsid w:val="001A69DF"/>
    <w:rsid w:val="001A7128"/>
    <w:rsid w:val="001A722B"/>
    <w:rsid w:val="001B008F"/>
    <w:rsid w:val="001B414D"/>
    <w:rsid w:val="001B495F"/>
    <w:rsid w:val="001B4D20"/>
    <w:rsid w:val="001B7DA4"/>
    <w:rsid w:val="001C1C62"/>
    <w:rsid w:val="001C2714"/>
    <w:rsid w:val="001C2B77"/>
    <w:rsid w:val="001C6E22"/>
    <w:rsid w:val="001D5185"/>
    <w:rsid w:val="001D54B5"/>
    <w:rsid w:val="001D56BD"/>
    <w:rsid w:val="001D57D9"/>
    <w:rsid w:val="001D674A"/>
    <w:rsid w:val="001D7A7B"/>
    <w:rsid w:val="001E0AE8"/>
    <w:rsid w:val="001E14CB"/>
    <w:rsid w:val="001E16C7"/>
    <w:rsid w:val="001E2829"/>
    <w:rsid w:val="001E3240"/>
    <w:rsid w:val="001E3AE5"/>
    <w:rsid w:val="001E5214"/>
    <w:rsid w:val="001E5C7F"/>
    <w:rsid w:val="001E71AD"/>
    <w:rsid w:val="001E726B"/>
    <w:rsid w:val="001F360A"/>
    <w:rsid w:val="001F3748"/>
    <w:rsid w:val="001F4396"/>
    <w:rsid w:val="001F4492"/>
    <w:rsid w:val="001F5C25"/>
    <w:rsid w:val="001F6205"/>
    <w:rsid w:val="00203745"/>
    <w:rsid w:val="00205667"/>
    <w:rsid w:val="00205B1A"/>
    <w:rsid w:val="00206519"/>
    <w:rsid w:val="00207736"/>
    <w:rsid w:val="00214913"/>
    <w:rsid w:val="00214BAA"/>
    <w:rsid w:val="002167B5"/>
    <w:rsid w:val="00216A48"/>
    <w:rsid w:val="0022062C"/>
    <w:rsid w:val="00220D32"/>
    <w:rsid w:val="0022131B"/>
    <w:rsid w:val="002216A0"/>
    <w:rsid w:val="002217B9"/>
    <w:rsid w:val="00221C71"/>
    <w:rsid w:val="00221DDF"/>
    <w:rsid w:val="00222712"/>
    <w:rsid w:val="00223BF5"/>
    <w:rsid w:val="00223D55"/>
    <w:rsid w:val="00226283"/>
    <w:rsid w:val="00226452"/>
    <w:rsid w:val="002307FC"/>
    <w:rsid w:val="002315BD"/>
    <w:rsid w:val="002324C2"/>
    <w:rsid w:val="00234091"/>
    <w:rsid w:val="0023469D"/>
    <w:rsid w:val="002360A0"/>
    <w:rsid w:val="00237643"/>
    <w:rsid w:val="00240C25"/>
    <w:rsid w:val="002414FD"/>
    <w:rsid w:val="00241A16"/>
    <w:rsid w:val="0024239D"/>
    <w:rsid w:val="002443C0"/>
    <w:rsid w:val="00245BEF"/>
    <w:rsid w:val="00246992"/>
    <w:rsid w:val="00246D88"/>
    <w:rsid w:val="002479DA"/>
    <w:rsid w:val="00250E6A"/>
    <w:rsid w:val="00251513"/>
    <w:rsid w:val="00252921"/>
    <w:rsid w:val="00252EEF"/>
    <w:rsid w:val="00253304"/>
    <w:rsid w:val="00254741"/>
    <w:rsid w:val="00254FC2"/>
    <w:rsid w:val="0025500E"/>
    <w:rsid w:val="00255ABC"/>
    <w:rsid w:val="00255B68"/>
    <w:rsid w:val="002565FB"/>
    <w:rsid w:val="00256B35"/>
    <w:rsid w:val="00260FF2"/>
    <w:rsid w:val="002647E4"/>
    <w:rsid w:val="0026487C"/>
    <w:rsid w:val="00266E33"/>
    <w:rsid w:val="00272AFA"/>
    <w:rsid w:val="00273988"/>
    <w:rsid w:val="00276A00"/>
    <w:rsid w:val="0028008B"/>
    <w:rsid w:val="00280145"/>
    <w:rsid w:val="00280C9A"/>
    <w:rsid w:val="002815E1"/>
    <w:rsid w:val="002834D9"/>
    <w:rsid w:val="002838AF"/>
    <w:rsid w:val="00284259"/>
    <w:rsid w:val="00284578"/>
    <w:rsid w:val="002857DD"/>
    <w:rsid w:val="00285F38"/>
    <w:rsid w:val="0028644E"/>
    <w:rsid w:val="002866B8"/>
    <w:rsid w:val="00287758"/>
    <w:rsid w:val="00294B47"/>
    <w:rsid w:val="00297840"/>
    <w:rsid w:val="002A1CDA"/>
    <w:rsid w:val="002A52E7"/>
    <w:rsid w:val="002A6C18"/>
    <w:rsid w:val="002A7772"/>
    <w:rsid w:val="002B02E1"/>
    <w:rsid w:val="002B0A08"/>
    <w:rsid w:val="002B1AA2"/>
    <w:rsid w:val="002B6A72"/>
    <w:rsid w:val="002C191E"/>
    <w:rsid w:val="002C39EB"/>
    <w:rsid w:val="002C42A9"/>
    <w:rsid w:val="002C6562"/>
    <w:rsid w:val="002C6C63"/>
    <w:rsid w:val="002D0C80"/>
    <w:rsid w:val="002D22AC"/>
    <w:rsid w:val="002D2F2A"/>
    <w:rsid w:val="002D35B6"/>
    <w:rsid w:val="002D4386"/>
    <w:rsid w:val="002D618A"/>
    <w:rsid w:val="002D744B"/>
    <w:rsid w:val="002E11A8"/>
    <w:rsid w:val="002E1BFD"/>
    <w:rsid w:val="002E3AEF"/>
    <w:rsid w:val="002E5003"/>
    <w:rsid w:val="002E6642"/>
    <w:rsid w:val="002E6E11"/>
    <w:rsid w:val="002F0A67"/>
    <w:rsid w:val="002F4732"/>
    <w:rsid w:val="002F703F"/>
    <w:rsid w:val="002F7791"/>
    <w:rsid w:val="002F7909"/>
    <w:rsid w:val="00301985"/>
    <w:rsid w:val="00304A4D"/>
    <w:rsid w:val="00305C56"/>
    <w:rsid w:val="003067CF"/>
    <w:rsid w:val="00310E75"/>
    <w:rsid w:val="00311380"/>
    <w:rsid w:val="003123E7"/>
    <w:rsid w:val="0031385A"/>
    <w:rsid w:val="00314032"/>
    <w:rsid w:val="003164FA"/>
    <w:rsid w:val="003214DE"/>
    <w:rsid w:val="0032408B"/>
    <w:rsid w:val="00325044"/>
    <w:rsid w:val="00325234"/>
    <w:rsid w:val="00325765"/>
    <w:rsid w:val="00327491"/>
    <w:rsid w:val="0033050E"/>
    <w:rsid w:val="003310FC"/>
    <w:rsid w:val="003343CC"/>
    <w:rsid w:val="0033781A"/>
    <w:rsid w:val="00340E28"/>
    <w:rsid w:val="003411C0"/>
    <w:rsid w:val="00341B83"/>
    <w:rsid w:val="00341EB7"/>
    <w:rsid w:val="00342DD1"/>
    <w:rsid w:val="0034718C"/>
    <w:rsid w:val="00352C8F"/>
    <w:rsid w:val="003543A1"/>
    <w:rsid w:val="00354414"/>
    <w:rsid w:val="00354DBA"/>
    <w:rsid w:val="00357C10"/>
    <w:rsid w:val="00361BD9"/>
    <w:rsid w:val="003643FF"/>
    <w:rsid w:val="0036508C"/>
    <w:rsid w:val="00365599"/>
    <w:rsid w:val="003656C6"/>
    <w:rsid w:val="003715E6"/>
    <w:rsid w:val="0037412C"/>
    <w:rsid w:val="003744DF"/>
    <w:rsid w:val="003749BC"/>
    <w:rsid w:val="00375A32"/>
    <w:rsid w:val="00376691"/>
    <w:rsid w:val="0037685D"/>
    <w:rsid w:val="003813B6"/>
    <w:rsid w:val="00381495"/>
    <w:rsid w:val="00382402"/>
    <w:rsid w:val="00383BAE"/>
    <w:rsid w:val="00383DF4"/>
    <w:rsid w:val="00384EAE"/>
    <w:rsid w:val="00384FB2"/>
    <w:rsid w:val="00386370"/>
    <w:rsid w:val="00386C41"/>
    <w:rsid w:val="00390E4E"/>
    <w:rsid w:val="00391555"/>
    <w:rsid w:val="003931DE"/>
    <w:rsid w:val="00394691"/>
    <w:rsid w:val="00396CB1"/>
    <w:rsid w:val="00397B45"/>
    <w:rsid w:val="003A0A4F"/>
    <w:rsid w:val="003A13F9"/>
    <w:rsid w:val="003A1515"/>
    <w:rsid w:val="003A1B04"/>
    <w:rsid w:val="003A1E06"/>
    <w:rsid w:val="003A21D6"/>
    <w:rsid w:val="003A5247"/>
    <w:rsid w:val="003A63FF"/>
    <w:rsid w:val="003A7811"/>
    <w:rsid w:val="003B13C1"/>
    <w:rsid w:val="003B1FC5"/>
    <w:rsid w:val="003B2F61"/>
    <w:rsid w:val="003B3512"/>
    <w:rsid w:val="003B7359"/>
    <w:rsid w:val="003B7954"/>
    <w:rsid w:val="003B7A6D"/>
    <w:rsid w:val="003C0713"/>
    <w:rsid w:val="003C0F75"/>
    <w:rsid w:val="003C2160"/>
    <w:rsid w:val="003C5593"/>
    <w:rsid w:val="003C6210"/>
    <w:rsid w:val="003D0C45"/>
    <w:rsid w:val="003D1EA6"/>
    <w:rsid w:val="003D220E"/>
    <w:rsid w:val="003D2F3D"/>
    <w:rsid w:val="003D5835"/>
    <w:rsid w:val="003D6B5E"/>
    <w:rsid w:val="003E04F5"/>
    <w:rsid w:val="003E0CC7"/>
    <w:rsid w:val="003E7654"/>
    <w:rsid w:val="003F26EC"/>
    <w:rsid w:val="003F54F1"/>
    <w:rsid w:val="003F683C"/>
    <w:rsid w:val="0040060C"/>
    <w:rsid w:val="004014DF"/>
    <w:rsid w:val="00403669"/>
    <w:rsid w:val="00405822"/>
    <w:rsid w:val="00406BF0"/>
    <w:rsid w:val="004111B8"/>
    <w:rsid w:val="0041144B"/>
    <w:rsid w:val="00412D0D"/>
    <w:rsid w:val="00412DE8"/>
    <w:rsid w:val="00413A05"/>
    <w:rsid w:val="00414DFA"/>
    <w:rsid w:val="00417DEB"/>
    <w:rsid w:val="004218A3"/>
    <w:rsid w:val="0042288B"/>
    <w:rsid w:val="004233DC"/>
    <w:rsid w:val="00423449"/>
    <w:rsid w:val="00423B34"/>
    <w:rsid w:val="00423F80"/>
    <w:rsid w:val="00424163"/>
    <w:rsid w:val="004243CE"/>
    <w:rsid w:val="00424625"/>
    <w:rsid w:val="00425C1E"/>
    <w:rsid w:val="00427266"/>
    <w:rsid w:val="00430A1B"/>
    <w:rsid w:val="00431367"/>
    <w:rsid w:val="00432E6E"/>
    <w:rsid w:val="00434089"/>
    <w:rsid w:val="0043606C"/>
    <w:rsid w:val="00436CAB"/>
    <w:rsid w:val="00437094"/>
    <w:rsid w:val="00441FD0"/>
    <w:rsid w:val="00451900"/>
    <w:rsid w:val="00452E3E"/>
    <w:rsid w:val="00453A96"/>
    <w:rsid w:val="00453E46"/>
    <w:rsid w:val="004548B0"/>
    <w:rsid w:val="0045663B"/>
    <w:rsid w:val="00456F64"/>
    <w:rsid w:val="0045773D"/>
    <w:rsid w:val="0046052D"/>
    <w:rsid w:val="00460EE2"/>
    <w:rsid w:val="004612F6"/>
    <w:rsid w:val="004656B5"/>
    <w:rsid w:val="00465A07"/>
    <w:rsid w:val="0046732D"/>
    <w:rsid w:val="00470901"/>
    <w:rsid w:val="00470F38"/>
    <w:rsid w:val="00471628"/>
    <w:rsid w:val="00472A51"/>
    <w:rsid w:val="00473AD3"/>
    <w:rsid w:val="00473BB8"/>
    <w:rsid w:val="00474B9B"/>
    <w:rsid w:val="00474D91"/>
    <w:rsid w:val="00475C37"/>
    <w:rsid w:val="00481217"/>
    <w:rsid w:val="004812DF"/>
    <w:rsid w:val="00481A7C"/>
    <w:rsid w:val="00481C0E"/>
    <w:rsid w:val="0048398D"/>
    <w:rsid w:val="00484688"/>
    <w:rsid w:val="00484E0B"/>
    <w:rsid w:val="00485CC9"/>
    <w:rsid w:val="00485F34"/>
    <w:rsid w:val="0048650C"/>
    <w:rsid w:val="00490022"/>
    <w:rsid w:val="004906E8"/>
    <w:rsid w:val="00492E61"/>
    <w:rsid w:val="004932AD"/>
    <w:rsid w:val="00493677"/>
    <w:rsid w:val="00495BA6"/>
    <w:rsid w:val="004A13E5"/>
    <w:rsid w:val="004A20CF"/>
    <w:rsid w:val="004A23E5"/>
    <w:rsid w:val="004A2587"/>
    <w:rsid w:val="004A2908"/>
    <w:rsid w:val="004A2C18"/>
    <w:rsid w:val="004A380D"/>
    <w:rsid w:val="004A3A9E"/>
    <w:rsid w:val="004A3C5E"/>
    <w:rsid w:val="004A3CAA"/>
    <w:rsid w:val="004A49D8"/>
    <w:rsid w:val="004A6312"/>
    <w:rsid w:val="004A7E35"/>
    <w:rsid w:val="004B0467"/>
    <w:rsid w:val="004B0D05"/>
    <w:rsid w:val="004B21A4"/>
    <w:rsid w:val="004B220D"/>
    <w:rsid w:val="004B4D88"/>
    <w:rsid w:val="004B75AD"/>
    <w:rsid w:val="004B76F2"/>
    <w:rsid w:val="004C097F"/>
    <w:rsid w:val="004C2922"/>
    <w:rsid w:val="004C5089"/>
    <w:rsid w:val="004C618E"/>
    <w:rsid w:val="004D0036"/>
    <w:rsid w:val="004D33FF"/>
    <w:rsid w:val="004D48E9"/>
    <w:rsid w:val="004D4A1B"/>
    <w:rsid w:val="004D4CF8"/>
    <w:rsid w:val="004D5A83"/>
    <w:rsid w:val="004E015C"/>
    <w:rsid w:val="004E170E"/>
    <w:rsid w:val="004E190E"/>
    <w:rsid w:val="004E1B9E"/>
    <w:rsid w:val="004E2596"/>
    <w:rsid w:val="004E28A5"/>
    <w:rsid w:val="004E38CE"/>
    <w:rsid w:val="004E3F4F"/>
    <w:rsid w:val="004E5915"/>
    <w:rsid w:val="004E7FB4"/>
    <w:rsid w:val="004F556C"/>
    <w:rsid w:val="004F57DF"/>
    <w:rsid w:val="004F5CB9"/>
    <w:rsid w:val="004F6AC2"/>
    <w:rsid w:val="004F7DA6"/>
    <w:rsid w:val="005029C4"/>
    <w:rsid w:val="00502F36"/>
    <w:rsid w:val="00504B3B"/>
    <w:rsid w:val="00511EE2"/>
    <w:rsid w:val="00511EEE"/>
    <w:rsid w:val="0051215F"/>
    <w:rsid w:val="00512BA9"/>
    <w:rsid w:val="00514924"/>
    <w:rsid w:val="00514C54"/>
    <w:rsid w:val="005179B7"/>
    <w:rsid w:val="0052296C"/>
    <w:rsid w:val="00523ECA"/>
    <w:rsid w:val="005244B6"/>
    <w:rsid w:val="00525A72"/>
    <w:rsid w:val="005263A1"/>
    <w:rsid w:val="00527D94"/>
    <w:rsid w:val="00530D7F"/>
    <w:rsid w:val="00530E93"/>
    <w:rsid w:val="00531505"/>
    <w:rsid w:val="005317D2"/>
    <w:rsid w:val="00531E79"/>
    <w:rsid w:val="00532286"/>
    <w:rsid w:val="0053318C"/>
    <w:rsid w:val="0053480F"/>
    <w:rsid w:val="00536BA5"/>
    <w:rsid w:val="00541A55"/>
    <w:rsid w:val="00543D59"/>
    <w:rsid w:val="00544CA1"/>
    <w:rsid w:val="00544F0A"/>
    <w:rsid w:val="005457A1"/>
    <w:rsid w:val="005468B9"/>
    <w:rsid w:val="00546A3F"/>
    <w:rsid w:val="00546C02"/>
    <w:rsid w:val="00550B20"/>
    <w:rsid w:val="0055174B"/>
    <w:rsid w:val="00551916"/>
    <w:rsid w:val="005527B6"/>
    <w:rsid w:val="00553752"/>
    <w:rsid w:val="00553909"/>
    <w:rsid w:val="0055399C"/>
    <w:rsid w:val="0055490D"/>
    <w:rsid w:val="00554C7D"/>
    <w:rsid w:val="00555CA2"/>
    <w:rsid w:val="00555E70"/>
    <w:rsid w:val="005573C0"/>
    <w:rsid w:val="0055798F"/>
    <w:rsid w:val="005603B5"/>
    <w:rsid w:val="0056062F"/>
    <w:rsid w:val="00560C22"/>
    <w:rsid w:val="0056111A"/>
    <w:rsid w:val="005623A8"/>
    <w:rsid w:val="00562AFC"/>
    <w:rsid w:val="005663BB"/>
    <w:rsid w:val="00567FF2"/>
    <w:rsid w:val="00572D3C"/>
    <w:rsid w:val="00573710"/>
    <w:rsid w:val="00573FE8"/>
    <w:rsid w:val="005746CC"/>
    <w:rsid w:val="005806DA"/>
    <w:rsid w:val="00580F65"/>
    <w:rsid w:val="005818A6"/>
    <w:rsid w:val="005821FF"/>
    <w:rsid w:val="0058434C"/>
    <w:rsid w:val="005850DF"/>
    <w:rsid w:val="00585C1E"/>
    <w:rsid w:val="0058660D"/>
    <w:rsid w:val="00586C2F"/>
    <w:rsid w:val="00587781"/>
    <w:rsid w:val="00587C80"/>
    <w:rsid w:val="005902B4"/>
    <w:rsid w:val="00590BCE"/>
    <w:rsid w:val="00592746"/>
    <w:rsid w:val="005939FF"/>
    <w:rsid w:val="005943FD"/>
    <w:rsid w:val="00594ABA"/>
    <w:rsid w:val="00597FAB"/>
    <w:rsid w:val="005A030A"/>
    <w:rsid w:val="005A037F"/>
    <w:rsid w:val="005A13FD"/>
    <w:rsid w:val="005A2B9B"/>
    <w:rsid w:val="005A533D"/>
    <w:rsid w:val="005A5DDD"/>
    <w:rsid w:val="005A7136"/>
    <w:rsid w:val="005B0500"/>
    <w:rsid w:val="005B1B11"/>
    <w:rsid w:val="005B2AA7"/>
    <w:rsid w:val="005B2B20"/>
    <w:rsid w:val="005B36C5"/>
    <w:rsid w:val="005B42D2"/>
    <w:rsid w:val="005B5401"/>
    <w:rsid w:val="005B6755"/>
    <w:rsid w:val="005B6A68"/>
    <w:rsid w:val="005B7DC8"/>
    <w:rsid w:val="005B7E74"/>
    <w:rsid w:val="005C2BF5"/>
    <w:rsid w:val="005C3652"/>
    <w:rsid w:val="005C3C41"/>
    <w:rsid w:val="005C4095"/>
    <w:rsid w:val="005C4C52"/>
    <w:rsid w:val="005C5C0F"/>
    <w:rsid w:val="005C70A6"/>
    <w:rsid w:val="005C74A4"/>
    <w:rsid w:val="005D05D0"/>
    <w:rsid w:val="005D0952"/>
    <w:rsid w:val="005D265D"/>
    <w:rsid w:val="005D27CD"/>
    <w:rsid w:val="005D57DA"/>
    <w:rsid w:val="005D6446"/>
    <w:rsid w:val="005D6A8D"/>
    <w:rsid w:val="005D6AE7"/>
    <w:rsid w:val="005D70E9"/>
    <w:rsid w:val="005D75B2"/>
    <w:rsid w:val="005E020A"/>
    <w:rsid w:val="005E1F02"/>
    <w:rsid w:val="005E2205"/>
    <w:rsid w:val="005E277B"/>
    <w:rsid w:val="005E4574"/>
    <w:rsid w:val="005E57E3"/>
    <w:rsid w:val="005E59C2"/>
    <w:rsid w:val="005E5EF0"/>
    <w:rsid w:val="005E6DF7"/>
    <w:rsid w:val="005E78D8"/>
    <w:rsid w:val="005E7C7A"/>
    <w:rsid w:val="005F0D14"/>
    <w:rsid w:val="005F14D8"/>
    <w:rsid w:val="005F3AE4"/>
    <w:rsid w:val="005F5487"/>
    <w:rsid w:val="005F591D"/>
    <w:rsid w:val="005F5B64"/>
    <w:rsid w:val="005F5E06"/>
    <w:rsid w:val="005F63BE"/>
    <w:rsid w:val="005F677C"/>
    <w:rsid w:val="005F6B50"/>
    <w:rsid w:val="005F6CD5"/>
    <w:rsid w:val="005F758D"/>
    <w:rsid w:val="005F75D5"/>
    <w:rsid w:val="005F78FB"/>
    <w:rsid w:val="005F7C13"/>
    <w:rsid w:val="0060173C"/>
    <w:rsid w:val="006030E9"/>
    <w:rsid w:val="00604A55"/>
    <w:rsid w:val="00605B46"/>
    <w:rsid w:val="00605FAB"/>
    <w:rsid w:val="00605FD5"/>
    <w:rsid w:val="006078A1"/>
    <w:rsid w:val="006104BF"/>
    <w:rsid w:val="00611347"/>
    <w:rsid w:val="006115A1"/>
    <w:rsid w:val="00611F2A"/>
    <w:rsid w:val="00613ABE"/>
    <w:rsid w:val="00615DC5"/>
    <w:rsid w:val="0061656E"/>
    <w:rsid w:val="0062006B"/>
    <w:rsid w:val="0062238B"/>
    <w:rsid w:val="00623EB9"/>
    <w:rsid w:val="006243FD"/>
    <w:rsid w:val="00625336"/>
    <w:rsid w:val="006255CA"/>
    <w:rsid w:val="00630526"/>
    <w:rsid w:val="00630766"/>
    <w:rsid w:val="00631431"/>
    <w:rsid w:val="00632391"/>
    <w:rsid w:val="006329F1"/>
    <w:rsid w:val="00633BE5"/>
    <w:rsid w:val="00634C32"/>
    <w:rsid w:val="00640956"/>
    <w:rsid w:val="00641110"/>
    <w:rsid w:val="00641816"/>
    <w:rsid w:val="00642D20"/>
    <w:rsid w:val="00643B23"/>
    <w:rsid w:val="006444DB"/>
    <w:rsid w:val="00645F05"/>
    <w:rsid w:val="00651DB8"/>
    <w:rsid w:val="00652A0B"/>
    <w:rsid w:val="00653551"/>
    <w:rsid w:val="00653E1E"/>
    <w:rsid w:val="0065719A"/>
    <w:rsid w:val="00657979"/>
    <w:rsid w:val="006605D6"/>
    <w:rsid w:val="00660829"/>
    <w:rsid w:val="006611B3"/>
    <w:rsid w:val="00661B0C"/>
    <w:rsid w:val="006648DE"/>
    <w:rsid w:val="00666444"/>
    <w:rsid w:val="00666B5D"/>
    <w:rsid w:val="006670F4"/>
    <w:rsid w:val="006734B9"/>
    <w:rsid w:val="0067377E"/>
    <w:rsid w:val="006744AA"/>
    <w:rsid w:val="0067637E"/>
    <w:rsid w:val="006766CC"/>
    <w:rsid w:val="00676A73"/>
    <w:rsid w:val="0068026C"/>
    <w:rsid w:val="006816B1"/>
    <w:rsid w:val="00681B8E"/>
    <w:rsid w:val="00683C51"/>
    <w:rsid w:val="00686698"/>
    <w:rsid w:val="006908EC"/>
    <w:rsid w:val="00694025"/>
    <w:rsid w:val="0069481C"/>
    <w:rsid w:val="006950C3"/>
    <w:rsid w:val="0069531E"/>
    <w:rsid w:val="0069760D"/>
    <w:rsid w:val="006979A0"/>
    <w:rsid w:val="006A0093"/>
    <w:rsid w:val="006A1DBC"/>
    <w:rsid w:val="006A56F3"/>
    <w:rsid w:val="006A61DC"/>
    <w:rsid w:val="006A6432"/>
    <w:rsid w:val="006B0FEB"/>
    <w:rsid w:val="006B1518"/>
    <w:rsid w:val="006B1832"/>
    <w:rsid w:val="006B6035"/>
    <w:rsid w:val="006C2914"/>
    <w:rsid w:val="006C399A"/>
    <w:rsid w:val="006C3FE5"/>
    <w:rsid w:val="006C4524"/>
    <w:rsid w:val="006C6CA5"/>
    <w:rsid w:val="006C7BA3"/>
    <w:rsid w:val="006C7C2C"/>
    <w:rsid w:val="006D1028"/>
    <w:rsid w:val="006D21D4"/>
    <w:rsid w:val="006D2F52"/>
    <w:rsid w:val="006D3165"/>
    <w:rsid w:val="006D39AA"/>
    <w:rsid w:val="006D4E02"/>
    <w:rsid w:val="006D6F9B"/>
    <w:rsid w:val="006D720E"/>
    <w:rsid w:val="006E2761"/>
    <w:rsid w:val="006E2F77"/>
    <w:rsid w:val="006E3606"/>
    <w:rsid w:val="006E36F1"/>
    <w:rsid w:val="006E6AB0"/>
    <w:rsid w:val="006F1A52"/>
    <w:rsid w:val="006F1EA1"/>
    <w:rsid w:val="006F20FE"/>
    <w:rsid w:val="006F40EA"/>
    <w:rsid w:val="006F52D2"/>
    <w:rsid w:val="006F6B55"/>
    <w:rsid w:val="006F6F15"/>
    <w:rsid w:val="006F77C0"/>
    <w:rsid w:val="00700D49"/>
    <w:rsid w:val="00701288"/>
    <w:rsid w:val="00701327"/>
    <w:rsid w:val="007036CC"/>
    <w:rsid w:val="00707587"/>
    <w:rsid w:val="00707B1F"/>
    <w:rsid w:val="00711A16"/>
    <w:rsid w:val="007120F8"/>
    <w:rsid w:val="00715BED"/>
    <w:rsid w:val="00720E70"/>
    <w:rsid w:val="007268AA"/>
    <w:rsid w:val="00726A33"/>
    <w:rsid w:val="00730AA7"/>
    <w:rsid w:val="00731321"/>
    <w:rsid w:val="00740832"/>
    <w:rsid w:val="00740FBB"/>
    <w:rsid w:val="0074116D"/>
    <w:rsid w:val="00742703"/>
    <w:rsid w:val="00744253"/>
    <w:rsid w:val="00746063"/>
    <w:rsid w:val="0074610A"/>
    <w:rsid w:val="0074776A"/>
    <w:rsid w:val="00751F99"/>
    <w:rsid w:val="00752048"/>
    <w:rsid w:val="007530A6"/>
    <w:rsid w:val="00753404"/>
    <w:rsid w:val="007538C9"/>
    <w:rsid w:val="00753E05"/>
    <w:rsid w:val="0075633E"/>
    <w:rsid w:val="00757E7E"/>
    <w:rsid w:val="0076052B"/>
    <w:rsid w:val="0076058B"/>
    <w:rsid w:val="007606E7"/>
    <w:rsid w:val="007634F6"/>
    <w:rsid w:val="007665E3"/>
    <w:rsid w:val="007677FB"/>
    <w:rsid w:val="00771458"/>
    <w:rsid w:val="007732A9"/>
    <w:rsid w:val="007749B4"/>
    <w:rsid w:val="0077580D"/>
    <w:rsid w:val="00775BB2"/>
    <w:rsid w:val="00776071"/>
    <w:rsid w:val="007763EB"/>
    <w:rsid w:val="00776798"/>
    <w:rsid w:val="00776CF2"/>
    <w:rsid w:val="007777D9"/>
    <w:rsid w:val="0077783F"/>
    <w:rsid w:val="0078110F"/>
    <w:rsid w:val="00781D26"/>
    <w:rsid w:val="00785FE8"/>
    <w:rsid w:val="00786782"/>
    <w:rsid w:val="00787532"/>
    <w:rsid w:val="00787A08"/>
    <w:rsid w:val="00793305"/>
    <w:rsid w:val="00793418"/>
    <w:rsid w:val="007972E5"/>
    <w:rsid w:val="007A20CF"/>
    <w:rsid w:val="007A2A8D"/>
    <w:rsid w:val="007A5937"/>
    <w:rsid w:val="007A5CD6"/>
    <w:rsid w:val="007A600C"/>
    <w:rsid w:val="007A79ED"/>
    <w:rsid w:val="007A7E33"/>
    <w:rsid w:val="007B1106"/>
    <w:rsid w:val="007B14AC"/>
    <w:rsid w:val="007B15E0"/>
    <w:rsid w:val="007B34D2"/>
    <w:rsid w:val="007B44D2"/>
    <w:rsid w:val="007B46D1"/>
    <w:rsid w:val="007B559B"/>
    <w:rsid w:val="007B6BC8"/>
    <w:rsid w:val="007B7A4F"/>
    <w:rsid w:val="007C137D"/>
    <w:rsid w:val="007C14C7"/>
    <w:rsid w:val="007C1E26"/>
    <w:rsid w:val="007C29EA"/>
    <w:rsid w:val="007C4123"/>
    <w:rsid w:val="007C66C2"/>
    <w:rsid w:val="007C6D82"/>
    <w:rsid w:val="007C7E4C"/>
    <w:rsid w:val="007D085F"/>
    <w:rsid w:val="007D2BAA"/>
    <w:rsid w:val="007D35A6"/>
    <w:rsid w:val="007D46E6"/>
    <w:rsid w:val="007D656C"/>
    <w:rsid w:val="007D700D"/>
    <w:rsid w:val="007D75FA"/>
    <w:rsid w:val="007E0409"/>
    <w:rsid w:val="007E1301"/>
    <w:rsid w:val="007E27EE"/>
    <w:rsid w:val="007E2C24"/>
    <w:rsid w:val="007E4699"/>
    <w:rsid w:val="007E4A68"/>
    <w:rsid w:val="007E6426"/>
    <w:rsid w:val="007E6B05"/>
    <w:rsid w:val="007F005E"/>
    <w:rsid w:val="007F0577"/>
    <w:rsid w:val="007F0799"/>
    <w:rsid w:val="007F2D70"/>
    <w:rsid w:val="007F325A"/>
    <w:rsid w:val="007F32CB"/>
    <w:rsid w:val="007F761F"/>
    <w:rsid w:val="007F79F4"/>
    <w:rsid w:val="007F7F2E"/>
    <w:rsid w:val="007F7F86"/>
    <w:rsid w:val="008014AC"/>
    <w:rsid w:val="00801617"/>
    <w:rsid w:val="008025A6"/>
    <w:rsid w:val="008025D2"/>
    <w:rsid w:val="00802A04"/>
    <w:rsid w:val="00802AB5"/>
    <w:rsid w:val="008034D8"/>
    <w:rsid w:val="008042B4"/>
    <w:rsid w:val="00806FD1"/>
    <w:rsid w:val="008106AE"/>
    <w:rsid w:val="00813061"/>
    <w:rsid w:val="00813B4B"/>
    <w:rsid w:val="00815871"/>
    <w:rsid w:val="00817D3B"/>
    <w:rsid w:val="0082414D"/>
    <w:rsid w:val="008249CD"/>
    <w:rsid w:val="00825816"/>
    <w:rsid w:val="00825AC7"/>
    <w:rsid w:val="008320FD"/>
    <w:rsid w:val="00835917"/>
    <w:rsid w:val="0083671C"/>
    <w:rsid w:val="00840328"/>
    <w:rsid w:val="00840ED0"/>
    <w:rsid w:val="008423CA"/>
    <w:rsid w:val="008426E3"/>
    <w:rsid w:val="00846460"/>
    <w:rsid w:val="008464BB"/>
    <w:rsid w:val="008470AA"/>
    <w:rsid w:val="00847362"/>
    <w:rsid w:val="008474F7"/>
    <w:rsid w:val="00850A83"/>
    <w:rsid w:val="00851A36"/>
    <w:rsid w:val="00854572"/>
    <w:rsid w:val="00855C63"/>
    <w:rsid w:val="0086035B"/>
    <w:rsid w:val="008606BC"/>
    <w:rsid w:val="00861734"/>
    <w:rsid w:val="008624F4"/>
    <w:rsid w:val="008638CB"/>
    <w:rsid w:val="00863CFE"/>
    <w:rsid w:val="0086407F"/>
    <w:rsid w:val="008651B7"/>
    <w:rsid w:val="00865A23"/>
    <w:rsid w:val="00865B96"/>
    <w:rsid w:val="00866460"/>
    <w:rsid w:val="008671E3"/>
    <w:rsid w:val="00867407"/>
    <w:rsid w:val="00867955"/>
    <w:rsid w:val="00870A1C"/>
    <w:rsid w:val="00872B2B"/>
    <w:rsid w:val="00873804"/>
    <w:rsid w:val="00874F63"/>
    <w:rsid w:val="008751B0"/>
    <w:rsid w:val="0087520A"/>
    <w:rsid w:val="00875761"/>
    <w:rsid w:val="00876551"/>
    <w:rsid w:val="00876BBD"/>
    <w:rsid w:val="00877437"/>
    <w:rsid w:val="008778B2"/>
    <w:rsid w:val="008779CE"/>
    <w:rsid w:val="008806B2"/>
    <w:rsid w:val="00881A79"/>
    <w:rsid w:val="00882D29"/>
    <w:rsid w:val="008834D2"/>
    <w:rsid w:val="00884D6B"/>
    <w:rsid w:val="00885396"/>
    <w:rsid w:val="00885483"/>
    <w:rsid w:val="00885533"/>
    <w:rsid w:val="00887290"/>
    <w:rsid w:val="00887310"/>
    <w:rsid w:val="008906A3"/>
    <w:rsid w:val="00893E10"/>
    <w:rsid w:val="00896394"/>
    <w:rsid w:val="00896A71"/>
    <w:rsid w:val="00896F19"/>
    <w:rsid w:val="00897202"/>
    <w:rsid w:val="008A02DD"/>
    <w:rsid w:val="008A079A"/>
    <w:rsid w:val="008A14A8"/>
    <w:rsid w:val="008A1C49"/>
    <w:rsid w:val="008A1C9F"/>
    <w:rsid w:val="008A205D"/>
    <w:rsid w:val="008A33E4"/>
    <w:rsid w:val="008A372D"/>
    <w:rsid w:val="008A593A"/>
    <w:rsid w:val="008A5B72"/>
    <w:rsid w:val="008A5DE4"/>
    <w:rsid w:val="008A652A"/>
    <w:rsid w:val="008A7B32"/>
    <w:rsid w:val="008A7CDC"/>
    <w:rsid w:val="008B1AD3"/>
    <w:rsid w:val="008B2D57"/>
    <w:rsid w:val="008B4DA9"/>
    <w:rsid w:val="008B5513"/>
    <w:rsid w:val="008B61FB"/>
    <w:rsid w:val="008B6BBD"/>
    <w:rsid w:val="008C016C"/>
    <w:rsid w:val="008C1A97"/>
    <w:rsid w:val="008C257A"/>
    <w:rsid w:val="008C4AE7"/>
    <w:rsid w:val="008D060B"/>
    <w:rsid w:val="008D0E52"/>
    <w:rsid w:val="008D1446"/>
    <w:rsid w:val="008D1C85"/>
    <w:rsid w:val="008D24E3"/>
    <w:rsid w:val="008D56E4"/>
    <w:rsid w:val="008D76E3"/>
    <w:rsid w:val="008D7B2F"/>
    <w:rsid w:val="008E02BD"/>
    <w:rsid w:val="008E0DCE"/>
    <w:rsid w:val="008E1394"/>
    <w:rsid w:val="008E161E"/>
    <w:rsid w:val="008E3DF0"/>
    <w:rsid w:val="008E7C68"/>
    <w:rsid w:val="008F1F3C"/>
    <w:rsid w:val="008F2AC2"/>
    <w:rsid w:val="008F5284"/>
    <w:rsid w:val="008F5DFC"/>
    <w:rsid w:val="008F7B3E"/>
    <w:rsid w:val="00902B23"/>
    <w:rsid w:val="009044AE"/>
    <w:rsid w:val="00904F6E"/>
    <w:rsid w:val="00905526"/>
    <w:rsid w:val="00906780"/>
    <w:rsid w:val="00907287"/>
    <w:rsid w:val="00907396"/>
    <w:rsid w:val="009078F3"/>
    <w:rsid w:val="00911FCB"/>
    <w:rsid w:val="00912930"/>
    <w:rsid w:val="00912A68"/>
    <w:rsid w:val="00915C78"/>
    <w:rsid w:val="009167E3"/>
    <w:rsid w:val="00917238"/>
    <w:rsid w:val="00920BBD"/>
    <w:rsid w:val="00923224"/>
    <w:rsid w:val="00930415"/>
    <w:rsid w:val="00930B1B"/>
    <w:rsid w:val="0093167A"/>
    <w:rsid w:val="009342A9"/>
    <w:rsid w:val="0093467C"/>
    <w:rsid w:val="009349D9"/>
    <w:rsid w:val="00934AEC"/>
    <w:rsid w:val="00935A70"/>
    <w:rsid w:val="00937332"/>
    <w:rsid w:val="0093773E"/>
    <w:rsid w:val="009377E3"/>
    <w:rsid w:val="00940512"/>
    <w:rsid w:val="009409ED"/>
    <w:rsid w:val="00942478"/>
    <w:rsid w:val="00943E37"/>
    <w:rsid w:val="00944026"/>
    <w:rsid w:val="0094586A"/>
    <w:rsid w:val="0095172F"/>
    <w:rsid w:val="009517B2"/>
    <w:rsid w:val="00951A56"/>
    <w:rsid w:val="00952035"/>
    <w:rsid w:val="009522F8"/>
    <w:rsid w:val="009532A1"/>
    <w:rsid w:val="0095450F"/>
    <w:rsid w:val="009558EE"/>
    <w:rsid w:val="009579D0"/>
    <w:rsid w:val="00961D35"/>
    <w:rsid w:val="00962220"/>
    <w:rsid w:val="00962828"/>
    <w:rsid w:val="00963503"/>
    <w:rsid w:val="00963DB5"/>
    <w:rsid w:val="00964072"/>
    <w:rsid w:val="009666D4"/>
    <w:rsid w:val="00967682"/>
    <w:rsid w:val="00971407"/>
    <w:rsid w:val="00973C3C"/>
    <w:rsid w:val="00980B86"/>
    <w:rsid w:val="00982D84"/>
    <w:rsid w:val="0099154B"/>
    <w:rsid w:val="009933B8"/>
    <w:rsid w:val="0099347F"/>
    <w:rsid w:val="00994592"/>
    <w:rsid w:val="0099561A"/>
    <w:rsid w:val="00995CEE"/>
    <w:rsid w:val="00996CFA"/>
    <w:rsid w:val="009A00EF"/>
    <w:rsid w:val="009A0E45"/>
    <w:rsid w:val="009A164B"/>
    <w:rsid w:val="009A6A9D"/>
    <w:rsid w:val="009B1A74"/>
    <w:rsid w:val="009B225F"/>
    <w:rsid w:val="009B2D75"/>
    <w:rsid w:val="009B33B3"/>
    <w:rsid w:val="009B3B2B"/>
    <w:rsid w:val="009B52C9"/>
    <w:rsid w:val="009B587A"/>
    <w:rsid w:val="009C12C1"/>
    <w:rsid w:val="009C16D1"/>
    <w:rsid w:val="009C1ADE"/>
    <w:rsid w:val="009C3659"/>
    <w:rsid w:val="009C7473"/>
    <w:rsid w:val="009C7BD1"/>
    <w:rsid w:val="009D0A7D"/>
    <w:rsid w:val="009D180A"/>
    <w:rsid w:val="009D259A"/>
    <w:rsid w:val="009D4398"/>
    <w:rsid w:val="009D5657"/>
    <w:rsid w:val="009D646C"/>
    <w:rsid w:val="009D6A6D"/>
    <w:rsid w:val="009E04CE"/>
    <w:rsid w:val="009E207B"/>
    <w:rsid w:val="009E29AB"/>
    <w:rsid w:val="009E352B"/>
    <w:rsid w:val="009E427F"/>
    <w:rsid w:val="009E4D39"/>
    <w:rsid w:val="009E5081"/>
    <w:rsid w:val="009E5760"/>
    <w:rsid w:val="009E5C91"/>
    <w:rsid w:val="009E5E78"/>
    <w:rsid w:val="009E7446"/>
    <w:rsid w:val="009F02C3"/>
    <w:rsid w:val="009F09B6"/>
    <w:rsid w:val="009F12A3"/>
    <w:rsid w:val="009F41A1"/>
    <w:rsid w:val="009F44F2"/>
    <w:rsid w:val="009F55CC"/>
    <w:rsid w:val="009F58A5"/>
    <w:rsid w:val="009F5E71"/>
    <w:rsid w:val="009F6736"/>
    <w:rsid w:val="009F7CB9"/>
    <w:rsid w:val="009F7D3C"/>
    <w:rsid w:val="00A008A7"/>
    <w:rsid w:val="00A0175D"/>
    <w:rsid w:val="00A0333C"/>
    <w:rsid w:val="00A06720"/>
    <w:rsid w:val="00A07603"/>
    <w:rsid w:val="00A10B11"/>
    <w:rsid w:val="00A1122E"/>
    <w:rsid w:val="00A11870"/>
    <w:rsid w:val="00A1302F"/>
    <w:rsid w:val="00A13AA4"/>
    <w:rsid w:val="00A20B2F"/>
    <w:rsid w:val="00A233E4"/>
    <w:rsid w:val="00A24184"/>
    <w:rsid w:val="00A245DE"/>
    <w:rsid w:val="00A2555B"/>
    <w:rsid w:val="00A269C8"/>
    <w:rsid w:val="00A27C1B"/>
    <w:rsid w:val="00A30A32"/>
    <w:rsid w:val="00A3108A"/>
    <w:rsid w:val="00A33CC9"/>
    <w:rsid w:val="00A345D7"/>
    <w:rsid w:val="00A34BFB"/>
    <w:rsid w:val="00A34C9D"/>
    <w:rsid w:val="00A34DC1"/>
    <w:rsid w:val="00A35C7F"/>
    <w:rsid w:val="00A37818"/>
    <w:rsid w:val="00A37E23"/>
    <w:rsid w:val="00A403C0"/>
    <w:rsid w:val="00A41250"/>
    <w:rsid w:val="00A41DB9"/>
    <w:rsid w:val="00A42186"/>
    <w:rsid w:val="00A42A99"/>
    <w:rsid w:val="00A4350A"/>
    <w:rsid w:val="00A44C8F"/>
    <w:rsid w:val="00A46DD9"/>
    <w:rsid w:val="00A50C78"/>
    <w:rsid w:val="00A5138F"/>
    <w:rsid w:val="00A5140F"/>
    <w:rsid w:val="00A52645"/>
    <w:rsid w:val="00A53507"/>
    <w:rsid w:val="00A551F9"/>
    <w:rsid w:val="00A5554C"/>
    <w:rsid w:val="00A56631"/>
    <w:rsid w:val="00A56FF4"/>
    <w:rsid w:val="00A60EDC"/>
    <w:rsid w:val="00A62B36"/>
    <w:rsid w:val="00A62E4B"/>
    <w:rsid w:val="00A63699"/>
    <w:rsid w:val="00A67393"/>
    <w:rsid w:val="00A726F0"/>
    <w:rsid w:val="00A728FC"/>
    <w:rsid w:val="00A72ACE"/>
    <w:rsid w:val="00A76978"/>
    <w:rsid w:val="00A8104B"/>
    <w:rsid w:val="00A81A5A"/>
    <w:rsid w:val="00A82553"/>
    <w:rsid w:val="00A868F4"/>
    <w:rsid w:val="00A928A4"/>
    <w:rsid w:val="00A9711A"/>
    <w:rsid w:val="00A97722"/>
    <w:rsid w:val="00AA2472"/>
    <w:rsid w:val="00AA2750"/>
    <w:rsid w:val="00AA42B1"/>
    <w:rsid w:val="00AA49AC"/>
    <w:rsid w:val="00AA4C13"/>
    <w:rsid w:val="00AA51DB"/>
    <w:rsid w:val="00AA6F75"/>
    <w:rsid w:val="00AA79E9"/>
    <w:rsid w:val="00AB0CB2"/>
    <w:rsid w:val="00AB0D2C"/>
    <w:rsid w:val="00AB21D2"/>
    <w:rsid w:val="00AB3936"/>
    <w:rsid w:val="00AB3940"/>
    <w:rsid w:val="00AB3DC9"/>
    <w:rsid w:val="00AB4313"/>
    <w:rsid w:val="00AB6B31"/>
    <w:rsid w:val="00AB6B4D"/>
    <w:rsid w:val="00AB7C7F"/>
    <w:rsid w:val="00AC060B"/>
    <w:rsid w:val="00AC0B32"/>
    <w:rsid w:val="00AC0F47"/>
    <w:rsid w:val="00AC1240"/>
    <w:rsid w:val="00AC2002"/>
    <w:rsid w:val="00AC251F"/>
    <w:rsid w:val="00AC2A8D"/>
    <w:rsid w:val="00AC30AA"/>
    <w:rsid w:val="00AC5620"/>
    <w:rsid w:val="00AC620B"/>
    <w:rsid w:val="00AD05BF"/>
    <w:rsid w:val="00AD0857"/>
    <w:rsid w:val="00AD2720"/>
    <w:rsid w:val="00AD2992"/>
    <w:rsid w:val="00AD353C"/>
    <w:rsid w:val="00AD4F52"/>
    <w:rsid w:val="00AD540A"/>
    <w:rsid w:val="00AD6675"/>
    <w:rsid w:val="00AE08E1"/>
    <w:rsid w:val="00AE11D2"/>
    <w:rsid w:val="00AE2559"/>
    <w:rsid w:val="00AE3250"/>
    <w:rsid w:val="00AF08B6"/>
    <w:rsid w:val="00AF0E29"/>
    <w:rsid w:val="00AF15D7"/>
    <w:rsid w:val="00AF1BBC"/>
    <w:rsid w:val="00AF3173"/>
    <w:rsid w:val="00AF51F8"/>
    <w:rsid w:val="00AF7C8C"/>
    <w:rsid w:val="00B00A14"/>
    <w:rsid w:val="00B05374"/>
    <w:rsid w:val="00B05A1E"/>
    <w:rsid w:val="00B117AC"/>
    <w:rsid w:val="00B12508"/>
    <w:rsid w:val="00B1372D"/>
    <w:rsid w:val="00B14E80"/>
    <w:rsid w:val="00B14FEE"/>
    <w:rsid w:val="00B15A98"/>
    <w:rsid w:val="00B1602D"/>
    <w:rsid w:val="00B161D7"/>
    <w:rsid w:val="00B16F8C"/>
    <w:rsid w:val="00B170DD"/>
    <w:rsid w:val="00B2125D"/>
    <w:rsid w:val="00B21B06"/>
    <w:rsid w:val="00B22426"/>
    <w:rsid w:val="00B228C7"/>
    <w:rsid w:val="00B2636F"/>
    <w:rsid w:val="00B26F40"/>
    <w:rsid w:val="00B27CB7"/>
    <w:rsid w:val="00B301A6"/>
    <w:rsid w:val="00B32B57"/>
    <w:rsid w:val="00B35C89"/>
    <w:rsid w:val="00B36C09"/>
    <w:rsid w:val="00B379F6"/>
    <w:rsid w:val="00B401D0"/>
    <w:rsid w:val="00B40B28"/>
    <w:rsid w:val="00B41285"/>
    <w:rsid w:val="00B436C4"/>
    <w:rsid w:val="00B43B31"/>
    <w:rsid w:val="00B447EF"/>
    <w:rsid w:val="00B45E41"/>
    <w:rsid w:val="00B46B51"/>
    <w:rsid w:val="00B47F7F"/>
    <w:rsid w:val="00B50B31"/>
    <w:rsid w:val="00B520BD"/>
    <w:rsid w:val="00B53CD9"/>
    <w:rsid w:val="00B54F8A"/>
    <w:rsid w:val="00B556F1"/>
    <w:rsid w:val="00B5730D"/>
    <w:rsid w:val="00B618BB"/>
    <w:rsid w:val="00B63F84"/>
    <w:rsid w:val="00B63FC2"/>
    <w:rsid w:val="00B64C25"/>
    <w:rsid w:val="00B65DDF"/>
    <w:rsid w:val="00B70056"/>
    <w:rsid w:val="00B7202C"/>
    <w:rsid w:val="00B7276D"/>
    <w:rsid w:val="00B72E35"/>
    <w:rsid w:val="00B73256"/>
    <w:rsid w:val="00B75D4A"/>
    <w:rsid w:val="00B764C6"/>
    <w:rsid w:val="00B774A5"/>
    <w:rsid w:val="00B77E0A"/>
    <w:rsid w:val="00B8252A"/>
    <w:rsid w:val="00B8389D"/>
    <w:rsid w:val="00B8403C"/>
    <w:rsid w:val="00B86D46"/>
    <w:rsid w:val="00B8752F"/>
    <w:rsid w:val="00B90143"/>
    <w:rsid w:val="00B93161"/>
    <w:rsid w:val="00B94944"/>
    <w:rsid w:val="00BA0D61"/>
    <w:rsid w:val="00BA1D2E"/>
    <w:rsid w:val="00BA3011"/>
    <w:rsid w:val="00BA352C"/>
    <w:rsid w:val="00BA7F29"/>
    <w:rsid w:val="00BB09A0"/>
    <w:rsid w:val="00BB2318"/>
    <w:rsid w:val="00BB29BE"/>
    <w:rsid w:val="00BB2D5C"/>
    <w:rsid w:val="00BB3827"/>
    <w:rsid w:val="00BB4137"/>
    <w:rsid w:val="00BB4209"/>
    <w:rsid w:val="00BB5DE4"/>
    <w:rsid w:val="00BB5DFB"/>
    <w:rsid w:val="00BC1FCB"/>
    <w:rsid w:val="00BC2EF9"/>
    <w:rsid w:val="00BC39A2"/>
    <w:rsid w:val="00BC47B1"/>
    <w:rsid w:val="00BD0066"/>
    <w:rsid w:val="00BD1B27"/>
    <w:rsid w:val="00BD2E06"/>
    <w:rsid w:val="00BD3CF6"/>
    <w:rsid w:val="00BD43DC"/>
    <w:rsid w:val="00BD4D11"/>
    <w:rsid w:val="00BD6344"/>
    <w:rsid w:val="00BE0AEA"/>
    <w:rsid w:val="00BE2882"/>
    <w:rsid w:val="00BE2BBB"/>
    <w:rsid w:val="00BE40C4"/>
    <w:rsid w:val="00BF0188"/>
    <w:rsid w:val="00BF09CD"/>
    <w:rsid w:val="00BF2754"/>
    <w:rsid w:val="00BF346F"/>
    <w:rsid w:val="00BF3D09"/>
    <w:rsid w:val="00BF5B06"/>
    <w:rsid w:val="00C01059"/>
    <w:rsid w:val="00C01C62"/>
    <w:rsid w:val="00C047D8"/>
    <w:rsid w:val="00C04843"/>
    <w:rsid w:val="00C05547"/>
    <w:rsid w:val="00C075D6"/>
    <w:rsid w:val="00C11078"/>
    <w:rsid w:val="00C112ED"/>
    <w:rsid w:val="00C11623"/>
    <w:rsid w:val="00C11893"/>
    <w:rsid w:val="00C143E4"/>
    <w:rsid w:val="00C163B9"/>
    <w:rsid w:val="00C23E43"/>
    <w:rsid w:val="00C24B98"/>
    <w:rsid w:val="00C25A6C"/>
    <w:rsid w:val="00C279C0"/>
    <w:rsid w:val="00C32BD7"/>
    <w:rsid w:val="00C32E0A"/>
    <w:rsid w:val="00C332DB"/>
    <w:rsid w:val="00C33E2A"/>
    <w:rsid w:val="00C34B9E"/>
    <w:rsid w:val="00C35514"/>
    <w:rsid w:val="00C4200D"/>
    <w:rsid w:val="00C428AD"/>
    <w:rsid w:val="00C42DDD"/>
    <w:rsid w:val="00C452C9"/>
    <w:rsid w:val="00C51B4F"/>
    <w:rsid w:val="00C523AE"/>
    <w:rsid w:val="00C5361E"/>
    <w:rsid w:val="00C561F6"/>
    <w:rsid w:val="00C610E5"/>
    <w:rsid w:val="00C613E6"/>
    <w:rsid w:val="00C6350E"/>
    <w:rsid w:val="00C63A79"/>
    <w:rsid w:val="00C66C95"/>
    <w:rsid w:val="00C67503"/>
    <w:rsid w:val="00C67AFB"/>
    <w:rsid w:val="00C67B8D"/>
    <w:rsid w:val="00C70058"/>
    <w:rsid w:val="00C70A1A"/>
    <w:rsid w:val="00C71B23"/>
    <w:rsid w:val="00C72906"/>
    <w:rsid w:val="00C73F30"/>
    <w:rsid w:val="00C7457A"/>
    <w:rsid w:val="00C77238"/>
    <w:rsid w:val="00C81598"/>
    <w:rsid w:val="00C816CB"/>
    <w:rsid w:val="00C81DA1"/>
    <w:rsid w:val="00C81E8B"/>
    <w:rsid w:val="00C82B11"/>
    <w:rsid w:val="00C83691"/>
    <w:rsid w:val="00C83E2F"/>
    <w:rsid w:val="00C84C67"/>
    <w:rsid w:val="00C9275D"/>
    <w:rsid w:val="00C92BE5"/>
    <w:rsid w:val="00C92EE2"/>
    <w:rsid w:val="00C9338F"/>
    <w:rsid w:val="00C94F13"/>
    <w:rsid w:val="00C95B67"/>
    <w:rsid w:val="00C96A63"/>
    <w:rsid w:val="00C97A9E"/>
    <w:rsid w:val="00C97AFD"/>
    <w:rsid w:val="00CA0EBF"/>
    <w:rsid w:val="00CA3063"/>
    <w:rsid w:val="00CA361C"/>
    <w:rsid w:val="00CA4832"/>
    <w:rsid w:val="00CA76C1"/>
    <w:rsid w:val="00CA7CD3"/>
    <w:rsid w:val="00CB3725"/>
    <w:rsid w:val="00CB3955"/>
    <w:rsid w:val="00CB553F"/>
    <w:rsid w:val="00CB6218"/>
    <w:rsid w:val="00CB6DCF"/>
    <w:rsid w:val="00CC1319"/>
    <w:rsid w:val="00CC45BE"/>
    <w:rsid w:val="00CC784B"/>
    <w:rsid w:val="00CD0282"/>
    <w:rsid w:val="00CD1043"/>
    <w:rsid w:val="00CD1B80"/>
    <w:rsid w:val="00CD1C04"/>
    <w:rsid w:val="00CD1EE2"/>
    <w:rsid w:val="00CD4998"/>
    <w:rsid w:val="00CD4F7E"/>
    <w:rsid w:val="00CD5DAF"/>
    <w:rsid w:val="00CD68BE"/>
    <w:rsid w:val="00CD7E48"/>
    <w:rsid w:val="00CD7F9B"/>
    <w:rsid w:val="00CE0671"/>
    <w:rsid w:val="00CE0983"/>
    <w:rsid w:val="00CE38E6"/>
    <w:rsid w:val="00CE4D22"/>
    <w:rsid w:val="00CE6DE1"/>
    <w:rsid w:val="00CF120D"/>
    <w:rsid w:val="00CF17E5"/>
    <w:rsid w:val="00CF407B"/>
    <w:rsid w:val="00CF5EA5"/>
    <w:rsid w:val="00CF6471"/>
    <w:rsid w:val="00D00134"/>
    <w:rsid w:val="00D056AD"/>
    <w:rsid w:val="00D07440"/>
    <w:rsid w:val="00D07DC2"/>
    <w:rsid w:val="00D1038A"/>
    <w:rsid w:val="00D12E3A"/>
    <w:rsid w:val="00D13245"/>
    <w:rsid w:val="00D13D16"/>
    <w:rsid w:val="00D171D2"/>
    <w:rsid w:val="00D20D3D"/>
    <w:rsid w:val="00D21030"/>
    <w:rsid w:val="00D21F52"/>
    <w:rsid w:val="00D30123"/>
    <w:rsid w:val="00D30632"/>
    <w:rsid w:val="00D334DE"/>
    <w:rsid w:val="00D3405D"/>
    <w:rsid w:val="00D34557"/>
    <w:rsid w:val="00D34846"/>
    <w:rsid w:val="00D34BC1"/>
    <w:rsid w:val="00D41A25"/>
    <w:rsid w:val="00D423B0"/>
    <w:rsid w:val="00D426CB"/>
    <w:rsid w:val="00D43331"/>
    <w:rsid w:val="00D43428"/>
    <w:rsid w:val="00D437B5"/>
    <w:rsid w:val="00D4434A"/>
    <w:rsid w:val="00D50DFA"/>
    <w:rsid w:val="00D51B0F"/>
    <w:rsid w:val="00D51D34"/>
    <w:rsid w:val="00D5300A"/>
    <w:rsid w:val="00D53A51"/>
    <w:rsid w:val="00D53BCE"/>
    <w:rsid w:val="00D55914"/>
    <w:rsid w:val="00D57A38"/>
    <w:rsid w:val="00D6115F"/>
    <w:rsid w:val="00D61ADD"/>
    <w:rsid w:val="00D653D9"/>
    <w:rsid w:val="00D66A37"/>
    <w:rsid w:val="00D7196A"/>
    <w:rsid w:val="00D71F55"/>
    <w:rsid w:val="00D7340B"/>
    <w:rsid w:val="00D74436"/>
    <w:rsid w:val="00D768E2"/>
    <w:rsid w:val="00D76CD6"/>
    <w:rsid w:val="00D80FB1"/>
    <w:rsid w:val="00D8221A"/>
    <w:rsid w:val="00D8288F"/>
    <w:rsid w:val="00D83AEE"/>
    <w:rsid w:val="00D84145"/>
    <w:rsid w:val="00D851AE"/>
    <w:rsid w:val="00D85270"/>
    <w:rsid w:val="00D86831"/>
    <w:rsid w:val="00D86B56"/>
    <w:rsid w:val="00D91B17"/>
    <w:rsid w:val="00D92EA4"/>
    <w:rsid w:val="00D9381E"/>
    <w:rsid w:val="00DA25AB"/>
    <w:rsid w:val="00DA45C5"/>
    <w:rsid w:val="00DA4ACF"/>
    <w:rsid w:val="00DA5592"/>
    <w:rsid w:val="00DB223F"/>
    <w:rsid w:val="00DB3AD6"/>
    <w:rsid w:val="00DB4080"/>
    <w:rsid w:val="00DB41E6"/>
    <w:rsid w:val="00DB41EB"/>
    <w:rsid w:val="00DB4B91"/>
    <w:rsid w:val="00DB69CC"/>
    <w:rsid w:val="00DB6B2C"/>
    <w:rsid w:val="00DB7C81"/>
    <w:rsid w:val="00DC1815"/>
    <w:rsid w:val="00DC2305"/>
    <w:rsid w:val="00DC3437"/>
    <w:rsid w:val="00DC35A3"/>
    <w:rsid w:val="00DC642B"/>
    <w:rsid w:val="00DC6771"/>
    <w:rsid w:val="00DD0F28"/>
    <w:rsid w:val="00DD1B2B"/>
    <w:rsid w:val="00DD30AB"/>
    <w:rsid w:val="00DD4E9E"/>
    <w:rsid w:val="00DD68EC"/>
    <w:rsid w:val="00DD77CA"/>
    <w:rsid w:val="00DE02E1"/>
    <w:rsid w:val="00DE0C4C"/>
    <w:rsid w:val="00DE1302"/>
    <w:rsid w:val="00DE176A"/>
    <w:rsid w:val="00DE28E9"/>
    <w:rsid w:val="00DE6E2B"/>
    <w:rsid w:val="00DE6E5A"/>
    <w:rsid w:val="00DE74CB"/>
    <w:rsid w:val="00DE7D56"/>
    <w:rsid w:val="00DF0392"/>
    <w:rsid w:val="00DF0DEC"/>
    <w:rsid w:val="00DF3DCE"/>
    <w:rsid w:val="00DF43C2"/>
    <w:rsid w:val="00DF5B29"/>
    <w:rsid w:val="00DF603D"/>
    <w:rsid w:val="00DF7967"/>
    <w:rsid w:val="00E00A72"/>
    <w:rsid w:val="00E00E77"/>
    <w:rsid w:val="00E014A7"/>
    <w:rsid w:val="00E02614"/>
    <w:rsid w:val="00E02827"/>
    <w:rsid w:val="00E03B82"/>
    <w:rsid w:val="00E04C0E"/>
    <w:rsid w:val="00E04EAF"/>
    <w:rsid w:val="00E053F1"/>
    <w:rsid w:val="00E05C9A"/>
    <w:rsid w:val="00E0635D"/>
    <w:rsid w:val="00E067BE"/>
    <w:rsid w:val="00E068F5"/>
    <w:rsid w:val="00E06EFF"/>
    <w:rsid w:val="00E07C8A"/>
    <w:rsid w:val="00E07F11"/>
    <w:rsid w:val="00E10493"/>
    <w:rsid w:val="00E10D50"/>
    <w:rsid w:val="00E10DF4"/>
    <w:rsid w:val="00E117C4"/>
    <w:rsid w:val="00E117DD"/>
    <w:rsid w:val="00E119D4"/>
    <w:rsid w:val="00E11B07"/>
    <w:rsid w:val="00E12D52"/>
    <w:rsid w:val="00E12E22"/>
    <w:rsid w:val="00E137DC"/>
    <w:rsid w:val="00E1388B"/>
    <w:rsid w:val="00E1594D"/>
    <w:rsid w:val="00E21BCE"/>
    <w:rsid w:val="00E21BFE"/>
    <w:rsid w:val="00E25185"/>
    <w:rsid w:val="00E25C75"/>
    <w:rsid w:val="00E272E4"/>
    <w:rsid w:val="00E304CD"/>
    <w:rsid w:val="00E30ACD"/>
    <w:rsid w:val="00E31ABF"/>
    <w:rsid w:val="00E32BE6"/>
    <w:rsid w:val="00E345A3"/>
    <w:rsid w:val="00E3694B"/>
    <w:rsid w:val="00E37A04"/>
    <w:rsid w:val="00E37A3E"/>
    <w:rsid w:val="00E428DD"/>
    <w:rsid w:val="00E444B9"/>
    <w:rsid w:val="00E44652"/>
    <w:rsid w:val="00E44980"/>
    <w:rsid w:val="00E44AB8"/>
    <w:rsid w:val="00E456EE"/>
    <w:rsid w:val="00E46456"/>
    <w:rsid w:val="00E525E0"/>
    <w:rsid w:val="00E53953"/>
    <w:rsid w:val="00E53CD2"/>
    <w:rsid w:val="00E53F96"/>
    <w:rsid w:val="00E550EB"/>
    <w:rsid w:val="00E55B54"/>
    <w:rsid w:val="00E55F62"/>
    <w:rsid w:val="00E567E6"/>
    <w:rsid w:val="00E57806"/>
    <w:rsid w:val="00E612BC"/>
    <w:rsid w:val="00E622D4"/>
    <w:rsid w:val="00E62BAE"/>
    <w:rsid w:val="00E62CDB"/>
    <w:rsid w:val="00E673BC"/>
    <w:rsid w:val="00E70C23"/>
    <w:rsid w:val="00E71BA6"/>
    <w:rsid w:val="00E71F80"/>
    <w:rsid w:val="00E72714"/>
    <w:rsid w:val="00E72BB5"/>
    <w:rsid w:val="00E74452"/>
    <w:rsid w:val="00E75FC6"/>
    <w:rsid w:val="00E76B41"/>
    <w:rsid w:val="00E77A48"/>
    <w:rsid w:val="00E82EBB"/>
    <w:rsid w:val="00E85CE9"/>
    <w:rsid w:val="00E862DF"/>
    <w:rsid w:val="00E9153E"/>
    <w:rsid w:val="00E91B03"/>
    <w:rsid w:val="00E91D48"/>
    <w:rsid w:val="00E96235"/>
    <w:rsid w:val="00E96E9D"/>
    <w:rsid w:val="00EA16DA"/>
    <w:rsid w:val="00EA2355"/>
    <w:rsid w:val="00EA6168"/>
    <w:rsid w:val="00EA6486"/>
    <w:rsid w:val="00EB02B9"/>
    <w:rsid w:val="00EB047C"/>
    <w:rsid w:val="00EB1739"/>
    <w:rsid w:val="00EB4419"/>
    <w:rsid w:val="00EB50C0"/>
    <w:rsid w:val="00EB59BE"/>
    <w:rsid w:val="00EB5A1E"/>
    <w:rsid w:val="00EB601D"/>
    <w:rsid w:val="00EB6C8D"/>
    <w:rsid w:val="00EC0F1F"/>
    <w:rsid w:val="00EC1713"/>
    <w:rsid w:val="00EC46D9"/>
    <w:rsid w:val="00EC6EF2"/>
    <w:rsid w:val="00ED0A17"/>
    <w:rsid w:val="00ED22DD"/>
    <w:rsid w:val="00ED48DE"/>
    <w:rsid w:val="00ED5265"/>
    <w:rsid w:val="00ED5461"/>
    <w:rsid w:val="00ED557C"/>
    <w:rsid w:val="00EE0C37"/>
    <w:rsid w:val="00EE1A27"/>
    <w:rsid w:val="00EE4081"/>
    <w:rsid w:val="00EE570E"/>
    <w:rsid w:val="00EE5AC2"/>
    <w:rsid w:val="00EF0312"/>
    <w:rsid w:val="00EF044F"/>
    <w:rsid w:val="00EF34BA"/>
    <w:rsid w:val="00EF3FFE"/>
    <w:rsid w:val="00EF7ED2"/>
    <w:rsid w:val="00F02677"/>
    <w:rsid w:val="00F034DB"/>
    <w:rsid w:val="00F040E7"/>
    <w:rsid w:val="00F04598"/>
    <w:rsid w:val="00F046BD"/>
    <w:rsid w:val="00F07AAE"/>
    <w:rsid w:val="00F11215"/>
    <w:rsid w:val="00F120CF"/>
    <w:rsid w:val="00F1220E"/>
    <w:rsid w:val="00F1232E"/>
    <w:rsid w:val="00F12477"/>
    <w:rsid w:val="00F138B4"/>
    <w:rsid w:val="00F141C5"/>
    <w:rsid w:val="00F16608"/>
    <w:rsid w:val="00F16B2C"/>
    <w:rsid w:val="00F179B7"/>
    <w:rsid w:val="00F24504"/>
    <w:rsid w:val="00F25045"/>
    <w:rsid w:val="00F255A6"/>
    <w:rsid w:val="00F277FF"/>
    <w:rsid w:val="00F30FD8"/>
    <w:rsid w:val="00F321D7"/>
    <w:rsid w:val="00F32D75"/>
    <w:rsid w:val="00F32DE6"/>
    <w:rsid w:val="00F34DAE"/>
    <w:rsid w:val="00F35DC0"/>
    <w:rsid w:val="00F440DD"/>
    <w:rsid w:val="00F461CD"/>
    <w:rsid w:val="00F46CCD"/>
    <w:rsid w:val="00F5032F"/>
    <w:rsid w:val="00F508CB"/>
    <w:rsid w:val="00F51E59"/>
    <w:rsid w:val="00F51E8A"/>
    <w:rsid w:val="00F52557"/>
    <w:rsid w:val="00F52C66"/>
    <w:rsid w:val="00F52E6B"/>
    <w:rsid w:val="00F543A5"/>
    <w:rsid w:val="00F54A5F"/>
    <w:rsid w:val="00F54FD4"/>
    <w:rsid w:val="00F553FF"/>
    <w:rsid w:val="00F5692F"/>
    <w:rsid w:val="00F57659"/>
    <w:rsid w:val="00F61088"/>
    <w:rsid w:val="00F61335"/>
    <w:rsid w:val="00F64392"/>
    <w:rsid w:val="00F64EB7"/>
    <w:rsid w:val="00F7063E"/>
    <w:rsid w:val="00F70E0F"/>
    <w:rsid w:val="00F72028"/>
    <w:rsid w:val="00F759F0"/>
    <w:rsid w:val="00F77F99"/>
    <w:rsid w:val="00F817EE"/>
    <w:rsid w:val="00F8216B"/>
    <w:rsid w:val="00F83D3E"/>
    <w:rsid w:val="00F84A06"/>
    <w:rsid w:val="00F85539"/>
    <w:rsid w:val="00F8733F"/>
    <w:rsid w:val="00F92388"/>
    <w:rsid w:val="00F92717"/>
    <w:rsid w:val="00F940F3"/>
    <w:rsid w:val="00F94622"/>
    <w:rsid w:val="00F952C4"/>
    <w:rsid w:val="00F95DD8"/>
    <w:rsid w:val="00F96AB9"/>
    <w:rsid w:val="00F96AF2"/>
    <w:rsid w:val="00F96EC3"/>
    <w:rsid w:val="00F97512"/>
    <w:rsid w:val="00F97699"/>
    <w:rsid w:val="00F97E99"/>
    <w:rsid w:val="00FA23E7"/>
    <w:rsid w:val="00FA29DD"/>
    <w:rsid w:val="00FA5663"/>
    <w:rsid w:val="00FA6599"/>
    <w:rsid w:val="00FA6927"/>
    <w:rsid w:val="00FB085E"/>
    <w:rsid w:val="00FB1D32"/>
    <w:rsid w:val="00FB394A"/>
    <w:rsid w:val="00FB695C"/>
    <w:rsid w:val="00FB7597"/>
    <w:rsid w:val="00FC0AFE"/>
    <w:rsid w:val="00FC2C8E"/>
    <w:rsid w:val="00FC3BB1"/>
    <w:rsid w:val="00FC48FD"/>
    <w:rsid w:val="00FC57CF"/>
    <w:rsid w:val="00FC6C0D"/>
    <w:rsid w:val="00FD05B0"/>
    <w:rsid w:val="00FD2580"/>
    <w:rsid w:val="00FD2FAA"/>
    <w:rsid w:val="00FD3E8E"/>
    <w:rsid w:val="00FD5454"/>
    <w:rsid w:val="00FD63EF"/>
    <w:rsid w:val="00FD6E17"/>
    <w:rsid w:val="00FE0CAC"/>
    <w:rsid w:val="00FE1939"/>
    <w:rsid w:val="00FE24BF"/>
    <w:rsid w:val="00FE2A10"/>
    <w:rsid w:val="00FE2CDA"/>
    <w:rsid w:val="00FE3D32"/>
    <w:rsid w:val="00FE40D5"/>
    <w:rsid w:val="00FE5393"/>
    <w:rsid w:val="00FE5607"/>
    <w:rsid w:val="00FE79D7"/>
    <w:rsid w:val="00FF0434"/>
    <w:rsid w:val="00FF23A1"/>
    <w:rsid w:val="00FF40D4"/>
    <w:rsid w:val="00FF63AF"/>
    <w:rsid w:val="00FF73F4"/>
    <w:rsid w:val="00FF78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E2CEA1"/>
  <w15:chartTrackingRefBased/>
  <w15:docId w15:val="{9A6ABA6D-2527-40E8-8208-982AB769A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F005E"/>
    <w:rPr>
      <w:sz w:val="24"/>
    </w:rPr>
  </w:style>
  <w:style w:type="paragraph" w:styleId="Heading1">
    <w:name w:val="heading 1"/>
    <w:basedOn w:val="Normal"/>
    <w:next w:val="Normal"/>
    <w:qFormat/>
    <w:rsid w:val="00305C56"/>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7F7F86"/>
    <w:pPr>
      <w:keepNext/>
      <w:spacing w:before="240" w:after="60"/>
      <w:outlineLvl w:val="1"/>
    </w:pPr>
    <w:rPr>
      <w:rFonts w:ascii="Arial" w:hAnsi="Arial" w:cs="Arial"/>
      <w:b/>
      <w:bCs/>
      <w:i/>
      <w:iCs/>
      <w:sz w:val="28"/>
      <w:szCs w:val="28"/>
    </w:rPr>
  </w:style>
  <w:style w:type="paragraph" w:styleId="Heading4">
    <w:name w:val="heading 4"/>
    <w:basedOn w:val="Normal"/>
    <w:next w:val="Normal"/>
    <w:qFormat/>
    <w:rsid w:val="00305C56"/>
    <w:pPr>
      <w:keepNext/>
      <w:widowControl w:val="0"/>
      <w:autoSpaceDE w:val="0"/>
      <w:autoSpaceDN w:val="0"/>
      <w:adjustRightInd w:val="0"/>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rsid w:val="00305C56"/>
  </w:style>
  <w:style w:type="paragraph" w:customStyle="1" w:styleId="Title2">
    <w:name w:val="Title2"/>
    <w:basedOn w:val="Normal"/>
    <w:next w:val="Normal"/>
    <w:rsid w:val="00305C56"/>
    <w:pPr>
      <w:tabs>
        <w:tab w:val="left" w:pos="648"/>
        <w:tab w:val="right" w:pos="7776"/>
        <w:tab w:val="left" w:pos="7848"/>
      </w:tabs>
    </w:pPr>
  </w:style>
  <w:style w:type="paragraph" w:styleId="Header">
    <w:name w:val="header"/>
    <w:basedOn w:val="Normal"/>
    <w:link w:val="HeaderChar"/>
    <w:uiPriority w:val="99"/>
    <w:rsid w:val="00305C56"/>
    <w:pPr>
      <w:tabs>
        <w:tab w:val="center" w:pos="4320"/>
        <w:tab w:val="right" w:pos="8640"/>
      </w:tabs>
    </w:pPr>
  </w:style>
  <w:style w:type="paragraph" w:styleId="Footer">
    <w:name w:val="footer"/>
    <w:basedOn w:val="Normal"/>
    <w:link w:val="FooterChar"/>
    <w:uiPriority w:val="99"/>
    <w:rsid w:val="00305C56"/>
    <w:pPr>
      <w:tabs>
        <w:tab w:val="center" w:pos="4320"/>
        <w:tab w:val="right" w:pos="8640"/>
      </w:tabs>
    </w:pPr>
  </w:style>
  <w:style w:type="character" w:styleId="PageNumber">
    <w:name w:val="page number"/>
    <w:basedOn w:val="DefaultParagraphFont"/>
    <w:rsid w:val="00305C56"/>
  </w:style>
  <w:style w:type="paragraph" w:styleId="BodyText">
    <w:name w:val="Body Text"/>
    <w:basedOn w:val="Normal"/>
    <w:rsid w:val="00305C56"/>
    <w:pPr>
      <w:spacing w:line="360" w:lineRule="auto"/>
      <w:jc w:val="both"/>
    </w:pPr>
    <w:rPr>
      <w:lang w:val="es-ES"/>
    </w:rPr>
  </w:style>
  <w:style w:type="paragraph" w:styleId="BlockText">
    <w:name w:val="Block Text"/>
    <w:basedOn w:val="Normal"/>
    <w:rsid w:val="00305C56"/>
    <w:pPr>
      <w:ind w:left="1350" w:right="720" w:hanging="630"/>
      <w:jc w:val="both"/>
    </w:pPr>
    <w:rPr>
      <w:b/>
      <w:lang w:val="es-ES"/>
    </w:rPr>
  </w:style>
  <w:style w:type="paragraph" w:customStyle="1" w:styleId="NormalCGTimes">
    <w:name w:val="Normal+CGTimes"/>
    <w:basedOn w:val="BlockText"/>
    <w:rsid w:val="00305C56"/>
    <w:pPr>
      <w:numPr>
        <w:numId w:val="1"/>
      </w:numPr>
      <w:ind w:right="0"/>
    </w:pPr>
    <w:rPr>
      <w:rFonts w:ascii="CGTimes(W1)" w:hAnsi="CGTimes(W1)"/>
      <w:b w:val="0"/>
    </w:rPr>
  </w:style>
  <w:style w:type="paragraph" w:styleId="BodyTextIndent">
    <w:name w:val="Body Text Indent"/>
    <w:basedOn w:val="Normal"/>
    <w:rsid w:val="00305C56"/>
    <w:pPr>
      <w:spacing w:after="120"/>
      <w:ind w:left="360"/>
    </w:pPr>
  </w:style>
  <w:style w:type="paragraph" w:styleId="BodyTextIndent2">
    <w:name w:val="Body Text Indent 2"/>
    <w:basedOn w:val="Normal"/>
    <w:rsid w:val="00071344"/>
    <w:pPr>
      <w:spacing w:after="120" w:line="480" w:lineRule="auto"/>
      <w:ind w:left="360"/>
    </w:pPr>
  </w:style>
  <w:style w:type="character" w:styleId="HTMLTypewriter">
    <w:name w:val="HTML Typewriter"/>
    <w:rsid w:val="006E36F1"/>
    <w:rPr>
      <w:rFonts w:ascii="Courier New" w:eastAsia="Times New Roman" w:hAnsi="Courier New" w:cs="Courier New"/>
      <w:sz w:val="20"/>
      <w:szCs w:val="20"/>
    </w:rPr>
  </w:style>
  <w:style w:type="paragraph" w:styleId="BodyTextIndent3">
    <w:name w:val="Body Text Indent 3"/>
    <w:basedOn w:val="Normal"/>
    <w:rsid w:val="00474B9B"/>
    <w:pPr>
      <w:spacing w:after="120"/>
      <w:ind w:left="360"/>
    </w:pPr>
    <w:rPr>
      <w:sz w:val="16"/>
      <w:szCs w:val="16"/>
    </w:rPr>
  </w:style>
  <w:style w:type="paragraph" w:styleId="HTMLPreformatted">
    <w:name w:val="HTML Preformatted"/>
    <w:basedOn w:val="Normal"/>
    <w:rsid w:val="00562A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Cs w:val="24"/>
    </w:rPr>
  </w:style>
  <w:style w:type="paragraph" w:styleId="Title">
    <w:name w:val="Title"/>
    <w:basedOn w:val="Normal"/>
    <w:qFormat/>
    <w:rsid w:val="007F7F86"/>
    <w:pPr>
      <w:jc w:val="center"/>
    </w:pPr>
    <w:rPr>
      <w:b/>
      <w:bCs/>
      <w:sz w:val="36"/>
      <w:szCs w:val="24"/>
      <w:lang w:val="es-PR"/>
    </w:rPr>
  </w:style>
  <w:style w:type="character" w:customStyle="1" w:styleId="titulo1">
    <w:name w:val="titulo1"/>
    <w:rsid w:val="003A0A4F"/>
    <w:rPr>
      <w:rFonts w:ascii="Verdana" w:hAnsi="Verdana" w:hint="default"/>
      <w:b/>
      <w:bCs/>
      <w:sz w:val="20"/>
      <w:szCs w:val="20"/>
      <w:bdr w:val="none" w:sz="0" w:space="0" w:color="auto" w:frame="1"/>
    </w:rPr>
  </w:style>
  <w:style w:type="paragraph" w:styleId="BalloonText">
    <w:name w:val="Balloon Text"/>
    <w:basedOn w:val="Normal"/>
    <w:semiHidden/>
    <w:rsid w:val="0074610A"/>
    <w:rPr>
      <w:rFonts w:ascii="Tahoma" w:hAnsi="Tahoma" w:cs="Tahoma"/>
      <w:sz w:val="16"/>
      <w:szCs w:val="16"/>
    </w:rPr>
  </w:style>
  <w:style w:type="paragraph" w:styleId="ListParagraph">
    <w:name w:val="List Paragraph"/>
    <w:basedOn w:val="Normal"/>
    <w:uiPriority w:val="34"/>
    <w:qFormat/>
    <w:rsid w:val="008B5513"/>
    <w:pPr>
      <w:ind w:left="720"/>
      <w:contextualSpacing/>
    </w:pPr>
  </w:style>
  <w:style w:type="character" w:styleId="CommentReference">
    <w:name w:val="annotation reference"/>
    <w:rsid w:val="00B54F8A"/>
    <w:rPr>
      <w:sz w:val="16"/>
      <w:szCs w:val="16"/>
    </w:rPr>
  </w:style>
  <w:style w:type="paragraph" w:styleId="CommentText">
    <w:name w:val="annotation text"/>
    <w:basedOn w:val="Normal"/>
    <w:link w:val="CommentTextChar"/>
    <w:rsid w:val="00B54F8A"/>
    <w:rPr>
      <w:sz w:val="20"/>
    </w:rPr>
  </w:style>
  <w:style w:type="character" w:customStyle="1" w:styleId="CommentTextChar">
    <w:name w:val="Comment Text Char"/>
    <w:basedOn w:val="DefaultParagraphFont"/>
    <w:link w:val="CommentText"/>
    <w:rsid w:val="00B54F8A"/>
  </w:style>
  <w:style w:type="paragraph" w:styleId="CommentSubject">
    <w:name w:val="annotation subject"/>
    <w:basedOn w:val="CommentText"/>
    <w:next w:val="CommentText"/>
    <w:link w:val="CommentSubjectChar"/>
    <w:rsid w:val="00B54F8A"/>
    <w:rPr>
      <w:b/>
      <w:bCs/>
      <w:lang w:val="x-none" w:eastAsia="x-none"/>
    </w:rPr>
  </w:style>
  <w:style w:type="character" w:customStyle="1" w:styleId="CommentSubjectChar">
    <w:name w:val="Comment Subject Char"/>
    <w:link w:val="CommentSubject"/>
    <w:rsid w:val="00B54F8A"/>
    <w:rPr>
      <w:b/>
      <w:bCs/>
    </w:rPr>
  </w:style>
  <w:style w:type="paragraph" w:styleId="NoSpacing">
    <w:name w:val="No Spacing"/>
    <w:uiPriority w:val="1"/>
    <w:qFormat/>
    <w:rsid w:val="00D86831"/>
    <w:rPr>
      <w:rFonts w:ascii="Calibri" w:eastAsia="Calibri" w:hAnsi="Calibri"/>
      <w:sz w:val="22"/>
      <w:szCs w:val="22"/>
      <w:lang w:val="es-PR"/>
    </w:rPr>
  </w:style>
  <w:style w:type="character" w:customStyle="1" w:styleId="HeaderChar">
    <w:name w:val="Header Char"/>
    <w:link w:val="Header"/>
    <w:uiPriority w:val="99"/>
    <w:rsid w:val="00CA361C"/>
    <w:rPr>
      <w:sz w:val="24"/>
    </w:rPr>
  </w:style>
  <w:style w:type="character" w:customStyle="1" w:styleId="FooterChar">
    <w:name w:val="Footer Char"/>
    <w:link w:val="Footer"/>
    <w:uiPriority w:val="99"/>
    <w:rsid w:val="009C1ADE"/>
    <w:rPr>
      <w:sz w:val="24"/>
    </w:rPr>
  </w:style>
  <w:style w:type="paragraph" w:styleId="FootnoteText">
    <w:name w:val="footnote text"/>
    <w:basedOn w:val="Normal"/>
    <w:link w:val="FootnoteTextChar"/>
    <w:rsid w:val="001E3AE5"/>
    <w:rPr>
      <w:sz w:val="20"/>
    </w:rPr>
  </w:style>
  <w:style w:type="character" w:customStyle="1" w:styleId="FootnoteTextChar">
    <w:name w:val="Footnote Text Char"/>
    <w:basedOn w:val="DefaultParagraphFont"/>
    <w:link w:val="FootnoteText"/>
    <w:rsid w:val="001E3AE5"/>
  </w:style>
  <w:style w:type="character" w:styleId="FootnoteReference">
    <w:name w:val="footnote reference"/>
    <w:basedOn w:val="DefaultParagraphFont"/>
    <w:rsid w:val="001E3AE5"/>
    <w:rPr>
      <w:vertAlign w:val="superscript"/>
    </w:rPr>
  </w:style>
  <w:style w:type="character" w:styleId="Hyperlink">
    <w:name w:val="Hyperlink"/>
    <w:basedOn w:val="DefaultParagraphFont"/>
    <w:rsid w:val="001E3AE5"/>
    <w:rPr>
      <w:color w:val="467886" w:themeColor="hyperlink"/>
      <w:u w:val="single"/>
    </w:rPr>
  </w:style>
  <w:style w:type="character" w:styleId="UnresolvedMention">
    <w:name w:val="Unresolved Mention"/>
    <w:basedOn w:val="DefaultParagraphFont"/>
    <w:uiPriority w:val="99"/>
    <w:semiHidden/>
    <w:unhideWhenUsed/>
    <w:rsid w:val="001E3AE5"/>
    <w:rPr>
      <w:color w:val="605E5C"/>
      <w:shd w:val="clear" w:color="auto" w:fill="E1DFDD"/>
    </w:rPr>
  </w:style>
  <w:style w:type="paragraph" w:styleId="NormalWeb">
    <w:name w:val="Normal (Web)"/>
    <w:basedOn w:val="Normal"/>
    <w:unhideWhenUsed/>
    <w:rsid w:val="00F35DC0"/>
    <w:pPr>
      <w:spacing w:before="100" w:beforeAutospacing="1" w:after="100" w:afterAutospacing="1"/>
    </w:pPr>
    <w:rPr>
      <w:szCs w:val="24"/>
    </w:rPr>
  </w:style>
  <w:style w:type="character" w:customStyle="1" w:styleId="Bodytext2">
    <w:name w:val="Body text (2)_"/>
    <w:basedOn w:val="DefaultParagraphFont"/>
    <w:link w:val="Bodytext20"/>
    <w:uiPriority w:val="99"/>
    <w:rsid w:val="005C4095"/>
    <w:rPr>
      <w:sz w:val="22"/>
      <w:szCs w:val="22"/>
      <w:shd w:val="clear" w:color="auto" w:fill="FFFFFF"/>
    </w:rPr>
  </w:style>
  <w:style w:type="paragraph" w:customStyle="1" w:styleId="Bodytext20">
    <w:name w:val="Body text (2)"/>
    <w:basedOn w:val="Normal"/>
    <w:link w:val="Bodytext2"/>
    <w:uiPriority w:val="99"/>
    <w:rsid w:val="005C4095"/>
    <w:pPr>
      <w:widowControl w:val="0"/>
      <w:shd w:val="clear" w:color="auto" w:fill="FFFFFF"/>
      <w:spacing w:line="295" w:lineRule="exact"/>
      <w:ind w:hanging="500"/>
      <w:jc w:val="right"/>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658961">
      <w:bodyDiv w:val="1"/>
      <w:marLeft w:val="0"/>
      <w:marRight w:val="0"/>
      <w:marTop w:val="0"/>
      <w:marBottom w:val="0"/>
      <w:divBdr>
        <w:top w:val="none" w:sz="0" w:space="0" w:color="auto"/>
        <w:left w:val="none" w:sz="0" w:space="0" w:color="auto"/>
        <w:bottom w:val="none" w:sz="0" w:space="0" w:color="auto"/>
        <w:right w:val="none" w:sz="0" w:space="0" w:color="auto"/>
      </w:divBdr>
    </w:div>
    <w:div w:id="129791084">
      <w:bodyDiv w:val="1"/>
      <w:marLeft w:val="0"/>
      <w:marRight w:val="0"/>
      <w:marTop w:val="0"/>
      <w:marBottom w:val="0"/>
      <w:divBdr>
        <w:top w:val="none" w:sz="0" w:space="0" w:color="auto"/>
        <w:left w:val="none" w:sz="0" w:space="0" w:color="auto"/>
        <w:bottom w:val="none" w:sz="0" w:space="0" w:color="auto"/>
        <w:right w:val="none" w:sz="0" w:space="0" w:color="auto"/>
      </w:divBdr>
    </w:div>
    <w:div w:id="224266910">
      <w:bodyDiv w:val="1"/>
      <w:marLeft w:val="0"/>
      <w:marRight w:val="0"/>
      <w:marTop w:val="0"/>
      <w:marBottom w:val="0"/>
      <w:divBdr>
        <w:top w:val="none" w:sz="0" w:space="0" w:color="auto"/>
        <w:left w:val="none" w:sz="0" w:space="0" w:color="auto"/>
        <w:bottom w:val="none" w:sz="0" w:space="0" w:color="auto"/>
        <w:right w:val="none" w:sz="0" w:space="0" w:color="auto"/>
      </w:divBdr>
    </w:div>
    <w:div w:id="821117651">
      <w:bodyDiv w:val="1"/>
      <w:marLeft w:val="0"/>
      <w:marRight w:val="0"/>
      <w:marTop w:val="0"/>
      <w:marBottom w:val="0"/>
      <w:divBdr>
        <w:top w:val="none" w:sz="0" w:space="0" w:color="auto"/>
        <w:left w:val="none" w:sz="0" w:space="0" w:color="auto"/>
        <w:bottom w:val="none" w:sz="0" w:space="0" w:color="auto"/>
        <w:right w:val="none" w:sz="0" w:space="0" w:color="auto"/>
      </w:divBdr>
    </w:div>
    <w:div w:id="1080980146">
      <w:bodyDiv w:val="1"/>
      <w:marLeft w:val="0"/>
      <w:marRight w:val="0"/>
      <w:marTop w:val="0"/>
      <w:marBottom w:val="0"/>
      <w:divBdr>
        <w:top w:val="none" w:sz="0" w:space="0" w:color="auto"/>
        <w:left w:val="none" w:sz="0" w:space="0" w:color="auto"/>
        <w:bottom w:val="none" w:sz="0" w:space="0" w:color="auto"/>
        <w:right w:val="none" w:sz="0" w:space="0" w:color="auto"/>
      </w:divBdr>
    </w:div>
    <w:div w:id="1117524891">
      <w:bodyDiv w:val="1"/>
      <w:marLeft w:val="0"/>
      <w:marRight w:val="0"/>
      <w:marTop w:val="0"/>
      <w:marBottom w:val="0"/>
      <w:divBdr>
        <w:top w:val="none" w:sz="0" w:space="0" w:color="auto"/>
        <w:left w:val="none" w:sz="0" w:space="0" w:color="auto"/>
        <w:bottom w:val="none" w:sz="0" w:space="0" w:color="auto"/>
        <w:right w:val="none" w:sz="0" w:space="0" w:color="auto"/>
      </w:divBdr>
    </w:div>
    <w:div w:id="1150293085">
      <w:bodyDiv w:val="1"/>
      <w:marLeft w:val="0"/>
      <w:marRight w:val="0"/>
      <w:marTop w:val="0"/>
      <w:marBottom w:val="0"/>
      <w:divBdr>
        <w:top w:val="none" w:sz="0" w:space="0" w:color="auto"/>
        <w:left w:val="none" w:sz="0" w:space="0" w:color="auto"/>
        <w:bottom w:val="none" w:sz="0" w:space="0" w:color="auto"/>
        <w:right w:val="none" w:sz="0" w:space="0" w:color="auto"/>
      </w:divBdr>
    </w:div>
    <w:div w:id="1239945189">
      <w:bodyDiv w:val="1"/>
      <w:marLeft w:val="0"/>
      <w:marRight w:val="0"/>
      <w:marTop w:val="0"/>
      <w:marBottom w:val="0"/>
      <w:divBdr>
        <w:top w:val="none" w:sz="0" w:space="0" w:color="auto"/>
        <w:left w:val="none" w:sz="0" w:space="0" w:color="auto"/>
        <w:bottom w:val="none" w:sz="0" w:space="0" w:color="auto"/>
        <w:right w:val="none" w:sz="0" w:space="0" w:color="auto"/>
      </w:divBdr>
    </w:div>
    <w:div w:id="1363169911">
      <w:bodyDiv w:val="1"/>
      <w:marLeft w:val="0"/>
      <w:marRight w:val="0"/>
      <w:marTop w:val="0"/>
      <w:marBottom w:val="0"/>
      <w:divBdr>
        <w:top w:val="none" w:sz="0" w:space="0" w:color="auto"/>
        <w:left w:val="none" w:sz="0" w:space="0" w:color="auto"/>
        <w:bottom w:val="none" w:sz="0" w:space="0" w:color="auto"/>
        <w:right w:val="none" w:sz="0" w:space="0" w:color="auto"/>
      </w:divBdr>
    </w:div>
    <w:div w:id="1371802614">
      <w:bodyDiv w:val="1"/>
      <w:marLeft w:val="0"/>
      <w:marRight w:val="0"/>
      <w:marTop w:val="0"/>
      <w:marBottom w:val="0"/>
      <w:divBdr>
        <w:top w:val="none" w:sz="0" w:space="0" w:color="auto"/>
        <w:left w:val="none" w:sz="0" w:space="0" w:color="auto"/>
        <w:bottom w:val="none" w:sz="0" w:space="0" w:color="auto"/>
        <w:right w:val="none" w:sz="0" w:space="0" w:color="auto"/>
      </w:divBdr>
    </w:div>
    <w:div w:id="1376545046">
      <w:bodyDiv w:val="1"/>
      <w:marLeft w:val="0"/>
      <w:marRight w:val="0"/>
      <w:marTop w:val="0"/>
      <w:marBottom w:val="0"/>
      <w:divBdr>
        <w:top w:val="none" w:sz="0" w:space="0" w:color="auto"/>
        <w:left w:val="none" w:sz="0" w:space="0" w:color="auto"/>
        <w:bottom w:val="none" w:sz="0" w:space="0" w:color="auto"/>
        <w:right w:val="none" w:sz="0" w:space="0" w:color="auto"/>
      </w:divBdr>
    </w:div>
    <w:div w:id="1379163261">
      <w:bodyDiv w:val="1"/>
      <w:marLeft w:val="0"/>
      <w:marRight w:val="0"/>
      <w:marTop w:val="0"/>
      <w:marBottom w:val="0"/>
      <w:divBdr>
        <w:top w:val="none" w:sz="0" w:space="0" w:color="auto"/>
        <w:left w:val="none" w:sz="0" w:space="0" w:color="auto"/>
        <w:bottom w:val="none" w:sz="0" w:space="0" w:color="auto"/>
        <w:right w:val="none" w:sz="0" w:space="0" w:color="auto"/>
      </w:divBdr>
    </w:div>
    <w:div w:id="1486237603">
      <w:bodyDiv w:val="1"/>
      <w:marLeft w:val="0"/>
      <w:marRight w:val="0"/>
      <w:marTop w:val="0"/>
      <w:marBottom w:val="0"/>
      <w:divBdr>
        <w:top w:val="none" w:sz="0" w:space="0" w:color="auto"/>
        <w:left w:val="none" w:sz="0" w:space="0" w:color="auto"/>
        <w:bottom w:val="none" w:sz="0" w:space="0" w:color="auto"/>
        <w:right w:val="none" w:sz="0" w:space="0" w:color="auto"/>
      </w:divBdr>
    </w:div>
    <w:div w:id="1860006168">
      <w:bodyDiv w:val="1"/>
      <w:marLeft w:val="0"/>
      <w:marRight w:val="0"/>
      <w:marTop w:val="0"/>
      <w:marBottom w:val="0"/>
      <w:divBdr>
        <w:top w:val="none" w:sz="0" w:space="0" w:color="auto"/>
        <w:left w:val="none" w:sz="0" w:space="0" w:color="auto"/>
        <w:bottom w:val="none" w:sz="0" w:space="0" w:color="auto"/>
        <w:right w:val="none" w:sz="0" w:space="0" w:color="auto"/>
      </w:divBdr>
    </w:div>
    <w:div w:id="2077316219">
      <w:bodyDiv w:val="1"/>
      <w:marLeft w:val="0"/>
      <w:marRight w:val="0"/>
      <w:marTop w:val="0"/>
      <w:marBottom w:val="0"/>
      <w:divBdr>
        <w:top w:val="none" w:sz="0" w:space="0" w:color="auto"/>
        <w:left w:val="none" w:sz="0" w:space="0" w:color="auto"/>
        <w:bottom w:val="none" w:sz="0" w:space="0" w:color="auto"/>
        <w:right w:val="none" w:sz="0" w:space="0" w:color="auto"/>
      </w:divBdr>
    </w:div>
    <w:div w:id="2086951564">
      <w:bodyDiv w:val="1"/>
      <w:marLeft w:val="0"/>
      <w:marRight w:val="0"/>
      <w:marTop w:val="0"/>
      <w:marBottom w:val="0"/>
      <w:divBdr>
        <w:top w:val="none" w:sz="0" w:space="0" w:color="auto"/>
        <w:left w:val="none" w:sz="0" w:space="0" w:color="auto"/>
        <w:bottom w:val="none" w:sz="0" w:space="0" w:color="auto"/>
        <w:right w:val="none" w:sz="0" w:space="0" w:color="auto"/>
      </w:divBdr>
    </w:div>
    <w:div w:id="2140292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activity xmlns="92f57704-3039-4ebf-ac81-f8b12810bd0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14" ma:contentTypeDescription="Create a new document." ma:contentTypeScope="" ma:versionID="0961d3d8af7e31c48c320ce66c002fe7">
  <xsd:schema xmlns:xsd="http://www.w3.org/2001/XMLSchema" xmlns:xs="http://www.w3.org/2001/XMLSchema" xmlns:p="http://schemas.microsoft.com/office/2006/metadata/properties" xmlns:ns3="92f57704-3039-4ebf-ac81-f8b12810bd0e" xmlns:ns4="f98376c4-2382-4917-8550-2b1a451c8c43" targetNamespace="http://schemas.microsoft.com/office/2006/metadata/properties" ma:root="true" ma:fieldsID="6717d6d8e27f31966949f45a2779d495" ns3:_="" ns4:_="">
    <xsd:import namespace="92f57704-3039-4ebf-ac81-f8b12810bd0e"/>
    <xsd:import namespace="f98376c4-2382-4917-8550-2b1a451c8c43"/>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4:SharedWithUsers" minOccurs="0"/>
                <xsd:element ref="ns4:SharedWithDetails" minOccurs="0"/>
                <xsd:element ref="ns4:SharingHintHash"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_activity" ma:index="17"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8376c4-2382-4917-8550-2b1a451c8c4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57780E-697E-42D7-8D2C-3FD0A7F33B32}">
  <ds:schemaRefs>
    <ds:schemaRef ds:uri="http://schemas.openxmlformats.org/officeDocument/2006/bibliography"/>
  </ds:schemaRefs>
</ds:datastoreItem>
</file>

<file path=customXml/itemProps2.xml><?xml version="1.0" encoding="utf-8"?>
<ds:datastoreItem xmlns:ds="http://schemas.openxmlformats.org/officeDocument/2006/customXml" ds:itemID="{7139F61A-7B5B-4BE5-9659-42F8D5142CCD}">
  <ds:schemaRefs>
    <ds:schemaRef ds:uri="http://schemas.openxmlformats.org/package/2006/metadata/core-properties"/>
    <ds:schemaRef ds:uri="http://www.w3.org/XML/1998/namespace"/>
    <ds:schemaRef ds:uri="http://schemas.microsoft.com/office/infopath/2007/PartnerControls"/>
    <ds:schemaRef ds:uri="f98376c4-2382-4917-8550-2b1a451c8c43"/>
    <ds:schemaRef ds:uri="92f57704-3039-4ebf-ac81-f8b12810bd0e"/>
    <ds:schemaRef ds:uri="http://purl.org/dc/terms/"/>
    <ds:schemaRef ds:uri="http://schemas.microsoft.com/office/2006/documentManagement/types"/>
    <ds:schemaRef ds:uri="http://schemas.microsoft.com/office/2006/metadata/properties"/>
    <ds:schemaRef ds:uri="http://purl.org/dc/dcmitype/"/>
    <ds:schemaRef ds:uri="http://purl.org/dc/elements/1.1/"/>
  </ds:schemaRefs>
</ds:datastoreItem>
</file>

<file path=customXml/itemProps3.xml><?xml version="1.0" encoding="utf-8"?>
<ds:datastoreItem xmlns:ds="http://schemas.openxmlformats.org/officeDocument/2006/customXml" ds:itemID="{ACE2B3FE-F36E-4431-956A-30E618C09E96}">
  <ds:schemaRefs>
    <ds:schemaRef ds:uri="http://schemas.microsoft.com/sharepoint/v3/contenttype/forms"/>
  </ds:schemaRefs>
</ds:datastoreItem>
</file>

<file path=customXml/itemProps4.xml><?xml version="1.0" encoding="utf-8"?>
<ds:datastoreItem xmlns:ds="http://schemas.openxmlformats.org/officeDocument/2006/customXml" ds:itemID="{F34DE402-7453-4D99-81AB-A808AA83DA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f98376c4-2382-4917-8550-2b1a451c8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1037</Words>
  <Characters>5615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(R</vt:lpstr>
    </vt:vector>
  </TitlesOfParts>
  <Company>Asamblea Legislativa</Company>
  <LinksUpToDate>false</LinksUpToDate>
  <CharactersWithSpaces>6639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c:title>
  <dc:subject/>
  <dc:creator>Maleman</dc:creator>
  <cp:keywords/>
  <cp:lastModifiedBy>Victor E. Vélez Cucuta</cp:lastModifiedBy>
  <cp:revision>2</cp:revision>
  <cp:lastPrinted>2025-04-25T20:24:00Z</cp:lastPrinted>
  <dcterms:created xsi:type="dcterms:W3CDTF">2025-06-23T23:09:00Z</dcterms:created>
  <dcterms:modified xsi:type="dcterms:W3CDTF">2025-06-23T23:09:00Z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36d4a539-f728-4888-beb9-60f934c70121</vt:lpwstr>
  </property>
  <property fmtid="{D5CDD505-2E9C-101B-9397-08002B2CF9AE}" pid="3" name="ContentTypeId">
    <vt:lpwstr>0x01010066EC4548D9B7A147ACBF4A48EC93BABF</vt:lpwstr>
  </property>
</Properties>
</file>