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D972D" w14:textId="77777777" w:rsidR="00F14992" w:rsidRPr="00CD11F7" w:rsidRDefault="00F14992" w:rsidP="00F14992">
      <w:pPr>
        <w:jc w:val="center"/>
        <w:rPr>
          <w:rFonts w:ascii="Book Antiqua" w:hAnsi="Book Antiqua"/>
          <w:color w:val="000000"/>
        </w:rPr>
      </w:pPr>
      <w:r w:rsidRPr="00CD11F7">
        <w:rPr>
          <w:rFonts w:ascii="Book Antiqua" w:hAnsi="Book Antiqua"/>
          <w:b/>
          <w:color w:val="000000"/>
          <w:sz w:val="28"/>
          <w:szCs w:val="28"/>
        </w:rPr>
        <w:t>GOBIERNO DE PUERTO RICO</w:t>
      </w:r>
    </w:p>
    <w:p w14:paraId="3FBD55F7" w14:textId="77777777" w:rsidR="00F14992" w:rsidRPr="00CD11F7" w:rsidRDefault="00F14992" w:rsidP="00F14992">
      <w:pPr>
        <w:pStyle w:val="Title2"/>
        <w:rPr>
          <w:rFonts w:ascii="Book Antiqua" w:hAnsi="Book Antiqua"/>
          <w:color w:val="000000"/>
          <w:sz w:val="24"/>
          <w:lang w:val="es-ES"/>
        </w:rPr>
      </w:pPr>
    </w:p>
    <w:p w14:paraId="5D97BC8C" w14:textId="4F02B936" w:rsidR="00F14992" w:rsidRPr="00CD11F7" w:rsidRDefault="00F14992" w:rsidP="00F14992">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sidR="00AF4FDE">
        <w:rPr>
          <w:rFonts w:ascii="Book Antiqua" w:hAnsi="Book Antiqua"/>
          <w:color w:val="000000"/>
          <w:sz w:val="24"/>
          <w:lang w:val="es-ES"/>
        </w:rPr>
        <w:t xml:space="preserve"> </w:t>
      </w:r>
      <w:r w:rsidRPr="00CD11F7">
        <w:rPr>
          <w:rFonts w:ascii="Book Antiqua" w:hAnsi="Book Antiqua"/>
          <w:color w:val="000000"/>
          <w:sz w:val="24"/>
          <w:lang w:val="es-ES"/>
        </w:rPr>
        <w:t xml:space="preserve"> </w:t>
      </w:r>
      <w:r w:rsidR="00AF4FDE">
        <w:rPr>
          <w:rFonts w:ascii="Book Antiqua" w:hAnsi="Book Antiqua"/>
          <w:color w:val="000000"/>
          <w:sz w:val="24"/>
          <w:lang w:val="es-ES"/>
        </w:rPr>
        <w:t xml:space="preserve">                   </w:t>
      </w:r>
      <w:r>
        <w:rPr>
          <w:rFonts w:ascii="Book Antiqua" w:hAnsi="Book Antiqua"/>
          <w:color w:val="000000"/>
          <w:sz w:val="24"/>
          <w:lang w:val="es-ES"/>
        </w:rPr>
        <w:t>3</w:t>
      </w:r>
      <w:proofErr w:type="spellStart"/>
      <w:proofErr w:type="gramStart"/>
      <w:r>
        <w:rPr>
          <w:rFonts w:ascii="Book Antiqua" w:hAnsi="Book Antiqua"/>
          <w:color w:val="000000"/>
          <w:position w:val="10"/>
          <w:sz w:val="24"/>
          <w:vertAlign w:val="superscript"/>
          <w:lang w:val="es-ES"/>
        </w:rPr>
        <w:t>r</w:t>
      </w:r>
      <w:r w:rsidRPr="00594D06">
        <w:rPr>
          <w:rFonts w:ascii="Book Antiqua" w:hAnsi="Book Antiqua"/>
          <w:color w:val="000000"/>
          <w:position w:val="10"/>
          <w:sz w:val="24"/>
          <w:vertAlign w:val="superscript"/>
          <w:lang w:val="es-ES"/>
        </w:rPr>
        <w:t>a</w:t>
      </w:r>
      <w:proofErr w:type="spellEnd"/>
      <w:r>
        <w:rPr>
          <w:rFonts w:ascii="Book Antiqua" w:hAnsi="Book Antiqua"/>
          <w:color w:val="000000"/>
          <w:sz w:val="24"/>
          <w:lang w:val="es-ES"/>
        </w:rPr>
        <w:t xml:space="preserve"> </w:t>
      </w:r>
      <w:r w:rsidR="00AF4FDE">
        <w:rPr>
          <w:rFonts w:ascii="Book Antiqua" w:hAnsi="Book Antiqua"/>
          <w:color w:val="000000"/>
          <w:sz w:val="24"/>
          <w:lang w:val="es-ES"/>
        </w:rPr>
        <w:t xml:space="preserve"> </w:t>
      </w:r>
      <w:r w:rsidRPr="00CD11F7">
        <w:rPr>
          <w:rFonts w:ascii="Book Antiqua" w:hAnsi="Book Antiqua"/>
          <w:color w:val="000000"/>
          <w:sz w:val="24"/>
          <w:lang w:val="es-ES"/>
        </w:rPr>
        <w:t>Sesión</w:t>
      </w:r>
      <w:proofErr w:type="gramEnd"/>
      <w:r w:rsidRPr="00CD11F7">
        <w:rPr>
          <w:rFonts w:ascii="Book Antiqua" w:hAnsi="Book Antiqua"/>
          <w:color w:val="000000"/>
          <w:sz w:val="24"/>
          <w:lang w:val="es-ES"/>
        </w:rPr>
        <w:t xml:space="preserve"> </w:t>
      </w:r>
    </w:p>
    <w:p w14:paraId="21291C34" w14:textId="0351227F" w:rsidR="00F14992" w:rsidRPr="00CD11F7" w:rsidRDefault="00F14992" w:rsidP="00F14992">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AF4FDE">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412BCC76" w14:textId="77777777" w:rsidR="00F14992" w:rsidRPr="00CD11F7" w:rsidRDefault="00F14992" w:rsidP="00F14992">
      <w:pPr>
        <w:jc w:val="center"/>
        <w:rPr>
          <w:rFonts w:ascii="Book Antiqua" w:hAnsi="Book Antiqua"/>
          <w:b/>
          <w:bCs/>
          <w:color w:val="000000"/>
          <w:sz w:val="28"/>
          <w:szCs w:val="28"/>
        </w:rPr>
      </w:pPr>
    </w:p>
    <w:p w14:paraId="484F8EFA" w14:textId="77777777" w:rsidR="00F14992" w:rsidRPr="00CD11F7" w:rsidRDefault="00F14992" w:rsidP="00F14992">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2F2CEAEE" w14:textId="77777777" w:rsidR="00F14992" w:rsidRPr="00CD11F7" w:rsidRDefault="00F14992" w:rsidP="00F14992">
      <w:pPr>
        <w:jc w:val="center"/>
        <w:rPr>
          <w:rFonts w:ascii="Book Antiqua" w:hAnsi="Book Antiqua"/>
        </w:rPr>
      </w:pPr>
    </w:p>
    <w:p w14:paraId="693D8BB1" w14:textId="05C02FDF" w:rsidR="00F14992" w:rsidRPr="00CD11F7" w:rsidRDefault="00F14992" w:rsidP="00F14992">
      <w:pPr>
        <w:jc w:val="center"/>
        <w:rPr>
          <w:rFonts w:ascii="Book Antiqua" w:hAnsi="Book Antiqua"/>
          <w:b/>
          <w:sz w:val="52"/>
          <w:szCs w:val="52"/>
        </w:rPr>
      </w:pPr>
      <w:r>
        <w:rPr>
          <w:rFonts w:ascii="Book Antiqua" w:hAnsi="Book Antiqua"/>
          <w:b/>
          <w:sz w:val="52"/>
          <w:szCs w:val="52"/>
        </w:rPr>
        <w:t>R</w:t>
      </w:r>
      <w:r w:rsidRPr="00CD11F7">
        <w:rPr>
          <w:rFonts w:ascii="Book Antiqua" w:hAnsi="Book Antiqua"/>
          <w:b/>
          <w:sz w:val="52"/>
          <w:szCs w:val="52"/>
        </w:rPr>
        <w:t xml:space="preserve">. </w:t>
      </w:r>
      <w:r>
        <w:rPr>
          <w:rFonts w:ascii="Book Antiqua" w:hAnsi="Book Antiqua"/>
          <w:b/>
          <w:sz w:val="52"/>
          <w:szCs w:val="52"/>
        </w:rPr>
        <w:t xml:space="preserve">C. </w:t>
      </w:r>
      <w:r w:rsidRPr="00CD11F7">
        <w:rPr>
          <w:rFonts w:ascii="Book Antiqua" w:hAnsi="Book Antiqua"/>
          <w:b/>
          <w:sz w:val="52"/>
          <w:szCs w:val="52"/>
        </w:rPr>
        <w:t xml:space="preserve">de la C. </w:t>
      </w:r>
      <w:r>
        <w:rPr>
          <w:rFonts w:ascii="Book Antiqua" w:hAnsi="Book Antiqua"/>
          <w:b/>
          <w:sz w:val="52"/>
          <w:szCs w:val="52"/>
        </w:rPr>
        <w:t>108</w:t>
      </w:r>
      <w:r w:rsidRPr="00CD11F7">
        <w:rPr>
          <w:rFonts w:ascii="Book Antiqua" w:hAnsi="Book Antiqua"/>
          <w:b/>
          <w:sz w:val="52"/>
          <w:szCs w:val="52"/>
        </w:rPr>
        <w:t xml:space="preserve"> </w:t>
      </w:r>
    </w:p>
    <w:p w14:paraId="79250054" w14:textId="77777777" w:rsidR="00F14992" w:rsidRPr="00AF4FDE" w:rsidRDefault="00F14992" w:rsidP="00F14992">
      <w:pPr>
        <w:pStyle w:val="Heading1"/>
        <w:jc w:val="center"/>
        <w:rPr>
          <w:rFonts w:ascii="Book Antiqua" w:hAnsi="Book Antiqua"/>
          <w:b/>
          <w:bCs/>
          <w:color w:val="auto"/>
          <w:sz w:val="28"/>
          <w:szCs w:val="28"/>
        </w:rPr>
      </w:pPr>
      <w:r w:rsidRPr="00AF4FDE">
        <w:rPr>
          <w:rFonts w:ascii="Book Antiqua" w:hAnsi="Book Antiqua"/>
          <w:b/>
          <w:bCs/>
          <w:color w:val="auto"/>
          <w:sz w:val="28"/>
          <w:szCs w:val="28"/>
        </w:rPr>
        <w:t>INFORME NEGATIVO</w:t>
      </w:r>
    </w:p>
    <w:p w14:paraId="1B8AA076" w14:textId="77777777" w:rsidR="00F14992" w:rsidRPr="00CD11F7" w:rsidRDefault="00F14992" w:rsidP="00F14992">
      <w:pPr>
        <w:rPr>
          <w:rFonts w:ascii="Book Antiqua" w:hAnsi="Book Antiqua"/>
          <w:bCs/>
          <w:color w:val="000000"/>
        </w:rPr>
      </w:pPr>
    </w:p>
    <w:p w14:paraId="303A91C8" w14:textId="63304BA9" w:rsidR="00F14992" w:rsidRPr="00CD11F7" w:rsidRDefault="00F14992" w:rsidP="00F14992">
      <w:pPr>
        <w:jc w:val="center"/>
        <w:rPr>
          <w:rFonts w:ascii="Book Antiqua" w:hAnsi="Book Antiqua"/>
          <w:color w:val="000000"/>
        </w:rPr>
      </w:pPr>
      <w:r>
        <w:rPr>
          <w:rFonts w:ascii="Book Antiqua" w:hAnsi="Book Antiqua"/>
          <w:bCs/>
          <w:color w:val="000000"/>
        </w:rPr>
        <w:t>__</w:t>
      </w:r>
      <w:r w:rsidRPr="00CD11F7">
        <w:rPr>
          <w:rFonts w:ascii="Book Antiqua" w:hAnsi="Book Antiqua"/>
          <w:bCs/>
          <w:color w:val="000000"/>
        </w:rPr>
        <w:t xml:space="preserve"> </w:t>
      </w:r>
      <w:r>
        <w:rPr>
          <w:rFonts w:ascii="Book Antiqua" w:hAnsi="Book Antiqua"/>
          <w:bCs/>
          <w:color w:val="000000"/>
        </w:rPr>
        <w:t>de mayo de 2026</w:t>
      </w:r>
    </w:p>
    <w:p w14:paraId="51F76100" w14:textId="77777777" w:rsidR="00F14992" w:rsidRDefault="00F14992" w:rsidP="00F14992">
      <w:pPr>
        <w:rPr>
          <w:rFonts w:ascii="Book Antiqua" w:hAnsi="Book Antiqua"/>
          <w:color w:val="000000"/>
        </w:rPr>
      </w:pPr>
    </w:p>
    <w:p w14:paraId="1A511172" w14:textId="77777777" w:rsidR="00F14992" w:rsidRPr="00CD11F7" w:rsidRDefault="00F14992" w:rsidP="00F14992">
      <w:pPr>
        <w:rPr>
          <w:rFonts w:ascii="Book Antiqua" w:hAnsi="Book Antiqua"/>
          <w:color w:val="000000"/>
        </w:rPr>
      </w:pPr>
    </w:p>
    <w:p w14:paraId="33171117" w14:textId="77777777" w:rsidR="00F14992" w:rsidRPr="00E43D46" w:rsidRDefault="00F14992" w:rsidP="00537F12">
      <w:pPr>
        <w:contextualSpacing/>
        <w:rPr>
          <w:rFonts w:ascii="Book Antiqua" w:hAnsi="Book Antiqua"/>
          <w:b/>
          <w:bCs/>
        </w:rPr>
      </w:pPr>
      <w:r w:rsidRPr="00E43D46">
        <w:rPr>
          <w:rFonts w:ascii="Book Antiqua" w:hAnsi="Book Antiqua"/>
          <w:b/>
          <w:bCs/>
        </w:rPr>
        <w:t>A LA CÁMARA DE REPRESENTANTES DE PUERTO RICO:</w:t>
      </w:r>
    </w:p>
    <w:p w14:paraId="16F76E8F" w14:textId="77777777" w:rsidR="00F14992" w:rsidRPr="00E43D46" w:rsidRDefault="00F14992" w:rsidP="00537F12">
      <w:pPr>
        <w:contextualSpacing/>
        <w:rPr>
          <w:rFonts w:ascii="Book Antiqua" w:hAnsi="Book Antiqua"/>
          <w:b/>
          <w:bCs/>
        </w:rPr>
      </w:pPr>
    </w:p>
    <w:p w14:paraId="2D591734" w14:textId="0CD336A4" w:rsidR="00F14992" w:rsidRPr="004F4D70" w:rsidRDefault="00F14992" w:rsidP="00537F12">
      <w:pPr>
        <w:pStyle w:val="Heading2"/>
        <w:spacing w:before="0" w:after="0"/>
        <w:ind w:firstLine="708"/>
        <w:contextualSpacing/>
        <w:jc w:val="both"/>
        <w:rPr>
          <w:rFonts w:ascii="Book Antiqua" w:hAnsi="Book Antiqua"/>
          <w:color w:val="auto"/>
          <w:sz w:val="24"/>
          <w:szCs w:val="24"/>
        </w:rPr>
      </w:pPr>
      <w:r w:rsidRPr="00E43D46">
        <w:rPr>
          <w:rFonts w:ascii="Book Antiqua" w:hAnsi="Book Antiqua"/>
          <w:color w:val="auto"/>
          <w:sz w:val="24"/>
          <w:szCs w:val="24"/>
        </w:rPr>
        <w:t xml:space="preserve">La Comisión de Gobierno de la Cámara de Representantes, tras un estudio y análisis del </w:t>
      </w:r>
      <w:r>
        <w:rPr>
          <w:rFonts w:ascii="Book Antiqua" w:hAnsi="Book Antiqua"/>
          <w:color w:val="auto"/>
          <w:sz w:val="24"/>
          <w:szCs w:val="24"/>
        </w:rPr>
        <w:t>Resolución Conjunta de la Cámara 108</w:t>
      </w:r>
      <w:r w:rsidRPr="00E43D46">
        <w:rPr>
          <w:rFonts w:ascii="Book Antiqua" w:hAnsi="Book Antiqua"/>
          <w:color w:val="auto"/>
          <w:sz w:val="24"/>
          <w:szCs w:val="24"/>
        </w:rPr>
        <w:t>,</w:t>
      </w:r>
      <w:r>
        <w:rPr>
          <w:rFonts w:ascii="Book Antiqua" w:hAnsi="Book Antiqua"/>
          <w:color w:val="auto"/>
          <w:sz w:val="24"/>
          <w:szCs w:val="24"/>
        </w:rPr>
        <w:t xml:space="preserve"> </w:t>
      </w:r>
      <w:r w:rsidRPr="004F5C3D">
        <w:rPr>
          <w:rFonts w:ascii="Book Antiqua" w:hAnsi="Book Antiqua"/>
          <w:b/>
          <w:bCs/>
          <w:color w:val="auto"/>
          <w:sz w:val="24"/>
          <w:szCs w:val="24"/>
        </w:rPr>
        <w:t>no recomienda</w:t>
      </w:r>
      <w:r w:rsidRPr="00E43D46">
        <w:rPr>
          <w:rFonts w:ascii="Book Antiqua" w:hAnsi="Book Antiqua"/>
          <w:color w:val="auto"/>
          <w:sz w:val="24"/>
          <w:szCs w:val="24"/>
        </w:rPr>
        <w:t xml:space="preserve"> a este Honorable Cuerpo la aprobación de esta pieza legislativa.</w:t>
      </w:r>
    </w:p>
    <w:p w14:paraId="72560C3E" w14:textId="77777777" w:rsidR="002F634C" w:rsidRDefault="002F634C" w:rsidP="002F634C">
      <w:pPr>
        <w:pStyle w:val="Heading2"/>
        <w:spacing w:before="0" w:after="0"/>
        <w:contextualSpacing/>
        <w:rPr>
          <w:rFonts w:ascii="Book Antiqua" w:hAnsi="Book Antiqua"/>
          <w:b/>
          <w:bCs/>
          <w:color w:val="auto"/>
          <w:sz w:val="24"/>
          <w:szCs w:val="24"/>
        </w:rPr>
      </w:pPr>
    </w:p>
    <w:p w14:paraId="07932CCA" w14:textId="244E7E75" w:rsidR="00F14992" w:rsidRDefault="00F14992" w:rsidP="002F634C">
      <w:pPr>
        <w:pStyle w:val="Heading2"/>
        <w:spacing w:before="0" w:after="0"/>
        <w:contextualSpacing/>
        <w:jc w:val="center"/>
        <w:rPr>
          <w:rFonts w:ascii="Book Antiqua" w:hAnsi="Book Antiqua"/>
          <w:b/>
          <w:bCs/>
          <w:color w:val="auto"/>
          <w:sz w:val="24"/>
          <w:szCs w:val="24"/>
        </w:rPr>
      </w:pPr>
      <w:r w:rsidRPr="00FA737F">
        <w:rPr>
          <w:rFonts w:ascii="Book Antiqua" w:hAnsi="Book Antiqua"/>
          <w:b/>
          <w:bCs/>
          <w:color w:val="auto"/>
          <w:sz w:val="24"/>
          <w:szCs w:val="24"/>
        </w:rPr>
        <w:t>ALCANCE DE LA MEDIDA</w:t>
      </w:r>
    </w:p>
    <w:p w14:paraId="3429E81F" w14:textId="77777777" w:rsidR="00F14992" w:rsidRPr="005A4616" w:rsidRDefault="00F14992" w:rsidP="00537F12">
      <w:pPr>
        <w:contextualSpacing/>
      </w:pPr>
    </w:p>
    <w:p w14:paraId="4222919A" w14:textId="77777777" w:rsidR="00F14992" w:rsidRDefault="00F14992" w:rsidP="00537F12">
      <w:pPr>
        <w:ind w:firstLine="708"/>
        <w:contextualSpacing/>
        <w:jc w:val="both"/>
        <w:rPr>
          <w:rFonts w:ascii="Book Antiqua" w:hAnsi="Book Antiqua"/>
        </w:rPr>
      </w:pPr>
      <w:r w:rsidRPr="0053504E">
        <w:rPr>
          <w:rFonts w:ascii="Book Antiqua" w:hAnsi="Book Antiqua"/>
        </w:rPr>
        <w:t>La</w:t>
      </w:r>
      <w:r>
        <w:rPr>
          <w:rFonts w:ascii="Book Antiqua" w:hAnsi="Book Antiqua"/>
        </w:rPr>
        <w:t xml:space="preserve"> </w:t>
      </w:r>
      <w:r w:rsidRPr="00F14992">
        <w:rPr>
          <w:rFonts w:ascii="Book Antiqua" w:hAnsi="Book Antiqua"/>
        </w:rPr>
        <w:t xml:space="preserve">Resolución Conjunta de la Cámara 108 propone ordenar a la Junta de Directores de la Corporación de Puerto Rico para la Difusión Pública (WIPR), así como al Presidente de la Corporación, realizar una campaña educativa sobre los diversos tipos de discapacidades, concientizar sobre estas y fomentar un trato digno hacia este importante sector de la población. </w:t>
      </w:r>
    </w:p>
    <w:p w14:paraId="0D823C24" w14:textId="77777777" w:rsidR="00F14992" w:rsidRPr="00F14992" w:rsidRDefault="00F14992" w:rsidP="00537F12">
      <w:pPr>
        <w:ind w:firstLine="708"/>
        <w:contextualSpacing/>
        <w:jc w:val="both"/>
        <w:rPr>
          <w:rFonts w:ascii="Book Antiqua" w:hAnsi="Book Antiqua"/>
        </w:rPr>
      </w:pPr>
    </w:p>
    <w:p w14:paraId="4338965D" w14:textId="77777777" w:rsidR="00F14992" w:rsidRPr="00F14992" w:rsidRDefault="00F14992" w:rsidP="00537F12">
      <w:pPr>
        <w:ind w:firstLine="708"/>
        <w:contextualSpacing/>
        <w:jc w:val="both"/>
        <w:rPr>
          <w:rFonts w:ascii="Book Antiqua" w:hAnsi="Book Antiqua"/>
        </w:rPr>
      </w:pPr>
      <w:r w:rsidRPr="00F14992">
        <w:rPr>
          <w:rFonts w:ascii="Book Antiqua" w:hAnsi="Book Antiqua"/>
        </w:rPr>
        <w:t>La medida dispone que dicha campaña sea difundida a través de todos los medios de comunicación de la Corporación de Puerto Rico para la Difusión Pública (WIPR).</w:t>
      </w:r>
    </w:p>
    <w:p w14:paraId="667BBB47" w14:textId="77777777" w:rsidR="00F14992" w:rsidRDefault="00F14992" w:rsidP="00537F12">
      <w:pPr>
        <w:ind w:firstLine="708"/>
        <w:contextualSpacing/>
        <w:jc w:val="center"/>
        <w:rPr>
          <w:rFonts w:ascii="Book Antiqua" w:hAnsi="Book Antiqua"/>
          <w:b/>
          <w:bCs/>
        </w:rPr>
      </w:pPr>
    </w:p>
    <w:p w14:paraId="33CC7207" w14:textId="77777777" w:rsidR="00F14992" w:rsidRDefault="00F14992" w:rsidP="002F634C">
      <w:pPr>
        <w:contextualSpacing/>
        <w:jc w:val="center"/>
        <w:rPr>
          <w:rFonts w:ascii="Book Antiqua" w:hAnsi="Book Antiqua"/>
          <w:b/>
        </w:rPr>
      </w:pPr>
      <w:r w:rsidRPr="00FA09DF">
        <w:rPr>
          <w:rFonts w:ascii="Book Antiqua" w:hAnsi="Book Antiqua"/>
          <w:b/>
        </w:rPr>
        <w:t>ANÁLISIS DE LA MEDIDA</w:t>
      </w:r>
    </w:p>
    <w:p w14:paraId="453F4B36" w14:textId="77777777" w:rsidR="00F14992" w:rsidRDefault="00F14992" w:rsidP="00537F12">
      <w:pPr>
        <w:ind w:firstLine="708"/>
        <w:contextualSpacing/>
        <w:jc w:val="center"/>
        <w:rPr>
          <w:rFonts w:ascii="Book Antiqua" w:hAnsi="Book Antiqua"/>
          <w:b/>
        </w:rPr>
      </w:pPr>
    </w:p>
    <w:p w14:paraId="56FF17D9" w14:textId="3755733A" w:rsidR="00F14992" w:rsidRDefault="00F14992" w:rsidP="00537F12">
      <w:pPr>
        <w:ind w:firstLine="708"/>
        <w:contextualSpacing/>
        <w:jc w:val="both"/>
        <w:rPr>
          <w:rFonts w:ascii="Book Antiqua" w:hAnsi="Book Antiqua"/>
          <w:bCs/>
        </w:rPr>
      </w:pPr>
      <w:r w:rsidRPr="00F14992">
        <w:rPr>
          <w:rFonts w:ascii="Book Antiqua" w:hAnsi="Book Antiqua"/>
          <w:bCs/>
        </w:rPr>
        <w:t>La Comisión reconoce como meritoria la intención de la medida de promover sensibilidad, inclusión y concienciación sobre los distintos tipos de discapacidades y la importancia de garantizar un trato digno y respetuoso hacia las personas con discapacidad.</w:t>
      </w:r>
    </w:p>
    <w:p w14:paraId="7985C8ED" w14:textId="77777777" w:rsidR="00F14992" w:rsidRPr="00F14992" w:rsidRDefault="00F14992" w:rsidP="00537F12">
      <w:pPr>
        <w:ind w:firstLine="708"/>
        <w:contextualSpacing/>
        <w:jc w:val="both"/>
        <w:rPr>
          <w:rFonts w:ascii="Book Antiqua" w:hAnsi="Book Antiqua"/>
          <w:bCs/>
        </w:rPr>
      </w:pPr>
    </w:p>
    <w:p w14:paraId="1342C5D0" w14:textId="77777777" w:rsidR="00F14992" w:rsidRDefault="00F14992" w:rsidP="00537F12">
      <w:pPr>
        <w:ind w:firstLine="708"/>
        <w:contextualSpacing/>
        <w:jc w:val="both"/>
        <w:rPr>
          <w:rFonts w:ascii="Book Antiqua" w:hAnsi="Book Antiqua"/>
          <w:bCs/>
        </w:rPr>
      </w:pPr>
      <w:r w:rsidRPr="00F14992">
        <w:rPr>
          <w:rFonts w:ascii="Book Antiqua" w:hAnsi="Book Antiqua"/>
          <w:bCs/>
        </w:rPr>
        <w:t xml:space="preserve">Asimismo, la Comisión reconoce la importancia de continuar fortaleciendo iniciativas de política pública dirigidas a combatir el discrimen, erradicar estereotipos y </w:t>
      </w:r>
      <w:r w:rsidRPr="00F14992">
        <w:rPr>
          <w:rFonts w:ascii="Book Antiqua" w:hAnsi="Book Antiqua"/>
          <w:bCs/>
        </w:rPr>
        <w:lastRenderedPageBreak/>
        <w:t>promover la inclusión plena de las personas con discapacidad dentro de todos los sectores de la sociedad puertorriqueña.</w:t>
      </w:r>
    </w:p>
    <w:p w14:paraId="1416CDC3" w14:textId="77777777" w:rsidR="00F14992" w:rsidRPr="00F14992" w:rsidRDefault="00F14992" w:rsidP="00537F12">
      <w:pPr>
        <w:ind w:firstLine="708"/>
        <w:contextualSpacing/>
        <w:jc w:val="both"/>
        <w:rPr>
          <w:rFonts w:ascii="Book Antiqua" w:hAnsi="Book Antiqua"/>
          <w:bCs/>
        </w:rPr>
      </w:pPr>
    </w:p>
    <w:p w14:paraId="03AB7836" w14:textId="77777777" w:rsidR="00F14992" w:rsidRDefault="00F14992" w:rsidP="00537F12">
      <w:pPr>
        <w:ind w:firstLine="708"/>
        <w:contextualSpacing/>
        <w:jc w:val="both"/>
        <w:rPr>
          <w:rFonts w:ascii="Book Antiqua" w:hAnsi="Book Antiqua"/>
          <w:bCs/>
        </w:rPr>
      </w:pPr>
      <w:r w:rsidRPr="00F14992">
        <w:rPr>
          <w:rFonts w:ascii="Book Antiqua" w:hAnsi="Book Antiqua"/>
          <w:bCs/>
        </w:rPr>
        <w:t>No obstante, la Comisión concluye que la medida, en su forma actual, presenta deficiencias sustanciales relacionadas con su implementación, alcance administrativo y viabilidad operacional.</w:t>
      </w:r>
    </w:p>
    <w:p w14:paraId="42A9AE6E" w14:textId="77777777" w:rsidR="00F14992" w:rsidRPr="00F14992" w:rsidRDefault="00F14992" w:rsidP="00537F12">
      <w:pPr>
        <w:ind w:firstLine="708"/>
        <w:contextualSpacing/>
        <w:jc w:val="both"/>
        <w:rPr>
          <w:rFonts w:ascii="Book Antiqua" w:hAnsi="Book Antiqua"/>
          <w:bCs/>
        </w:rPr>
      </w:pPr>
    </w:p>
    <w:p w14:paraId="642F5335" w14:textId="77777777" w:rsidR="00F14992" w:rsidRDefault="00F14992" w:rsidP="00537F12">
      <w:pPr>
        <w:ind w:firstLine="708"/>
        <w:contextualSpacing/>
        <w:jc w:val="both"/>
        <w:rPr>
          <w:rFonts w:ascii="Book Antiqua" w:hAnsi="Book Antiqua"/>
          <w:bCs/>
        </w:rPr>
      </w:pPr>
      <w:r w:rsidRPr="00F14992">
        <w:rPr>
          <w:rFonts w:ascii="Book Antiqua" w:hAnsi="Book Antiqua"/>
          <w:bCs/>
        </w:rPr>
        <w:t>En particular, la medida impone un mandato específico a la Corporación de Puerto Rico para la Difusión Pública (WIPR) sin establecer parámetros claros relacionados con el contenido, alcance, duración, frecuencia o mecanismos de evaluación de la campaña educativa propuesta.</w:t>
      </w:r>
    </w:p>
    <w:p w14:paraId="4006D34A" w14:textId="77777777" w:rsidR="00F14992" w:rsidRPr="00F14992" w:rsidRDefault="00F14992" w:rsidP="00537F12">
      <w:pPr>
        <w:ind w:firstLine="708"/>
        <w:contextualSpacing/>
        <w:jc w:val="both"/>
        <w:rPr>
          <w:rFonts w:ascii="Book Antiqua" w:hAnsi="Book Antiqua"/>
          <w:bCs/>
        </w:rPr>
      </w:pPr>
    </w:p>
    <w:p w14:paraId="0697FCD0" w14:textId="77777777" w:rsidR="00F14992" w:rsidRDefault="00F14992" w:rsidP="00537F12">
      <w:pPr>
        <w:ind w:firstLine="708"/>
        <w:contextualSpacing/>
        <w:jc w:val="both"/>
        <w:rPr>
          <w:rFonts w:ascii="Book Antiqua" w:hAnsi="Book Antiqua"/>
          <w:bCs/>
        </w:rPr>
      </w:pPr>
      <w:r w:rsidRPr="00F14992">
        <w:rPr>
          <w:rFonts w:ascii="Book Antiqua" w:hAnsi="Book Antiqua"/>
          <w:bCs/>
        </w:rPr>
        <w:t xml:space="preserve">Asimismo, la Comisión advierte que la medida incide directamente sobre facultades programáticas y editoriales que la Ley Núm. 216-1996, según enmendada, delega expresamente a la Junta de Directores de WIPR para determinar el contenido, prioridades y estrategias educativas de la Corporación. </w:t>
      </w:r>
    </w:p>
    <w:p w14:paraId="20BC479F" w14:textId="77777777" w:rsidR="00F14992" w:rsidRPr="00F14992" w:rsidRDefault="00F14992" w:rsidP="00537F12">
      <w:pPr>
        <w:ind w:firstLine="708"/>
        <w:contextualSpacing/>
        <w:jc w:val="both"/>
        <w:rPr>
          <w:rFonts w:ascii="Book Antiqua" w:hAnsi="Book Antiqua"/>
          <w:bCs/>
        </w:rPr>
      </w:pPr>
    </w:p>
    <w:p w14:paraId="0FCA61E6" w14:textId="636B91B7" w:rsidR="00F14992" w:rsidRDefault="00F14992" w:rsidP="00537F12">
      <w:pPr>
        <w:ind w:firstLine="708"/>
        <w:contextualSpacing/>
        <w:jc w:val="both"/>
        <w:rPr>
          <w:rFonts w:ascii="Book Antiqua" w:hAnsi="Book Antiqua"/>
          <w:bCs/>
        </w:rPr>
      </w:pPr>
      <w:r w:rsidRPr="00F14992">
        <w:rPr>
          <w:rFonts w:ascii="Book Antiqua" w:hAnsi="Book Antiqua"/>
          <w:bCs/>
        </w:rPr>
        <w:t>La Comisión considera además que la política pública que persigue la medida ya forma parte de múltiples iniciativas educativas, informativas y de orientación promovidas tanto por WIPR como por otras entidades gubernamentales y organizaciones que trabajan directamente con la comunidad de personas con discapacidad.</w:t>
      </w:r>
    </w:p>
    <w:p w14:paraId="11479877" w14:textId="77777777" w:rsidR="00F14992" w:rsidRPr="00F14992" w:rsidRDefault="00F14992" w:rsidP="00537F12">
      <w:pPr>
        <w:ind w:firstLine="708"/>
        <w:contextualSpacing/>
        <w:jc w:val="both"/>
        <w:rPr>
          <w:rFonts w:ascii="Book Antiqua" w:hAnsi="Book Antiqua"/>
          <w:bCs/>
        </w:rPr>
      </w:pPr>
    </w:p>
    <w:p w14:paraId="621A8015" w14:textId="77777777" w:rsidR="00F14992" w:rsidRDefault="00F14992" w:rsidP="00537F12">
      <w:pPr>
        <w:ind w:firstLine="708"/>
        <w:contextualSpacing/>
        <w:jc w:val="both"/>
        <w:rPr>
          <w:rFonts w:ascii="Book Antiqua" w:hAnsi="Book Antiqua"/>
          <w:bCs/>
        </w:rPr>
      </w:pPr>
      <w:r w:rsidRPr="00F14992">
        <w:rPr>
          <w:rFonts w:ascii="Book Antiqua" w:hAnsi="Book Antiqua"/>
          <w:bCs/>
        </w:rPr>
        <w:t xml:space="preserve">En ese sentido, la Comisión entiende que la medida podría generar duplicidad de esfuerzos dentro de áreas programáticas que actualmente son atendidas por la Corporación mediante programación educativa regular, reportajes especiales, campañas informativas y colaboraciones </w:t>
      </w:r>
      <w:proofErr w:type="spellStart"/>
      <w:r w:rsidRPr="00F14992">
        <w:rPr>
          <w:rFonts w:ascii="Book Antiqua" w:hAnsi="Book Antiqua"/>
          <w:bCs/>
        </w:rPr>
        <w:t>interagenciales</w:t>
      </w:r>
      <w:proofErr w:type="spellEnd"/>
      <w:r w:rsidRPr="00F14992">
        <w:rPr>
          <w:rFonts w:ascii="Book Antiqua" w:hAnsi="Book Antiqua"/>
          <w:bCs/>
        </w:rPr>
        <w:t xml:space="preserve">. </w:t>
      </w:r>
    </w:p>
    <w:p w14:paraId="511A3A38" w14:textId="77777777" w:rsidR="00F14992" w:rsidRPr="00F14992" w:rsidRDefault="00F14992" w:rsidP="00537F12">
      <w:pPr>
        <w:ind w:firstLine="708"/>
        <w:contextualSpacing/>
        <w:jc w:val="both"/>
        <w:rPr>
          <w:rFonts w:ascii="Book Antiqua" w:hAnsi="Book Antiqua"/>
          <w:bCs/>
        </w:rPr>
      </w:pPr>
    </w:p>
    <w:p w14:paraId="2DB08311" w14:textId="77777777" w:rsidR="00F14992" w:rsidRPr="00F14992" w:rsidRDefault="00F14992" w:rsidP="00537F12">
      <w:pPr>
        <w:ind w:firstLine="708"/>
        <w:contextualSpacing/>
        <w:jc w:val="both"/>
        <w:rPr>
          <w:rFonts w:ascii="Book Antiqua" w:hAnsi="Book Antiqua"/>
          <w:bCs/>
        </w:rPr>
      </w:pPr>
      <w:r w:rsidRPr="00F14992">
        <w:rPr>
          <w:rFonts w:ascii="Book Antiqua" w:hAnsi="Book Antiqua"/>
          <w:bCs/>
        </w:rPr>
        <w:t>De igual forma, la Comisión reconoce que la medida podría conllevar costos adicionales relacionados con la producción y difusión de campañas educativas, sin establecer mecanismos específicos de financiamiento ni delimitar adecuadamente el alcance operacional requerido para su implantación.</w:t>
      </w:r>
    </w:p>
    <w:p w14:paraId="14414B9C" w14:textId="67A0EA0E" w:rsidR="00F14992" w:rsidRPr="00F14992" w:rsidRDefault="00F14992" w:rsidP="00537F12">
      <w:pPr>
        <w:ind w:firstLine="708"/>
        <w:contextualSpacing/>
        <w:jc w:val="both"/>
        <w:rPr>
          <w:rFonts w:ascii="Book Antiqua" w:hAnsi="Book Antiqua"/>
          <w:bCs/>
        </w:rPr>
      </w:pPr>
    </w:p>
    <w:p w14:paraId="27FE6CA0" w14:textId="77777777" w:rsidR="00F14992" w:rsidRDefault="00F14992" w:rsidP="002F634C">
      <w:pPr>
        <w:contextualSpacing/>
        <w:jc w:val="center"/>
        <w:rPr>
          <w:rFonts w:ascii="Book Antiqua" w:hAnsi="Book Antiqua"/>
          <w:b/>
        </w:rPr>
      </w:pPr>
      <w:r>
        <w:rPr>
          <w:rFonts w:ascii="Book Antiqua" w:hAnsi="Book Antiqua"/>
          <w:b/>
        </w:rPr>
        <w:t>ALCANCE DEL INFORME</w:t>
      </w:r>
    </w:p>
    <w:p w14:paraId="6699FE81" w14:textId="77777777" w:rsidR="00F14992" w:rsidRDefault="00F14992" w:rsidP="00537F12">
      <w:pPr>
        <w:ind w:firstLine="708"/>
        <w:contextualSpacing/>
        <w:jc w:val="center"/>
        <w:rPr>
          <w:rFonts w:ascii="Book Antiqua" w:hAnsi="Book Antiqua"/>
          <w:b/>
        </w:rPr>
      </w:pPr>
    </w:p>
    <w:p w14:paraId="679E31FF" w14:textId="77777777" w:rsidR="00F14992" w:rsidRDefault="00F14992" w:rsidP="00537F12">
      <w:pPr>
        <w:ind w:firstLine="708"/>
        <w:contextualSpacing/>
        <w:jc w:val="both"/>
        <w:rPr>
          <w:rFonts w:ascii="Book Antiqua" w:hAnsi="Book Antiqua"/>
        </w:rPr>
      </w:pPr>
      <w:r w:rsidRPr="00F14992">
        <w:rPr>
          <w:rFonts w:ascii="Book Antiqua" w:hAnsi="Book Antiqua"/>
        </w:rPr>
        <w:t>Para el estudio y evaluación de la Resolución Conjunta de la Cámara 108, la Comisión de Gobierno de la Cámara de Representantes solicitó comentarios y memoriales explicativos a la Corporación de Puerto Rico para la Difusión Pública (WIPR), la Defensoría de las Personas con Impedimentos y la Oficina de Presupuesto de la Asamblea Legislativa (OPAL).</w:t>
      </w:r>
    </w:p>
    <w:p w14:paraId="6103A3A2" w14:textId="77777777" w:rsidR="00F14992" w:rsidRDefault="00F14992" w:rsidP="00537F12">
      <w:pPr>
        <w:ind w:firstLine="708"/>
        <w:contextualSpacing/>
        <w:jc w:val="center"/>
        <w:rPr>
          <w:rFonts w:ascii="Book Antiqua" w:hAnsi="Book Antiqua"/>
          <w:b/>
          <w:bCs/>
        </w:rPr>
      </w:pPr>
    </w:p>
    <w:p w14:paraId="44226A7A" w14:textId="77777777" w:rsidR="00D7455E" w:rsidRDefault="00D7455E" w:rsidP="00537F12">
      <w:pPr>
        <w:ind w:firstLine="708"/>
        <w:contextualSpacing/>
        <w:jc w:val="center"/>
        <w:rPr>
          <w:rFonts w:ascii="Book Antiqua" w:hAnsi="Book Antiqua"/>
          <w:b/>
          <w:bCs/>
        </w:rPr>
      </w:pPr>
    </w:p>
    <w:p w14:paraId="1347F877" w14:textId="77777777" w:rsidR="00D7455E" w:rsidRDefault="00D7455E" w:rsidP="00537F12">
      <w:pPr>
        <w:ind w:firstLine="708"/>
        <w:contextualSpacing/>
        <w:jc w:val="center"/>
        <w:rPr>
          <w:rFonts w:ascii="Book Antiqua" w:hAnsi="Book Antiqua"/>
          <w:b/>
          <w:bCs/>
        </w:rPr>
      </w:pPr>
    </w:p>
    <w:p w14:paraId="4AC41487" w14:textId="77777777" w:rsidR="00D7455E" w:rsidRDefault="00D7455E" w:rsidP="00537F12">
      <w:pPr>
        <w:ind w:firstLine="708"/>
        <w:contextualSpacing/>
        <w:jc w:val="center"/>
        <w:rPr>
          <w:rFonts w:ascii="Book Antiqua" w:hAnsi="Book Antiqua"/>
          <w:b/>
          <w:bCs/>
        </w:rPr>
      </w:pPr>
    </w:p>
    <w:p w14:paraId="3AF0DF0D" w14:textId="1CCF8A91" w:rsidR="00F14992" w:rsidRPr="00F14992" w:rsidRDefault="00F14992" w:rsidP="002F634C">
      <w:pPr>
        <w:contextualSpacing/>
        <w:jc w:val="center"/>
        <w:rPr>
          <w:rFonts w:ascii="Book Antiqua" w:hAnsi="Book Antiqua"/>
          <w:b/>
          <w:bCs/>
        </w:rPr>
      </w:pPr>
      <w:r w:rsidRPr="00F14992">
        <w:rPr>
          <w:rFonts w:ascii="Book Antiqua" w:hAnsi="Book Antiqua"/>
          <w:b/>
          <w:bCs/>
        </w:rPr>
        <w:lastRenderedPageBreak/>
        <w:t>Corporación de Puerto Rico para la Difusión Pública (WIPR)</w:t>
      </w:r>
    </w:p>
    <w:p w14:paraId="3D73B90A" w14:textId="77777777" w:rsidR="00D7455E" w:rsidRDefault="00D7455E" w:rsidP="00537F12">
      <w:pPr>
        <w:ind w:firstLine="708"/>
        <w:contextualSpacing/>
        <w:jc w:val="both"/>
        <w:rPr>
          <w:rFonts w:ascii="Book Antiqua" w:hAnsi="Book Antiqua"/>
        </w:rPr>
      </w:pPr>
    </w:p>
    <w:p w14:paraId="45A9C047" w14:textId="05342B74" w:rsidR="00F14992" w:rsidRDefault="00F14992" w:rsidP="00537F12">
      <w:pPr>
        <w:ind w:firstLine="708"/>
        <w:contextualSpacing/>
        <w:jc w:val="both"/>
        <w:rPr>
          <w:rFonts w:ascii="Book Antiqua" w:hAnsi="Book Antiqua"/>
        </w:rPr>
      </w:pPr>
      <w:r w:rsidRPr="00F14992">
        <w:rPr>
          <w:rFonts w:ascii="Book Antiqua" w:hAnsi="Book Antiqua"/>
        </w:rPr>
        <w:t xml:space="preserve">La Corporación de Puerto Rico para la Difusión Pública (WIPR) expresó oposición a la medida propuesta. </w:t>
      </w:r>
    </w:p>
    <w:p w14:paraId="72AA1211" w14:textId="77777777" w:rsidR="00F14992" w:rsidRPr="00F14992" w:rsidRDefault="00F14992" w:rsidP="00537F12">
      <w:pPr>
        <w:ind w:firstLine="708"/>
        <w:contextualSpacing/>
        <w:jc w:val="both"/>
        <w:rPr>
          <w:rFonts w:ascii="Book Antiqua" w:hAnsi="Book Antiqua"/>
        </w:rPr>
      </w:pPr>
    </w:p>
    <w:p w14:paraId="1C42335F" w14:textId="77777777" w:rsidR="00F14992" w:rsidRDefault="00F14992" w:rsidP="00537F12">
      <w:pPr>
        <w:ind w:firstLine="708"/>
        <w:contextualSpacing/>
        <w:jc w:val="both"/>
        <w:rPr>
          <w:rFonts w:ascii="Book Antiqua" w:hAnsi="Book Antiqua"/>
        </w:rPr>
      </w:pPr>
      <w:r w:rsidRPr="00F14992">
        <w:rPr>
          <w:rFonts w:ascii="Book Antiqua" w:hAnsi="Book Antiqua"/>
        </w:rPr>
        <w:t xml:space="preserve">En su memorial explicativo, WIPR sostuvo que la Ley Núm. 216-1996 confiere expresamente a su Junta de Directores la autoridad exclusiva para establecer la política programática de las estaciones de radio y televisión de la Corporación, incluyendo la determinación de contenido y estrategias educativas. </w:t>
      </w:r>
    </w:p>
    <w:p w14:paraId="3EF76B7A" w14:textId="77777777" w:rsidR="00F14992" w:rsidRPr="00F14992" w:rsidRDefault="00F14992" w:rsidP="00537F12">
      <w:pPr>
        <w:ind w:firstLine="708"/>
        <w:contextualSpacing/>
        <w:jc w:val="both"/>
        <w:rPr>
          <w:rFonts w:ascii="Book Antiqua" w:hAnsi="Book Antiqua"/>
        </w:rPr>
      </w:pPr>
    </w:p>
    <w:p w14:paraId="32B9733E" w14:textId="77777777" w:rsidR="00F14992" w:rsidRDefault="00F14992" w:rsidP="00537F12">
      <w:pPr>
        <w:ind w:firstLine="708"/>
        <w:contextualSpacing/>
        <w:jc w:val="both"/>
        <w:rPr>
          <w:rFonts w:ascii="Book Antiqua" w:hAnsi="Book Antiqua"/>
        </w:rPr>
      </w:pPr>
      <w:r w:rsidRPr="00F14992">
        <w:rPr>
          <w:rFonts w:ascii="Book Antiqua" w:hAnsi="Book Antiqua"/>
        </w:rPr>
        <w:t xml:space="preserve">Asimismo, señaló que la medida interfiere con la autonomía editorial y programática de la Corporación al imponer contenido específico mediante mandato legislativo. De igual forma, advirtió que este tipo de intervención podría generar cuestionamientos relacionados con la independencia institucional de un medio público educativo y no partidista. </w:t>
      </w:r>
    </w:p>
    <w:p w14:paraId="03A1FFAE" w14:textId="77777777" w:rsidR="00F14992" w:rsidRPr="00F14992" w:rsidRDefault="00F14992" w:rsidP="00537F12">
      <w:pPr>
        <w:ind w:firstLine="708"/>
        <w:contextualSpacing/>
        <w:jc w:val="both"/>
        <w:rPr>
          <w:rFonts w:ascii="Book Antiqua" w:hAnsi="Book Antiqua"/>
        </w:rPr>
      </w:pPr>
    </w:p>
    <w:p w14:paraId="475D8CF6" w14:textId="7DE443BB" w:rsidR="00F14992" w:rsidRPr="00F14992" w:rsidRDefault="00F14992" w:rsidP="00537F12">
      <w:pPr>
        <w:ind w:firstLine="708"/>
        <w:contextualSpacing/>
        <w:jc w:val="both"/>
        <w:rPr>
          <w:rFonts w:ascii="Book Antiqua" w:hAnsi="Book Antiqua"/>
        </w:rPr>
      </w:pPr>
      <w:r w:rsidRPr="00F14992">
        <w:rPr>
          <w:rFonts w:ascii="Book Antiqua" w:hAnsi="Book Antiqua"/>
        </w:rPr>
        <w:t xml:space="preserve">WIPR también expresó que actualmente ya desarrolla programación, cápsulas educativas, entrevistas, reportajes y colaboraciones dirigidas a promover inclusión, accesibilidad y orientación relacionada con las personas con discapacidad, por lo que entiende que los objetivos sustantivos de la medida ya se atienden dentro del marco legal vigente. </w:t>
      </w:r>
    </w:p>
    <w:p w14:paraId="444E13FC" w14:textId="77777777" w:rsidR="00F14992" w:rsidRDefault="00F14992" w:rsidP="00537F12">
      <w:pPr>
        <w:ind w:firstLine="708"/>
        <w:contextualSpacing/>
        <w:jc w:val="both"/>
        <w:rPr>
          <w:rFonts w:ascii="Book Antiqua" w:hAnsi="Book Antiqua"/>
        </w:rPr>
      </w:pPr>
      <w:r w:rsidRPr="00F14992">
        <w:rPr>
          <w:rFonts w:ascii="Book Antiqua" w:hAnsi="Book Antiqua"/>
        </w:rPr>
        <w:t xml:space="preserve">Finalmente, la Corporación señaló que la medida podría implicar costos adicionales en un contexto de limitaciones fiscales significativas, particularmente ante la ausencia de asignaciones específicas para sufragar la campaña propuesta. </w:t>
      </w:r>
    </w:p>
    <w:p w14:paraId="69C9CDAD" w14:textId="77777777" w:rsidR="00F14992" w:rsidRPr="00F14992" w:rsidRDefault="00F14992" w:rsidP="00537F12">
      <w:pPr>
        <w:ind w:firstLine="708"/>
        <w:contextualSpacing/>
        <w:jc w:val="both"/>
        <w:rPr>
          <w:rFonts w:ascii="Book Antiqua" w:hAnsi="Book Antiqua"/>
        </w:rPr>
      </w:pPr>
    </w:p>
    <w:p w14:paraId="02618C68" w14:textId="77777777" w:rsidR="00F14992" w:rsidRDefault="00F14992" w:rsidP="002F634C">
      <w:pPr>
        <w:contextualSpacing/>
        <w:jc w:val="center"/>
        <w:rPr>
          <w:rFonts w:ascii="Book Antiqua" w:hAnsi="Book Antiqua"/>
          <w:b/>
          <w:bCs/>
        </w:rPr>
      </w:pPr>
      <w:r w:rsidRPr="00F14992">
        <w:rPr>
          <w:rFonts w:ascii="Book Antiqua" w:hAnsi="Book Antiqua"/>
          <w:b/>
          <w:bCs/>
        </w:rPr>
        <w:t>Defensoría de las Personas con Impedimentos</w:t>
      </w:r>
    </w:p>
    <w:p w14:paraId="6839D428" w14:textId="77777777" w:rsidR="00F14992" w:rsidRPr="00F14992" w:rsidRDefault="00F14992" w:rsidP="00537F12">
      <w:pPr>
        <w:ind w:firstLine="708"/>
        <w:contextualSpacing/>
        <w:jc w:val="center"/>
        <w:rPr>
          <w:rFonts w:ascii="Book Antiqua" w:hAnsi="Book Antiqua"/>
          <w:b/>
          <w:bCs/>
        </w:rPr>
      </w:pPr>
    </w:p>
    <w:p w14:paraId="73542DCC" w14:textId="77777777" w:rsidR="00F14992" w:rsidRDefault="00F14992" w:rsidP="00537F12">
      <w:pPr>
        <w:ind w:firstLine="708"/>
        <w:contextualSpacing/>
        <w:jc w:val="both"/>
        <w:rPr>
          <w:rFonts w:ascii="Book Antiqua" w:hAnsi="Book Antiqua"/>
        </w:rPr>
      </w:pPr>
      <w:r w:rsidRPr="00F14992">
        <w:rPr>
          <w:rFonts w:ascii="Book Antiqua" w:hAnsi="Book Antiqua"/>
        </w:rPr>
        <w:t xml:space="preserve">La Defensoría de las Personas con Impedimentos expresó respaldo a la medida propuesta. </w:t>
      </w:r>
    </w:p>
    <w:p w14:paraId="71398B4F" w14:textId="77777777" w:rsidR="00F14992" w:rsidRPr="00F14992" w:rsidRDefault="00F14992" w:rsidP="00537F12">
      <w:pPr>
        <w:ind w:firstLine="708"/>
        <w:contextualSpacing/>
        <w:jc w:val="both"/>
        <w:rPr>
          <w:rFonts w:ascii="Book Antiqua" w:hAnsi="Book Antiqua"/>
        </w:rPr>
      </w:pPr>
    </w:p>
    <w:p w14:paraId="7F6DD7E7" w14:textId="77777777" w:rsidR="00F14992" w:rsidRDefault="00F14992" w:rsidP="00537F12">
      <w:pPr>
        <w:ind w:firstLine="708"/>
        <w:contextualSpacing/>
        <w:jc w:val="both"/>
        <w:rPr>
          <w:rFonts w:ascii="Book Antiqua" w:hAnsi="Book Antiqua"/>
        </w:rPr>
      </w:pPr>
      <w:r w:rsidRPr="00F14992">
        <w:rPr>
          <w:rFonts w:ascii="Book Antiqua" w:hAnsi="Book Antiqua"/>
        </w:rPr>
        <w:t xml:space="preserve">En su memorial, la Defensoría destacó la importancia de continuar promoviendo iniciativas dirigidas a educar, sensibilizar e informar sobre los derechos y necesidades de las personas con discapacidad. Asimismo, indicó que la medida resulta cónsona con la política pública establecida en la Ley Núm. 158-2015, según enmendada, conocida como la “Ley de la Defensoría de las Personas con Impedimentos”. </w:t>
      </w:r>
    </w:p>
    <w:p w14:paraId="37ACC8C6" w14:textId="77777777" w:rsidR="00F14992" w:rsidRPr="00F14992" w:rsidRDefault="00F14992" w:rsidP="00537F12">
      <w:pPr>
        <w:ind w:firstLine="708"/>
        <w:contextualSpacing/>
        <w:jc w:val="both"/>
        <w:rPr>
          <w:rFonts w:ascii="Book Antiqua" w:hAnsi="Book Antiqua"/>
        </w:rPr>
      </w:pPr>
    </w:p>
    <w:p w14:paraId="3400C64F" w14:textId="77777777" w:rsidR="00F14992" w:rsidRPr="00F14992" w:rsidRDefault="00F14992" w:rsidP="00537F12">
      <w:pPr>
        <w:ind w:firstLine="708"/>
        <w:contextualSpacing/>
        <w:jc w:val="both"/>
        <w:rPr>
          <w:rFonts w:ascii="Book Antiqua" w:hAnsi="Book Antiqua"/>
        </w:rPr>
      </w:pPr>
      <w:r w:rsidRPr="00F14992">
        <w:rPr>
          <w:rFonts w:ascii="Book Antiqua" w:hAnsi="Book Antiqua"/>
        </w:rPr>
        <w:t xml:space="preserve">La Defensoría reconoció además el historial de colaboración de WIPR en esfuerzos educativos y campañas de orientación dirigidas a la población con discapacidad y expresó su respaldo a iniciativas legislativas encaminadas a fortalecer dichos esfuerzos. </w:t>
      </w:r>
    </w:p>
    <w:p w14:paraId="4FD8F006" w14:textId="77777777" w:rsidR="00E23B47" w:rsidRDefault="00E23B47" w:rsidP="00537F12">
      <w:pPr>
        <w:ind w:firstLine="708"/>
        <w:contextualSpacing/>
        <w:jc w:val="center"/>
        <w:rPr>
          <w:rFonts w:ascii="Book Antiqua" w:hAnsi="Book Antiqua"/>
          <w:b/>
          <w:bCs/>
        </w:rPr>
      </w:pPr>
    </w:p>
    <w:p w14:paraId="62C9103B" w14:textId="77777777" w:rsidR="00E23B47" w:rsidRDefault="00E23B47" w:rsidP="00537F12">
      <w:pPr>
        <w:ind w:firstLine="708"/>
        <w:contextualSpacing/>
        <w:jc w:val="center"/>
        <w:rPr>
          <w:rFonts w:ascii="Book Antiqua" w:hAnsi="Book Antiqua"/>
          <w:b/>
          <w:bCs/>
        </w:rPr>
      </w:pPr>
    </w:p>
    <w:p w14:paraId="1C451C96" w14:textId="77777777" w:rsidR="00E23B47" w:rsidRDefault="00E23B47" w:rsidP="00537F12">
      <w:pPr>
        <w:ind w:firstLine="708"/>
        <w:contextualSpacing/>
        <w:jc w:val="center"/>
        <w:rPr>
          <w:rFonts w:ascii="Book Antiqua" w:hAnsi="Book Antiqua"/>
          <w:b/>
          <w:bCs/>
        </w:rPr>
      </w:pPr>
    </w:p>
    <w:p w14:paraId="4C260A4D" w14:textId="77777777" w:rsidR="00E23B47" w:rsidRDefault="00E23B47" w:rsidP="00537F12">
      <w:pPr>
        <w:ind w:firstLine="708"/>
        <w:contextualSpacing/>
        <w:jc w:val="center"/>
        <w:rPr>
          <w:rFonts w:ascii="Book Antiqua" w:hAnsi="Book Antiqua"/>
          <w:b/>
          <w:bCs/>
        </w:rPr>
      </w:pPr>
    </w:p>
    <w:p w14:paraId="1CC49540" w14:textId="22665DB7" w:rsidR="00F14992" w:rsidRDefault="00F14992" w:rsidP="002F634C">
      <w:pPr>
        <w:contextualSpacing/>
        <w:jc w:val="center"/>
        <w:rPr>
          <w:rFonts w:ascii="Book Antiqua" w:hAnsi="Book Antiqua"/>
          <w:b/>
          <w:bCs/>
        </w:rPr>
      </w:pPr>
      <w:r w:rsidRPr="00F14992">
        <w:rPr>
          <w:rFonts w:ascii="Book Antiqua" w:hAnsi="Book Antiqua"/>
          <w:b/>
          <w:bCs/>
        </w:rPr>
        <w:lastRenderedPageBreak/>
        <w:t>Oficina de Presupuesto de la Asamblea Legislativa (OPAL)</w:t>
      </w:r>
    </w:p>
    <w:p w14:paraId="481BCB32" w14:textId="77777777" w:rsidR="00F14992" w:rsidRPr="00F14992" w:rsidRDefault="00F14992" w:rsidP="00537F12">
      <w:pPr>
        <w:ind w:firstLine="708"/>
        <w:contextualSpacing/>
        <w:jc w:val="center"/>
        <w:rPr>
          <w:rFonts w:ascii="Book Antiqua" w:hAnsi="Book Antiqua"/>
          <w:b/>
          <w:bCs/>
        </w:rPr>
      </w:pPr>
    </w:p>
    <w:p w14:paraId="3C9E75D7" w14:textId="77777777" w:rsidR="00F14992" w:rsidRDefault="00F14992" w:rsidP="00537F12">
      <w:pPr>
        <w:ind w:firstLine="708"/>
        <w:contextualSpacing/>
        <w:jc w:val="both"/>
        <w:rPr>
          <w:rFonts w:ascii="Book Antiqua" w:hAnsi="Book Antiqua"/>
        </w:rPr>
      </w:pPr>
      <w:r w:rsidRPr="00F14992">
        <w:rPr>
          <w:rFonts w:ascii="Book Antiqua" w:hAnsi="Book Antiqua"/>
        </w:rPr>
        <w:t xml:space="preserve">La Oficina de Presupuesto de la Asamblea Legislativa (OPAL) concluyó que el impacto fiscal de la medida no puede precisarse con la información disponible. </w:t>
      </w:r>
    </w:p>
    <w:p w14:paraId="0D0D203B" w14:textId="77777777" w:rsidR="00F14992" w:rsidRPr="00F14992" w:rsidRDefault="00F14992" w:rsidP="00537F12">
      <w:pPr>
        <w:ind w:firstLine="708"/>
        <w:contextualSpacing/>
        <w:jc w:val="both"/>
        <w:rPr>
          <w:rFonts w:ascii="Book Antiqua" w:hAnsi="Book Antiqua"/>
        </w:rPr>
      </w:pPr>
    </w:p>
    <w:p w14:paraId="261B9EC9" w14:textId="04B1ADE1" w:rsidR="00F14992" w:rsidRDefault="00F14992" w:rsidP="00537F12">
      <w:pPr>
        <w:ind w:firstLine="708"/>
        <w:contextualSpacing/>
        <w:jc w:val="both"/>
        <w:rPr>
          <w:rFonts w:ascii="Book Antiqua" w:hAnsi="Book Antiqua"/>
        </w:rPr>
      </w:pPr>
      <w:r w:rsidRPr="00F14992">
        <w:rPr>
          <w:rFonts w:ascii="Book Antiqua" w:hAnsi="Book Antiqua"/>
        </w:rPr>
        <w:t xml:space="preserve">En particular, OPAL indicó que campañas educativas de esta naturaleza podrían conllevar costos significativos de producción y difusión dependiendo de factores relacionados con complejidad, alcance, estrategias de comunicación y nivel de producción requerido. </w:t>
      </w:r>
    </w:p>
    <w:p w14:paraId="50806775" w14:textId="77777777" w:rsidR="00F14992" w:rsidRPr="00F14992" w:rsidRDefault="00F14992" w:rsidP="00537F12">
      <w:pPr>
        <w:ind w:firstLine="708"/>
        <w:contextualSpacing/>
        <w:jc w:val="both"/>
        <w:rPr>
          <w:rFonts w:ascii="Book Antiqua" w:hAnsi="Book Antiqua"/>
        </w:rPr>
      </w:pPr>
    </w:p>
    <w:p w14:paraId="0CA74B28" w14:textId="77777777" w:rsidR="00F14992" w:rsidRPr="00F14992" w:rsidRDefault="00F14992" w:rsidP="00537F12">
      <w:pPr>
        <w:ind w:firstLine="708"/>
        <w:contextualSpacing/>
        <w:jc w:val="both"/>
        <w:rPr>
          <w:rFonts w:ascii="Book Antiqua" w:hAnsi="Book Antiqua"/>
        </w:rPr>
      </w:pPr>
      <w:r w:rsidRPr="00F14992">
        <w:rPr>
          <w:rFonts w:ascii="Book Antiqua" w:hAnsi="Book Antiqua"/>
        </w:rPr>
        <w:t xml:space="preserve">Asimismo, OPAL señaló como referencia un contrato previo relacionado con campañas educativas gubernamentales cuyo costo alcanzó aproximadamente quinientos mil dólares ($500,000), destacando que la medida podría representar una carga fiscal adicional para la agencia concernida. </w:t>
      </w:r>
    </w:p>
    <w:p w14:paraId="6E664BAC" w14:textId="77777777" w:rsidR="00F14992" w:rsidRDefault="00F14992" w:rsidP="00537F12">
      <w:pPr>
        <w:ind w:firstLine="708"/>
        <w:contextualSpacing/>
        <w:jc w:val="both"/>
        <w:rPr>
          <w:rFonts w:ascii="Book Antiqua" w:hAnsi="Book Antiqua"/>
        </w:rPr>
      </w:pPr>
    </w:p>
    <w:p w14:paraId="657203E3" w14:textId="77777777" w:rsidR="00F14992" w:rsidRPr="002F634C" w:rsidRDefault="00F14992" w:rsidP="002F634C">
      <w:pPr>
        <w:jc w:val="center"/>
        <w:rPr>
          <w:rFonts w:ascii="Book Antiqua" w:hAnsi="Book Antiqua"/>
          <w:b/>
          <w:bCs/>
        </w:rPr>
      </w:pPr>
      <w:r w:rsidRPr="002F634C">
        <w:rPr>
          <w:rFonts w:ascii="Book Antiqua" w:hAnsi="Book Antiqua"/>
          <w:b/>
          <w:bCs/>
        </w:rPr>
        <w:t>IMPACTO FISCAL</w:t>
      </w:r>
    </w:p>
    <w:p w14:paraId="64C66795" w14:textId="77777777" w:rsidR="00E23B47" w:rsidRDefault="00E23B47" w:rsidP="00537F12">
      <w:pPr>
        <w:ind w:firstLine="708"/>
        <w:contextualSpacing/>
        <w:jc w:val="both"/>
        <w:rPr>
          <w:rFonts w:ascii="Book Antiqua" w:hAnsi="Book Antiqua"/>
        </w:rPr>
      </w:pPr>
    </w:p>
    <w:p w14:paraId="4FA36B59" w14:textId="5217B892" w:rsidR="00F14992" w:rsidRDefault="00F14992" w:rsidP="00537F12">
      <w:pPr>
        <w:ind w:firstLine="708"/>
        <w:contextualSpacing/>
        <w:jc w:val="both"/>
        <w:rPr>
          <w:rFonts w:ascii="Book Antiqua" w:hAnsi="Book Antiqua"/>
        </w:rPr>
      </w:pPr>
      <w:r w:rsidRPr="00F14992">
        <w:rPr>
          <w:rFonts w:ascii="Book Antiqua" w:hAnsi="Book Antiqua"/>
        </w:rPr>
        <w:t xml:space="preserve">La Oficina de Presupuesto de la Asamblea Legislativa (OPAL) concluyó que el impacto fiscal de la medida no </w:t>
      </w:r>
      <w:r w:rsidR="002F634C">
        <w:rPr>
          <w:rFonts w:ascii="Book Antiqua" w:hAnsi="Book Antiqua"/>
        </w:rPr>
        <w:t>puede precisarse</w:t>
      </w:r>
      <w:r w:rsidRPr="00F14992">
        <w:rPr>
          <w:rFonts w:ascii="Book Antiqua" w:hAnsi="Book Antiqua"/>
        </w:rPr>
        <w:t xml:space="preserve"> con la información disponible. </w:t>
      </w:r>
    </w:p>
    <w:p w14:paraId="223564AA" w14:textId="77777777" w:rsidR="00F14992" w:rsidRPr="00F14992" w:rsidRDefault="00F14992" w:rsidP="00537F12">
      <w:pPr>
        <w:ind w:firstLine="708"/>
        <w:contextualSpacing/>
        <w:jc w:val="both"/>
        <w:rPr>
          <w:rFonts w:ascii="Book Antiqua" w:hAnsi="Book Antiqua"/>
        </w:rPr>
      </w:pPr>
    </w:p>
    <w:p w14:paraId="4B5A0D5F" w14:textId="77777777" w:rsidR="00F14992" w:rsidRDefault="00F14992" w:rsidP="00537F12">
      <w:pPr>
        <w:ind w:firstLine="708"/>
        <w:contextualSpacing/>
        <w:jc w:val="both"/>
        <w:rPr>
          <w:rFonts w:ascii="Book Antiqua" w:hAnsi="Book Antiqua"/>
        </w:rPr>
      </w:pPr>
      <w:r w:rsidRPr="00F14992">
        <w:rPr>
          <w:rFonts w:ascii="Book Antiqua" w:hAnsi="Book Antiqua"/>
        </w:rPr>
        <w:t xml:space="preserve">No obstante, OPAL reconoció que la producción y difusión de campañas educativas podría conllevar costos significativos relacionados con producción audiovisual, estrategias de comunicación y difusión mediática. </w:t>
      </w:r>
    </w:p>
    <w:p w14:paraId="05870ACB" w14:textId="77777777" w:rsidR="00F14992" w:rsidRPr="00F14992" w:rsidRDefault="00F14992" w:rsidP="00537F12">
      <w:pPr>
        <w:ind w:firstLine="708"/>
        <w:contextualSpacing/>
        <w:jc w:val="both"/>
        <w:rPr>
          <w:rFonts w:ascii="Book Antiqua" w:hAnsi="Book Antiqua"/>
        </w:rPr>
      </w:pPr>
    </w:p>
    <w:p w14:paraId="4E133185" w14:textId="28B5B1A3" w:rsidR="00F14992" w:rsidRPr="00F14992" w:rsidRDefault="00F14992" w:rsidP="00537F12">
      <w:pPr>
        <w:ind w:firstLine="708"/>
        <w:contextualSpacing/>
        <w:jc w:val="both"/>
        <w:rPr>
          <w:rFonts w:ascii="Book Antiqua" w:hAnsi="Book Antiqua"/>
        </w:rPr>
      </w:pPr>
      <w:r w:rsidRPr="00F14992">
        <w:rPr>
          <w:rFonts w:ascii="Book Antiqua" w:hAnsi="Book Antiqua"/>
        </w:rPr>
        <w:t>Ante dicha incertidumbre fiscal y operacional, la Comisión considera prudente no adelantar la aprobación de la medida en su forma actual.</w:t>
      </w:r>
    </w:p>
    <w:p w14:paraId="44ECE2BC" w14:textId="77777777" w:rsidR="00F14992" w:rsidRDefault="00F14992" w:rsidP="00537F12">
      <w:pPr>
        <w:contextualSpacing/>
        <w:rPr>
          <w:rFonts w:ascii="Book Antiqua" w:hAnsi="Book Antiqua"/>
          <w:b/>
          <w:bCs/>
        </w:rPr>
      </w:pPr>
    </w:p>
    <w:p w14:paraId="2EEE2DCD" w14:textId="57108013" w:rsidR="00F14992" w:rsidRDefault="00F14992" w:rsidP="002F634C">
      <w:pPr>
        <w:contextualSpacing/>
        <w:jc w:val="center"/>
        <w:rPr>
          <w:rFonts w:ascii="Book Antiqua" w:hAnsi="Book Antiqua"/>
          <w:b/>
          <w:bCs/>
        </w:rPr>
      </w:pPr>
      <w:r w:rsidRPr="00517381">
        <w:rPr>
          <w:rFonts w:ascii="Book Antiqua" w:hAnsi="Book Antiqua"/>
          <w:b/>
          <w:bCs/>
        </w:rPr>
        <w:t>CONCLUSIÓN</w:t>
      </w:r>
    </w:p>
    <w:p w14:paraId="52E224F9" w14:textId="77777777" w:rsidR="00F14992" w:rsidRDefault="00F14992" w:rsidP="00537F12">
      <w:pPr>
        <w:ind w:firstLine="708"/>
        <w:contextualSpacing/>
        <w:jc w:val="center"/>
        <w:rPr>
          <w:rFonts w:ascii="Book Antiqua" w:hAnsi="Book Antiqua"/>
          <w:b/>
          <w:bCs/>
        </w:rPr>
      </w:pPr>
    </w:p>
    <w:p w14:paraId="4A056931" w14:textId="77777777" w:rsidR="00F14992" w:rsidRPr="00F14992" w:rsidRDefault="00F14992" w:rsidP="00537F12">
      <w:pPr>
        <w:ind w:firstLine="708"/>
        <w:contextualSpacing/>
        <w:jc w:val="both"/>
        <w:rPr>
          <w:rFonts w:ascii="Book Antiqua" w:hAnsi="Book Antiqua"/>
        </w:rPr>
      </w:pPr>
      <w:r w:rsidRPr="00F14992">
        <w:rPr>
          <w:rFonts w:ascii="Book Antiqua" w:hAnsi="Book Antiqua"/>
        </w:rPr>
        <w:t>Luego de evaluar la medida y los memoriales recibidos, esta Comisión concluye que, aunque la intención legislativa de promover sensibilidad e inclusión hacia las personas con discapacidad es meritoria y consistente con importantes objetivos de política pública, la medida presenta deficiencias sustanciales relacionadas con su implementación, alcance y viabilidad administrativa.</w:t>
      </w:r>
    </w:p>
    <w:p w14:paraId="54B24422" w14:textId="77777777" w:rsidR="00F14992" w:rsidRPr="00F14992" w:rsidRDefault="00F14992" w:rsidP="00537F12">
      <w:pPr>
        <w:ind w:firstLine="708"/>
        <w:contextualSpacing/>
        <w:jc w:val="both"/>
        <w:rPr>
          <w:rFonts w:ascii="Book Antiqua" w:hAnsi="Book Antiqua"/>
        </w:rPr>
      </w:pPr>
    </w:p>
    <w:p w14:paraId="4CA1500C" w14:textId="77777777" w:rsidR="00F14992" w:rsidRPr="00F14992" w:rsidRDefault="00F14992" w:rsidP="00537F12">
      <w:pPr>
        <w:ind w:firstLine="708"/>
        <w:contextualSpacing/>
        <w:jc w:val="both"/>
        <w:rPr>
          <w:rFonts w:ascii="Book Antiqua" w:hAnsi="Book Antiqua"/>
        </w:rPr>
      </w:pPr>
      <w:r w:rsidRPr="00F14992">
        <w:rPr>
          <w:rFonts w:ascii="Book Antiqua" w:hAnsi="Book Antiqua"/>
        </w:rPr>
        <w:t>En particular, la medida incide sobre facultades programáticas y editoriales delegadas por ley a la Corporación de Puerto Rico para la Difusión Pública (WIPR), sin establecer parámetros claros sobre el alcance operacional y presupuestario de la campaña propuesta.</w:t>
      </w:r>
    </w:p>
    <w:p w14:paraId="714EE761" w14:textId="77777777" w:rsidR="00F14992" w:rsidRPr="00F14992" w:rsidRDefault="00F14992" w:rsidP="00537F12">
      <w:pPr>
        <w:ind w:firstLine="708"/>
        <w:contextualSpacing/>
        <w:jc w:val="both"/>
        <w:rPr>
          <w:rFonts w:ascii="Book Antiqua" w:hAnsi="Book Antiqua"/>
        </w:rPr>
      </w:pPr>
    </w:p>
    <w:p w14:paraId="6388AEA1" w14:textId="77777777" w:rsidR="00F14992" w:rsidRPr="00F14992" w:rsidRDefault="00F14992" w:rsidP="00537F12">
      <w:pPr>
        <w:ind w:firstLine="708"/>
        <w:contextualSpacing/>
        <w:jc w:val="both"/>
        <w:rPr>
          <w:rFonts w:ascii="Book Antiqua" w:hAnsi="Book Antiqua"/>
        </w:rPr>
      </w:pPr>
      <w:r w:rsidRPr="00F14992">
        <w:rPr>
          <w:rFonts w:ascii="Book Antiqua" w:hAnsi="Book Antiqua"/>
        </w:rPr>
        <w:t xml:space="preserve">Asimismo, la Comisión entiende que los objetivos sustantivos de orientación, inclusión y sensibilización que persigue la medida ya son atendidos mediante </w:t>
      </w:r>
      <w:r w:rsidRPr="00F14992">
        <w:rPr>
          <w:rFonts w:ascii="Book Antiqua" w:hAnsi="Book Antiqua"/>
        </w:rPr>
        <w:lastRenderedPageBreak/>
        <w:t xml:space="preserve">programación educativa, campañas informativas y esfuerzos </w:t>
      </w:r>
      <w:proofErr w:type="spellStart"/>
      <w:r w:rsidRPr="00F14992">
        <w:rPr>
          <w:rFonts w:ascii="Book Antiqua" w:hAnsi="Book Antiqua"/>
        </w:rPr>
        <w:t>interagenciales</w:t>
      </w:r>
      <w:proofErr w:type="spellEnd"/>
      <w:r w:rsidRPr="00F14992">
        <w:rPr>
          <w:rFonts w:ascii="Book Antiqua" w:hAnsi="Book Antiqua"/>
        </w:rPr>
        <w:t xml:space="preserve"> existentes dentro de la Corporación y otras entidades gubernamentales.</w:t>
      </w:r>
    </w:p>
    <w:p w14:paraId="165B39C5" w14:textId="77777777" w:rsidR="00F14992" w:rsidRPr="00F14992" w:rsidRDefault="00F14992" w:rsidP="00537F12">
      <w:pPr>
        <w:ind w:firstLine="708"/>
        <w:contextualSpacing/>
        <w:jc w:val="both"/>
        <w:rPr>
          <w:rFonts w:ascii="Book Antiqua" w:hAnsi="Book Antiqua"/>
        </w:rPr>
      </w:pPr>
    </w:p>
    <w:p w14:paraId="0DA04144" w14:textId="77777777" w:rsidR="00F14992" w:rsidRPr="00F14992" w:rsidRDefault="00F14992" w:rsidP="00537F12">
      <w:pPr>
        <w:ind w:firstLine="708"/>
        <w:contextualSpacing/>
        <w:jc w:val="both"/>
        <w:rPr>
          <w:rFonts w:ascii="Book Antiqua" w:hAnsi="Book Antiqua"/>
        </w:rPr>
      </w:pPr>
      <w:r w:rsidRPr="00F14992">
        <w:rPr>
          <w:rFonts w:ascii="Book Antiqua" w:hAnsi="Book Antiqua"/>
        </w:rPr>
        <w:t>De igual forma, la ausencia de criterios específicos de implementación y la incertidumbre relacionada con el impacto fiscal y operacional de la medida dificultan su evaluación y ejecución responsable.</w:t>
      </w:r>
    </w:p>
    <w:p w14:paraId="2D395A87" w14:textId="77777777" w:rsidR="00F14992" w:rsidRPr="00F14992" w:rsidRDefault="00F14992" w:rsidP="00537F12">
      <w:pPr>
        <w:ind w:firstLine="708"/>
        <w:contextualSpacing/>
        <w:jc w:val="both"/>
        <w:rPr>
          <w:rFonts w:ascii="Book Antiqua" w:hAnsi="Book Antiqua"/>
        </w:rPr>
      </w:pPr>
    </w:p>
    <w:p w14:paraId="57F47AF5" w14:textId="77777777" w:rsidR="00F14992" w:rsidRPr="00F14992" w:rsidRDefault="00F14992" w:rsidP="00537F12">
      <w:pPr>
        <w:ind w:firstLine="708"/>
        <w:contextualSpacing/>
        <w:jc w:val="both"/>
        <w:rPr>
          <w:rFonts w:ascii="Book Antiqua" w:hAnsi="Book Antiqua"/>
        </w:rPr>
      </w:pPr>
      <w:r w:rsidRPr="00F14992">
        <w:rPr>
          <w:rFonts w:ascii="Book Antiqua" w:hAnsi="Book Antiqua"/>
        </w:rPr>
        <w:t>En consideración a lo anterior, esta Comisión entiende que la medida, en su forma actual, no resulta viable.</w:t>
      </w:r>
    </w:p>
    <w:p w14:paraId="5F28D7D3" w14:textId="77777777" w:rsidR="00F14992" w:rsidRPr="00F14992" w:rsidRDefault="00F14992" w:rsidP="00537F12">
      <w:pPr>
        <w:ind w:firstLine="708"/>
        <w:contextualSpacing/>
        <w:jc w:val="both"/>
        <w:rPr>
          <w:rFonts w:ascii="Book Antiqua" w:hAnsi="Book Antiqua"/>
        </w:rPr>
      </w:pPr>
    </w:p>
    <w:p w14:paraId="591DFE1E" w14:textId="77777777" w:rsidR="00F14992" w:rsidRPr="00F14992" w:rsidRDefault="00F14992" w:rsidP="00537F12">
      <w:pPr>
        <w:ind w:firstLine="708"/>
        <w:contextualSpacing/>
        <w:jc w:val="both"/>
        <w:rPr>
          <w:rFonts w:ascii="Book Antiqua" w:hAnsi="Book Antiqua"/>
        </w:rPr>
      </w:pPr>
      <w:r w:rsidRPr="00F14992">
        <w:rPr>
          <w:rFonts w:ascii="Book Antiqua" w:hAnsi="Book Antiqua"/>
        </w:rPr>
        <w:t>POR TODO LO ANTES EXPUESTO, la Comisión de Gobierno de la Cámara de Representantes de Puerto Rico, previo estudio y análisis, no recomienda la aprobación de la Resolución Conjunta de la Cámara 108.</w:t>
      </w:r>
    </w:p>
    <w:p w14:paraId="5096AB2C" w14:textId="77777777" w:rsidR="00F14992" w:rsidRDefault="00F14992" w:rsidP="00537F12">
      <w:pPr>
        <w:ind w:firstLine="708"/>
        <w:contextualSpacing/>
        <w:jc w:val="both"/>
        <w:rPr>
          <w:rFonts w:ascii="Book Antiqua" w:hAnsi="Book Antiqua"/>
          <w:b/>
          <w:bCs/>
        </w:rPr>
      </w:pPr>
    </w:p>
    <w:p w14:paraId="6381B1B6" w14:textId="77777777" w:rsidR="002F634C" w:rsidRDefault="002F634C" w:rsidP="00537F12">
      <w:pPr>
        <w:ind w:firstLine="708"/>
        <w:contextualSpacing/>
        <w:jc w:val="both"/>
        <w:rPr>
          <w:rFonts w:ascii="Book Antiqua" w:hAnsi="Book Antiqua"/>
          <w:b/>
          <w:bCs/>
        </w:rPr>
      </w:pPr>
    </w:p>
    <w:p w14:paraId="3F319B8A" w14:textId="77777777" w:rsidR="00F14992" w:rsidRDefault="00F14992" w:rsidP="00537F12">
      <w:pPr>
        <w:pStyle w:val="BodyText"/>
        <w:contextualSpacing/>
        <w:jc w:val="left"/>
        <w:rPr>
          <w:rFonts w:ascii="Book Antiqua" w:hAnsi="Book Antiqua"/>
        </w:rPr>
      </w:pPr>
      <w:r>
        <w:rPr>
          <w:rFonts w:ascii="Book Antiqua" w:hAnsi="Book Antiqua"/>
        </w:rPr>
        <w:t>Respetuosamente sometido.</w:t>
      </w:r>
    </w:p>
    <w:p w14:paraId="6D28CDD4" w14:textId="77777777" w:rsidR="00F14992" w:rsidRDefault="00F14992" w:rsidP="00537F12">
      <w:pPr>
        <w:pStyle w:val="BodyText"/>
        <w:contextualSpacing/>
        <w:jc w:val="left"/>
        <w:rPr>
          <w:rFonts w:ascii="Book Antiqua" w:hAnsi="Book Antiqua"/>
        </w:rPr>
      </w:pPr>
    </w:p>
    <w:p w14:paraId="5204AD09" w14:textId="77777777" w:rsidR="002F634C" w:rsidRDefault="002F634C" w:rsidP="00537F12">
      <w:pPr>
        <w:pStyle w:val="BodyText"/>
        <w:contextualSpacing/>
        <w:jc w:val="left"/>
        <w:rPr>
          <w:rFonts w:ascii="Book Antiqua" w:hAnsi="Book Antiqua"/>
        </w:rPr>
      </w:pPr>
    </w:p>
    <w:p w14:paraId="516D2FE8" w14:textId="77777777" w:rsidR="00F14992" w:rsidRPr="0058116F" w:rsidRDefault="00F14992" w:rsidP="00537F12">
      <w:pPr>
        <w:pStyle w:val="BodyText"/>
        <w:contextualSpacing/>
        <w:jc w:val="left"/>
        <w:rPr>
          <w:rFonts w:ascii="Book Antiqua" w:hAnsi="Book Antiqua"/>
        </w:rPr>
      </w:pPr>
    </w:p>
    <w:p w14:paraId="64D3B4B7" w14:textId="77777777" w:rsidR="00F14992" w:rsidRPr="0058116F" w:rsidRDefault="00F14992" w:rsidP="00537F12">
      <w:pPr>
        <w:pStyle w:val="BodyText"/>
        <w:contextualSpacing/>
        <w:jc w:val="left"/>
        <w:rPr>
          <w:rFonts w:ascii="Book Antiqua" w:hAnsi="Book Antiqua"/>
          <w:b/>
          <w:bCs/>
        </w:rPr>
      </w:pPr>
      <w:r w:rsidRPr="0058116F">
        <w:rPr>
          <w:rFonts w:ascii="Book Antiqua" w:hAnsi="Book Antiqua"/>
          <w:b/>
          <w:bCs/>
        </w:rPr>
        <w:t>Hon. Víctor L. Parés-Otero</w:t>
      </w:r>
    </w:p>
    <w:p w14:paraId="28C8BDBA" w14:textId="77777777" w:rsidR="00F14992" w:rsidRPr="0058116F" w:rsidRDefault="00F14992" w:rsidP="00537F12">
      <w:pPr>
        <w:pStyle w:val="BodyText"/>
        <w:contextualSpacing/>
        <w:jc w:val="left"/>
        <w:rPr>
          <w:rFonts w:ascii="Book Antiqua" w:hAnsi="Book Antiqua"/>
        </w:rPr>
      </w:pPr>
      <w:r w:rsidRPr="0058116F">
        <w:rPr>
          <w:rFonts w:ascii="Book Antiqua" w:hAnsi="Book Antiqua"/>
        </w:rPr>
        <w:t>Presidente</w:t>
      </w:r>
    </w:p>
    <w:p w14:paraId="38235BF7" w14:textId="77777777" w:rsidR="00F14992" w:rsidRDefault="00F14992" w:rsidP="00537F12">
      <w:pPr>
        <w:pStyle w:val="BodyText"/>
        <w:contextualSpacing/>
        <w:jc w:val="left"/>
        <w:rPr>
          <w:rFonts w:ascii="Book Antiqua" w:hAnsi="Book Antiqua"/>
        </w:rPr>
      </w:pPr>
      <w:r w:rsidRPr="0058116F">
        <w:rPr>
          <w:rFonts w:ascii="Book Antiqua" w:hAnsi="Book Antiqua"/>
        </w:rPr>
        <w:t>Comisión de Gobierno</w:t>
      </w:r>
    </w:p>
    <w:p w14:paraId="3F8BF2F0" w14:textId="77777777" w:rsidR="00F14992" w:rsidRDefault="00F14992" w:rsidP="00F14992"/>
    <w:p w14:paraId="490AE7D3" w14:textId="77777777" w:rsidR="00F14992" w:rsidRDefault="00F14992"/>
    <w:sectPr w:rsidR="00F1499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A6F35" w14:textId="77777777" w:rsidR="003C7529" w:rsidRDefault="003C7529" w:rsidP="00E91105">
      <w:r>
        <w:separator/>
      </w:r>
    </w:p>
  </w:endnote>
  <w:endnote w:type="continuationSeparator" w:id="0">
    <w:p w14:paraId="52570AE7" w14:textId="77777777" w:rsidR="003C7529" w:rsidRDefault="003C7529" w:rsidP="00E91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076491"/>
      <w:docPartObj>
        <w:docPartGallery w:val="Page Numbers (Bottom of Page)"/>
        <w:docPartUnique/>
      </w:docPartObj>
    </w:sdtPr>
    <w:sdtEndPr>
      <w:rPr>
        <w:noProof/>
      </w:rPr>
    </w:sdtEndPr>
    <w:sdtContent>
      <w:p w14:paraId="2D479FB5" w14:textId="42AD158E" w:rsidR="005E63DC" w:rsidRDefault="005E63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909054" w14:textId="77777777" w:rsidR="00E91105" w:rsidRDefault="00E91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748C6" w14:textId="77777777" w:rsidR="003C7529" w:rsidRDefault="003C7529" w:rsidP="00E91105">
      <w:r>
        <w:separator/>
      </w:r>
    </w:p>
  </w:footnote>
  <w:footnote w:type="continuationSeparator" w:id="0">
    <w:p w14:paraId="600EB515" w14:textId="77777777" w:rsidR="003C7529" w:rsidRDefault="003C7529" w:rsidP="00E91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F378B4"/>
    <w:multiLevelType w:val="multilevel"/>
    <w:tmpl w:val="E1925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3218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992"/>
    <w:rsid w:val="00225006"/>
    <w:rsid w:val="0025384B"/>
    <w:rsid w:val="002F634C"/>
    <w:rsid w:val="003C7529"/>
    <w:rsid w:val="004416E2"/>
    <w:rsid w:val="00537F12"/>
    <w:rsid w:val="005E63DC"/>
    <w:rsid w:val="00731C9C"/>
    <w:rsid w:val="00A50221"/>
    <w:rsid w:val="00AF4FDE"/>
    <w:rsid w:val="00D7455E"/>
    <w:rsid w:val="00E23B47"/>
    <w:rsid w:val="00E91105"/>
    <w:rsid w:val="00EC6069"/>
    <w:rsid w:val="00F1499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4EED9"/>
  <w15:chartTrackingRefBased/>
  <w15:docId w15:val="{13E2DDA5-86C5-4FDC-86CC-37C842F3B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992"/>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F149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49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9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9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9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9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9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9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9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9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49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9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9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9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9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9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9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992"/>
    <w:rPr>
      <w:rFonts w:eastAsiaTheme="majorEastAsia" w:cstheme="majorBidi"/>
      <w:color w:val="272727" w:themeColor="text1" w:themeTint="D8"/>
    </w:rPr>
  </w:style>
  <w:style w:type="paragraph" w:styleId="Title">
    <w:name w:val="Title"/>
    <w:basedOn w:val="Normal"/>
    <w:next w:val="Normal"/>
    <w:link w:val="TitleChar"/>
    <w:uiPriority w:val="10"/>
    <w:qFormat/>
    <w:rsid w:val="00F149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9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9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9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992"/>
    <w:pPr>
      <w:spacing w:before="160"/>
      <w:jc w:val="center"/>
    </w:pPr>
    <w:rPr>
      <w:i/>
      <w:iCs/>
      <w:color w:val="404040" w:themeColor="text1" w:themeTint="BF"/>
    </w:rPr>
  </w:style>
  <w:style w:type="character" w:customStyle="1" w:styleId="QuoteChar">
    <w:name w:val="Quote Char"/>
    <w:basedOn w:val="DefaultParagraphFont"/>
    <w:link w:val="Quote"/>
    <w:uiPriority w:val="29"/>
    <w:rsid w:val="00F14992"/>
    <w:rPr>
      <w:i/>
      <w:iCs/>
      <w:color w:val="404040" w:themeColor="text1" w:themeTint="BF"/>
    </w:rPr>
  </w:style>
  <w:style w:type="paragraph" w:styleId="ListParagraph">
    <w:name w:val="List Paragraph"/>
    <w:basedOn w:val="Normal"/>
    <w:uiPriority w:val="34"/>
    <w:qFormat/>
    <w:rsid w:val="00F14992"/>
    <w:pPr>
      <w:ind w:left="720"/>
      <w:contextualSpacing/>
    </w:pPr>
  </w:style>
  <w:style w:type="character" w:styleId="IntenseEmphasis">
    <w:name w:val="Intense Emphasis"/>
    <w:basedOn w:val="DefaultParagraphFont"/>
    <w:uiPriority w:val="21"/>
    <w:qFormat/>
    <w:rsid w:val="00F14992"/>
    <w:rPr>
      <w:i/>
      <w:iCs/>
      <w:color w:val="0F4761" w:themeColor="accent1" w:themeShade="BF"/>
    </w:rPr>
  </w:style>
  <w:style w:type="paragraph" w:styleId="IntenseQuote">
    <w:name w:val="Intense Quote"/>
    <w:basedOn w:val="Normal"/>
    <w:next w:val="Normal"/>
    <w:link w:val="IntenseQuoteChar"/>
    <w:uiPriority w:val="30"/>
    <w:qFormat/>
    <w:rsid w:val="00F149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992"/>
    <w:rPr>
      <w:i/>
      <w:iCs/>
      <w:color w:val="0F4761" w:themeColor="accent1" w:themeShade="BF"/>
    </w:rPr>
  </w:style>
  <w:style w:type="character" w:styleId="IntenseReference">
    <w:name w:val="Intense Reference"/>
    <w:basedOn w:val="DefaultParagraphFont"/>
    <w:uiPriority w:val="32"/>
    <w:qFormat/>
    <w:rsid w:val="00F14992"/>
    <w:rPr>
      <w:b/>
      <w:bCs/>
      <w:smallCaps/>
      <w:color w:val="0F4761" w:themeColor="accent1" w:themeShade="BF"/>
      <w:spacing w:val="5"/>
    </w:rPr>
  </w:style>
  <w:style w:type="paragraph" w:customStyle="1" w:styleId="Title2">
    <w:name w:val="Title2"/>
    <w:basedOn w:val="Normal"/>
    <w:next w:val="Normal"/>
    <w:rsid w:val="00F14992"/>
    <w:pPr>
      <w:autoSpaceDE w:val="0"/>
      <w:autoSpaceDN w:val="0"/>
      <w:adjustRightInd w:val="0"/>
    </w:pPr>
    <w:rPr>
      <w:sz w:val="20"/>
      <w:lang w:val="en-US"/>
    </w:rPr>
  </w:style>
  <w:style w:type="paragraph" w:styleId="BodyText">
    <w:name w:val="Body Text"/>
    <w:basedOn w:val="Normal"/>
    <w:link w:val="BodyTextChar"/>
    <w:uiPriority w:val="99"/>
    <w:rsid w:val="00F14992"/>
    <w:pPr>
      <w:jc w:val="both"/>
    </w:pPr>
    <w:rPr>
      <w:lang w:eastAsia="x-none"/>
    </w:rPr>
  </w:style>
  <w:style w:type="character" w:customStyle="1" w:styleId="BodyTextChar">
    <w:name w:val="Body Text Char"/>
    <w:basedOn w:val="DefaultParagraphFont"/>
    <w:link w:val="BodyText"/>
    <w:uiPriority w:val="99"/>
    <w:rsid w:val="00F14992"/>
    <w:rPr>
      <w:rFonts w:ascii="Times New Roman" w:eastAsia="Times New Roman" w:hAnsi="Times New Roman" w:cs="Times New Roman"/>
      <w:kern w:val="0"/>
      <w:lang w:eastAsia="x-none"/>
      <w14:ligatures w14:val="none"/>
    </w:rPr>
  </w:style>
  <w:style w:type="paragraph" w:styleId="NormalWeb">
    <w:name w:val="Normal (Web)"/>
    <w:basedOn w:val="Normal"/>
    <w:uiPriority w:val="99"/>
    <w:semiHidden/>
    <w:unhideWhenUsed/>
    <w:rsid w:val="00F14992"/>
  </w:style>
  <w:style w:type="paragraph" w:styleId="Header">
    <w:name w:val="header"/>
    <w:basedOn w:val="Normal"/>
    <w:link w:val="HeaderChar"/>
    <w:uiPriority w:val="99"/>
    <w:unhideWhenUsed/>
    <w:rsid w:val="00E91105"/>
    <w:pPr>
      <w:tabs>
        <w:tab w:val="center" w:pos="4680"/>
        <w:tab w:val="right" w:pos="9360"/>
      </w:tabs>
    </w:pPr>
  </w:style>
  <w:style w:type="character" w:customStyle="1" w:styleId="HeaderChar">
    <w:name w:val="Header Char"/>
    <w:basedOn w:val="DefaultParagraphFont"/>
    <w:link w:val="Header"/>
    <w:uiPriority w:val="99"/>
    <w:rsid w:val="00E91105"/>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E91105"/>
    <w:pPr>
      <w:tabs>
        <w:tab w:val="center" w:pos="4680"/>
        <w:tab w:val="right" w:pos="9360"/>
      </w:tabs>
    </w:pPr>
  </w:style>
  <w:style w:type="character" w:customStyle="1" w:styleId="FooterChar">
    <w:name w:val="Footer Char"/>
    <w:basedOn w:val="DefaultParagraphFont"/>
    <w:link w:val="Footer"/>
    <w:uiPriority w:val="99"/>
    <w:rsid w:val="00E91105"/>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1294</Words>
  <Characters>7377</Characters>
  <Application>Microsoft Office Word</Application>
  <DocSecurity>4</DocSecurity>
  <Lines>61</Lines>
  <Paragraphs>17</Paragraphs>
  <ScaleCrop>false</ScaleCrop>
  <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2026-05-14T21:11:00Z</dcterms:created>
  <dcterms:modified xsi:type="dcterms:W3CDTF">2026-05-14T21:11:00Z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a6350462-a94c-433e-ba07-7a9bd752499f</vt:lpwstr>
  </property>
</Properties>
</file>