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Pr="00B1618D" w:rsidRDefault="00C05908" w:rsidP="00BE2F45">
      <w:pPr>
        <w:jc w:val="center"/>
        <w:rPr>
          <w:rFonts w:ascii="Book Antiqua" w:hAnsi="Book Antiqua"/>
          <w:sz w:val="28"/>
          <w:lang w:val="es-PR"/>
        </w:rPr>
      </w:pPr>
      <w:r w:rsidRPr="00B1618D">
        <w:rPr>
          <w:rFonts w:ascii="Book Antiqua" w:hAnsi="Book Antiqua"/>
          <w:sz w:val="28"/>
          <w:lang w:val="es-PR"/>
        </w:rPr>
        <w:t>GOBIERNO</w:t>
      </w:r>
      <w:r w:rsidR="007223FC" w:rsidRPr="00B1618D">
        <w:rPr>
          <w:rFonts w:ascii="Book Antiqua" w:hAnsi="Book Antiqua"/>
          <w:sz w:val="28"/>
          <w:lang w:val="es-PR"/>
        </w:rPr>
        <w:t xml:space="preserve"> DE PUERTO RICO</w:t>
      </w:r>
    </w:p>
    <w:p w14:paraId="356F59C8" w14:textId="77777777" w:rsidR="007223FC" w:rsidRPr="00B1618D" w:rsidRDefault="007223FC" w:rsidP="001E0D88">
      <w:pPr>
        <w:jc w:val="center"/>
        <w:rPr>
          <w:rFonts w:ascii="Book Antiqua" w:hAnsi="Book Antiqua"/>
          <w:lang w:val="es-PR"/>
        </w:rPr>
      </w:pPr>
    </w:p>
    <w:p w14:paraId="0BD40D93" w14:textId="2BE156BC" w:rsidR="007223FC" w:rsidRPr="00BE2F45" w:rsidRDefault="00BE2F45" w:rsidP="00BE2F4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E2F45">
        <w:rPr>
          <w:rFonts w:ascii="Book Antiqua" w:hAnsi="Book Antiqua"/>
          <w:lang w:val="it-IT"/>
        </w:rPr>
        <w:t>20ma.</w:t>
      </w:r>
      <w:r w:rsidR="007223FC" w:rsidRPr="00BE2F45">
        <w:rPr>
          <w:rFonts w:ascii="Book Antiqua" w:hAnsi="Book Antiqua"/>
          <w:lang w:val="it-IT"/>
        </w:rPr>
        <w:tab/>
      </w:r>
      <w:r w:rsidRPr="00BE2F45">
        <w:rPr>
          <w:rFonts w:ascii="Book Antiqua" w:hAnsi="Book Antiqua"/>
          <w:lang w:val="it-IT"/>
        </w:rPr>
        <w:t xml:space="preserve"> </w:t>
      </w:r>
      <w:r w:rsidR="007223FC" w:rsidRPr="00BE2F45">
        <w:rPr>
          <w:rFonts w:ascii="Book Antiqua" w:hAnsi="Book Antiqua"/>
          <w:lang w:val="it-IT"/>
        </w:rPr>
        <w:t>Asamblea</w:t>
      </w:r>
      <w:r w:rsidR="007223FC" w:rsidRPr="00BE2F45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      1ra.</w:t>
      </w:r>
      <w:r w:rsidRPr="00BE2F45">
        <w:rPr>
          <w:rFonts w:ascii="Book Antiqua" w:hAnsi="Book Antiqua"/>
          <w:lang w:val="it-IT"/>
        </w:rPr>
        <w:t xml:space="preserve"> </w:t>
      </w:r>
      <w:r w:rsidR="007223FC" w:rsidRPr="00BE2F45">
        <w:rPr>
          <w:rFonts w:ascii="Book Antiqua" w:hAnsi="Book Antiqua"/>
          <w:lang w:val="it-IT"/>
        </w:rPr>
        <w:t>Sesión</w:t>
      </w:r>
    </w:p>
    <w:p w14:paraId="6119718E" w14:textId="5E3AAEFE" w:rsidR="007223FC" w:rsidRPr="00BE2F45" w:rsidRDefault="007223FC" w:rsidP="00BE2F4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E2F45">
        <w:rPr>
          <w:rFonts w:ascii="Book Antiqua" w:hAnsi="Book Antiqua"/>
          <w:lang w:val="it-IT"/>
        </w:rPr>
        <w:tab/>
      </w:r>
      <w:r w:rsidR="00BE2F45" w:rsidRPr="00BE2F45">
        <w:rPr>
          <w:rFonts w:ascii="Book Antiqua" w:hAnsi="Book Antiqua"/>
          <w:lang w:val="it-IT"/>
        </w:rPr>
        <w:t xml:space="preserve"> </w:t>
      </w:r>
      <w:r w:rsidRPr="00BE2F45">
        <w:rPr>
          <w:rFonts w:ascii="Book Antiqua" w:hAnsi="Book Antiqua"/>
          <w:lang w:val="it-IT"/>
        </w:rPr>
        <w:t>Legislativa</w:t>
      </w:r>
      <w:r w:rsidRPr="00BE2F45">
        <w:rPr>
          <w:rFonts w:ascii="Book Antiqua" w:hAnsi="Book Antiqua"/>
          <w:lang w:val="it-IT"/>
        </w:rPr>
        <w:tab/>
      </w:r>
      <w:r w:rsidRP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 xml:space="preserve">  </w:t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</w:r>
      <w:r w:rsidR="00BE2F45">
        <w:rPr>
          <w:rFonts w:ascii="Book Antiqua" w:hAnsi="Book Antiqua"/>
          <w:lang w:val="it-IT"/>
        </w:rPr>
        <w:tab/>
        <w:t xml:space="preserve">      </w:t>
      </w:r>
      <w:r w:rsidRPr="00BE2F45">
        <w:rPr>
          <w:rFonts w:ascii="Book Antiqua" w:hAnsi="Book Antiqua"/>
          <w:lang w:val="it-IT"/>
        </w:rPr>
        <w:t>Ordinaria</w:t>
      </w:r>
    </w:p>
    <w:p w14:paraId="2826346C" w14:textId="77777777" w:rsidR="007223FC" w:rsidRPr="00BE2F45" w:rsidRDefault="007223FC" w:rsidP="001E0D88">
      <w:pPr>
        <w:rPr>
          <w:lang w:val="it-IT"/>
        </w:rPr>
      </w:pPr>
    </w:p>
    <w:p w14:paraId="5CB5D2EC" w14:textId="77777777" w:rsidR="007223FC" w:rsidRPr="00B1618D" w:rsidRDefault="007223FC" w:rsidP="001E0D88">
      <w:pPr>
        <w:jc w:val="center"/>
        <w:rPr>
          <w:rFonts w:ascii="Book Antiqua" w:hAnsi="Book Antiqua"/>
          <w:b/>
          <w:sz w:val="36"/>
          <w:lang w:val="es-PR"/>
        </w:rPr>
      </w:pPr>
      <w:r w:rsidRPr="00B1618D">
        <w:rPr>
          <w:rFonts w:ascii="Book Antiqua" w:hAnsi="Book Antiqua"/>
          <w:b/>
          <w:sz w:val="36"/>
          <w:lang w:val="es-PR"/>
        </w:rPr>
        <w:t>CÁMARA DE REPRESENTANTES</w:t>
      </w:r>
    </w:p>
    <w:p w14:paraId="466990B5" w14:textId="77777777" w:rsidR="007223FC" w:rsidRPr="00B1618D" w:rsidRDefault="007223FC" w:rsidP="001E0D88">
      <w:pPr>
        <w:jc w:val="center"/>
        <w:rPr>
          <w:rFonts w:ascii="Book Antiqua" w:hAnsi="Book Antiqua"/>
          <w:b/>
          <w:szCs w:val="24"/>
          <w:lang w:val="es-PR"/>
        </w:rPr>
      </w:pPr>
    </w:p>
    <w:p w14:paraId="5AE15BF3" w14:textId="0D81F76F" w:rsidR="007223FC" w:rsidRPr="00B1618D" w:rsidRDefault="007223FC" w:rsidP="001E0D88">
      <w:pPr>
        <w:jc w:val="center"/>
        <w:rPr>
          <w:rFonts w:ascii="Book Antiqua" w:hAnsi="Book Antiqua"/>
          <w:b/>
          <w:sz w:val="52"/>
          <w:lang w:val="es-PR"/>
        </w:rPr>
      </w:pPr>
      <w:r w:rsidRPr="00B1618D">
        <w:rPr>
          <w:rFonts w:ascii="Book Antiqua" w:hAnsi="Book Antiqua"/>
          <w:b/>
          <w:sz w:val="52"/>
          <w:lang w:val="es-PR"/>
        </w:rPr>
        <w:t>R. de la C.</w:t>
      </w:r>
      <w:r w:rsidR="001B007C">
        <w:rPr>
          <w:rFonts w:ascii="Book Antiqua" w:hAnsi="Book Antiqua"/>
          <w:b/>
          <w:sz w:val="52"/>
          <w:lang w:val="es-PR"/>
        </w:rPr>
        <w:t xml:space="preserve"> 273</w:t>
      </w:r>
    </w:p>
    <w:p w14:paraId="4FB5DD3D" w14:textId="77777777" w:rsidR="001E0D88" w:rsidRPr="00B1618D" w:rsidRDefault="001E0D88" w:rsidP="001E0D88">
      <w:pPr>
        <w:jc w:val="center"/>
        <w:rPr>
          <w:rFonts w:ascii="Book Antiqua" w:hAnsi="Book Antiqua"/>
          <w:b/>
          <w:szCs w:val="24"/>
          <w:lang w:val="es-PR"/>
        </w:rPr>
      </w:pPr>
    </w:p>
    <w:p w14:paraId="12915E35" w14:textId="3DCFFB32" w:rsidR="007223FC" w:rsidRPr="00B1618D" w:rsidRDefault="00306068" w:rsidP="001E0D88">
      <w:pPr>
        <w:jc w:val="center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23 </w:t>
      </w:r>
      <w:r w:rsidR="00E03207" w:rsidRPr="00B1618D">
        <w:rPr>
          <w:rFonts w:ascii="Book Antiqua" w:hAnsi="Book Antiqua"/>
          <w:lang w:val="es-PR"/>
        </w:rPr>
        <w:t xml:space="preserve">DE </w:t>
      </w:r>
      <w:r w:rsidR="00B03CB9" w:rsidRPr="00B1618D">
        <w:rPr>
          <w:rFonts w:ascii="Book Antiqua" w:hAnsi="Book Antiqua"/>
          <w:lang w:val="es-PR"/>
        </w:rPr>
        <w:t>ABRIL</w:t>
      </w:r>
      <w:r w:rsidR="007223FC" w:rsidRPr="00B1618D">
        <w:rPr>
          <w:rFonts w:ascii="Book Antiqua" w:hAnsi="Book Antiqua"/>
          <w:lang w:val="es-PR"/>
        </w:rPr>
        <w:t xml:space="preserve"> DE 202</w:t>
      </w:r>
      <w:r w:rsidR="008629FB" w:rsidRPr="00B1618D">
        <w:rPr>
          <w:rFonts w:ascii="Book Antiqua" w:hAnsi="Book Antiqua"/>
          <w:lang w:val="es-PR"/>
        </w:rPr>
        <w:t>5</w:t>
      </w:r>
    </w:p>
    <w:p w14:paraId="21F5BBE3" w14:textId="77777777" w:rsidR="001E0D88" w:rsidRPr="00B1618D" w:rsidRDefault="001E0D88" w:rsidP="001E0D88">
      <w:pPr>
        <w:jc w:val="center"/>
        <w:rPr>
          <w:rFonts w:ascii="Book Antiqua" w:hAnsi="Book Antiqua"/>
          <w:lang w:val="es-PR"/>
        </w:rPr>
      </w:pPr>
    </w:p>
    <w:p w14:paraId="5A30C4C6" w14:textId="77777777" w:rsidR="00BE2F45" w:rsidRDefault="00306068" w:rsidP="00BE2F45">
      <w:pPr>
        <w:suppressLineNumbers/>
        <w:jc w:val="center"/>
        <w:rPr>
          <w:rFonts w:ascii="Book Antiqua" w:hAnsi="Book Antiqua"/>
          <w:i/>
          <w:lang w:val="es-PR"/>
        </w:rPr>
      </w:pPr>
      <w:r w:rsidRPr="00B1618D">
        <w:rPr>
          <w:rFonts w:ascii="Book Antiqua" w:hAnsi="Book Antiqua"/>
          <w:lang w:val="es-PR"/>
        </w:rPr>
        <w:t>Presentad</w:t>
      </w:r>
      <w:r w:rsidR="003D3546">
        <w:rPr>
          <w:rFonts w:ascii="Book Antiqua" w:hAnsi="Book Antiqua"/>
          <w:lang w:val="es-PR"/>
        </w:rPr>
        <w:t>a</w:t>
      </w:r>
      <w:r w:rsidRPr="00B1618D">
        <w:rPr>
          <w:rFonts w:ascii="Book Antiqua" w:hAnsi="Book Antiqua"/>
          <w:lang w:val="es-PR"/>
        </w:rPr>
        <w:t xml:space="preserve"> por </w:t>
      </w:r>
      <w:r w:rsidR="00BE2F45">
        <w:rPr>
          <w:rFonts w:ascii="Book Antiqua" w:hAnsi="Book Antiqua"/>
          <w:lang w:val="es-PR"/>
        </w:rPr>
        <w:t>la</w:t>
      </w:r>
      <w:r w:rsidRPr="00B1618D">
        <w:rPr>
          <w:rFonts w:ascii="Book Antiqua" w:hAnsi="Book Antiqua"/>
          <w:lang w:val="es-PR"/>
        </w:rPr>
        <w:t xml:space="preserve"> representante </w:t>
      </w:r>
      <w:r w:rsidRPr="00B1618D">
        <w:rPr>
          <w:rFonts w:ascii="Book Antiqua" w:hAnsi="Book Antiqua"/>
          <w:i/>
          <w:lang w:val="es-PR"/>
        </w:rPr>
        <w:t xml:space="preserve">Gutiérrez Colón, </w:t>
      </w:r>
    </w:p>
    <w:p w14:paraId="39D19C0A" w14:textId="700FA9D9" w:rsidR="00306068" w:rsidRPr="00B1618D" w:rsidRDefault="00BE2F45" w:rsidP="00BE2F45">
      <w:pPr>
        <w:suppressLineNumbers/>
        <w:jc w:val="center"/>
        <w:rPr>
          <w:rFonts w:ascii="Book Antiqua" w:hAnsi="Book Antiqua"/>
          <w:iCs/>
          <w:lang w:val="es-PR"/>
        </w:rPr>
      </w:pPr>
      <w:r w:rsidRPr="00BE2F45">
        <w:rPr>
          <w:rFonts w:ascii="Book Antiqua" w:hAnsi="Book Antiqua"/>
          <w:iCs/>
          <w:lang w:val="es-PR"/>
        </w:rPr>
        <w:t>el representante</w:t>
      </w:r>
      <w:r>
        <w:rPr>
          <w:rFonts w:ascii="Book Antiqua" w:hAnsi="Book Antiqua"/>
          <w:i/>
          <w:lang w:val="es-PR"/>
        </w:rPr>
        <w:t xml:space="preserve"> </w:t>
      </w:r>
      <w:r w:rsidR="00306068" w:rsidRPr="00B1618D">
        <w:rPr>
          <w:rFonts w:ascii="Book Antiqua" w:hAnsi="Book Antiqua"/>
          <w:i/>
          <w:lang w:val="es-PR"/>
        </w:rPr>
        <w:t xml:space="preserve">Márquez Lebrón </w:t>
      </w:r>
      <w:r w:rsidR="00306068" w:rsidRPr="00BE2F45">
        <w:rPr>
          <w:rFonts w:ascii="Book Antiqua" w:hAnsi="Book Antiqua"/>
          <w:iCs/>
          <w:lang w:val="es-PR"/>
        </w:rPr>
        <w:t xml:space="preserve">y </w:t>
      </w:r>
      <w:r w:rsidRPr="00BE2F45">
        <w:rPr>
          <w:rFonts w:ascii="Book Antiqua" w:hAnsi="Book Antiqua"/>
          <w:iCs/>
          <w:lang w:val="es-PR"/>
        </w:rPr>
        <w:t>la representante</w:t>
      </w:r>
      <w:r>
        <w:rPr>
          <w:rFonts w:ascii="Book Antiqua" w:hAnsi="Book Antiqua"/>
          <w:i/>
          <w:lang w:val="es-PR"/>
        </w:rPr>
        <w:t xml:space="preserve"> </w:t>
      </w:r>
      <w:r w:rsidR="00306068" w:rsidRPr="00B1618D">
        <w:rPr>
          <w:rFonts w:ascii="Book Antiqua" w:hAnsi="Book Antiqua"/>
          <w:i/>
          <w:lang w:val="es-PR"/>
        </w:rPr>
        <w:t>Lebrón Robles</w:t>
      </w:r>
    </w:p>
    <w:p w14:paraId="0DCBA946" w14:textId="77777777" w:rsidR="007223FC" w:rsidRPr="00B1618D" w:rsidRDefault="007223FC" w:rsidP="001E0D88">
      <w:pPr>
        <w:jc w:val="both"/>
        <w:rPr>
          <w:rFonts w:ascii="Book Antiqua" w:hAnsi="Book Antiqua"/>
          <w:lang w:val="es-PR"/>
        </w:rPr>
      </w:pPr>
    </w:p>
    <w:p w14:paraId="0766C4E6" w14:textId="6D79709C" w:rsidR="002C3DA9" w:rsidRPr="00B1618D" w:rsidRDefault="002C3DA9" w:rsidP="002C3DA9">
      <w:pPr>
        <w:jc w:val="center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Referida a </w:t>
      </w:r>
      <w:r w:rsidR="00BE2F45">
        <w:rPr>
          <w:rFonts w:ascii="Book Antiqua" w:hAnsi="Book Antiqua"/>
          <w:lang w:val="es-PR"/>
        </w:rPr>
        <w:t>la Comisión de Asuntos Internos</w:t>
      </w:r>
    </w:p>
    <w:p w14:paraId="1670FB56" w14:textId="77777777" w:rsidR="002C3DA9" w:rsidRPr="00B1618D" w:rsidRDefault="002C3DA9" w:rsidP="001E0D88">
      <w:pPr>
        <w:jc w:val="both"/>
        <w:rPr>
          <w:rFonts w:ascii="Book Antiqua" w:hAnsi="Book Antiqua"/>
          <w:lang w:val="es-PR"/>
        </w:rPr>
      </w:pPr>
    </w:p>
    <w:p w14:paraId="59299EAC" w14:textId="77777777" w:rsidR="007223FC" w:rsidRPr="00B1618D" w:rsidRDefault="007223FC" w:rsidP="001E0D88">
      <w:pPr>
        <w:jc w:val="center"/>
        <w:rPr>
          <w:rFonts w:ascii="Book Antiqua" w:hAnsi="Book Antiqua"/>
          <w:b/>
          <w:sz w:val="28"/>
          <w:lang w:val="es-PR"/>
        </w:rPr>
      </w:pPr>
      <w:r w:rsidRPr="00B1618D">
        <w:rPr>
          <w:rFonts w:ascii="Book Antiqua" w:hAnsi="Book Antiqua"/>
          <w:b/>
          <w:sz w:val="28"/>
          <w:lang w:val="es-PR"/>
        </w:rPr>
        <w:t>RESOLUCIÓN</w:t>
      </w:r>
    </w:p>
    <w:p w14:paraId="2CB907D3" w14:textId="77777777" w:rsidR="007223FC" w:rsidRPr="00B1618D" w:rsidRDefault="007223FC" w:rsidP="001E0D88">
      <w:pPr>
        <w:jc w:val="both"/>
        <w:rPr>
          <w:rFonts w:ascii="Book Antiqua" w:hAnsi="Book Antiqua"/>
          <w:lang w:val="es-PR"/>
        </w:rPr>
      </w:pPr>
    </w:p>
    <w:p w14:paraId="7309ED66" w14:textId="14626C82" w:rsidR="00ED1E2F" w:rsidRDefault="007223FC" w:rsidP="00BE2F45">
      <w:pPr>
        <w:ind w:left="72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Para </w:t>
      </w:r>
      <w:r w:rsidR="0014430B" w:rsidRPr="00B1618D">
        <w:rPr>
          <w:rFonts w:ascii="Book Antiqua" w:hAnsi="Book Antiqua"/>
          <w:lang w:val="es-PR"/>
        </w:rPr>
        <w:t>ordenar a la Comisión</w:t>
      </w:r>
      <w:r w:rsidR="003A15B7" w:rsidRPr="00B1618D">
        <w:rPr>
          <w:rFonts w:ascii="Book Antiqua" w:hAnsi="Book Antiqua"/>
          <w:lang w:val="es-PR"/>
        </w:rPr>
        <w:t xml:space="preserve"> de Recursos Naturales realizar una investigación exhaustiva sobre la creación y manejo del programa de reciclaje de bolsas plásticas en los establecimientos comerciales</w:t>
      </w:r>
      <w:r w:rsidR="00D0236C">
        <w:rPr>
          <w:rFonts w:ascii="Book Antiqua" w:hAnsi="Book Antiqua"/>
          <w:i/>
          <w:iCs/>
          <w:u w:val="single"/>
          <w:lang w:val="es-PR"/>
        </w:rPr>
        <w:t>; e identificar s</w:t>
      </w:r>
      <w:r w:rsidR="003D6D22">
        <w:rPr>
          <w:rFonts w:ascii="Book Antiqua" w:hAnsi="Book Antiqua"/>
          <w:i/>
          <w:iCs/>
          <w:u w:val="single"/>
          <w:lang w:val="es-PR"/>
        </w:rPr>
        <w:t>i el Departamento de Asuntos del Consumidor ha impuesto multas por violaciones a l</w:t>
      </w:r>
      <w:r w:rsidR="008153B6">
        <w:rPr>
          <w:rFonts w:ascii="Book Antiqua" w:hAnsi="Book Antiqua"/>
          <w:i/>
          <w:iCs/>
          <w:u w:val="single"/>
          <w:lang w:val="es-PR"/>
        </w:rPr>
        <w:t xml:space="preserve">as providencias </w:t>
      </w:r>
      <w:r w:rsidR="005926F7">
        <w:rPr>
          <w:rFonts w:ascii="Book Antiqua" w:hAnsi="Book Antiqua"/>
          <w:i/>
          <w:iCs/>
          <w:u w:val="single"/>
          <w:lang w:val="es-PR"/>
        </w:rPr>
        <w:t>de la</w:t>
      </w:r>
      <w:r w:rsidR="00AF0ED4">
        <w:rPr>
          <w:rFonts w:ascii="Book Antiqua" w:hAnsi="Book Antiqua"/>
          <w:i/>
          <w:iCs/>
          <w:u w:val="single"/>
          <w:lang w:val="es-PR"/>
        </w:rPr>
        <w:t xml:space="preserve"> Ley</w:t>
      </w:r>
      <w:r w:rsidR="00466890">
        <w:rPr>
          <w:rFonts w:ascii="Book Antiqua" w:hAnsi="Book Antiqua"/>
          <w:i/>
          <w:iCs/>
          <w:u w:val="single"/>
          <w:lang w:val="es-PR"/>
        </w:rPr>
        <w:t xml:space="preserve"> 70-</w:t>
      </w:r>
      <w:r w:rsidR="00EB2B55">
        <w:rPr>
          <w:rFonts w:ascii="Book Antiqua" w:hAnsi="Book Antiqua"/>
          <w:i/>
          <w:iCs/>
          <w:u w:val="single"/>
          <w:lang w:val="es-PR"/>
        </w:rPr>
        <w:t>1992</w:t>
      </w:r>
      <w:r w:rsidR="00393600">
        <w:rPr>
          <w:rFonts w:ascii="Book Antiqua" w:hAnsi="Book Antiqua"/>
          <w:i/>
          <w:iCs/>
          <w:u w:val="single"/>
          <w:lang w:val="es-PR"/>
        </w:rPr>
        <w:t>, según enmendada</w:t>
      </w:r>
      <w:r w:rsidR="005529E8" w:rsidRPr="00B1618D">
        <w:rPr>
          <w:rFonts w:ascii="Book Antiqua" w:hAnsi="Book Antiqua"/>
          <w:lang w:val="es-PR"/>
        </w:rPr>
        <w:t>.</w:t>
      </w:r>
    </w:p>
    <w:p w14:paraId="20E762CD" w14:textId="77777777" w:rsidR="00BE2F45" w:rsidRPr="00B1618D" w:rsidRDefault="00BE2F45" w:rsidP="00BE2F45">
      <w:pPr>
        <w:ind w:left="720" w:hanging="720"/>
        <w:jc w:val="both"/>
        <w:rPr>
          <w:rFonts w:ascii="Book Antiqua" w:hAnsi="Book Antiqua"/>
          <w:lang w:val="es-PR"/>
        </w:rPr>
      </w:pPr>
    </w:p>
    <w:p w14:paraId="013310DC" w14:textId="68895503" w:rsidR="007223FC" w:rsidRDefault="007223FC" w:rsidP="00BE2F45">
      <w:pPr>
        <w:ind w:firstLine="360"/>
        <w:jc w:val="center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EXPOSICIÓN DE MOTIVOS</w:t>
      </w:r>
    </w:p>
    <w:p w14:paraId="40A34293" w14:textId="77777777" w:rsidR="00BE2F45" w:rsidRPr="00B1618D" w:rsidRDefault="00BE2F45" w:rsidP="00BE2F45">
      <w:pPr>
        <w:ind w:firstLine="360"/>
        <w:jc w:val="center"/>
        <w:rPr>
          <w:rFonts w:ascii="Book Antiqua" w:hAnsi="Book Antiqua"/>
          <w:lang w:val="es-PR"/>
        </w:rPr>
      </w:pPr>
    </w:p>
    <w:p w14:paraId="4CAA59E9" w14:textId="5EA182D2" w:rsidR="005E288E" w:rsidRDefault="00C53893" w:rsidP="00BE2F45">
      <w:pPr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El plástico es un material contaminante </w:t>
      </w:r>
      <w:r w:rsidR="00306068" w:rsidRPr="00B1618D">
        <w:rPr>
          <w:rFonts w:ascii="Book Antiqua" w:hAnsi="Book Antiqua"/>
          <w:lang w:val="es-PR"/>
        </w:rPr>
        <w:t xml:space="preserve">que </w:t>
      </w:r>
      <w:r w:rsidRPr="00B1618D">
        <w:rPr>
          <w:rFonts w:ascii="Book Antiqua" w:hAnsi="Book Antiqua"/>
          <w:lang w:val="es-PR"/>
        </w:rPr>
        <w:t xml:space="preserve">no se trata y recicla como es debido. Los desechos plásticos son uno de los muchos tipos de desechos que tardan demasiado en descomponerse. Una bolsa de plástico tarda entre 150 y 400 años en degradarse, dependiendo de varios factores. </w:t>
      </w:r>
    </w:p>
    <w:p w14:paraId="248A5195" w14:textId="77777777" w:rsidR="00BE2F45" w:rsidRPr="00B1618D" w:rsidRDefault="00BE2F45" w:rsidP="00BE2F45">
      <w:pPr>
        <w:ind w:firstLine="720"/>
        <w:jc w:val="both"/>
        <w:rPr>
          <w:rFonts w:ascii="Book Antiqua" w:hAnsi="Book Antiqua"/>
          <w:lang w:val="es-PR"/>
        </w:rPr>
      </w:pPr>
    </w:p>
    <w:p w14:paraId="5A494B45" w14:textId="429489BA" w:rsidR="00C53893" w:rsidRDefault="00C53893" w:rsidP="00BE2F45">
      <w:pPr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Por su peso liviano, las bolsas plásticas son llevadas por el viento con facilidad, se cuelgan en los árboles, flotan por los mares y ríos, obstaculizan los desagües y sistemas de alcantarillado ocasionando inundaciones, destruyen hábitats naturales, afectan negativamente la apariencia de los paisajes, promueven la acumulación de contaminantes y, peor aún, son una seria amenaza a la fauna</w:t>
      </w:r>
      <w:r w:rsidR="00306068" w:rsidRPr="00B1618D">
        <w:rPr>
          <w:rFonts w:ascii="Book Antiqua" w:hAnsi="Book Antiqua"/>
          <w:lang w:val="es-PR"/>
        </w:rPr>
        <w:t xml:space="preserve"> y las especies marinas</w:t>
      </w:r>
      <w:r w:rsidRPr="00B1618D">
        <w:rPr>
          <w:rFonts w:ascii="Book Antiqua" w:hAnsi="Book Antiqua"/>
          <w:lang w:val="es-PR"/>
        </w:rPr>
        <w:t>. Muchos animales mueren asfixiados al enredarse con las bolsas plásticas o al tratar de comérselas. Se estima que alrededor de doscientas (200) especies de vida marina, tales como ballenas, delfines, focas, leones marinos, y especialmente las tortugas, entre otras, se ven afectadas por ingerir bolsas plásticas al confundirlas con comida. Esto por solo mencionar algunos efectos negativos de ella.</w:t>
      </w:r>
    </w:p>
    <w:p w14:paraId="1DEFB9AD" w14:textId="77777777" w:rsidR="00057F22" w:rsidRPr="00B1618D" w:rsidRDefault="00057F22" w:rsidP="00BE2F45">
      <w:pPr>
        <w:ind w:firstLine="720"/>
        <w:jc w:val="both"/>
        <w:rPr>
          <w:rFonts w:ascii="Book Antiqua" w:hAnsi="Book Antiqua"/>
          <w:lang w:val="es-PR"/>
        </w:rPr>
      </w:pPr>
    </w:p>
    <w:p w14:paraId="75494041" w14:textId="0D27C7A6" w:rsidR="00C835AD" w:rsidRDefault="00C53893" w:rsidP="00BE2F45">
      <w:pPr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Con el fin de reducir al máximo estos y otros daños,</w:t>
      </w:r>
      <w:r w:rsidR="00306068" w:rsidRPr="00B1618D">
        <w:rPr>
          <w:rFonts w:ascii="Book Antiqua" w:hAnsi="Book Antiqua"/>
          <w:lang w:val="es-PR"/>
        </w:rPr>
        <w:t xml:space="preserve"> se</w:t>
      </w:r>
      <w:r w:rsidRPr="00B1618D">
        <w:rPr>
          <w:rFonts w:ascii="Book Antiqua" w:hAnsi="Book Antiqua"/>
          <w:lang w:val="es-PR"/>
        </w:rPr>
        <w:t xml:space="preserve"> </w:t>
      </w:r>
      <w:r w:rsidR="00BD23CE" w:rsidRPr="00B1618D">
        <w:rPr>
          <w:rFonts w:ascii="Book Antiqua" w:hAnsi="Book Antiqua"/>
          <w:lang w:val="es-PR"/>
        </w:rPr>
        <w:t>incorporó el Artíc</w:t>
      </w:r>
      <w:r w:rsidR="00C835AD" w:rsidRPr="00B1618D">
        <w:rPr>
          <w:rFonts w:ascii="Book Antiqua" w:hAnsi="Book Antiqua"/>
          <w:lang w:val="es-PR"/>
        </w:rPr>
        <w:t xml:space="preserve">ulo 18-A </w:t>
      </w:r>
      <w:r w:rsidR="00BD23CE" w:rsidRPr="00B1618D">
        <w:rPr>
          <w:rFonts w:ascii="Book Antiqua" w:hAnsi="Book Antiqua"/>
          <w:lang w:val="es-PR"/>
        </w:rPr>
        <w:t xml:space="preserve">a </w:t>
      </w:r>
      <w:r w:rsidR="00C835AD" w:rsidRPr="00B1618D">
        <w:rPr>
          <w:rFonts w:ascii="Book Antiqua" w:hAnsi="Book Antiqua"/>
          <w:lang w:val="es-PR"/>
        </w:rPr>
        <w:t>la Ley Núm. 70-1992, según enmendada</w:t>
      </w:r>
      <w:r w:rsidR="003D3546">
        <w:rPr>
          <w:rFonts w:ascii="Book Antiqua" w:hAnsi="Book Antiqua"/>
          <w:lang w:val="es-PR"/>
        </w:rPr>
        <w:t>, mejor conocida como la</w:t>
      </w:r>
      <w:r w:rsidR="00C835AD" w:rsidRPr="00B1618D">
        <w:rPr>
          <w:rFonts w:ascii="Book Antiqua" w:hAnsi="Book Antiqua"/>
          <w:lang w:val="es-PR"/>
        </w:rPr>
        <w:t xml:space="preserve"> </w:t>
      </w:r>
      <w:r w:rsidRPr="00B1618D">
        <w:rPr>
          <w:rFonts w:ascii="Book Antiqua" w:hAnsi="Book Antiqua"/>
          <w:lang w:val="es-PR"/>
        </w:rPr>
        <w:t>“Ley para la Reducción y el Reciclaje de Desperdicios Sólidos en Puerto Rico”</w:t>
      </w:r>
      <w:r w:rsidR="00BD23CE" w:rsidRPr="00B1618D">
        <w:rPr>
          <w:rFonts w:ascii="Book Antiqua" w:hAnsi="Book Antiqua"/>
          <w:lang w:val="es-PR"/>
        </w:rPr>
        <w:t>. Este</w:t>
      </w:r>
      <w:r w:rsidRPr="00B1618D">
        <w:rPr>
          <w:rFonts w:ascii="Book Antiqua" w:hAnsi="Book Antiqua"/>
          <w:lang w:val="es-PR"/>
        </w:rPr>
        <w:t xml:space="preserve"> obliga a los establecimientos comerciales a establecer un “</w:t>
      </w:r>
      <w:r w:rsidR="00C835AD" w:rsidRPr="00B1618D">
        <w:rPr>
          <w:rFonts w:ascii="Book Antiqua" w:hAnsi="Book Antiqua"/>
          <w:lang w:val="es-PR"/>
        </w:rPr>
        <w:t>programa de reciclaje de bolsas plásticas, proveyendo a sus clientes la oportunidad de devolver al establecimiento cualquier bolsa plástica limpia que se encuentre en su poder</w:t>
      </w:r>
      <w:r w:rsidRPr="00B1618D">
        <w:rPr>
          <w:rFonts w:ascii="Book Antiqua" w:hAnsi="Book Antiqua"/>
          <w:lang w:val="es-PR"/>
        </w:rPr>
        <w:t>”</w:t>
      </w:r>
      <w:r w:rsidR="00C835AD" w:rsidRPr="00B1618D">
        <w:rPr>
          <w:rFonts w:ascii="Book Antiqua" w:hAnsi="Book Antiqua"/>
          <w:lang w:val="es-PR"/>
        </w:rPr>
        <w:t>.</w:t>
      </w:r>
    </w:p>
    <w:p w14:paraId="0EA5FB02" w14:textId="77777777" w:rsidR="00BE2F45" w:rsidRPr="00B1618D" w:rsidRDefault="00BE2F45" w:rsidP="00BE2F45">
      <w:pPr>
        <w:ind w:firstLine="720"/>
        <w:jc w:val="both"/>
        <w:rPr>
          <w:rFonts w:ascii="Book Antiqua" w:hAnsi="Book Antiqua"/>
          <w:lang w:val="es-PR"/>
        </w:rPr>
      </w:pPr>
    </w:p>
    <w:p w14:paraId="4D4133B0" w14:textId="5F803089" w:rsidR="00C835AD" w:rsidRDefault="003D3546" w:rsidP="00BE2F45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Basta</w:t>
      </w:r>
      <w:r w:rsidR="00BD23CE" w:rsidRPr="00B1618D">
        <w:rPr>
          <w:rFonts w:ascii="Book Antiqua" w:hAnsi="Book Antiqua"/>
          <w:lang w:val="es-PR"/>
        </w:rPr>
        <w:t xml:space="preserve"> una visita rápida a cualquier establecimiento </w:t>
      </w:r>
      <w:r w:rsidR="00B1618D" w:rsidRPr="00B1618D">
        <w:rPr>
          <w:rFonts w:ascii="Book Antiqua" w:hAnsi="Book Antiqua"/>
          <w:lang w:val="es-PR"/>
        </w:rPr>
        <w:t>comercial</w:t>
      </w:r>
      <w:r w:rsidR="00BD23CE" w:rsidRPr="00B1618D">
        <w:rPr>
          <w:rFonts w:ascii="Book Antiqua" w:hAnsi="Book Antiqua"/>
          <w:lang w:val="es-PR"/>
        </w:rPr>
        <w:t xml:space="preserve"> para notar la ausencia de dicho programa, lo que hace fundamental que la Cámara de Representantes investigue a la brevedad todo lo relacionado con la implementación y cumplimiento con la Ley. Además, </w:t>
      </w:r>
      <w:r w:rsidR="00306068" w:rsidRPr="00B1618D">
        <w:rPr>
          <w:rFonts w:ascii="Book Antiqua" w:hAnsi="Book Antiqua"/>
          <w:lang w:val="es-PR"/>
        </w:rPr>
        <w:t>ordene</w:t>
      </w:r>
      <w:r w:rsidR="00BD23CE" w:rsidRPr="00B1618D">
        <w:rPr>
          <w:rFonts w:ascii="Book Antiqua" w:hAnsi="Book Antiqua"/>
          <w:lang w:val="es-PR"/>
        </w:rPr>
        <w:t xml:space="preserve"> al Departamento de Recursos Naturales y Ambientales a proveer la información </w:t>
      </w:r>
      <w:r w:rsidR="00306068" w:rsidRPr="00B1618D">
        <w:rPr>
          <w:rFonts w:ascii="Book Antiqua" w:hAnsi="Book Antiqua"/>
          <w:lang w:val="es-PR"/>
        </w:rPr>
        <w:t>relacionada a la implementación de dicho plan. Asimismo, se ordene al Departamento de Asuntos del Consumidor a proveer información sobre la imposición de multas por violaciones a la Ley</w:t>
      </w:r>
      <w:r w:rsidR="00BD23CE" w:rsidRPr="00B1618D">
        <w:rPr>
          <w:rFonts w:ascii="Book Antiqua" w:hAnsi="Book Antiqua"/>
          <w:lang w:val="es-PR"/>
        </w:rPr>
        <w:t>.</w:t>
      </w:r>
    </w:p>
    <w:p w14:paraId="2C3D0FCD" w14:textId="77777777" w:rsidR="00BE2F45" w:rsidRPr="00B1618D" w:rsidRDefault="00BE2F45" w:rsidP="00BE2F45">
      <w:pPr>
        <w:ind w:firstLine="720"/>
        <w:jc w:val="both"/>
        <w:rPr>
          <w:rFonts w:ascii="Book Antiqua" w:hAnsi="Book Antiqua"/>
          <w:lang w:val="es-PR"/>
        </w:rPr>
      </w:pPr>
    </w:p>
    <w:p w14:paraId="6402879F" w14:textId="77777777" w:rsidR="007223FC" w:rsidRPr="00B1618D" w:rsidRDefault="007223FC" w:rsidP="001E0D88">
      <w:pPr>
        <w:spacing w:line="480" w:lineRule="auto"/>
        <w:rPr>
          <w:rFonts w:ascii="Book Antiqua" w:hAnsi="Book Antiqua"/>
          <w:i/>
          <w:lang w:val="es-PR"/>
        </w:rPr>
      </w:pPr>
      <w:r w:rsidRPr="00B1618D">
        <w:rPr>
          <w:rFonts w:ascii="Book Antiqua" w:hAnsi="Book Antiqua"/>
          <w:i/>
          <w:lang w:val="es-PR"/>
        </w:rPr>
        <w:t>RESUÉLVESE POR LA CÁMARA DE REPRESENTANTES DE PUERTO RICO:</w:t>
      </w:r>
    </w:p>
    <w:p w14:paraId="5019BC59" w14:textId="77777777" w:rsidR="007223FC" w:rsidRPr="00B1618D" w:rsidRDefault="007223FC" w:rsidP="007223FC">
      <w:pPr>
        <w:spacing w:line="480" w:lineRule="auto"/>
        <w:jc w:val="both"/>
        <w:rPr>
          <w:rFonts w:ascii="Book Antiqua" w:hAnsi="Book Antiqua"/>
          <w:lang w:val="es-PR"/>
        </w:rPr>
        <w:sectPr w:rsidR="007223FC" w:rsidRPr="00B1618D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A8B0B1D" w14:textId="73885898" w:rsidR="002C3DA9" w:rsidRPr="00B1618D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Sección 1. </w:t>
      </w:r>
      <w:r w:rsidR="00306068" w:rsidRPr="00B1618D">
        <w:rPr>
          <w:rFonts w:ascii="Book Antiqua" w:hAnsi="Book Antiqua"/>
          <w:lang w:val="es-PR"/>
        </w:rPr>
        <w:t>–</w:t>
      </w:r>
      <w:r w:rsidRPr="00B1618D">
        <w:rPr>
          <w:rFonts w:ascii="Book Antiqua" w:hAnsi="Book Antiqua"/>
          <w:lang w:val="es-PR"/>
        </w:rPr>
        <w:t xml:space="preserve"> </w:t>
      </w:r>
      <w:r w:rsidR="002C3DA9" w:rsidRPr="00B1618D">
        <w:rPr>
          <w:rFonts w:ascii="Book Antiqua" w:hAnsi="Book Antiqua"/>
          <w:lang w:val="es-PR"/>
        </w:rPr>
        <w:t>Para ordenar a la Comisión de Recursos Naturales realizar una investigación exhaustiva sobre la creación y manejo del programa de reciclaje de bolsas plásticas en los establecimientos comerciales.</w:t>
      </w:r>
    </w:p>
    <w:p w14:paraId="3A45F8AE" w14:textId="502C8032" w:rsidR="00306068" w:rsidRPr="00B1618D" w:rsidRDefault="00306068" w:rsidP="0030606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Sección 2. – La investigación deberá incluir, sin limitarse a, los siguientes aspectos:</w:t>
      </w:r>
    </w:p>
    <w:p w14:paraId="4C871F0B" w14:textId="1DA4963F" w:rsidR="007C5D82" w:rsidRPr="00B1618D" w:rsidRDefault="007C5D82" w:rsidP="007C5D82">
      <w:pPr>
        <w:pStyle w:val="ListParagraph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El cumplimiento de los establecimientos comerciales con la colocación de envases </w:t>
      </w:r>
      <w:r w:rsidR="00B1618D" w:rsidRPr="00B1618D">
        <w:rPr>
          <w:rFonts w:ascii="Book Antiqua" w:hAnsi="Book Antiqua"/>
          <w:lang w:val="es-PR"/>
        </w:rPr>
        <w:t xml:space="preserve">para la recuperación y el reciclaje de bolsas plásticas en </w:t>
      </w:r>
      <w:r w:rsidRPr="00B1618D">
        <w:rPr>
          <w:rFonts w:ascii="Book Antiqua" w:hAnsi="Book Antiqua"/>
          <w:lang w:val="es-PR"/>
        </w:rPr>
        <w:t>un lugar visible, de fácil acceso a sus clientes y debidamente identificado.</w:t>
      </w:r>
    </w:p>
    <w:p w14:paraId="57980EF2" w14:textId="55C9D064" w:rsidR="007C2B26" w:rsidRPr="00B1618D" w:rsidRDefault="007C5D82" w:rsidP="007C2B26">
      <w:pPr>
        <w:pStyle w:val="ListParagraph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La </w:t>
      </w:r>
      <w:r w:rsidR="00B1618D" w:rsidRPr="00B1618D">
        <w:rPr>
          <w:rFonts w:ascii="Book Antiqua" w:hAnsi="Book Antiqua"/>
          <w:lang w:val="es-PR"/>
        </w:rPr>
        <w:t>adopción</w:t>
      </w:r>
      <w:r w:rsidR="007C2B26" w:rsidRPr="00B1618D">
        <w:rPr>
          <w:rFonts w:ascii="Book Antiqua" w:hAnsi="Book Antiqua"/>
          <w:lang w:val="es-PR"/>
        </w:rPr>
        <w:t xml:space="preserve"> e</w:t>
      </w:r>
      <w:r w:rsidRPr="00B1618D">
        <w:rPr>
          <w:rFonts w:ascii="Book Antiqua" w:hAnsi="Book Antiqua"/>
          <w:lang w:val="es-PR"/>
        </w:rPr>
        <w:t xml:space="preserve"> implementación </w:t>
      </w:r>
      <w:r w:rsidR="007C2B26" w:rsidRPr="00B1618D">
        <w:rPr>
          <w:rFonts w:ascii="Book Antiqua" w:hAnsi="Book Antiqua"/>
          <w:lang w:val="es-PR"/>
        </w:rPr>
        <w:t>de la reglamentación requerida para la creación del plan de reciclaje de bolsas plásticas por parte del Departamento de Recursos Naturales y Ambientales (DRNA)</w:t>
      </w:r>
      <w:r w:rsidRPr="00B1618D">
        <w:rPr>
          <w:rFonts w:ascii="Book Antiqua" w:hAnsi="Book Antiqua"/>
          <w:lang w:val="es-PR"/>
        </w:rPr>
        <w:t>.</w:t>
      </w:r>
    </w:p>
    <w:p w14:paraId="103C45F6" w14:textId="4E9CAE2B" w:rsidR="002C3DA9" w:rsidRPr="00B1618D" w:rsidRDefault="007C2B26" w:rsidP="007C2B26">
      <w:pPr>
        <w:pStyle w:val="ListParagraph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Las estadísticas levantadas por el DRNA con relación a la recuperación de </w:t>
      </w:r>
      <w:r w:rsidR="002C3DA9" w:rsidRPr="00B1618D">
        <w:rPr>
          <w:rFonts w:ascii="Book Antiqua" w:hAnsi="Book Antiqua"/>
          <w:lang w:val="es-PR"/>
        </w:rPr>
        <w:t>las bolsas plásticas a través de este programa</w:t>
      </w:r>
      <w:r w:rsidRPr="00B1618D">
        <w:rPr>
          <w:rFonts w:ascii="Book Antiqua" w:hAnsi="Book Antiqua"/>
          <w:lang w:val="es-PR"/>
        </w:rPr>
        <w:t xml:space="preserve">. </w:t>
      </w:r>
    </w:p>
    <w:p w14:paraId="7C1C0194" w14:textId="3A06FFE5" w:rsidR="002C3DA9" w:rsidRPr="00B1618D" w:rsidRDefault="002C3DA9" w:rsidP="007C2B26">
      <w:pPr>
        <w:pStyle w:val="ListParagraph"/>
        <w:numPr>
          <w:ilvl w:val="0"/>
          <w:numId w:val="3"/>
        </w:numPr>
        <w:spacing w:line="480" w:lineRule="auto"/>
        <w:ind w:left="1440" w:hanging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lastRenderedPageBreak/>
        <w:t xml:space="preserve">Las multas impuestas por el Departamento de Asuntos del Consumidor (DACO) por el incumplimiento de los establecimientos comerciales con este programa. </w:t>
      </w:r>
    </w:p>
    <w:p w14:paraId="45F1DBE8" w14:textId="5752AD08" w:rsidR="00890C1A" w:rsidRPr="00B1618D" w:rsidRDefault="00527493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>S</w:t>
      </w:r>
      <w:r w:rsidR="00890C1A" w:rsidRPr="00B1618D">
        <w:rPr>
          <w:rFonts w:ascii="Book Antiqua" w:hAnsi="Book Antiqua"/>
          <w:lang w:val="es-PR"/>
        </w:rPr>
        <w:t xml:space="preserve">ección </w:t>
      </w:r>
      <w:r w:rsidR="0085684F">
        <w:rPr>
          <w:rFonts w:ascii="Book Antiqua" w:hAnsi="Book Antiqua"/>
          <w:lang w:val="es-PR"/>
        </w:rPr>
        <w:t>3</w:t>
      </w:r>
      <w:r w:rsidR="00890C1A" w:rsidRPr="00B1618D">
        <w:rPr>
          <w:rFonts w:ascii="Book Antiqua" w:hAnsi="Book Antiqua"/>
          <w:lang w:val="es-PR"/>
        </w:rPr>
        <w:t>.</w:t>
      </w:r>
      <w:r w:rsidR="00781769" w:rsidRPr="00B1618D">
        <w:rPr>
          <w:rFonts w:ascii="Book Antiqua" w:hAnsi="Book Antiqua"/>
          <w:lang w:val="es-PR"/>
        </w:rPr>
        <w:t xml:space="preserve"> -</w:t>
      </w:r>
      <w:r w:rsidR="00890C1A" w:rsidRPr="00B1618D">
        <w:rPr>
          <w:rFonts w:ascii="Book Antiqua" w:hAnsi="Book Antiqua"/>
          <w:lang w:val="es-PR"/>
        </w:rPr>
        <w:t xml:space="preserve"> La Comisión </w:t>
      </w:r>
      <w:r w:rsidR="00E67104" w:rsidRPr="00B1618D">
        <w:rPr>
          <w:rFonts w:ascii="Book Antiqua" w:hAnsi="Book Antiqua"/>
          <w:lang w:val="es-PR"/>
        </w:rPr>
        <w:t xml:space="preserve">rendirá </w:t>
      </w:r>
      <w:r w:rsidR="00890C1A" w:rsidRPr="00B1618D">
        <w:rPr>
          <w:rFonts w:ascii="Book Antiqua" w:hAnsi="Book Antiqua"/>
          <w:lang w:val="es-PR"/>
        </w:rPr>
        <w:t>un informe con sus hallazgos, conclusiones y recomendaciones</w:t>
      </w:r>
      <w:r w:rsidR="00E67104" w:rsidRPr="00B1618D">
        <w:rPr>
          <w:rFonts w:ascii="Book Antiqua" w:hAnsi="Book Antiqua"/>
          <w:lang w:val="es-PR"/>
        </w:rPr>
        <w:t xml:space="preserve"> dentro de un término</w:t>
      </w:r>
      <w:r w:rsidR="00781769" w:rsidRPr="00B1618D">
        <w:rPr>
          <w:rFonts w:ascii="Book Antiqua" w:hAnsi="Book Antiqua"/>
          <w:lang w:val="es-PR"/>
        </w:rPr>
        <w:t xml:space="preserve"> no mayor</w:t>
      </w:r>
      <w:r w:rsidR="00E67104" w:rsidRPr="00B1618D">
        <w:rPr>
          <w:rFonts w:ascii="Book Antiqua" w:hAnsi="Book Antiqua"/>
          <w:lang w:val="es-PR"/>
        </w:rPr>
        <w:t xml:space="preserve"> de </w:t>
      </w:r>
      <w:r w:rsidR="00781769" w:rsidRPr="00B1618D">
        <w:rPr>
          <w:rFonts w:ascii="Book Antiqua" w:hAnsi="Book Antiqua"/>
          <w:lang w:val="es-PR"/>
        </w:rPr>
        <w:t xml:space="preserve">ciento </w:t>
      </w:r>
      <w:r w:rsidR="00B03CB9" w:rsidRPr="00B1618D">
        <w:rPr>
          <w:rFonts w:ascii="Book Antiqua" w:hAnsi="Book Antiqua"/>
          <w:lang w:val="es-PR"/>
        </w:rPr>
        <w:t>veinte</w:t>
      </w:r>
      <w:r w:rsidR="00E67104" w:rsidRPr="00B1618D">
        <w:rPr>
          <w:rFonts w:ascii="Book Antiqua" w:hAnsi="Book Antiqua"/>
          <w:lang w:val="es-PR"/>
        </w:rPr>
        <w:t xml:space="preserve"> (</w:t>
      </w:r>
      <w:r w:rsidR="00781769" w:rsidRPr="00B1618D">
        <w:rPr>
          <w:rFonts w:ascii="Book Antiqua" w:hAnsi="Book Antiqua"/>
          <w:lang w:val="es-PR"/>
        </w:rPr>
        <w:t>1</w:t>
      </w:r>
      <w:r w:rsidR="00B03CB9" w:rsidRPr="00B1618D">
        <w:rPr>
          <w:rFonts w:ascii="Book Antiqua" w:hAnsi="Book Antiqua"/>
          <w:lang w:val="es-PR"/>
        </w:rPr>
        <w:t>2</w:t>
      </w:r>
      <w:r w:rsidR="00E67104" w:rsidRPr="00B1618D">
        <w:rPr>
          <w:rFonts w:ascii="Book Antiqua" w:hAnsi="Book Antiqua"/>
          <w:lang w:val="es-PR"/>
        </w:rPr>
        <w:t>0) días</w:t>
      </w:r>
      <w:r w:rsidR="00781769" w:rsidRPr="00B1618D">
        <w:rPr>
          <w:rFonts w:ascii="Book Antiqua" w:hAnsi="Book Antiqua"/>
          <w:lang w:val="es-PR"/>
        </w:rPr>
        <w:t>,</w:t>
      </w:r>
      <w:r w:rsidR="00E67104" w:rsidRPr="00B1618D">
        <w:rPr>
          <w:rFonts w:ascii="Book Antiqua" w:hAnsi="Book Antiqua"/>
          <w:lang w:val="es-PR"/>
        </w:rPr>
        <w:t xml:space="preserve"> a partir de la aprobación de esta Resolución. </w:t>
      </w:r>
    </w:p>
    <w:p w14:paraId="6A8E3044" w14:textId="151EF779" w:rsidR="00890C1A" w:rsidRPr="00B1618D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B1618D">
        <w:rPr>
          <w:rFonts w:ascii="Book Antiqua" w:hAnsi="Book Antiqua"/>
          <w:lang w:val="es-PR"/>
        </w:rPr>
        <w:t xml:space="preserve">Sección </w:t>
      </w:r>
      <w:r w:rsidR="0085684F">
        <w:rPr>
          <w:rFonts w:ascii="Book Antiqua" w:hAnsi="Book Antiqua"/>
          <w:lang w:val="es-PR"/>
        </w:rPr>
        <w:t>4</w:t>
      </w:r>
      <w:r w:rsidRPr="00B1618D">
        <w:rPr>
          <w:rFonts w:ascii="Book Antiqua" w:hAnsi="Book Antiqua"/>
          <w:lang w:val="es-PR"/>
        </w:rPr>
        <w:t>.</w:t>
      </w:r>
      <w:r w:rsidR="00781769" w:rsidRPr="00B1618D">
        <w:rPr>
          <w:rFonts w:ascii="Book Antiqua" w:hAnsi="Book Antiqua"/>
          <w:lang w:val="es-PR"/>
        </w:rPr>
        <w:t xml:space="preserve"> -</w:t>
      </w:r>
      <w:r w:rsidRPr="00B1618D">
        <w:rPr>
          <w:rFonts w:ascii="Book Antiqua" w:hAnsi="Book Antiqua"/>
          <w:lang w:val="es-PR"/>
        </w:rPr>
        <w:t xml:space="preserve"> Esta Resolución </w:t>
      </w:r>
      <w:r w:rsidR="00781769" w:rsidRPr="00B1618D">
        <w:rPr>
          <w:rFonts w:ascii="Book Antiqua" w:hAnsi="Book Antiqua"/>
          <w:lang w:val="es-PR"/>
        </w:rPr>
        <w:t>entrará en vigor</w:t>
      </w:r>
      <w:r w:rsidRPr="00B1618D">
        <w:rPr>
          <w:rFonts w:ascii="Book Antiqua" w:hAnsi="Book Antiqua"/>
          <w:lang w:val="es-PR"/>
        </w:rPr>
        <w:t xml:space="preserve"> inmediatamente después de su aprobación.  </w:t>
      </w:r>
    </w:p>
    <w:sectPr w:rsidR="00890C1A" w:rsidRPr="00B1618D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D7DFD" w14:textId="77777777" w:rsidR="00514122" w:rsidRDefault="00514122">
      <w:r>
        <w:separator/>
      </w:r>
    </w:p>
  </w:endnote>
  <w:endnote w:type="continuationSeparator" w:id="0">
    <w:p w14:paraId="2EBE552D" w14:textId="77777777" w:rsidR="00514122" w:rsidRDefault="00514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FF91C" w14:textId="77777777" w:rsidR="00514122" w:rsidRDefault="00514122">
      <w:r>
        <w:separator/>
      </w:r>
    </w:p>
  </w:footnote>
  <w:footnote w:type="continuationSeparator" w:id="0">
    <w:p w14:paraId="472A1FC0" w14:textId="77777777" w:rsidR="00514122" w:rsidRDefault="00514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40B2B" w14:textId="525B0F77" w:rsidR="00595BB7" w:rsidRPr="00595BB7" w:rsidRDefault="00595BB7" w:rsidP="00595BB7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D9541C"/>
    <w:multiLevelType w:val="hybridMultilevel"/>
    <w:tmpl w:val="FA308660"/>
    <w:lvl w:ilvl="0" w:tplc="6CD6B0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2"/>
  </w:num>
  <w:num w:numId="3" w16cid:durableId="873738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57F22"/>
    <w:rsid w:val="00072D12"/>
    <w:rsid w:val="00094D35"/>
    <w:rsid w:val="00095AE1"/>
    <w:rsid w:val="000A6B6C"/>
    <w:rsid w:val="000B0DBB"/>
    <w:rsid w:val="000E16A1"/>
    <w:rsid w:val="000F0126"/>
    <w:rsid w:val="00111E71"/>
    <w:rsid w:val="00127C6A"/>
    <w:rsid w:val="001363FE"/>
    <w:rsid w:val="0014430B"/>
    <w:rsid w:val="00160CBC"/>
    <w:rsid w:val="0017132B"/>
    <w:rsid w:val="001811D8"/>
    <w:rsid w:val="001A4F41"/>
    <w:rsid w:val="001B007C"/>
    <w:rsid w:val="001E0D88"/>
    <w:rsid w:val="001F4CA3"/>
    <w:rsid w:val="001F612A"/>
    <w:rsid w:val="00203EFC"/>
    <w:rsid w:val="00211396"/>
    <w:rsid w:val="00226AE6"/>
    <w:rsid w:val="002376A0"/>
    <w:rsid w:val="00245B34"/>
    <w:rsid w:val="00246130"/>
    <w:rsid w:val="002502B0"/>
    <w:rsid w:val="00263355"/>
    <w:rsid w:val="00267806"/>
    <w:rsid w:val="00273792"/>
    <w:rsid w:val="002B7EDC"/>
    <w:rsid w:val="002C3354"/>
    <w:rsid w:val="002C3DA9"/>
    <w:rsid w:val="002D4AC8"/>
    <w:rsid w:val="00305B2A"/>
    <w:rsid w:val="00306068"/>
    <w:rsid w:val="00320D78"/>
    <w:rsid w:val="0032185C"/>
    <w:rsid w:val="003372CE"/>
    <w:rsid w:val="00380FE5"/>
    <w:rsid w:val="00386745"/>
    <w:rsid w:val="003924DD"/>
    <w:rsid w:val="00393600"/>
    <w:rsid w:val="00394FCB"/>
    <w:rsid w:val="003963F4"/>
    <w:rsid w:val="003A15B7"/>
    <w:rsid w:val="003A209E"/>
    <w:rsid w:val="003B5254"/>
    <w:rsid w:val="003B580C"/>
    <w:rsid w:val="003B75A6"/>
    <w:rsid w:val="003D3546"/>
    <w:rsid w:val="003D6D22"/>
    <w:rsid w:val="004061CA"/>
    <w:rsid w:val="00415689"/>
    <w:rsid w:val="004220A9"/>
    <w:rsid w:val="00432C56"/>
    <w:rsid w:val="004440CB"/>
    <w:rsid w:val="00466890"/>
    <w:rsid w:val="004713D2"/>
    <w:rsid w:val="00473A4B"/>
    <w:rsid w:val="00487E1F"/>
    <w:rsid w:val="00495FE7"/>
    <w:rsid w:val="004B615E"/>
    <w:rsid w:val="004E1B57"/>
    <w:rsid w:val="00507AE7"/>
    <w:rsid w:val="00514122"/>
    <w:rsid w:val="00521639"/>
    <w:rsid w:val="00527493"/>
    <w:rsid w:val="00532BB7"/>
    <w:rsid w:val="005332E4"/>
    <w:rsid w:val="0053550C"/>
    <w:rsid w:val="005529E8"/>
    <w:rsid w:val="00555018"/>
    <w:rsid w:val="005723DC"/>
    <w:rsid w:val="005924B5"/>
    <w:rsid w:val="005926F7"/>
    <w:rsid w:val="00595BB7"/>
    <w:rsid w:val="005B69F5"/>
    <w:rsid w:val="005D7848"/>
    <w:rsid w:val="005E288E"/>
    <w:rsid w:val="005F25DA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50FC8"/>
    <w:rsid w:val="007533D0"/>
    <w:rsid w:val="00755069"/>
    <w:rsid w:val="00772CD5"/>
    <w:rsid w:val="00775DF5"/>
    <w:rsid w:val="00781769"/>
    <w:rsid w:val="00784ADA"/>
    <w:rsid w:val="007915D3"/>
    <w:rsid w:val="00791800"/>
    <w:rsid w:val="007B0660"/>
    <w:rsid w:val="007C2B26"/>
    <w:rsid w:val="007C5D82"/>
    <w:rsid w:val="007D449C"/>
    <w:rsid w:val="007E3868"/>
    <w:rsid w:val="007F03E4"/>
    <w:rsid w:val="008153B6"/>
    <w:rsid w:val="00820C41"/>
    <w:rsid w:val="00850256"/>
    <w:rsid w:val="0085684F"/>
    <w:rsid w:val="008629FB"/>
    <w:rsid w:val="00890C1A"/>
    <w:rsid w:val="008B578C"/>
    <w:rsid w:val="008E656A"/>
    <w:rsid w:val="0093686F"/>
    <w:rsid w:val="00942FD4"/>
    <w:rsid w:val="00951997"/>
    <w:rsid w:val="00990352"/>
    <w:rsid w:val="0099602F"/>
    <w:rsid w:val="009A4161"/>
    <w:rsid w:val="009C13F0"/>
    <w:rsid w:val="009F211B"/>
    <w:rsid w:val="00A03405"/>
    <w:rsid w:val="00A1528A"/>
    <w:rsid w:val="00A33918"/>
    <w:rsid w:val="00A60C09"/>
    <w:rsid w:val="00A74A67"/>
    <w:rsid w:val="00A7629F"/>
    <w:rsid w:val="00AC1D44"/>
    <w:rsid w:val="00AD086A"/>
    <w:rsid w:val="00AF0CEE"/>
    <w:rsid w:val="00AF0ED4"/>
    <w:rsid w:val="00AF704C"/>
    <w:rsid w:val="00B03CB9"/>
    <w:rsid w:val="00B14053"/>
    <w:rsid w:val="00B1618D"/>
    <w:rsid w:val="00B45DFB"/>
    <w:rsid w:val="00B51752"/>
    <w:rsid w:val="00B667AD"/>
    <w:rsid w:val="00B84C38"/>
    <w:rsid w:val="00B86C00"/>
    <w:rsid w:val="00B91966"/>
    <w:rsid w:val="00B92AE5"/>
    <w:rsid w:val="00B947F6"/>
    <w:rsid w:val="00BD23CE"/>
    <w:rsid w:val="00BE2F45"/>
    <w:rsid w:val="00BF16AA"/>
    <w:rsid w:val="00C05908"/>
    <w:rsid w:val="00C216A3"/>
    <w:rsid w:val="00C32139"/>
    <w:rsid w:val="00C354B8"/>
    <w:rsid w:val="00C52517"/>
    <w:rsid w:val="00C53893"/>
    <w:rsid w:val="00C60921"/>
    <w:rsid w:val="00C62936"/>
    <w:rsid w:val="00C653F2"/>
    <w:rsid w:val="00C679E6"/>
    <w:rsid w:val="00C835AD"/>
    <w:rsid w:val="00C908F9"/>
    <w:rsid w:val="00CA0917"/>
    <w:rsid w:val="00CA1099"/>
    <w:rsid w:val="00D0236C"/>
    <w:rsid w:val="00D17DC3"/>
    <w:rsid w:val="00D417C2"/>
    <w:rsid w:val="00D60936"/>
    <w:rsid w:val="00D6767F"/>
    <w:rsid w:val="00D709EB"/>
    <w:rsid w:val="00D74714"/>
    <w:rsid w:val="00D76B6A"/>
    <w:rsid w:val="00D82F3F"/>
    <w:rsid w:val="00D921C6"/>
    <w:rsid w:val="00D958C2"/>
    <w:rsid w:val="00DE08B4"/>
    <w:rsid w:val="00DF527C"/>
    <w:rsid w:val="00E03207"/>
    <w:rsid w:val="00E04AB5"/>
    <w:rsid w:val="00E36C92"/>
    <w:rsid w:val="00E50EEA"/>
    <w:rsid w:val="00E52F58"/>
    <w:rsid w:val="00E67104"/>
    <w:rsid w:val="00E74C1C"/>
    <w:rsid w:val="00EB2B55"/>
    <w:rsid w:val="00EB6B8A"/>
    <w:rsid w:val="00EC26AA"/>
    <w:rsid w:val="00ED1E2F"/>
    <w:rsid w:val="00ED7A53"/>
    <w:rsid w:val="00EE1241"/>
    <w:rsid w:val="00EE4273"/>
    <w:rsid w:val="00F02004"/>
    <w:rsid w:val="00F042CB"/>
    <w:rsid w:val="00F12A3D"/>
    <w:rsid w:val="00F14DC1"/>
    <w:rsid w:val="00F60A20"/>
    <w:rsid w:val="00F83F51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529E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29E8"/>
  </w:style>
  <w:style w:type="character" w:styleId="FootnoteReference">
    <w:name w:val="footnote reference"/>
    <w:basedOn w:val="DefaultParagraphFont"/>
    <w:uiPriority w:val="99"/>
    <w:semiHidden/>
    <w:unhideWhenUsed/>
    <w:rsid w:val="005529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63109F1-1D61-4ADB-976D-CA1BC4D3D6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3518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Camyl Moreno Pantojas</cp:lastModifiedBy>
  <cp:revision>2</cp:revision>
  <cp:lastPrinted>2025-04-24T17:04:00Z</cp:lastPrinted>
  <dcterms:created xsi:type="dcterms:W3CDTF">2025-08-12T19:12:00Z</dcterms:created>
  <dcterms:modified xsi:type="dcterms:W3CDTF">2025-08-12T19:12:00Z</dcterms:modified>
</cp:coreProperties>
</file>