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347F78" w14:textId="77777777" w:rsidR="00CD00DF" w:rsidRPr="00BA2768" w:rsidRDefault="002E6E00" w:rsidP="002E6E00">
      <w:pPr>
        <w:jc w:val="center"/>
        <w:rPr>
          <w:rFonts w:ascii="Book Antiqua" w:hAnsi="Book Antiqua"/>
          <w:sz w:val="28"/>
          <w:szCs w:val="28"/>
        </w:rPr>
      </w:pPr>
      <w:r w:rsidRPr="00BA2768">
        <w:rPr>
          <w:rFonts w:ascii="Book Antiqua" w:hAnsi="Book Antiqua"/>
          <w:caps/>
          <w:sz w:val="28"/>
          <w:szCs w:val="28"/>
        </w:rPr>
        <w:t>GOBIERNO DE PUERTO RICO</w:t>
      </w:r>
    </w:p>
    <w:p w14:paraId="230AF00B" w14:textId="77777777" w:rsidR="00CD00DF" w:rsidRPr="00BA2768" w:rsidRDefault="00CD00DF" w:rsidP="00CD00DF">
      <w:pPr>
        <w:jc w:val="center"/>
        <w:rPr>
          <w:rFonts w:ascii="Book Antiqua" w:hAnsi="Book Antiqua"/>
        </w:rPr>
      </w:pPr>
    </w:p>
    <w:p w14:paraId="75A79A7A" w14:textId="4C56372A" w:rsidR="00CD00DF" w:rsidRPr="00BA2768" w:rsidRDefault="00CB1076" w:rsidP="00CD00DF">
      <w:pPr>
        <w:pStyle w:val="Title2"/>
        <w:tabs>
          <w:tab w:val="clear" w:pos="648"/>
          <w:tab w:val="clear" w:pos="7776"/>
          <w:tab w:val="clear" w:pos="7848"/>
        </w:tabs>
        <w:jc w:val="both"/>
        <w:rPr>
          <w:rFonts w:ascii="Book Antiqua" w:hAnsi="Book Antiqua"/>
        </w:rPr>
      </w:pPr>
      <w:r>
        <w:rPr>
          <w:rFonts w:ascii="Book Antiqua" w:hAnsi="Book Antiqua"/>
        </w:rPr>
        <w:t>20ma.</w:t>
      </w:r>
      <w:r w:rsidR="00CD00DF" w:rsidRPr="00BA2768">
        <w:rPr>
          <w:rFonts w:ascii="Book Antiqua" w:hAnsi="Book Antiqua"/>
        </w:rPr>
        <w:t xml:space="preserve"> Asamblea</w:t>
      </w:r>
      <w:r w:rsidR="00CD00DF" w:rsidRPr="00BA2768">
        <w:rPr>
          <w:rFonts w:ascii="Book Antiqua" w:hAnsi="Book Antiqua"/>
        </w:rPr>
        <w:tab/>
        <w:t xml:space="preserve">                                                                                               </w:t>
      </w:r>
      <w:r>
        <w:rPr>
          <w:rFonts w:ascii="Book Antiqua" w:hAnsi="Book Antiqua"/>
        </w:rPr>
        <w:t>1ra.</w:t>
      </w:r>
      <w:r w:rsidR="00CD00DF" w:rsidRPr="00BA2768">
        <w:rPr>
          <w:rFonts w:ascii="Book Antiqua" w:hAnsi="Book Antiqua"/>
        </w:rPr>
        <w:t xml:space="preserve"> Sesión</w:t>
      </w:r>
    </w:p>
    <w:p w14:paraId="39DE3B46" w14:textId="68FD032C" w:rsidR="00CD00DF" w:rsidRPr="00BA2768" w:rsidRDefault="00CD00DF" w:rsidP="00CD00DF">
      <w:pPr>
        <w:pStyle w:val="Title2"/>
        <w:tabs>
          <w:tab w:val="clear" w:pos="648"/>
          <w:tab w:val="clear" w:pos="7776"/>
          <w:tab w:val="clear" w:pos="7848"/>
        </w:tabs>
        <w:jc w:val="both"/>
        <w:rPr>
          <w:rFonts w:ascii="Book Antiqua" w:hAnsi="Book Antiqua"/>
        </w:rPr>
      </w:pPr>
      <w:r w:rsidRPr="00BA2768">
        <w:rPr>
          <w:rFonts w:ascii="Book Antiqua" w:hAnsi="Book Antiqua"/>
        </w:rPr>
        <w:t xml:space="preserve">          </w:t>
      </w:r>
      <w:r w:rsidR="00CB1076">
        <w:rPr>
          <w:rFonts w:ascii="Book Antiqua" w:hAnsi="Book Antiqua"/>
        </w:rPr>
        <w:t xml:space="preserve"> </w:t>
      </w:r>
      <w:r w:rsidRPr="00BA2768">
        <w:rPr>
          <w:rFonts w:ascii="Book Antiqua" w:hAnsi="Book Antiqua"/>
        </w:rPr>
        <w:t>Legislativa</w:t>
      </w:r>
      <w:r w:rsidRPr="00BA2768">
        <w:rPr>
          <w:rFonts w:ascii="Book Antiqua" w:hAnsi="Book Antiqua"/>
        </w:rPr>
        <w:tab/>
      </w:r>
      <w:r w:rsidRPr="00BA2768">
        <w:rPr>
          <w:rFonts w:ascii="Book Antiqua" w:hAnsi="Book Antiqua"/>
        </w:rPr>
        <w:tab/>
        <w:t xml:space="preserve">                                                                                          Ordinaria</w:t>
      </w:r>
    </w:p>
    <w:p w14:paraId="1D94B723" w14:textId="77777777" w:rsidR="00CD00DF" w:rsidRPr="00BA2768" w:rsidRDefault="00CD00DF" w:rsidP="00CD00DF">
      <w:pPr>
        <w:jc w:val="both"/>
        <w:rPr>
          <w:rFonts w:ascii="Book Antiqua" w:hAnsi="Book Antiqua"/>
        </w:rPr>
      </w:pPr>
    </w:p>
    <w:p w14:paraId="6D4270DC" w14:textId="77777777" w:rsidR="00CD00DF" w:rsidRPr="00BA2768" w:rsidRDefault="00CD00DF" w:rsidP="00CD00DF">
      <w:pPr>
        <w:jc w:val="center"/>
        <w:rPr>
          <w:rFonts w:ascii="Book Antiqua" w:hAnsi="Book Antiqua"/>
          <w:b/>
          <w:sz w:val="36"/>
          <w:szCs w:val="36"/>
        </w:rPr>
      </w:pPr>
      <w:r w:rsidRPr="00BA2768">
        <w:rPr>
          <w:rFonts w:ascii="Book Antiqua" w:hAnsi="Book Antiqua"/>
          <w:b/>
          <w:sz w:val="36"/>
          <w:szCs w:val="36"/>
        </w:rPr>
        <w:t>CÁMARA DE REPRESENTANTES</w:t>
      </w:r>
    </w:p>
    <w:p w14:paraId="28F09C23" w14:textId="77777777" w:rsidR="00CD00DF" w:rsidRPr="00BA2768" w:rsidRDefault="00CD00DF" w:rsidP="00CD00DF">
      <w:pPr>
        <w:jc w:val="center"/>
        <w:rPr>
          <w:rFonts w:ascii="Book Antiqua" w:hAnsi="Book Antiqua"/>
          <w:szCs w:val="24"/>
        </w:rPr>
      </w:pPr>
    </w:p>
    <w:p w14:paraId="31A2BA11" w14:textId="03F35BDC" w:rsidR="00CD00DF" w:rsidRPr="00BA2768" w:rsidRDefault="000D5FD8" w:rsidP="00CD00DF">
      <w:pPr>
        <w:jc w:val="center"/>
        <w:rPr>
          <w:rFonts w:ascii="Book Antiqua" w:hAnsi="Book Antiqua"/>
          <w:b/>
          <w:sz w:val="52"/>
          <w:szCs w:val="52"/>
        </w:rPr>
      </w:pPr>
      <w:r w:rsidRPr="00BA2768">
        <w:rPr>
          <w:rFonts w:ascii="Book Antiqua" w:hAnsi="Book Antiqua"/>
          <w:b/>
          <w:sz w:val="52"/>
        </w:rPr>
        <w:t>R.</w:t>
      </w:r>
      <w:r w:rsidR="004F6F0B">
        <w:rPr>
          <w:rFonts w:ascii="Book Antiqua" w:hAnsi="Book Antiqua"/>
          <w:b/>
          <w:sz w:val="52"/>
        </w:rPr>
        <w:t xml:space="preserve"> </w:t>
      </w:r>
      <w:r w:rsidR="00CD00DF" w:rsidRPr="00BA2768">
        <w:rPr>
          <w:rFonts w:ascii="Book Antiqua" w:hAnsi="Book Antiqua"/>
          <w:b/>
          <w:sz w:val="52"/>
          <w:szCs w:val="52"/>
        </w:rPr>
        <w:t>de la C.</w:t>
      </w:r>
      <w:r w:rsidR="00776CC9" w:rsidRPr="00BA2768">
        <w:rPr>
          <w:rFonts w:ascii="Book Antiqua" w:hAnsi="Book Antiqua"/>
          <w:b/>
          <w:sz w:val="52"/>
          <w:szCs w:val="52"/>
        </w:rPr>
        <w:t xml:space="preserve"> </w:t>
      </w:r>
      <w:r w:rsidR="00FD5C0B">
        <w:rPr>
          <w:rFonts w:ascii="Book Antiqua" w:hAnsi="Book Antiqua"/>
          <w:b/>
          <w:sz w:val="52"/>
          <w:szCs w:val="52"/>
        </w:rPr>
        <w:t>279</w:t>
      </w:r>
    </w:p>
    <w:p w14:paraId="4AC8DF5D" w14:textId="77777777" w:rsidR="00CD00DF" w:rsidRPr="00BA2768" w:rsidRDefault="00CD00DF" w:rsidP="00CD00DF">
      <w:pPr>
        <w:jc w:val="center"/>
        <w:rPr>
          <w:rFonts w:ascii="Book Antiqua" w:hAnsi="Book Antiqua"/>
        </w:rPr>
      </w:pPr>
    </w:p>
    <w:p w14:paraId="172DCDAD" w14:textId="2996A689" w:rsidR="00CD00DF" w:rsidRPr="00BA2768" w:rsidRDefault="00FD5C0B" w:rsidP="00CD00DF">
      <w:pPr>
        <w:jc w:val="center"/>
        <w:rPr>
          <w:rFonts w:ascii="Book Antiqua" w:hAnsi="Book Antiqua"/>
          <w:b/>
          <w:sz w:val="48"/>
        </w:rPr>
      </w:pPr>
      <w:r>
        <w:rPr>
          <w:rFonts w:ascii="Book Antiqua" w:hAnsi="Book Antiqua"/>
        </w:rPr>
        <w:t>28</w:t>
      </w:r>
      <w:r w:rsidR="00776CC9" w:rsidRPr="00BA2768">
        <w:rPr>
          <w:rFonts w:ascii="Book Antiqua" w:hAnsi="Book Antiqua"/>
        </w:rPr>
        <w:t xml:space="preserve"> </w:t>
      </w:r>
      <w:r w:rsidR="00CD00DF" w:rsidRPr="00BA2768">
        <w:rPr>
          <w:rFonts w:ascii="Book Antiqua" w:hAnsi="Book Antiqua"/>
        </w:rPr>
        <w:t xml:space="preserve">DE </w:t>
      </w:r>
      <w:r w:rsidR="00F7036D">
        <w:rPr>
          <w:rFonts w:ascii="Book Antiqua" w:hAnsi="Book Antiqua"/>
        </w:rPr>
        <w:t>ABRIL</w:t>
      </w:r>
      <w:r w:rsidR="00CD00DF" w:rsidRPr="00BA2768">
        <w:rPr>
          <w:rFonts w:ascii="Book Antiqua" w:hAnsi="Book Antiqua"/>
        </w:rPr>
        <w:t xml:space="preserve"> DE 20</w:t>
      </w:r>
      <w:r w:rsidR="009905C7" w:rsidRPr="00BA2768">
        <w:rPr>
          <w:rFonts w:ascii="Book Antiqua" w:hAnsi="Book Antiqua"/>
        </w:rPr>
        <w:t>2</w:t>
      </w:r>
      <w:r w:rsidR="00D812B9" w:rsidRPr="00BA2768">
        <w:rPr>
          <w:rFonts w:ascii="Book Antiqua" w:hAnsi="Book Antiqua"/>
        </w:rPr>
        <w:t>5</w:t>
      </w:r>
    </w:p>
    <w:p w14:paraId="533825FC" w14:textId="77777777" w:rsidR="00CD00DF" w:rsidRPr="00BA2768" w:rsidRDefault="00CD00DF" w:rsidP="00CD00DF">
      <w:pPr>
        <w:jc w:val="center"/>
        <w:rPr>
          <w:rFonts w:ascii="Book Antiqua" w:hAnsi="Book Antiqua"/>
        </w:rPr>
      </w:pPr>
    </w:p>
    <w:p w14:paraId="2C1620F8" w14:textId="6DB094AA" w:rsidR="00CD00DF" w:rsidRPr="00BA2768" w:rsidRDefault="00CD00DF" w:rsidP="00CD00DF">
      <w:pPr>
        <w:jc w:val="center"/>
        <w:rPr>
          <w:rFonts w:ascii="Book Antiqua" w:hAnsi="Book Antiqua"/>
          <w:i/>
        </w:rPr>
      </w:pPr>
      <w:r w:rsidRPr="00BA2768">
        <w:rPr>
          <w:rFonts w:ascii="Book Antiqua" w:hAnsi="Book Antiqua"/>
        </w:rPr>
        <w:t>Presentad</w:t>
      </w:r>
      <w:r w:rsidR="008A00E8" w:rsidRPr="00BA2768">
        <w:rPr>
          <w:rFonts w:ascii="Book Antiqua" w:hAnsi="Book Antiqua"/>
        </w:rPr>
        <w:t xml:space="preserve">a </w:t>
      </w:r>
      <w:r w:rsidRPr="00BA2768">
        <w:rPr>
          <w:rFonts w:ascii="Book Antiqua" w:hAnsi="Book Antiqua"/>
        </w:rPr>
        <w:t xml:space="preserve">por </w:t>
      </w:r>
      <w:r w:rsidR="00D412B1" w:rsidRPr="00BA2768">
        <w:rPr>
          <w:rFonts w:ascii="Book Antiqua" w:hAnsi="Book Antiqua"/>
        </w:rPr>
        <w:t>el</w:t>
      </w:r>
      <w:r w:rsidR="009905C7" w:rsidRPr="00BA2768">
        <w:rPr>
          <w:rFonts w:ascii="Book Antiqua" w:hAnsi="Book Antiqua"/>
        </w:rPr>
        <w:t xml:space="preserve"> representante</w:t>
      </w:r>
      <w:r w:rsidRPr="00BA2768">
        <w:rPr>
          <w:rFonts w:ascii="Book Antiqua" w:hAnsi="Book Antiqua"/>
          <w:i/>
        </w:rPr>
        <w:t xml:space="preserve"> </w:t>
      </w:r>
      <w:r w:rsidR="00F7036D">
        <w:rPr>
          <w:rFonts w:ascii="Book Antiqua" w:hAnsi="Book Antiqua"/>
          <w:i/>
        </w:rPr>
        <w:t>Pacheco Burgos</w:t>
      </w:r>
      <w:r w:rsidR="009905C7" w:rsidRPr="00BA2768">
        <w:rPr>
          <w:rFonts w:ascii="Book Antiqua" w:hAnsi="Book Antiqua"/>
          <w:i/>
        </w:rPr>
        <w:t xml:space="preserve"> </w:t>
      </w:r>
    </w:p>
    <w:p w14:paraId="3AD8847D" w14:textId="77777777" w:rsidR="00CD00DF" w:rsidRPr="00BA2768" w:rsidRDefault="00CD00DF" w:rsidP="00CD00DF">
      <w:pPr>
        <w:jc w:val="center"/>
        <w:rPr>
          <w:rFonts w:ascii="Book Antiqua" w:hAnsi="Book Antiqua"/>
        </w:rPr>
      </w:pPr>
    </w:p>
    <w:p w14:paraId="1F5F8DD2" w14:textId="33E29F01" w:rsidR="00CD00DF" w:rsidRPr="00BA2768" w:rsidRDefault="00CD00DF" w:rsidP="00CD00DF">
      <w:pPr>
        <w:jc w:val="center"/>
        <w:rPr>
          <w:rFonts w:ascii="Book Antiqua" w:hAnsi="Book Antiqua"/>
        </w:rPr>
      </w:pPr>
      <w:r w:rsidRPr="00BA2768">
        <w:rPr>
          <w:rFonts w:ascii="Book Antiqua" w:hAnsi="Book Antiqua"/>
        </w:rPr>
        <w:t>Referid</w:t>
      </w:r>
      <w:r w:rsidR="008A00E8" w:rsidRPr="00BA2768">
        <w:rPr>
          <w:rFonts w:ascii="Book Antiqua" w:hAnsi="Book Antiqua"/>
        </w:rPr>
        <w:t>a</w:t>
      </w:r>
      <w:r w:rsidRPr="00BA2768">
        <w:rPr>
          <w:rFonts w:ascii="Book Antiqua" w:hAnsi="Book Antiqua"/>
        </w:rPr>
        <w:t xml:space="preserve"> a</w:t>
      </w:r>
      <w:r w:rsidR="000B6A33">
        <w:rPr>
          <w:rFonts w:ascii="Book Antiqua" w:hAnsi="Book Antiqua"/>
        </w:rPr>
        <w:t xml:space="preserve"> la </w:t>
      </w:r>
      <w:r w:rsidR="00E172D7" w:rsidRPr="00314319">
        <w:rPr>
          <w:rFonts w:ascii="Book Antiqua" w:eastAsia="Times New Roman" w:hAnsi="Book Antiqua" w:cs="Segoe UI"/>
          <w:color w:val="242424"/>
          <w:szCs w:val="24"/>
        </w:rPr>
        <w:t>Comisión de</w:t>
      </w:r>
      <w:r w:rsidR="003D64CA">
        <w:rPr>
          <w:rFonts w:ascii="Book Antiqua" w:eastAsia="Times New Roman" w:hAnsi="Book Antiqua" w:cs="Segoe UI"/>
          <w:color w:val="242424"/>
          <w:szCs w:val="24"/>
        </w:rPr>
        <w:t xml:space="preserve"> Asuntos Internos</w:t>
      </w:r>
    </w:p>
    <w:p w14:paraId="0CEADD87" w14:textId="77777777" w:rsidR="00ED0F36" w:rsidRDefault="00ED0F36" w:rsidP="00ED0F36">
      <w:pPr>
        <w:shd w:val="clear" w:color="auto" w:fill="FFFFFF"/>
        <w:textAlignment w:val="baseline"/>
        <w:rPr>
          <w:rFonts w:ascii="Segoe UI" w:eastAsia="Times New Roman" w:hAnsi="Segoe UI" w:cs="Segoe UI"/>
          <w:color w:val="242424"/>
          <w:sz w:val="23"/>
          <w:szCs w:val="23"/>
        </w:rPr>
      </w:pPr>
    </w:p>
    <w:p w14:paraId="4D763CE2" w14:textId="2B180613" w:rsidR="004F6F0B" w:rsidRPr="004F6F0B" w:rsidRDefault="004F6F0B" w:rsidP="004F6F0B">
      <w:pPr>
        <w:shd w:val="clear" w:color="auto" w:fill="FFFFFF"/>
        <w:jc w:val="center"/>
        <w:textAlignment w:val="baseline"/>
        <w:rPr>
          <w:rFonts w:ascii="Book Antiqua" w:eastAsia="Times New Roman" w:hAnsi="Book Antiqua" w:cs="Segoe UI"/>
          <w:b/>
          <w:bCs/>
          <w:color w:val="242424"/>
          <w:sz w:val="28"/>
          <w:szCs w:val="28"/>
        </w:rPr>
      </w:pPr>
      <w:r w:rsidRPr="004F6F0B">
        <w:rPr>
          <w:rFonts w:ascii="Book Antiqua" w:eastAsia="Times New Roman" w:hAnsi="Book Antiqua" w:cs="Segoe UI"/>
          <w:b/>
          <w:bCs/>
          <w:color w:val="242424"/>
          <w:sz w:val="28"/>
          <w:szCs w:val="28"/>
        </w:rPr>
        <w:t xml:space="preserve">RESOLUCIÓN </w:t>
      </w:r>
    </w:p>
    <w:p w14:paraId="0F3C3ADC" w14:textId="77777777" w:rsidR="004F6F0B" w:rsidRPr="004F6F0B" w:rsidRDefault="004F6F0B" w:rsidP="004F6F0B">
      <w:pPr>
        <w:shd w:val="clear" w:color="auto" w:fill="FFFFFF"/>
        <w:jc w:val="center"/>
        <w:textAlignment w:val="baseline"/>
        <w:rPr>
          <w:rFonts w:ascii="Book Antiqua" w:eastAsia="Times New Roman" w:hAnsi="Book Antiqua" w:cs="Segoe UI"/>
          <w:color w:val="242424"/>
          <w:szCs w:val="24"/>
        </w:rPr>
      </w:pPr>
    </w:p>
    <w:p w14:paraId="294133B3" w14:textId="1CB37F69" w:rsidR="00ED0F36" w:rsidRPr="005C2015" w:rsidRDefault="00ED0F36" w:rsidP="004F6F0B">
      <w:pPr>
        <w:shd w:val="clear" w:color="auto" w:fill="FFFFFF"/>
        <w:ind w:left="720" w:hanging="630"/>
        <w:jc w:val="both"/>
        <w:textAlignment w:val="baseline"/>
        <w:rPr>
          <w:rFonts w:ascii="Book Antiqua" w:eastAsia="Times New Roman" w:hAnsi="Book Antiqua" w:cs="Segoe UI"/>
          <w:color w:val="242424"/>
          <w:szCs w:val="24"/>
        </w:rPr>
      </w:pPr>
      <w:r w:rsidRPr="00314319">
        <w:rPr>
          <w:rFonts w:ascii="Book Antiqua" w:eastAsia="Times New Roman" w:hAnsi="Book Antiqua" w:cs="Segoe UI"/>
          <w:color w:val="242424"/>
          <w:szCs w:val="24"/>
        </w:rPr>
        <w:t>Para ordenar a la Comisión de Vivienda y Desarrollo Urbano</w:t>
      </w:r>
      <w:r w:rsidR="00743E7E">
        <w:rPr>
          <w:rFonts w:ascii="Book Antiqua" w:eastAsia="Times New Roman" w:hAnsi="Book Antiqua" w:cs="Segoe UI"/>
          <w:color w:val="242424"/>
          <w:szCs w:val="24"/>
        </w:rPr>
        <w:t xml:space="preserve"> </w:t>
      </w:r>
      <w:r w:rsidR="00743E7E">
        <w:rPr>
          <w:rFonts w:ascii="Book Antiqua" w:eastAsia="Times New Roman" w:hAnsi="Book Antiqua" w:cs="Segoe UI"/>
          <w:i/>
          <w:iCs/>
          <w:color w:val="242424"/>
          <w:szCs w:val="24"/>
          <w:u w:val="single"/>
        </w:rPr>
        <w:t>de la Cámara de Representantes</w:t>
      </w:r>
      <w:r w:rsidRPr="00314319">
        <w:rPr>
          <w:rFonts w:ascii="Book Antiqua" w:eastAsia="Times New Roman" w:hAnsi="Book Antiqua" w:cs="Segoe UI"/>
          <w:color w:val="242424"/>
          <w:szCs w:val="24"/>
        </w:rPr>
        <w:t xml:space="preserve">, realizar una investigación sobre la situación actual de la titularidad de los terrenos ocupados por la comunidad La Alegría </w:t>
      </w:r>
      <w:proofErr w:type="spellStart"/>
      <w:r w:rsidRPr="00314319">
        <w:rPr>
          <w:rFonts w:ascii="Book Antiqua" w:eastAsia="Times New Roman" w:hAnsi="Book Antiqua" w:cs="Segoe UI"/>
          <w:color w:val="242424"/>
          <w:szCs w:val="24"/>
        </w:rPr>
        <w:t>Changái</w:t>
      </w:r>
      <w:proofErr w:type="spellEnd"/>
      <w:r w:rsidR="0066424D">
        <w:rPr>
          <w:rFonts w:ascii="Book Antiqua" w:eastAsia="Times New Roman" w:hAnsi="Book Antiqua" w:cs="Segoe UI"/>
          <w:i/>
          <w:iCs/>
          <w:color w:val="242424"/>
          <w:szCs w:val="24"/>
          <w:u w:val="single"/>
        </w:rPr>
        <w:t>,</w:t>
      </w:r>
      <w:r w:rsidRPr="00314319">
        <w:rPr>
          <w:rFonts w:ascii="Book Antiqua" w:eastAsia="Times New Roman" w:hAnsi="Book Antiqua" w:cs="Segoe UI"/>
          <w:color w:val="242424"/>
          <w:szCs w:val="24"/>
        </w:rPr>
        <w:t xml:space="preserve"> </w:t>
      </w:r>
      <w:r w:rsidRPr="00661A19">
        <w:rPr>
          <w:rFonts w:ascii="Book Antiqua" w:eastAsia="Times New Roman" w:hAnsi="Book Antiqua" w:cs="Segoe UI"/>
          <w:strike/>
          <w:color w:val="242424"/>
          <w:szCs w:val="24"/>
        </w:rPr>
        <w:t xml:space="preserve">del </w:t>
      </w:r>
      <w:r w:rsidR="00C137A4" w:rsidRPr="00661A19">
        <w:rPr>
          <w:rFonts w:ascii="Book Antiqua" w:eastAsia="Times New Roman" w:hAnsi="Book Antiqua" w:cs="Segoe UI"/>
          <w:strike/>
          <w:color w:val="242424"/>
          <w:szCs w:val="24"/>
        </w:rPr>
        <w:t>M</w:t>
      </w:r>
      <w:r w:rsidRPr="00661A19">
        <w:rPr>
          <w:rFonts w:ascii="Book Antiqua" w:eastAsia="Times New Roman" w:hAnsi="Book Antiqua" w:cs="Segoe UI"/>
          <w:strike/>
          <w:color w:val="242424"/>
          <w:szCs w:val="24"/>
        </w:rPr>
        <w:t>unicipio</w:t>
      </w:r>
      <w:r w:rsidR="00661A19">
        <w:rPr>
          <w:rFonts w:ascii="Book Antiqua" w:eastAsia="Times New Roman" w:hAnsi="Book Antiqua" w:cs="Segoe UI"/>
          <w:i/>
          <w:iCs/>
          <w:color w:val="242424"/>
          <w:szCs w:val="24"/>
          <w:u w:val="single"/>
        </w:rPr>
        <w:t xml:space="preserve"> ubicada en el municipio</w:t>
      </w:r>
      <w:r w:rsidR="00661A19">
        <w:rPr>
          <w:rFonts w:ascii="Book Antiqua" w:eastAsia="Times New Roman" w:hAnsi="Book Antiqua" w:cs="Segoe UI"/>
          <w:color w:val="242424"/>
          <w:szCs w:val="24"/>
        </w:rPr>
        <w:t xml:space="preserve"> </w:t>
      </w:r>
      <w:r w:rsidRPr="00314319">
        <w:rPr>
          <w:rFonts w:ascii="Book Antiqua" w:eastAsia="Times New Roman" w:hAnsi="Book Antiqua" w:cs="Segoe UI"/>
          <w:color w:val="242424"/>
          <w:szCs w:val="24"/>
        </w:rPr>
        <w:t xml:space="preserve">de </w:t>
      </w:r>
      <w:proofErr w:type="spellStart"/>
      <w:r w:rsidRPr="00314319">
        <w:rPr>
          <w:rFonts w:ascii="Book Antiqua" w:eastAsia="Times New Roman" w:hAnsi="Book Antiqua" w:cs="Segoe UI"/>
          <w:color w:val="242424"/>
          <w:szCs w:val="24"/>
        </w:rPr>
        <w:t>Toa</w:t>
      </w:r>
      <w:proofErr w:type="spellEnd"/>
      <w:r w:rsidRPr="00314319">
        <w:rPr>
          <w:rFonts w:ascii="Book Antiqua" w:eastAsia="Times New Roman" w:hAnsi="Book Antiqua" w:cs="Segoe UI"/>
          <w:color w:val="242424"/>
          <w:szCs w:val="24"/>
        </w:rPr>
        <w:t xml:space="preserve"> Alta, con el fin de establecer los procesos necesarios para viabilizar la legalización y otorgamiento de títulos de propiedad a los residentes; y para otros fines relacionados.</w:t>
      </w:r>
    </w:p>
    <w:p w14:paraId="5B79D67E" w14:textId="77777777" w:rsidR="004E0AF2" w:rsidRPr="00BA2768" w:rsidRDefault="004E0AF2" w:rsidP="004F6F0B">
      <w:pPr>
        <w:ind w:left="567" w:hanging="567"/>
        <w:jc w:val="both"/>
        <w:rPr>
          <w:rFonts w:ascii="Book Antiqua" w:hAnsi="Book Antiqua"/>
        </w:rPr>
      </w:pPr>
      <w:r w:rsidRPr="00BA2768">
        <w:rPr>
          <w:rFonts w:ascii="Book Antiqua" w:hAnsi="Book Antiqua"/>
        </w:rPr>
        <w:t xml:space="preserve"> </w:t>
      </w:r>
    </w:p>
    <w:p w14:paraId="6C2682AD" w14:textId="4F543372" w:rsidR="00486CB1" w:rsidRDefault="00D34C21" w:rsidP="00CB1076">
      <w:pPr>
        <w:jc w:val="center"/>
        <w:rPr>
          <w:rFonts w:ascii="Book Antiqua" w:hAnsi="Book Antiqua"/>
        </w:rPr>
      </w:pPr>
      <w:r w:rsidRPr="00BA2768">
        <w:rPr>
          <w:rFonts w:ascii="Book Antiqua" w:hAnsi="Book Antiqua"/>
        </w:rPr>
        <w:t>EXPOSICIÓ</w:t>
      </w:r>
      <w:r w:rsidR="004E0AF2" w:rsidRPr="00BA2768">
        <w:rPr>
          <w:rFonts w:ascii="Book Antiqua" w:hAnsi="Book Antiqua"/>
        </w:rPr>
        <w:t>N DE MOTIVOS</w:t>
      </w:r>
    </w:p>
    <w:p w14:paraId="21C3C605" w14:textId="77777777" w:rsidR="00CB1076" w:rsidRPr="00BA2768" w:rsidRDefault="00CB1076" w:rsidP="00CB1076">
      <w:pPr>
        <w:jc w:val="center"/>
        <w:rPr>
          <w:rFonts w:ascii="Book Antiqua" w:hAnsi="Book Antiqua"/>
        </w:rPr>
      </w:pPr>
    </w:p>
    <w:p w14:paraId="57F1B780" w14:textId="77777777" w:rsidR="00F7036D" w:rsidRPr="00F7036D" w:rsidRDefault="00F7036D" w:rsidP="00F7036D">
      <w:pPr>
        <w:ind w:firstLine="360"/>
        <w:jc w:val="both"/>
        <w:rPr>
          <w:rFonts w:ascii="Book Antiqua" w:eastAsia="Aptos" w:hAnsi="Book Antiqua"/>
          <w:color w:val="000000"/>
          <w:szCs w:val="24"/>
        </w:rPr>
      </w:pPr>
      <w:r w:rsidRPr="00F7036D">
        <w:rPr>
          <w:rFonts w:ascii="Book Antiqua" w:eastAsia="Aptos" w:hAnsi="Book Antiqua"/>
          <w:color w:val="000000"/>
          <w:szCs w:val="24"/>
        </w:rPr>
        <w:t>El acceso a una vivienda segura y digna es un derecho fundamental y una de las bases esenciales para el desarrollo individual y colectivo de las comunidades. En Puerto Rico, muchas comunidades han sido establecidas sobre terrenos cuya titularidad no está formalmente legalizada, situación que priva a las familias de seguridad jurídica, acceso a financiamiento, servicios básicos y oportunidades de desarrollo.</w:t>
      </w:r>
    </w:p>
    <w:p w14:paraId="6F19A0DC" w14:textId="77777777" w:rsidR="00F7036D" w:rsidRPr="00F7036D" w:rsidRDefault="00F7036D" w:rsidP="00F7036D">
      <w:pPr>
        <w:ind w:firstLine="360"/>
        <w:jc w:val="both"/>
        <w:rPr>
          <w:rFonts w:ascii="Book Antiqua" w:eastAsia="Aptos" w:hAnsi="Book Antiqua"/>
          <w:color w:val="000000"/>
          <w:szCs w:val="24"/>
        </w:rPr>
      </w:pPr>
    </w:p>
    <w:p w14:paraId="453CFF53" w14:textId="2E8D2F2A" w:rsidR="00F7036D" w:rsidRPr="00F7036D" w:rsidRDefault="00F7036D" w:rsidP="00F7036D">
      <w:pPr>
        <w:ind w:firstLine="360"/>
        <w:jc w:val="both"/>
        <w:rPr>
          <w:rFonts w:ascii="Book Antiqua" w:eastAsia="Aptos" w:hAnsi="Book Antiqua"/>
          <w:color w:val="000000"/>
          <w:szCs w:val="24"/>
        </w:rPr>
      </w:pPr>
      <w:r w:rsidRPr="00F7036D">
        <w:rPr>
          <w:rFonts w:ascii="Book Antiqua" w:eastAsia="Aptos" w:hAnsi="Book Antiqua"/>
          <w:color w:val="000000"/>
          <w:szCs w:val="24"/>
        </w:rPr>
        <w:t xml:space="preserve">La comunidad La Alegría </w:t>
      </w:r>
      <w:proofErr w:type="spellStart"/>
      <w:r w:rsidRPr="00F7036D">
        <w:rPr>
          <w:rFonts w:ascii="Book Antiqua" w:eastAsia="Aptos" w:hAnsi="Book Antiqua"/>
          <w:color w:val="000000"/>
          <w:szCs w:val="24"/>
        </w:rPr>
        <w:t>Changái</w:t>
      </w:r>
      <w:proofErr w:type="spellEnd"/>
      <w:r w:rsidRPr="00F7036D">
        <w:rPr>
          <w:rFonts w:ascii="Book Antiqua" w:eastAsia="Aptos" w:hAnsi="Book Antiqua"/>
          <w:color w:val="000000"/>
          <w:szCs w:val="24"/>
        </w:rPr>
        <w:t xml:space="preserve">, ubicada en el </w:t>
      </w:r>
      <w:r w:rsidR="00C137A4" w:rsidRPr="00C137A4">
        <w:rPr>
          <w:rFonts w:ascii="Book Antiqua" w:eastAsia="Aptos" w:hAnsi="Book Antiqua"/>
          <w:color w:val="000000"/>
          <w:szCs w:val="24"/>
          <w:lang w:val="es-PR"/>
        </w:rPr>
        <w:t>M</w:t>
      </w:r>
      <w:proofErr w:type="spellStart"/>
      <w:r w:rsidRPr="00F7036D">
        <w:rPr>
          <w:rFonts w:ascii="Book Antiqua" w:eastAsia="Aptos" w:hAnsi="Book Antiqua"/>
          <w:color w:val="000000"/>
          <w:szCs w:val="24"/>
        </w:rPr>
        <w:t>unicipio</w:t>
      </w:r>
      <w:proofErr w:type="spellEnd"/>
      <w:r w:rsidRPr="00F7036D">
        <w:rPr>
          <w:rFonts w:ascii="Book Antiqua" w:eastAsia="Aptos" w:hAnsi="Book Antiqua"/>
          <w:color w:val="000000"/>
          <w:szCs w:val="24"/>
        </w:rPr>
        <w:t xml:space="preserve"> de </w:t>
      </w:r>
      <w:proofErr w:type="spellStart"/>
      <w:r w:rsidRPr="00F7036D">
        <w:rPr>
          <w:rFonts w:ascii="Book Antiqua" w:eastAsia="Aptos" w:hAnsi="Book Antiqua"/>
          <w:color w:val="000000"/>
          <w:szCs w:val="24"/>
        </w:rPr>
        <w:t>Toa</w:t>
      </w:r>
      <w:proofErr w:type="spellEnd"/>
      <w:r w:rsidRPr="00F7036D">
        <w:rPr>
          <w:rFonts w:ascii="Book Antiqua" w:eastAsia="Aptos" w:hAnsi="Book Antiqua"/>
          <w:color w:val="000000"/>
          <w:szCs w:val="24"/>
        </w:rPr>
        <w:t xml:space="preserve"> Alta, representa uno de esos casos en los que persiste incertidumbre sobre la titularidad de los terrenos que habitan sus residentes, algunos por décadas. Esta situación ha generado preocupación entre sus habitantes, quienes buscan estabilidad, permanencia y el reconocimiento legal de sus viviendas como patrimonio familiar.</w:t>
      </w:r>
    </w:p>
    <w:p w14:paraId="501BE01A" w14:textId="77777777" w:rsidR="00F7036D" w:rsidRPr="00F7036D" w:rsidRDefault="00F7036D" w:rsidP="00F7036D">
      <w:pPr>
        <w:ind w:firstLine="360"/>
        <w:jc w:val="both"/>
        <w:rPr>
          <w:rFonts w:ascii="Book Antiqua" w:eastAsia="Aptos" w:hAnsi="Book Antiqua"/>
          <w:color w:val="000000"/>
          <w:szCs w:val="24"/>
        </w:rPr>
      </w:pPr>
    </w:p>
    <w:p w14:paraId="58713430" w14:textId="2F25B6B5" w:rsidR="00F7036D" w:rsidRPr="00F7036D" w:rsidRDefault="00F7036D" w:rsidP="00F7036D">
      <w:pPr>
        <w:ind w:firstLine="360"/>
        <w:jc w:val="both"/>
        <w:rPr>
          <w:rFonts w:ascii="Book Antiqua" w:eastAsia="Aptos" w:hAnsi="Book Antiqua"/>
          <w:color w:val="000000"/>
          <w:szCs w:val="24"/>
        </w:rPr>
      </w:pPr>
      <w:r w:rsidRPr="00F7036D">
        <w:rPr>
          <w:rFonts w:ascii="Book Antiqua" w:eastAsia="Aptos" w:hAnsi="Book Antiqua"/>
          <w:color w:val="000000"/>
          <w:szCs w:val="24"/>
        </w:rPr>
        <w:t xml:space="preserve">Es deber de este Cuerpo Legislativo velar por los derechos de nuestras comunidades, y propiciar los procesos necesarios para que los ciudadanos puedan alcanzar la titularidad de sus hogares. Mediante esta investigación, se podrán identificar los pasos </w:t>
      </w:r>
      <w:r w:rsidRPr="00F7036D">
        <w:rPr>
          <w:rFonts w:ascii="Book Antiqua" w:eastAsia="Aptos" w:hAnsi="Book Antiqua"/>
          <w:color w:val="000000"/>
          <w:szCs w:val="24"/>
        </w:rPr>
        <w:lastRenderedPageBreak/>
        <w:t>legales y administrativos requeridos para establecer con claridad la titularidad de dichos terrenos y facilitar las gestiones necesarias para el otorgamiento de títulos de propiedad</w:t>
      </w:r>
      <w:r w:rsidR="00C137A4" w:rsidRPr="00C137A4">
        <w:rPr>
          <w:rFonts w:ascii="Book Antiqua" w:eastAsia="Aptos" w:hAnsi="Book Antiqua"/>
          <w:color w:val="000000"/>
          <w:szCs w:val="24"/>
          <w:lang w:val="es-PR"/>
        </w:rPr>
        <w:t xml:space="preserve"> </w:t>
      </w:r>
      <w:r w:rsidR="00C137A4">
        <w:rPr>
          <w:rFonts w:ascii="Book Antiqua" w:eastAsia="Aptos" w:hAnsi="Book Antiqua"/>
          <w:color w:val="000000"/>
          <w:szCs w:val="24"/>
          <w:lang w:val="es-PR"/>
        </w:rPr>
        <w:t>a sus residentes</w:t>
      </w:r>
      <w:r w:rsidRPr="00F7036D">
        <w:rPr>
          <w:rFonts w:ascii="Book Antiqua" w:eastAsia="Aptos" w:hAnsi="Book Antiqua"/>
          <w:color w:val="000000"/>
          <w:szCs w:val="24"/>
        </w:rPr>
        <w:t>.</w:t>
      </w:r>
    </w:p>
    <w:p w14:paraId="4EEE98F6" w14:textId="77777777" w:rsidR="00707035" w:rsidRPr="00F7036D" w:rsidRDefault="00707035" w:rsidP="00162236">
      <w:pPr>
        <w:ind w:firstLine="360"/>
        <w:jc w:val="both"/>
        <w:rPr>
          <w:rFonts w:ascii="Book Antiqua" w:hAnsi="Book Antiqua"/>
        </w:rPr>
      </w:pPr>
    </w:p>
    <w:p w14:paraId="326EF5CD" w14:textId="5675FFFA" w:rsidR="009E2241" w:rsidRPr="00BA2768" w:rsidRDefault="00707035" w:rsidP="00CB1076">
      <w:pPr>
        <w:spacing w:line="480" w:lineRule="auto"/>
        <w:rPr>
          <w:rFonts w:ascii="Book Antiqua" w:hAnsi="Book Antiqua"/>
          <w:i/>
        </w:rPr>
      </w:pPr>
      <w:r w:rsidRPr="00BA2768">
        <w:rPr>
          <w:rFonts w:ascii="Book Antiqua" w:hAnsi="Book Antiqua"/>
          <w:i/>
          <w:caps/>
        </w:rPr>
        <w:t>Resuélv</w:t>
      </w:r>
      <w:r w:rsidR="008A00E8" w:rsidRPr="00BA2768">
        <w:rPr>
          <w:rFonts w:ascii="Book Antiqua" w:hAnsi="Book Antiqua"/>
          <w:i/>
          <w:caps/>
        </w:rPr>
        <w:t>E</w:t>
      </w:r>
      <w:r w:rsidRPr="00BA2768">
        <w:rPr>
          <w:rFonts w:ascii="Book Antiqua" w:hAnsi="Book Antiqua"/>
          <w:i/>
          <w:caps/>
        </w:rPr>
        <w:t>se</w:t>
      </w:r>
      <w:r w:rsidR="009E2241" w:rsidRPr="00BA2768">
        <w:rPr>
          <w:rFonts w:ascii="Book Antiqua" w:hAnsi="Book Antiqua"/>
          <w:i/>
        </w:rPr>
        <w:t xml:space="preserve"> POR LA </w:t>
      </w:r>
      <w:r w:rsidR="004F6F0B">
        <w:rPr>
          <w:rFonts w:ascii="Book Antiqua" w:hAnsi="Book Antiqua"/>
          <w:i/>
        </w:rPr>
        <w:t>C</w:t>
      </w:r>
      <w:r w:rsidR="004F6F0B" w:rsidRPr="004F6F0B">
        <w:rPr>
          <w:rFonts w:ascii="Book Antiqua" w:hAnsi="Book Antiqua"/>
          <w:i/>
          <w:iCs/>
        </w:rPr>
        <w:t>Á</w:t>
      </w:r>
      <w:r w:rsidR="004F6F0B">
        <w:rPr>
          <w:rFonts w:ascii="Book Antiqua" w:hAnsi="Book Antiqua"/>
          <w:i/>
        </w:rPr>
        <w:t>MARA DE REPRESENTANTES DE PUERTO RICO</w:t>
      </w:r>
      <w:r w:rsidR="00A64EBE">
        <w:rPr>
          <w:rFonts w:ascii="Book Antiqua" w:hAnsi="Book Antiqua"/>
          <w:i/>
        </w:rPr>
        <w:t>:</w:t>
      </w:r>
      <w:r w:rsidR="004F6F0B">
        <w:rPr>
          <w:rFonts w:ascii="Book Antiqua" w:hAnsi="Book Antiqua"/>
          <w:i/>
        </w:rPr>
        <w:t xml:space="preserve"> </w:t>
      </w:r>
    </w:p>
    <w:p w14:paraId="65D88A8B" w14:textId="77777777" w:rsidR="009E2241" w:rsidRPr="00BA2768" w:rsidRDefault="009E2241" w:rsidP="00CB1076">
      <w:pPr>
        <w:spacing w:line="480" w:lineRule="auto"/>
        <w:ind w:firstLine="567"/>
        <w:jc w:val="both"/>
        <w:rPr>
          <w:rFonts w:ascii="Book Antiqua" w:hAnsi="Book Antiqua"/>
          <w:i/>
        </w:rPr>
        <w:sectPr w:rsidR="009E2241" w:rsidRPr="00BA2768">
          <w:headerReference w:type="default" r:id="rId7"/>
          <w:headerReference w:type="first" r:id="rId8"/>
          <w:type w:val="continuous"/>
          <w:pgSz w:w="12240" w:h="15840" w:code="1"/>
          <w:pgMar w:top="1440" w:right="1440" w:bottom="1440" w:left="1440" w:header="720" w:footer="720" w:gutter="0"/>
          <w:cols w:space="720"/>
          <w:titlePg/>
        </w:sectPr>
      </w:pPr>
    </w:p>
    <w:p w14:paraId="3F0A1822" w14:textId="5924ED94" w:rsidR="00E172D7" w:rsidRPr="00E172D7" w:rsidRDefault="000934C4" w:rsidP="00E172D7">
      <w:pPr>
        <w:spacing w:line="480" w:lineRule="auto"/>
        <w:ind w:firstLine="567"/>
        <w:jc w:val="both"/>
        <w:rPr>
          <w:rFonts w:ascii="Book Antiqua" w:hAnsi="Book Antiqua"/>
        </w:rPr>
      </w:pPr>
      <w:r>
        <w:rPr>
          <w:rFonts w:ascii="Book Antiqua" w:hAnsi="Book Antiqua"/>
        </w:rPr>
        <w:t>Sección</w:t>
      </w:r>
      <w:r w:rsidR="00E172D7" w:rsidRPr="00E172D7">
        <w:rPr>
          <w:rFonts w:ascii="Book Antiqua" w:hAnsi="Book Antiqua"/>
        </w:rPr>
        <w:t xml:space="preserve"> 1.- Se ordena a la Comisión de Vivienda y Desarrollo Urbano de la Cámara de Representantes de Puerto Rico</w:t>
      </w:r>
      <w:r>
        <w:rPr>
          <w:rFonts w:ascii="Book Antiqua" w:hAnsi="Book Antiqua"/>
        </w:rPr>
        <w:t xml:space="preserve">, </w:t>
      </w:r>
      <w:r w:rsidR="00E172D7" w:rsidRPr="008739B6">
        <w:rPr>
          <w:rFonts w:ascii="Book Antiqua" w:hAnsi="Book Antiqua"/>
          <w:strike/>
        </w:rPr>
        <w:t>llevar a cabo</w:t>
      </w:r>
      <w:r w:rsidR="00E172D7" w:rsidRPr="00E172D7">
        <w:rPr>
          <w:rFonts w:ascii="Book Antiqua" w:hAnsi="Book Antiqua"/>
        </w:rPr>
        <w:t xml:space="preserve"> </w:t>
      </w:r>
      <w:r w:rsidR="008739B6">
        <w:rPr>
          <w:rFonts w:ascii="Book Antiqua" w:hAnsi="Book Antiqua"/>
          <w:i/>
          <w:iCs/>
          <w:u w:val="single"/>
        </w:rPr>
        <w:t>realizar</w:t>
      </w:r>
      <w:r w:rsidR="008739B6">
        <w:rPr>
          <w:rFonts w:ascii="Book Antiqua" w:hAnsi="Book Antiqua"/>
        </w:rPr>
        <w:t xml:space="preserve"> </w:t>
      </w:r>
      <w:r w:rsidR="00E172D7" w:rsidRPr="00E172D7">
        <w:rPr>
          <w:rFonts w:ascii="Book Antiqua" w:hAnsi="Book Antiqua"/>
        </w:rPr>
        <w:t xml:space="preserve">una investigación sobre la situación de titularidad de los terrenos ocupados por la comunidad La Alegría </w:t>
      </w:r>
      <w:proofErr w:type="spellStart"/>
      <w:r w:rsidR="00E172D7" w:rsidRPr="00E172D7">
        <w:rPr>
          <w:rFonts w:ascii="Book Antiqua" w:hAnsi="Book Antiqua"/>
        </w:rPr>
        <w:t>Changái</w:t>
      </w:r>
      <w:proofErr w:type="spellEnd"/>
      <w:r w:rsidR="00E172D7" w:rsidRPr="00E172D7">
        <w:rPr>
          <w:rFonts w:ascii="Book Antiqua" w:hAnsi="Book Antiqua"/>
        </w:rPr>
        <w:t xml:space="preserve">, ubicada en el municipio de </w:t>
      </w:r>
      <w:proofErr w:type="spellStart"/>
      <w:r w:rsidR="00E172D7" w:rsidRPr="00E172D7">
        <w:rPr>
          <w:rFonts w:ascii="Book Antiqua" w:hAnsi="Book Antiqua"/>
        </w:rPr>
        <w:t>Toa</w:t>
      </w:r>
      <w:proofErr w:type="spellEnd"/>
      <w:r w:rsidR="00E172D7" w:rsidRPr="00E172D7">
        <w:rPr>
          <w:rFonts w:ascii="Book Antiqua" w:hAnsi="Book Antiqua"/>
        </w:rPr>
        <w:t xml:space="preserve"> Alta</w:t>
      </w:r>
      <w:r w:rsidR="00C137A4">
        <w:rPr>
          <w:rFonts w:ascii="Book Antiqua" w:hAnsi="Book Antiqua"/>
        </w:rPr>
        <w:t>, con el fin de establecer los procesos necesarios para viabilizar la legalización y otorgamiento de títulos de propiedad a sus residentes</w:t>
      </w:r>
      <w:r w:rsidR="00E172D7" w:rsidRPr="00E172D7">
        <w:rPr>
          <w:rFonts w:ascii="Book Antiqua" w:hAnsi="Book Antiqua"/>
        </w:rPr>
        <w:t>.</w:t>
      </w:r>
    </w:p>
    <w:p w14:paraId="7302044D" w14:textId="4181E996" w:rsidR="00E172D7" w:rsidRPr="00E172D7" w:rsidRDefault="000934C4" w:rsidP="00E172D7">
      <w:pPr>
        <w:spacing w:line="480" w:lineRule="auto"/>
        <w:ind w:firstLine="567"/>
        <w:jc w:val="both"/>
        <w:rPr>
          <w:rFonts w:ascii="Book Antiqua" w:hAnsi="Book Antiqua"/>
        </w:rPr>
      </w:pPr>
      <w:r>
        <w:rPr>
          <w:rFonts w:ascii="Book Antiqua" w:hAnsi="Book Antiqua"/>
        </w:rPr>
        <w:t xml:space="preserve">Sección </w:t>
      </w:r>
      <w:r w:rsidRPr="00E172D7">
        <w:rPr>
          <w:rFonts w:ascii="Book Antiqua" w:hAnsi="Book Antiqua"/>
        </w:rPr>
        <w:t>2</w:t>
      </w:r>
      <w:r w:rsidR="00E172D7" w:rsidRPr="00E172D7">
        <w:rPr>
          <w:rFonts w:ascii="Book Antiqua" w:hAnsi="Book Antiqua"/>
        </w:rPr>
        <w:t>.- La investigación incluirá, pero no se limitará a:</w:t>
      </w:r>
    </w:p>
    <w:p w14:paraId="2F6BEF57" w14:textId="393270C1" w:rsidR="00E172D7" w:rsidRPr="00E172D7" w:rsidRDefault="00E172D7" w:rsidP="00E172D7">
      <w:pPr>
        <w:spacing w:line="480" w:lineRule="auto"/>
        <w:ind w:firstLine="567"/>
        <w:jc w:val="both"/>
        <w:rPr>
          <w:rFonts w:ascii="Book Antiqua" w:hAnsi="Book Antiqua"/>
        </w:rPr>
      </w:pPr>
      <w:r w:rsidRPr="00E172D7">
        <w:rPr>
          <w:rFonts w:ascii="Book Antiqua" w:hAnsi="Book Antiqua"/>
        </w:rPr>
        <w:t xml:space="preserve">a) Identificar el </w:t>
      </w:r>
      <w:r w:rsidR="000934C4">
        <w:rPr>
          <w:rFonts w:ascii="Book Antiqua" w:hAnsi="Book Antiqua"/>
        </w:rPr>
        <w:t>titular</w:t>
      </w:r>
      <w:r w:rsidRPr="00E172D7">
        <w:rPr>
          <w:rFonts w:ascii="Book Antiqua" w:hAnsi="Book Antiqua"/>
        </w:rPr>
        <w:t xml:space="preserve"> registral de los terrenos;</w:t>
      </w:r>
    </w:p>
    <w:p w14:paraId="0820FCD0" w14:textId="49C562FB" w:rsidR="00E172D7" w:rsidRPr="00E172D7" w:rsidRDefault="00C137A4" w:rsidP="00E172D7">
      <w:pPr>
        <w:spacing w:line="480" w:lineRule="auto"/>
        <w:ind w:firstLine="567"/>
        <w:jc w:val="both"/>
        <w:rPr>
          <w:rFonts w:ascii="Book Antiqua" w:hAnsi="Book Antiqua"/>
        </w:rPr>
      </w:pPr>
      <w:r>
        <w:rPr>
          <w:rFonts w:ascii="Book Antiqua" w:hAnsi="Book Antiqua"/>
        </w:rPr>
        <w:t>b</w:t>
      </w:r>
      <w:r w:rsidR="00E172D7" w:rsidRPr="00E172D7">
        <w:rPr>
          <w:rFonts w:ascii="Book Antiqua" w:hAnsi="Book Antiqua"/>
        </w:rPr>
        <w:t>) Evaluar las gestiones realizadas previamente para</w:t>
      </w:r>
      <w:r>
        <w:rPr>
          <w:rFonts w:ascii="Book Antiqua" w:hAnsi="Book Antiqua"/>
        </w:rPr>
        <w:t xml:space="preserve"> legalizar y otorgar los títulos de propiedad</w:t>
      </w:r>
      <w:r w:rsidR="00E172D7" w:rsidRPr="00E172D7">
        <w:rPr>
          <w:rFonts w:ascii="Book Antiqua" w:hAnsi="Book Antiqua"/>
        </w:rPr>
        <w:t>;</w:t>
      </w:r>
    </w:p>
    <w:p w14:paraId="748F6F62" w14:textId="257D148E" w:rsidR="00E172D7" w:rsidRPr="00E172D7" w:rsidRDefault="00C137A4" w:rsidP="00E172D7">
      <w:pPr>
        <w:spacing w:line="480" w:lineRule="auto"/>
        <w:ind w:firstLine="567"/>
        <w:jc w:val="both"/>
        <w:rPr>
          <w:rFonts w:ascii="Book Antiqua" w:hAnsi="Book Antiqua"/>
        </w:rPr>
      </w:pPr>
      <w:r>
        <w:rPr>
          <w:rFonts w:ascii="Book Antiqua" w:hAnsi="Book Antiqua"/>
        </w:rPr>
        <w:t>c</w:t>
      </w:r>
      <w:r w:rsidR="00E172D7" w:rsidRPr="00E172D7">
        <w:rPr>
          <w:rFonts w:ascii="Book Antiqua" w:hAnsi="Book Antiqua"/>
        </w:rPr>
        <w:t>) Identificar las agencias gubernamentales con jurisdicción o injerencia sobre el proceso de titularidad;</w:t>
      </w:r>
    </w:p>
    <w:p w14:paraId="34FE4C8F" w14:textId="66EC8969" w:rsidR="000934C4" w:rsidRPr="00E172D7" w:rsidRDefault="00C137A4" w:rsidP="000934C4">
      <w:pPr>
        <w:spacing w:line="480" w:lineRule="auto"/>
        <w:ind w:firstLine="567"/>
        <w:jc w:val="both"/>
        <w:rPr>
          <w:rFonts w:ascii="Book Antiqua" w:hAnsi="Book Antiqua"/>
        </w:rPr>
      </w:pPr>
      <w:r>
        <w:rPr>
          <w:rFonts w:ascii="Book Antiqua" w:hAnsi="Book Antiqua"/>
        </w:rPr>
        <w:t>d</w:t>
      </w:r>
      <w:r w:rsidR="00E172D7" w:rsidRPr="00E172D7">
        <w:rPr>
          <w:rFonts w:ascii="Book Antiqua" w:hAnsi="Book Antiqua"/>
        </w:rPr>
        <w:t xml:space="preserve">) </w:t>
      </w:r>
      <w:r>
        <w:rPr>
          <w:rFonts w:ascii="Book Antiqua" w:hAnsi="Book Antiqua"/>
        </w:rPr>
        <w:t>Identificar las</w:t>
      </w:r>
      <w:r w:rsidR="00E172D7" w:rsidRPr="00E172D7">
        <w:rPr>
          <w:rFonts w:ascii="Book Antiqua" w:hAnsi="Book Antiqua"/>
        </w:rPr>
        <w:t xml:space="preserve"> posibles vías legales y administrativas</w:t>
      </w:r>
      <w:r>
        <w:rPr>
          <w:rFonts w:ascii="Book Antiqua" w:hAnsi="Book Antiqua"/>
        </w:rPr>
        <w:t xml:space="preserve"> necesarias</w:t>
      </w:r>
      <w:r w:rsidR="00E172D7" w:rsidRPr="00E172D7">
        <w:rPr>
          <w:rFonts w:ascii="Book Antiqua" w:hAnsi="Book Antiqua"/>
        </w:rPr>
        <w:t xml:space="preserve"> para viabilizar el otorgamiento de títulos de propiedad a los residentes.</w:t>
      </w:r>
    </w:p>
    <w:p w14:paraId="142FF43E" w14:textId="27EC0D00" w:rsidR="000934C4" w:rsidRDefault="000934C4" w:rsidP="00E172D7">
      <w:pPr>
        <w:spacing w:line="480" w:lineRule="auto"/>
        <w:ind w:firstLine="567"/>
        <w:jc w:val="both"/>
        <w:rPr>
          <w:rFonts w:ascii="Book Antiqua" w:hAnsi="Book Antiqua"/>
        </w:rPr>
      </w:pPr>
      <w:r>
        <w:rPr>
          <w:rFonts w:ascii="Book Antiqua" w:hAnsi="Book Antiqua"/>
        </w:rPr>
        <w:t>Sección</w:t>
      </w:r>
      <w:r w:rsidR="00E172D7" w:rsidRPr="00E172D7">
        <w:rPr>
          <w:rFonts w:ascii="Book Antiqua" w:hAnsi="Book Antiqua"/>
        </w:rPr>
        <w:t xml:space="preserve"> 3.- </w:t>
      </w:r>
      <w:bookmarkStart w:id="0" w:name="_Hlk187834584"/>
      <w:r w:rsidRPr="000934C4">
        <w:rPr>
          <w:rFonts w:ascii="Book Antiqua" w:hAnsi="Book Antiqua"/>
          <w:lang w:val="es-PR"/>
        </w:rPr>
        <w:t xml:space="preserve">La Comisión de </w:t>
      </w:r>
      <w:bookmarkEnd w:id="0"/>
      <w:r>
        <w:rPr>
          <w:rFonts w:ascii="Book Antiqua" w:hAnsi="Book Antiqua"/>
          <w:lang w:val="es-PR"/>
        </w:rPr>
        <w:t>Vivienda y Desarrollo Urbano</w:t>
      </w:r>
      <w:r w:rsidRPr="000934C4">
        <w:rPr>
          <w:rFonts w:ascii="Book Antiqua" w:hAnsi="Book Antiqua"/>
          <w:lang w:val="es-PR"/>
        </w:rPr>
        <w:t xml:space="preserve">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w:t>
      </w:r>
      <w:r>
        <w:rPr>
          <w:rFonts w:ascii="Book Antiqua" w:hAnsi="Book Antiqua"/>
          <w:lang w:val="es-PR"/>
        </w:rPr>
        <w:t xml:space="preserve">. </w:t>
      </w:r>
    </w:p>
    <w:p w14:paraId="542C8343" w14:textId="5E027757" w:rsidR="00E172D7" w:rsidRPr="00400E33" w:rsidRDefault="00E4622D" w:rsidP="00E4622D">
      <w:pPr>
        <w:spacing w:line="480" w:lineRule="auto"/>
        <w:ind w:firstLine="567"/>
        <w:jc w:val="both"/>
        <w:rPr>
          <w:rFonts w:ascii="Book Antiqua" w:hAnsi="Book Antiqua"/>
          <w:i/>
          <w:iCs/>
          <w:u w:val="single"/>
          <w:lang w:val="es-PR"/>
        </w:rPr>
      </w:pPr>
      <w:r>
        <w:rPr>
          <w:rFonts w:ascii="Book Antiqua" w:hAnsi="Book Antiqua"/>
        </w:rPr>
        <w:lastRenderedPageBreak/>
        <w:t xml:space="preserve">Sección 4.- </w:t>
      </w:r>
      <w:r w:rsidRPr="00E4622D">
        <w:rPr>
          <w:rFonts w:ascii="Book Antiqua" w:hAnsi="Book Antiqua"/>
          <w:lang w:val="es-PR"/>
        </w:rPr>
        <w:t>La Comisión de</w:t>
      </w:r>
      <w:r>
        <w:rPr>
          <w:rFonts w:ascii="Book Antiqua" w:hAnsi="Book Antiqua"/>
          <w:lang w:val="es-PR"/>
        </w:rPr>
        <w:t xml:space="preserve"> </w:t>
      </w:r>
      <w:r w:rsidRPr="00E4622D">
        <w:rPr>
          <w:rFonts w:ascii="Book Antiqua" w:hAnsi="Book Antiqua"/>
          <w:lang w:val="es-PR"/>
        </w:rPr>
        <w:t>Vivienda y Desarrollo Urbano</w:t>
      </w:r>
      <w:r>
        <w:rPr>
          <w:rFonts w:ascii="Book Antiqua" w:hAnsi="Book Antiqua"/>
          <w:lang w:val="es-PR"/>
        </w:rPr>
        <w:t>,</w:t>
      </w:r>
      <w:r w:rsidRPr="00E4622D">
        <w:rPr>
          <w:rFonts w:ascii="Book Antiqua" w:hAnsi="Book Antiqua"/>
          <w:lang w:val="es-PR"/>
        </w:rPr>
        <w:t xml:space="preserve"> someterá a la Cámara de Representantes un informe </w:t>
      </w:r>
      <w:r w:rsidRPr="0066424D">
        <w:rPr>
          <w:rFonts w:ascii="Book Antiqua" w:hAnsi="Book Antiqua"/>
          <w:strike/>
          <w:lang w:val="es-PR"/>
        </w:rPr>
        <w:t>final</w:t>
      </w:r>
      <w:r w:rsidRPr="00E4622D">
        <w:rPr>
          <w:rFonts w:ascii="Book Antiqua" w:hAnsi="Book Antiqua"/>
          <w:lang w:val="es-PR"/>
        </w:rPr>
        <w:t xml:space="preserve"> conteniendo los hallazgos, conclusiones, y recomendaciones, que estime pertinentes, incluyendo las acciones legislativas y administrativas que deban adoptarse con relación al asunto objeto de </w:t>
      </w:r>
      <w:r w:rsidRPr="0066424D">
        <w:rPr>
          <w:rFonts w:ascii="Book Antiqua" w:hAnsi="Book Antiqua"/>
          <w:strike/>
          <w:lang w:val="es-PR"/>
        </w:rPr>
        <w:t>este estudio</w:t>
      </w:r>
      <w:r w:rsidR="003366B8">
        <w:rPr>
          <w:rFonts w:ascii="Book Antiqua" w:hAnsi="Book Antiqua"/>
          <w:lang w:val="es-PR"/>
        </w:rPr>
        <w:t xml:space="preserve"> </w:t>
      </w:r>
      <w:r w:rsidR="003366B8">
        <w:rPr>
          <w:rFonts w:ascii="Book Antiqua" w:hAnsi="Book Antiqua"/>
          <w:i/>
          <w:iCs/>
          <w:u w:val="single"/>
          <w:lang w:val="es-PR"/>
        </w:rPr>
        <w:t>esta investigació</w:t>
      </w:r>
      <w:r w:rsidR="00400E33">
        <w:rPr>
          <w:rFonts w:ascii="Book Antiqua" w:hAnsi="Book Antiqua"/>
          <w:i/>
          <w:iCs/>
          <w:u w:val="single"/>
          <w:lang w:val="es-PR"/>
        </w:rPr>
        <w:t>n</w:t>
      </w:r>
      <w:r w:rsidRPr="00E4622D">
        <w:rPr>
          <w:rFonts w:ascii="Book Antiqua" w:hAnsi="Book Antiqua"/>
          <w:lang w:val="es-PR"/>
        </w:rPr>
        <w:t>,</w:t>
      </w:r>
      <w:r w:rsidR="005C2015" w:rsidRPr="005C2015">
        <w:rPr>
          <w:rFonts w:ascii="Book Antiqua" w:hAnsi="Book Antiqua"/>
          <w:lang w:val="es-PR"/>
        </w:rPr>
        <w:t xml:space="preserve"> </w:t>
      </w:r>
      <w:r w:rsidR="005C2015" w:rsidRPr="00400E33">
        <w:rPr>
          <w:rFonts w:ascii="Book Antiqua" w:hAnsi="Book Antiqua"/>
          <w:strike/>
          <w:lang w:val="es-PR"/>
        </w:rPr>
        <w:t>en o antes de</w:t>
      </w:r>
      <w:r w:rsidR="00C06167" w:rsidRPr="00400E33">
        <w:rPr>
          <w:rFonts w:ascii="Book Antiqua" w:hAnsi="Book Antiqua"/>
          <w:strike/>
          <w:lang w:val="es-PR"/>
        </w:rPr>
        <w:t xml:space="preserve">l último </w:t>
      </w:r>
      <w:r w:rsidR="00DA4361" w:rsidRPr="00400E33">
        <w:rPr>
          <w:rFonts w:ascii="Book Antiqua" w:hAnsi="Book Antiqua"/>
          <w:strike/>
          <w:lang w:val="es-PR"/>
        </w:rPr>
        <w:t>día de</w:t>
      </w:r>
      <w:r w:rsidR="005C2015" w:rsidRPr="00400E33">
        <w:rPr>
          <w:rFonts w:ascii="Book Antiqua" w:hAnsi="Book Antiqua"/>
          <w:strike/>
          <w:lang w:val="es-PR"/>
        </w:rPr>
        <w:t xml:space="preserve"> la Segunda Sesión Ordinaria de la </w:t>
      </w:r>
      <w:r w:rsidR="00C06167" w:rsidRPr="00400E33">
        <w:rPr>
          <w:rFonts w:ascii="Book Antiqua" w:hAnsi="Book Antiqua"/>
          <w:strike/>
          <w:lang w:val="es-PR"/>
        </w:rPr>
        <w:t>V</w:t>
      </w:r>
      <w:r w:rsidR="005C2015" w:rsidRPr="00400E33">
        <w:rPr>
          <w:rFonts w:ascii="Book Antiqua" w:hAnsi="Book Antiqua"/>
          <w:strike/>
          <w:lang w:val="es-PR"/>
        </w:rPr>
        <w:t>igésima Asamblea Legislativa.</w:t>
      </w:r>
      <w:r w:rsidRPr="00E4622D">
        <w:rPr>
          <w:rFonts w:ascii="Book Antiqua" w:hAnsi="Book Antiqua"/>
          <w:lang w:val="es-PR"/>
        </w:rPr>
        <w:t xml:space="preserve"> </w:t>
      </w:r>
      <w:r w:rsidR="00400E33">
        <w:rPr>
          <w:rFonts w:ascii="Book Antiqua" w:hAnsi="Book Antiqua"/>
          <w:i/>
          <w:iCs/>
          <w:u w:val="single"/>
          <w:lang w:val="es-PR"/>
        </w:rPr>
        <w:t>dentro del término de ciento ochenta (180) días, contados a partir de la aprobación de esta Resolución.</w:t>
      </w:r>
    </w:p>
    <w:p w14:paraId="3DB0B04E" w14:textId="4259A41D" w:rsidR="00351C31" w:rsidRPr="00707035" w:rsidRDefault="00E4622D" w:rsidP="00E172D7">
      <w:pPr>
        <w:spacing w:line="480" w:lineRule="auto"/>
        <w:ind w:firstLine="567"/>
        <w:jc w:val="both"/>
        <w:rPr>
          <w:rFonts w:ascii="Book Antiqua" w:hAnsi="Book Antiqua"/>
          <w:lang w:val="es-PR"/>
        </w:rPr>
      </w:pPr>
      <w:r>
        <w:rPr>
          <w:rFonts w:ascii="Book Antiqua" w:hAnsi="Book Antiqua"/>
        </w:rPr>
        <w:t>Sección</w:t>
      </w:r>
      <w:r w:rsidR="00E172D7" w:rsidRPr="00E172D7">
        <w:rPr>
          <w:rFonts w:ascii="Book Antiqua" w:hAnsi="Book Antiqua"/>
        </w:rPr>
        <w:t xml:space="preserve"> </w:t>
      </w:r>
      <w:r>
        <w:rPr>
          <w:rFonts w:ascii="Book Antiqua" w:hAnsi="Book Antiqua"/>
        </w:rPr>
        <w:t>5</w:t>
      </w:r>
      <w:r w:rsidR="00E172D7" w:rsidRPr="00E172D7">
        <w:rPr>
          <w:rFonts w:ascii="Book Antiqua" w:hAnsi="Book Antiqua"/>
        </w:rPr>
        <w:t xml:space="preserve">.- </w:t>
      </w:r>
      <w:r w:rsidRPr="00E4622D">
        <w:rPr>
          <w:rFonts w:ascii="Book Antiqua" w:hAnsi="Book Antiqua"/>
        </w:rPr>
        <w:t xml:space="preserve">Esta Resolución </w:t>
      </w:r>
      <w:r w:rsidRPr="00F96860">
        <w:rPr>
          <w:rFonts w:ascii="Book Antiqua" w:hAnsi="Book Antiqua"/>
          <w:strike/>
        </w:rPr>
        <w:t>tendrá vigencia al momento</w:t>
      </w:r>
      <w:r w:rsidRPr="00E4622D">
        <w:rPr>
          <w:rFonts w:ascii="Book Antiqua" w:hAnsi="Book Antiqua"/>
        </w:rPr>
        <w:t xml:space="preserve"> </w:t>
      </w:r>
      <w:r w:rsidR="00F96860">
        <w:rPr>
          <w:rFonts w:ascii="Book Antiqua" w:hAnsi="Book Antiqua"/>
          <w:i/>
          <w:iCs/>
          <w:u w:val="single"/>
        </w:rPr>
        <w:t>comenzará a regir inmediatamente después</w:t>
      </w:r>
      <w:r w:rsidR="00F96860">
        <w:rPr>
          <w:rFonts w:ascii="Book Antiqua" w:hAnsi="Book Antiqua"/>
        </w:rPr>
        <w:t xml:space="preserve"> </w:t>
      </w:r>
      <w:r w:rsidRPr="00E4622D">
        <w:rPr>
          <w:rFonts w:ascii="Book Antiqua" w:hAnsi="Book Antiqua"/>
        </w:rPr>
        <w:t>de su aprobación</w:t>
      </w:r>
      <w:r>
        <w:rPr>
          <w:rFonts w:ascii="Book Antiqua" w:hAnsi="Book Antiqua"/>
        </w:rPr>
        <w:t xml:space="preserve">. </w:t>
      </w:r>
    </w:p>
    <w:sectPr w:rsidR="00351C31" w:rsidRPr="00707035" w:rsidSect="00721932">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B640E2" w14:textId="77777777" w:rsidR="00291415" w:rsidRPr="00BA2768" w:rsidRDefault="00291415">
      <w:r w:rsidRPr="00BA2768">
        <w:separator/>
      </w:r>
    </w:p>
  </w:endnote>
  <w:endnote w:type="continuationSeparator" w:id="0">
    <w:p w14:paraId="3B9D1F5C" w14:textId="77777777" w:rsidR="00291415" w:rsidRPr="00BA2768" w:rsidRDefault="00291415">
      <w:r w:rsidRPr="00BA276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F57828" w14:textId="77777777" w:rsidR="00291415" w:rsidRPr="00BA2768" w:rsidRDefault="00291415">
      <w:r w:rsidRPr="00BA2768">
        <w:separator/>
      </w:r>
    </w:p>
  </w:footnote>
  <w:footnote w:type="continuationSeparator" w:id="0">
    <w:p w14:paraId="25C4FE55" w14:textId="77777777" w:rsidR="00291415" w:rsidRPr="00BA2768" w:rsidRDefault="00291415">
      <w:r w:rsidRPr="00BA276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33ADD" w14:textId="77777777" w:rsidR="001D5452" w:rsidRPr="00BA2768" w:rsidRDefault="001D5452">
    <w:pPr>
      <w:pStyle w:val="Header"/>
      <w:jc w:val="center"/>
    </w:pPr>
    <w:r w:rsidRPr="00BA2768">
      <w:rPr>
        <w:rStyle w:val="PageNumber"/>
      </w:rPr>
      <w:fldChar w:fldCharType="begin"/>
    </w:r>
    <w:r w:rsidRPr="00BA2768">
      <w:rPr>
        <w:rStyle w:val="PageNumber"/>
      </w:rPr>
      <w:instrText xml:space="preserve"> PAGE </w:instrText>
    </w:r>
    <w:r w:rsidRPr="00BA2768">
      <w:rPr>
        <w:rStyle w:val="PageNumber"/>
      </w:rPr>
      <w:fldChar w:fldCharType="separate"/>
    </w:r>
    <w:r w:rsidR="00AC1C2F" w:rsidRPr="00BA2768">
      <w:rPr>
        <w:rStyle w:val="PageNumber"/>
      </w:rPr>
      <w:t>6</w:t>
    </w:r>
    <w:r w:rsidRPr="00BA2768">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5AB55" w14:textId="1EE3F6BF" w:rsidR="001D5452" w:rsidRPr="00743E7E" w:rsidRDefault="00743E7E" w:rsidP="004F0848">
    <w:pPr>
      <w:pStyle w:val="Header"/>
      <w:jc w:val="center"/>
      <w:rPr>
        <w:rFonts w:ascii="Book Antiqua" w:hAnsi="Book Antiqua"/>
        <w:b/>
        <w:lang w:val="en-US"/>
      </w:rPr>
    </w:pPr>
    <w:r>
      <w:rPr>
        <w:rFonts w:ascii="Book Antiqua" w:hAnsi="Book Antiqua"/>
        <w:b/>
        <w:lang w:val="en-US"/>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24ECB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874DA0"/>
    <w:multiLevelType w:val="hybridMultilevel"/>
    <w:tmpl w:val="46A246F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9BB1F91"/>
    <w:multiLevelType w:val="hybridMultilevel"/>
    <w:tmpl w:val="587030EC"/>
    <w:lvl w:ilvl="0" w:tplc="2EDE41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9A240DA"/>
    <w:multiLevelType w:val="hybridMultilevel"/>
    <w:tmpl w:val="EC60AE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4484134"/>
    <w:multiLevelType w:val="hybridMultilevel"/>
    <w:tmpl w:val="5D24BA3E"/>
    <w:lvl w:ilvl="0" w:tplc="F978FD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9F61E40"/>
    <w:multiLevelType w:val="hybridMultilevel"/>
    <w:tmpl w:val="85127E36"/>
    <w:lvl w:ilvl="0" w:tplc="E0E0B1AC">
      <w:start w:val="1"/>
      <w:numFmt w:val="upperLetter"/>
      <w:lvlText w:val="%1."/>
      <w:lvlJc w:val="left"/>
      <w:pPr>
        <w:ind w:left="1080" w:hanging="360"/>
      </w:pPr>
      <w:rPr>
        <w:rFonts w:ascii="Times New Roman" w:hAnsi="Times New Roman"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7EFF546C"/>
    <w:multiLevelType w:val="hybridMultilevel"/>
    <w:tmpl w:val="086A336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423494281">
    <w:abstractNumId w:val="0"/>
  </w:num>
  <w:num w:numId="2" w16cid:durableId="2044330581">
    <w:abstractNumId w:val="1"/>
  </w:num>
  <w:num w:numId="3" w16cid:durableId="344212901">
    <w:abstractNumId w:val="4"/>
  </w:num>
  <w:num w:numId="4" w16cid:durableId="287929288">
    <w:abstractNumId w:val="6"/>
  </w:num>
  <w:num w:numId="5" w16cid:durableId="150417066">
    <w:abstractNumId w:val="2"/>
  </w:num>
  <w:num w:numId="6" w16cid:durableId="2032104277">
    <w:abstractNumId w:val="3"/>
  </w:num>
  <w:num w:numId="7" w16cid:durableId="15144206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2AF0"/>
    <w:rsid w:val="000237A2"/>
    <w:rsid w:val="00025D58"/>
    <w:rsid w:val="00026298"/>
    <w:rsid w:val="00066632"/>
    <w:rsid w:val="000837AE"/>
    <w:rsid w:val="0008580E"/>
    <w:rsid w:val="000934C4"/>
    <w:rsid w:val="000B02E8"/>
    <w:rsid w:val="000B6A33"/>
    <w:rsid w:val="000D4EA4"/>
    <w:rsid w:val="000D5FD8"/>
    <w:rsid w:val="000F6D0C"/>
    <w:rsid w:val="00117687"/>
    <w:rsid w:val="00117CF1"/>
    <w:rsid w:val="00121AC7"/>
    <w:rsid w:val="00124688"/>
    <w:rsid w:val="001341B3"/>
    <w:rsid w:val="00156A10"/>
    <w:rsid w:val="00162236"/>
    <w:rsid w:val="00172E90"/>
    <w:rsid w:val="00186C0B"/>
    <w:rsid w:val="00187C1A"/>
    <w:rsid w:val="00192A08"/>
    <w:rsid w:val="001C5D78"/>
    <w:rsid w:val="001D5452"/>
    <w:rsid w:val="001E3EF2"/>
    <w:rsid w:val="001E5D1E"/>
    <w:rsid w:val="001E67FD"/>
    <w:rsid w:val="001F5565"/>
    <w:rsid w:val="001F6E38"/>
    <w:rsid w:val="00213027"/>
    <w:rsid w:val="00222686"/>
    <w:rsid w:val="002372D6"/>
    <w:rsid w:val="002755A4"/>
    <w:rsid w:val="002901E8"/>
    <w:rsid w:val="00291415"/>
    <w:rsid w:val="002967D1"/>
    <w:rsid w:val="002C0760"/>
    <w:rsid w:val="002E54D6"/>
    <w:rsid w:val="002E6E00"/>
    <w:rsid w:val="002F15F9"/>
    <w:rsid w:val="00332A69"/>
    <w:rsid w:val="00332DB1"/>
    <w:rsid w:val="00333668"/>
    <w:rsid w:val="0033527B"/>
    <w:rsid w:val="003366B8"/>
    <w:rsid w:val="00351C31"/>
    <w:rsid w:val="003724FD"/>
    <w:rsid w:val="00374A16"/>
    <w:rsid w:val="00377579"/>
    <w:rsid w:val="0038034F"/>
    <w:rsid w:val="00382204"/>
    <w:rsid w:val="003920F4"/>
    <w:rsid w:val="003A4CD5"/>
    <w:rsid w:val="003B1B37"/>
    <w:rsid w:val="003D64CA"/>
    <w:rsid w:val="003E154A"/>
    <w:rsid w:val="003E2B61"/>
    <w:rsid w:val="003F1E33"/>
    <w:rsid w:val="003F771C"/>
    <w:rsid w:val="00400E33"/>
    <w:rsid w:val="0040571D"/>
    <w:rsid w:val="00410460"/>
    <w:rsid w:val="004440CB"/>
    <w:rsid w:val="00450C11"/>
    <w:rsid w:val="00473422"/>
    <w:rsid w:val="00473CD3"/>
    <w:rsid w:val="004853A8"/>
    <w:rsid w:val="00486CB1"/>
    <w:rsid w:val="00490A48"/>
    <w:rsid w:val="004A2D5E"/>
    <w:rsid w:val="004B141C"/>
    <w:rsid w:val="004E0AF2"/>
    <w:rsid w:val="004F0848"/>
    <w:rsid w:val="004F6513"/>
    <w:rsid w:val="004F6F0B"/>
    <w:rsid w:val="00510943"/>
    <w:rsid w:val="005231E5"/>
    <w:rsid w:val="00531E0D"/>
    <w:rsid w:val="00542612"/>
    <w:rsid w:val="00543CB2"/>
    <w:rsid w:val="00547117"/>
    <w:rsid w:val="00556739"/>
    <w:rsid w:val="00560695"/>
    <w:rsid w:val="005653DE"/>
    <w:rsid w:val="0057655D"/>
    <w:rsid w:val="00580588"/>
    <w:rsid w:val="005A0445"/>
    <w:rsid w:val="005A2A11"/>
    <w:rsid w:val="005C2015"/>
    <w:rsid w:val="005C52BF"/>
    <w:rsid w:val="005D6020"/>
    <w:rsid w:val="00606AD0"/>
    <w:rsid w:val="006362E8"/>
    <w:rsid w:val="00644426"/>
    <w:rsid w:val="00655A52"/>
    <w:rsid w:val="00661A19"/>
    <w:rsid w:val="0066424D"/>
    <w:rsid w:val="00665139"/>
    <w:rsid w:val="00672C3F"/>
    <w:rsid w:val="0068219D"/>
    <w:rsid w:val="00685C70"/>
    <w:rsid w:val="00686E92"/>
    <w:rsid w:val="0069334D"/>
    <w:rsid w:val="00697DFD"/>
    <w:rsid w:val="006A1EF0"/>
    <w:rsid w:val="006C617E"/>
    <w:rsid w:val="00707035"/>
    <w:rsid w:val="0070763D"/>
    <w:rsid w:val="00713781"/>
    <w:rsid w:val="00721932"/>
    <w:rsid w:val="007221A0"/>
    <w:rsid w:val="007257A2"/>
    <w:rsid w:val="00735DBC"/>
    <w:rsid w:val="007373D5"/>
    <w:rsid w:val="00743E7E"/>
    <w:rsid w:val="0074707F"/>
    <w:rsid w:val="007473DC"/>
    <w:rsid w:val="0075415D"/>
    <w:rsid w:val="00754D36"/>
    <w:rsid w:val="00773186"/>
    <w:rsid w:val="00776CC9"/>
    <w:rsid w:val="0077733D"/>
    <w:rsid w:val="007A2CBA"/>
    <w:rsid w:val="007A3943"/>
    <w:rsid w:val="007D6CF1"/>
    <w:rsid w:val="007E035F"/>
    <w:rsid w:val="007E2F80"/>
    <w:rsid w:val="007F0DAF"/>
    <w:rsid w:val="007F3CEC"/>
    <w:rsid w:val="007F6FF1"/>
    <w:rsid w:val="00802CFF"/>
    <w:rsid w:val="008243BA"/>
    <w:rsid w:val="008266AA"/>
    <w:rsid w:val="00835E09"/>
    <w:rsid w:val="00860610"/>
    <w:rsid w:val="00867FC5"/>
    <w:rsid w:val="0087199D"/>
    <w:rsid w:val="008739B6"/>
    <w:rsid w:val="00874DFC"/>
    <w:rsid w:val="008A00E8"/>
    <w:rsid w:val="008B6928"/>
    <w:rsid w:val="008D29EF"/>
    <w:rsid w:val="008E605C"/>
    <w:rsid w:val="00901C46"/>
    <w:rsid w:val="00902819"/>
    <w:rsid w:val="0090426C"/>
    <w:rsid w:val="009278E9"/>
    <w:rsid w:val="009565D6"/>
    <w:rsid w:val="00970CD6"/>
    <w:rsid w:val="009816B3"/>
    <w:rsid w:val="00983899"/>
    <w:rsid w:val="00985925"/>
    <w:rsid w:val="009905C7"/>
    <w:rsid w:val="009918F3"/>
    <w:rsid w:val="009959C1"/>
    <w:rsid w:val="009A04E7"/>
    <w:rsid w:val="009C3A71"/>
    <w:rsid w:val="009C5CC4"/>
    <w:rsid w:val="009D57E6"/>
    <w:rsid w:val="009E15A6"/>
    <w:rsid w:val="009E2241"/>
    <w:rsid w:val="009F6DDD"/>
    <w:rsid w:val="00A16669"/>
    <w:rsid w:val="00A3000E"/>
    <w:rsid w:val="00A368E5"/>
    <w:rsid w:val="00A43EFA"/>
    <w:rsid w:val="00A53316"/>
    <w:rsid w:val="00A64EBE"/>
    <w:rsid w:val="00A72A3D"/>
    <w:rsid w:val="00A750B8"/>
    <w:rsid w:val="00A75D60"/>
    <w:rsid w:val="00A87231"/>
    <w:rsid w:val="00A9070D"/>
    <w:rsid w:val="00A94020"/>
    <w:rsid w:val="00AA1212"/>
    <w:rsid w:val="00AB6136"/>
    <w:rsid w:val="00AB6BD9"/>
    <w:rsid w:val="00AC1C2F"/>
    <w:rsid w:val="00AC2DA6"/>
    <w:rsid w:val="00AC6F85"/>
    <w:rsid w:val="00AC7E65"/>
    <w:rsid w:val="00AF78A7"/>
    <w:rsid w:val="00B4145D"/>
    <w:rsid w:val="00B57FA7"/>
    <w:rsid w:val="00B83364"/>
    <w:rsid w:val="00B97B80"/>
    <w:rsid w:val="00BA2768"/>
    <w:rsid w:val="00BA6018"/>
    <w:rsid w:val="00BC26D6"/>
    <w:rsid w:val="00BC2FCC"/>
    <w:rsid w:val="00BC3856"/>
    <w:rsid w:val="00BC5847"/>
    <w:rsid w:val="00BC5D7F"/>
    <w:rsid w:val="00BC6657"/>
    <w:rsid w:val="00BD0EE1"/>
    <w:rsid w:val="00BD43BA"/>
    <w:rsid w:val="00BF4B16"/>
    <w:rsid w:val="00BF78D4"/>
    <w:rsid w:val="00C06167"/>
    <w:rsid w:val="00C137A4"/>
    <w:rsid w:val="00C20033"/>
    <w:rsid w:val="00C24246"/>
    <w:rsid w:val="00C34CF5"/>
    <w:rsid w:val="00C55921"/>
    <w:rsid w:val="00CA2DC2"/>
    <w:rsid w:val="00CA6677"/>
    <w:rsid w:val="00CB1076"/>
    <w:rsid w:val="00CB18A7"/>
    <w:rsid w:val="00CB22F2"/>
    <w:rsid w:val="00CD00DF"/>
    <w:rsid w:val="00CE3DBD"/>
    <w:rsid w:val="00CF06D7"/>
    <w:rsid w:val="00CF50DF"/>
    <w:rsid w:val="00D0034A"/>
    <w:rsid w:val="00D10D23"/>
    <w:rsid w:val="00D26669"/>
    <w:rsid w:val="00D2738A"/>
    <w:rsid w:val="00D27BF1"/>
    <w:rsid w:val="00D34C21"/>
    <w:rsid w:val="00D412B1"/>
    <w:rsid w:val="00D47681"/>
    <w:rsid w:val="00D57544"/>
    <w:rsid w:val="00D603D4"/>
    <w:rsid w:val="00D613DC"/>
    <w:rsid w:val="00D71038"/>
    <w:rsid w:val="00D812B9"/>
    <w:rsid w:val="00D83769"/>
    <w:rsid w:val="00D95C43"/>
    <w:rsid w:val="00D96998"/>
    <w:rsid w:val="00DA20CC"/>
    <w:rsid w:val="00DA4361"/>
    <w:rsid w:val="00DB36D3"/>
    <w:rsid w:val="00DB63C4"/>
    <w:rsid w:val="00DC2DF7"/>
    <w:rsid w:val="00DD61CD"/>
    <w:rsid w:val="00DD6356"/>
    <w:rsid w:val="00DE3C91"/>
    <w:rsid w:val="00E03084"/>
    <w:rsid w:val="00E172D7"/>
    <w:rsid w:val="00E4622D"/>
    <w:rsid w:val="00E5125A"/>
    <w:rsid w:val="00E60B3A"/>
    <w:rsid w:val="00E805DA"/>
    <w:rsid w:val="00EA60EB"/>
    <w:rsid w:val="00EB436E"/>
    <w:rsid w:val="00EC4274"/>
    <w:rsid w:val="00ED0F36"/>
    <w:rsid w:val="00EF44A5"/>
    <w:rsid w:val="00F11759"/>
    <w:rsid w:val="00F23BB9"/>
    <w:rsid w:val="00F3646E"/>
    <w:rsid w:val="00F46137"/>
    <w:rsid w:val="00F55C58"/>
    <w:rsid w:val="00F575F5"/>
    <w:rsid w:val="00F64335"/>
    <w:rsid w:val="00F666FA"/>
    <w:rsid w:val="00F7036D"/>
    <w:rsid w:val="00F818CA"/>
    <w:rsid w:val="00F90A97"/>
    <w:rsid w:val="00F93566"/>
    <w:rsid w:val="00F96860"/>
    <w:rsid w:val="00FA35F7"/>
    <w:rsid w:val="00FA3A4C"/>
    <w:rsid w:val="00FC47E7"/>
    <w:rsid w:val="00FC5E9B"/>
    <w:rsid w:val="00FD5C0B"/>
    <w:rsid w:val="00FE00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5FD6A9"/>
  <w14:defaultImageDpi w14:val="300"/>
  <w15:chartTrackingRefBased/>
  <w15:docId w15:val="{FB761477-4850-4A7F-84B5-C310CFA8A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s-ES_tradnl"/>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69334D"/>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69334D"/>
    <w:pPr>
      <w:keepNext/>
      <w:spacing w:before="240" w:after="60"/>
      <w:outlineLvl w:val="2"/>
    </w:pPr>
    <w:rPr>
      <w:rFonts w:ascii="Calibri Light" w:eastAsia="Times New Roman" w:hAnsi="Calibri Light"/>
      <w:b/>
      <w:bCs/>
      <w:sz w:val="26"/>
      <w:szCs w:val="26"/>
    </w:rPr>
  </w:style>
  <w:style w:type="paragraph" w:styleId="Heading4">
    <w:name w:val="heading 4"/>
    <w:basedOn w:val="Normal"/>
    <w:next w:val="Normal"/>
    <w:link w:val="Heading4Char"/>
    <w:uiPriority w:val="9"/>
    <w:semiHidden/>
    <w:unhideWhenUsed/>
    <w:qFormat/>
    <w:rsid w:val="0069334D"/>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1C5D78"/>
    <w:rPr>
      <w:rFonts w:ascii="Segoe UI" w:hAnsi="Segoe UI" w:cs="Segoe UI"/>
      <w:sz w:val="18"/>
      <w:szCs w:val="18"/>
    </w:rPr>
  </w:style>
  <w:style w:type="paragraph" w:customStyle="1" w:styleId="Firmas">
    <w:name w:val="Firmas"/>
    <w:basedOn w:val="Normal"/>
    <w:pPr>
      <w:tabs>
        <w:tab w:val="center" w:pos="1440"/>
        <w:tab w:val="center" w:pos="7200"/>
      </w:tabs>
    </w:pPr>
  </w:style>
  <w:style w:type="character" w:customStyle="1" w:styleId="BalloonTextChar">
    <w:name w:val="Balloon Text Char"/>
    <w:link w:val="BalloonText"/>
    <w:uiPriority w:val="99"/>
    <w:semiHidden/>
    <w:rsid w:val="001C5D78"/>
    <w:rPr>
      <w:rFonts w:ascii="Segoe UI" w:hAnsi="Segoe UI" w:cs="Segoe UI"/>
      <w:sz w:val="18"/>
      <w:szCs w:val="18"/>
    </w:rPr>
  </w:style>
  <w:style w:type="paragraph" w:styleId="HTMLPreformatted">
    <w:name w:val="HTML Preformatted"/>
    <w:basedOn w:val="Normal"/>
    <w:link w:val="HTMLPreformattedChar"/>
    <w:uiPriority w:val="99"/>
    <w:semiHidden/>
    <w:unhideWhenUsed/>
    <w:rsid w:val="00A72A3D"/>
    <w:rPr>
      <w:rFonts w:ascii="Courier New" w:hAnsi="Courier New" w:cs="Courier New"/>
      <w:sz w:val="20"/>
    </w:rPr>
  </w:style>
  <w:style w:type="character" w:customStyle="1" w:styleId="HTMLPreformattedChar">
    <w:name w:val="HTML Preformatted Char"/>
    <w:link w:val="HTMLPreformatted"/>
    <w:uiPriority w:val="99"/>
    <w:semiHidden/>
    <w:rsid w:val="00A72A3D"/>
    <w:rPr>
      <w:rFonts w:ascii="Courier New" w:hAnsi="Courier New" w:cs="Courier New"/>
    </w:rPr>
  </w:style>
  <w:style w:type="character" w:customStyle="1" w:styleId="Heading4Char">
    <w:name w:val="Heading 4 Char"/>
    <w:link w:val="Heading4"/>
    <w:uiPriority w:val="9"/>
    <w:semiHidden/>
    <w:rsid w:val="0069334D"/>
    <w:rPr>
      <w:rFonts w:ascii="Calibri" w:eastAsia="Times New Roman" w:hAnsi="Calibri" w:cs="Times New Roman"/>
      <w:b/>
      <w:bCs/>
      <w:sz w:val="28"/>
      <w:szCs w:val="28"/>
    </w:rPr>
  </w:style>
  <w:style w:type="character" w:customStyle="1" w:styleId="Heading2Char">
    <w:name w:val="Heading 2 Char"/>
    <w:link w:val="Heading2"/>
    <w:uiPriority w:val="9"/>
    <w:semiHidden/>
    <w:rsid w:val="0069334D"/>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sid w:val="0069334D"/>
    <w:rPr>
      <w:rFonts w:ascii="Calibri Light" w:eastAsia="Times New Roman" w:hAnsi="Calibri Light" w:cs="Times New Roman"/>
      <w:b/>
      <w:bCs/>
      <w:sz w:val="26"/>
      <w:szCs w:val="26"/>
    </w:rPr>
  </w:style>
  <w:style w:type="character" w:styleId="Hyperlink">
    <w:name w:val="Hyperlink"/>
    <w:uiPriority w:val="99"/>
    <w:unhideWhenUsed/>
    <w:rsid w:val="0069334D"/>
    <w:rPr>
      <w:color w:val="0563C1"/>
      <w:u w:val="single"/>
    </w:rPr>
  </w:style>
  <w:style w:type="character" w:styleId="UnresolvedMention">
    <w:name w:val="Unresolved Mention"/>
    <w:uiPriority w:val="99"/>
    <w:semiHidden/>
    <w:unhideWhenUsed/>
    <w:rsid w:val="0069334D"/>
    <w:rPr>
      <w:color w:val="605E5C"/>
      <w:shd w:val="clear" w:color="auto" w:fill="E1DFDD"/>
    </w:rPr>
  </w:style>
  <w:style w:type="paragraph" w:styleId="ListParagraph">
    <w:name w:val="List Paragraph"/>
    <w:basedOn w:val="Normal"/>
    <w:uiPriority w:val="34"/>
    <w:qFormat/>
    <w:rsid w:val="00D83769"/>
    <w:pPr>
      <w:ind w:left="720"/>
      <w:contextualSpacing/>
    </w:pPr>
    <w:rPr>
      <w:rFonts w:eastAsia="MS Mincho"/>
      <w:szCs w:val="24"/>
    </w:rPr>
  </w:style>
  <w:style w:type="paragraph" w:customStyle="1" w:styleId="history">
    <w:name w:val="history"/>
    <w:rsid w:val="00672C3F"/>
    <w:pPr>
      <w:widowControl w:val="0"/>
      <w:autoSpaceDE w:val="0"/>
      <w:autoSpaceDN w:val="0"/>
      <w:adjustRightInd w:val="0"/>
    </w:pPr>
    <w:rPr>
      <w:rFonts w:eastAsia="SimSun"/>
      <w:sz w:val="24"/>
      <w:szCs w:val="24"/>
    </w:rPr>
  </w:style>
  <w:style w:type="paragraph" w:styleId="NormalWeb">
    <w:name w:val="Normal (Web)"/>
    <w:basedOn w:val="Normal"/>
    <w:uiPriority w:val="99"/>
    <w:unhideWhenUsed/>
    <w:rsid w:val="00FA3A4C"/>
    <w:pPr>
      <w:spacing w:before="100" w:beforeAutospacing="1" w:after="100" w:afterAutospacing="1"/>
    </w:pPr>
    <w:rPr>
      <w:rFonts w:eastAsia="Times New Roman"/>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153179">
      <w:bodyDiv w:val="1"/>
      <w:marLeft w:val="0"/>
      <w:marRight w:val="0"/>
      <w:marTop w:val="0"/>
      <w:marBottom w:val="0"/>
      <w:divBdr>
        <w:top w:val="none" w:sz="0" w:space="0" w:color="auto"/>
        <w:left w:val="none" w:sz="0" w:space="0" w:color="auto"/>
        <w:bottom w:val="none" w:sz="0" w:space="0" w:color="auto"/>
        <w:right w:val="none" w:sz="0" w:space="0" w:color="auto"/>
      </w:divBdr>
    </w:div>
    <w:div w:id="121578610">
      <w:bodyDiv w:val="1"/>
      <w:marLeft w:val="0"/>
      <w:marRight w:val="0"/>
      <w:marTop w:val="0"/>
      <w:marBottom w:val="0"/>
      <w:divBdr>
        <w:top w:val="none" w:sz="0" w:space="0" w:color="auto"/>
        <w:left w:val="none" w:sz="0" w:space="0" w:color="auto"/>
        <w:bottom w:val="none" w:sz="0" w:space="0" w:color="auto"/>
        <w:right w:val="none" w:sz="0" w:space="0" w:color="auto"/>
      </w:divBdr>
    </w:div>
    <w:div w:id="262609355">
      <w:bodyDiv w:val="1"/>
      <w:marLeft w:val="0"/>
      <w:marRight w:val="0"/>
      <w:marTop w:val="0"/>
      <w:marBottom w:val="0"/>
      <w:divBdr>
        <w:top w:val="none" w:sz="0" w:space="0" w:color="auto"/>
        <w:left w:val="none" w:sz="0" w:space="0" w:color="auto"/>
        <w:bottom w:val="none" w:sz="0" w:space="0" w:color="auto"/>
        <w:right w:val="none" w:sz="0" w:space="0" w:color="auto"/>
      </w:divBdr>
    </w:div>
    <w:div w:id="330450202">
      <w:bodyDiv w:val="1"/>
      <w:marLeft w:val="0"/>
      <w:marRight w:val="0"/>
      <w:marTop w:val="0"/>
      <w:marBottom w:val="0"/>
      <w:divBdr>
        <w:top w:val="none" w:sz="0" w:space="0" w:color="auto"/>
        <w:left w:val="none" w:sz="0" w:space="0" w:color="auto"/>
        <w:bottom w:val="none" w:sz="0" w:space="0" w:color="auto"/>
        <w:right w:val="none" w:sz="0" w:space="0" w:color="auto"/>
      </w:divBdr>
    </w:div>
    <w:div w:id="347174624">
      <w:bodyDiv w:val="1"/>
      <w:marLeft w:val="0"/>
      <w:marRight w:val="0"/>
      <w:marTop w:val="0"/>
      <w:marBottom w:val="0"/>
      <w:divBdr>
        <w:top w:val="none" w:sz="0" w:space="0" w:color="auto"/>
        <w:left w:val="none" w:sz="0" w:space="0" w:color="auto"/>
        <w:bottom w:val="none" w:sz="0" w:space="0" w:color="auto"/>
        <w:right w:val="none" w:sz="0" w:space="0" w:color="auto"/>
      </w:divBdr>
    </w:div>
    <w:div w:id="381681919">
      <w:bodyDiv w:val="1"/>
      <w:marLeft w:val="0"/>
      <w:marRight w:val="0"/>
      <w:marTop w:val="0"/>
      <w:marBottom w:val="0"/>
      <w:divBdr>
        <w:top w:val="none" w:sz="0" w:space="0" w:color="auto"/>
        <w:left w:val="none" w:sz="0" w:space="0" w:color="auto"/>
        <w:bottom w:val="none" w:sz="0" w:space="0" w:color="auto"/>
        <w:right w:val="none" w:sz="0" w:space="0" w:color="auto"/>
      </w:divBdr>
    </w:div>
    <w:div w:id="892892008">
      <w:bodyDiv w:val="1"/>
      <w:marLeft w:val="0"/>
      <w:marRight w:val="0"/>
      <w:marTop w:val="0"/>
      <w:marBottom w:val="0"/>
      <w:divBdr>
        <w:top w:val="none" w:sz="0" w:space="0" w:color="auto"/>
        <w:left w:val="none" w:sz="0" w:space="0" w:color="auto"/>
        <w:bottom w:val="none" w:sz="0" w:space="0" w:color="auto"/>
        <w:right w:val="none" w:sz="0" w:space="0" w:color="auto"/>
      </w:divBdr>
    </w:div>
    <w:div w:id="928076256">
      <w:bodyDiv w:val="1"/>
      <w:marLeft w:val="0"/>
      <w:marRight w:val="0"/>
      <w:marTop w:val="0"/>
      <w:marBottom w:val="0"/>
      <w:divBdr>
        <w:top w:val="none" w:sz="0" w:space="0" w:color="auto"/>
        <w:left w:val="none" w:sz="0" w:space="0" w:color="auto"/>
        <w:bottom w:val="none" w:sz="0" w:space="0" w:color="auto"/>
        <w:right w:val="none" w:sz="0" w:space="0" w:color="auto"/>
      </w:divBdr>
      <w:divsChild>
        <w:div w:id="1247033587">
          <w:marLeft w:val="0"/>
          <w:marRight w:val="0"/>
          <w:marTop w:val="0"/>
          <w:marBottom w:val="600"/>
          <w:divBdr>
            <w:top w:val="none" w:sz="0" w:space="0" w:color="auto"/>
            <w:left w:val="none" w:sz="0" w:space="0" w:color="auto"/>
            <w:bottom w:val="none" w:sz="0" w:space="0" w:color="auto"/>
            <w:right w:val="none" w:sz="0" w:space="0" w:color="auto"/>
          </w:divBdr>
          <w:divsChild>
            <w:div w:id="584070056">
              <w:marLeft w:val="0"/>
              <w:marRight w:val="0"/>
              <w:marTop w:val="0"/>
              <w:marBottom w:val="420"/>
              <w:divBdr>
                <w:top w:val="none" w:sz="0" w:space="0" w:color="auto"/>
                <w:left w:val="none" w:sz="0" w:space="0" w:color="auto"/>
                <w:bottom w:val="none" w:sz="0" w:space="0" w:color="auto"/>
                <w:right w:val="none" w:sz="0" w:space="0" w:color="auto"/>
              </w:divBdr>
              <w:divsChild>
                <w:div w:id="1954240659">
                  <w:marLeft w:val="0"/>
                  <w:marRight w:val="0"/>
                  <w:marTop w:val="0"/>
                  <w:marBottom w:val="0"/>
                  <w:divBdr>
                    <w:top w:val="none" w:sz="0" w:space="0" w:color="auto"/>
                    <w:left w:val="none" w:sz="0" w:space="0" w:color="auto"/>
                    <w:bottom w:val="none" w:sz="0" w:space="0" w:color="auto"/>
                    <w:right w:val="none" w:sz="0" w:space="0" w:color="auto"/>
                  </w:divBdr>
                  <w:divsChild>
                    <w:div w:id="358900515">
                      <w:marLeft w:val="0"/>
                      <w:marRight w:val="0"/>
                      <w:marTop w:val="0"/>
                      <w:marBottom w:val="0"/>
                      <w:divBdr>
                        <w:top w:val="none" w:sz="0" w:space="0" w:color="auto"/>
                        <w:left w:val="none" w:sz="0" w:space="0" w:color="auto"/>
                        <w:bottom w:val="none" w:sz="0" w:space="0" w:color="auto"/>
                        <w:right w:val="none" w:sz="0" w:space="0" w:color="auto"/>
                      </w:divBdr>
                      <w:divsChild>
                        <w:div w:id="1711805375">
                          <w:marLeft w:val="0"/>
                          <w:marRight w:val="0"/>
                          <w:marTop w:val="0"/>
                          <w:marBottom w:val="0"/>
                          <w:divBdr>
                            <w:top w:val="none" w:sz="0" w:space="0" w:color="auto"/>
                            <w:left w:val="none" w:sz="0" w:space="0" w:color="auto"/>
                            <w:bottom w:val="none" w:sz="0" w:space="0" w:color="auto"/>
                            <w:right w:val="none" w:sz="0" w:space="0" w:color="auto"/>
                          </w:divBdr>
                          <w:divsChild>
                            <w:div w:id="1906182657">
                              <w:marLeft w:val="0"/>
                              <w:marRight w:val="0"/>
                              <w:marTop w:val="0"/>
                              <w:marBottom w:val="0"/>
                              <w:divBdr>
                                <w:top w:val="none" w:sz="0" w:space="0" w:color="auto"/>
                                <w:left w:val="none" w:sz="0" w:space="0" w:color="auto"/>
                                <w:bottom w:val="none" w:sz="0" w:space="0" w:color="auto"/>
                                <w:right w:val="none" w:sz="0" w:space="0" w:color="auto"/>
                              </w:divBdr>
                              <w:divsChild>
                                <w:div w:id="693270469">
                                  <w:marLeft w:val="0"/>
                                  <w:marRight w:val="0"/>
                                  <w:marTop w:val="0"/>
                                  <w:marBottom w:val="0"/>
                                  <w:divBdr>
                                    <w:top w:val="none" w:sz="0" w:space="0" w:color="auto"/>
                                    <w:left w:val="none" w:sz="0" w:space="0" w:color="auto"/>
                                    <w:bottom w:val="none" w:sz="0" w:space="0" w:color="auto"/>
                                    <w:right w:val="none" w:sz="0" w:space="0" w:color="auto"/>
                                  </w:divBdr>
                                  <w:divsChild>
                                    <w:div w:id="1659993925">
                                      <w:marLeft w:val="0"/>
                                      <w:marRight w:val="0"/>
                                      <w:marTop w:val="0"/>
                                      <w:marBottom w:val="0"/>
                                      <w:divBdr>
                                        <w:top w:val="none" w:sz="0" w:space="0" w:color="auto"/>
                                        <w:left w:val="none" w:sz="0" w:space="0" w:color="auto"/>
                                        <w:bottom w:val="none" w:sz="0" w:space="0" w:color="auto"/>
                                        <w:right w:val="none" w:sz="0" w:space="0" w:color="auto"/>
                                      </w:divBdr>
                                      <w:divsChild>
                                        <w:div w:id="1797287072">
                                          <w:marLeft w:val="0"/>
                                          <w:marRight w:val="0"/>
                                          <w:marTop w:val="0"/>
                                          <w:marBottom w:val="0"/>
                                          <w:divBdr>
                                            <w:top w:val="none" w:sz="0" w:space="0" w:color="auto"/>
                                            <w:left w:val="none" w:sz="0" w:space="0" w:color="auto"/>
                                            <w:bottom w:val="none" w:sz="0" w:space="0" w:color="auto"/>
                                            <w:right w:val="none" w:sz="0" w:space="0" w:color="auto"/>
                                          </w:divBdr>
                                          <w:divsChild>
                                            <w:div w:id="503982446">
                                              <w:marLeft w:val="0"/>
                                              <w:marRight w:val="0"/>
                                              <w:marTop w:val="0"/>
                                              <w:marBottom w:val="0"/>
                                              <w:divBdr>
                                                <w:top w:val="none" w:sz="0" w:space="0" w:color="auto"/>
                                                <w:left w:val="none" w:sz="0" w:space="0" w:color="auto"/>
                                                <w:bottom w:val="none" w:sz="0" w:space="0" w:color="auto"/>
                                                <w:right w:val="none" w:sz="0" w:space="0" w:color="auto"/>
                                              </w:divBdr>
                                              <w:divsChild>
                                                <w:div w:id="740059905">
                                                  <w:marLeft w:val="0"/>
                                                  <w:marRight w:val="0"/>
                                                  <w:marTop w:val="0"/>
                                                  <w:marBottom w:val="0"/>
                                                  <w:divBdr>
                                                    <w:top w:val="none" w:sz="0" w:space="0" w:color="auto"/>
                                                    <w:left w:val="none" w:sz="0" w:space="0" w:color="auto"/>
                                                    <w:bottom w:val="none" w:sz="0" w:space="0" w:color="auto"/>
                                                    <w:right w:val="none" w:sz="0" w:space="0" w:color="auto"/>
                                                  </w:divBdr>
                                                  <w:divsChild>
                                                    <w:div w:id="791367366">
                                                      <w:marLeft w:val="0"/>
                                                      <w:marRight w:val="165"/>
                                                      <w:marTop w:val="150"/>
                                                      <w:marBottom w:val="0"/>
                                                      <w:divBdr>
                                                        <w:top w:val="none" w:sz="0" w:space="0" w:color="auto"/>
                                                        <w:left w:val="none" w:sz="0" w:space="0" w:color="auto"/>
                                                        <w:bottom w:val="none" w:sz="0" w:space="0" w:color="auto"/>
                                                        <w:right w:val="none" w:sz="0" w:space="0" w:color="auto"/>
                                                      </w:divBdr>
                                                      <w:divsChild>
                                                        <w:div w:id="1140149715">
                                                          <w:marLeft w:val="0"/>
                                                          <w:marRight w:val="0"/>
                                                          <w:marTop w:val="0"/>
                                                          <w:marBottom w:val="0"/>
                                                          <w:divBdr>
                                                            <w:top w:val="none" w:sz="0" w:space="0" w:color="auto"/>
                                                            <w:left w:val="none" w:sz="0" w:space="0" w:color="auto"/>
                                                            <w:bottom w:val="none" w:sz="0" w:space="0" w:color="auto"/>
                                                            <w:right w:val="none" w:sz="0" w:space="0" w:color="auto"/>
                                                          </w:divBdr>
                                                          <w:divsChild>
                                                            <w:div w:id="135654059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92541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229315">
                      <w:marLeft w:val="0"/>
                      <w:marRight w:val="0"/>
                      <w:marTop w:val="240"/>
                      <w:marBottom w:val="0"/>
                      <w:divBdr>
                        <w:top w:val="none" w:sz="0" w:space="0" w:color="auto"/>
                        <w:left w:val="none" w:sz="0" w:space="0" w:color="auto"/>
                        <w:bottom w:val="none" w:sz="0" w:space="0" w:color="auto"/>
                        <w:right w:val="none" w:sz="0" w:space="0" w:color="auto"/>
                      </w:divBdr>
                      <w:divsChild>
                        <w:div w:id="72971798">
                          <w:marLeft w:val="210"/>
                          <w:marRight w:val="0"/>
                          <w:marTop w:val="0"/>
                          <w:marBottom w:val="0"/>
                          <w:divBdr>
                            <w:top w:val="none" w:sz="0" w:space="0" w:color="auto"/>
                            <w:left w:val="none" w:sz="0" w:space="0" w:color="auto"/>
                            <w:bottom w:val="none" w:sz="0" w:space="0" w:color="auto"/>
                            <w:right w:val="none" w:sz="0" w:space="0" w:color="auto"/>
                          </w:divBdr>
                          <w:divsChild>
                            <w:div w:id="161798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7730905">
          <w:marLeft w:val="0"/>
          <w:marRight w:val="0"/>
          <w:marTop w:val="0"/>
          <w:marBottom w:val="600"/>
          <w:divBdr>
            <w:top w:val="none" w:sz="0" w:space="0" w:color="auto"/>
            <w:left w:val="none" w:sz="0" w:space="0" w:color="auto"/>
            <w:bottom w:val="none" w:sz="0" w:space="0" w:color="auto"/>
            <w:right w:val="none" w:sz="0" w:space="0" w:color="auto"/>
          </w:divBdr>
          <w:divsChild>
            <w:div w:id="431173237">
              <w:marLeft w:val="0"/>
              <w:marRight w:val="0"/>
              <w:marTop w:val="0"/>
              <w:marBottom w:val="420"/>
              <w:divBdr>
                <w:top w:val="none" w:sz="0" w:space="0" w:color="auto"/>
                <w:left w:val="none" w:sz="0" w:space="0" w:color="auto"/>
                <w:bottom w:val="none" w:sz="0" w:space="0" w:color="auto"/>
                <w:right w:val="none" w:sz="0" w:space="0" w:color="auto"/>
              </w:divBdr>
              <w:divsChild>
                <w:div w:id="105661225">
                  <w:marLeft w:val="0"/>
                  <w:marRight w:val="0"/>
                  <w:marTop w:val="0"/>
                  <w:marBottom w:val="0"/>
                  <w:divBdr>
                    <w:top w:val="none" w:sz="0" w:space="0" w:color="auto"/>
                    <w:left w:val="none" w:sz="0" w:space="0" w:color="auto"/>
                    <w:bottom w:val="none" w:sz="0" w:space="0" w:color="auto"/>
                    <w:right w:val="none" w:sz="0" w:space="0" w:color="auto"/>
                  </w:divBdr>
                  <w:divsChild>
                    <w:div w:id="144561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3561675">
      <w:bodyDiv w:val="1"/>
      <w:marLeft w:val="0"/>
      <w:marRight w:val="0"/>
      <w:marTop w:val="0"/>
      <w:marBottom w:val="0"/>
      <w:divBdr>
        <w:top w:val="none" w:sz="0" w:space="0" w:color="auto"/>
        <w:left w:val="none" w:sz="0" w:space="0" w:color="auto"/>
        <w:bottom w:val="none" w:sz="0" w:space="0" w:color="auto"/>
        <w:right w:val="none" w:sz="0" w:space="0" w:color="auto"/>
      </w:divBdr>
    </w:div>
    <w:div w:id="1078676156">
      <w:bodyDiv w:val="1"/>
      <w:marLeft w:val="0"/>
      <w:marRight w:val="0"/>
      <w:marTop w:val="0"/>
      <w:marBottom w:val="0"/>
      <w:divBdr>
        <w:top w:val="none" w:sz="0" w:space="0" w:color="auto"/>
        <w:left w:val="none" w:sz="0" w:space="0" w:color="auto"/>
        <w:bottom w:val="none" w:sz="0" w:space="0" w:color="auto"/>
        <w:right w:val="none" w:sz="0" w:space="0" w:color="auto"/>
      </w:divBdr>
    </w:div>
    <w:div w:id="1169903219">
      <w:bodyDiv w:val="1"/>
      <w:marLeft w:val="0"/>
      <w:marRight w:val="0"/>
      <w:marTop w:val="0"/>
      <w:marBottom w:val="0"/>
      <w:divBdr>
        <w:top w:val="none" w:sz="0" w:space="0" w:color="auto"/>
        <w:left w:val="none" w:sz="0" w:space="0" w:color="auto"/>
        <w:bottom w:val="none" w:sz="0" w:space="0" w:color="auto"/>
        <w:right w:val="none" w:sz="0" w:space="0" w:color="auto"/>
      </w:divBdr>
    </w:div>
    <w:div w:id="1318924590">
      <w:bodyDiv w:val="1"/>
      <w:marLeft w:val="0"/>
      <w:marRight w:val="0"/>
      <w:marTop w:val="0"/>
      <w:marBottom w:val="0"/>
      <w:divBdr>
        <w:top w:val="none" w:sz="0" w:space="0" w:color="auto"/>
        <w:left w:val="none" w:sz="0" w:space="0" w:color="auto"/>
        <w:bottom w:val="none" w:sz="0" w:space="0" w:color="auto"/>
        <w:right w:val="none" w:sz="0" w:space="0" w:color="auto"/>
      </w:divBdr>
    </w:div>
    <w:div w:id="1366172152">
      <w:bodyDiv w:val="1"/>
      <w:marLeft w:val="0"/>
      <w:marRight w:val="0"/>
      <w:marTop w:val="0"/>
      <w:marBottom w:val="0"/>
      <w:divBdr>
        <w:top w:val="none" w:sz="0" w:space="0" w:color="auto"/>
        <w:left w:val="none" w:sz="0" w:space="0" w:color="auto"/>
        <w:bottom w:val="none" w:sz="0" w:space="0" w:color="auto"/>
        <w:right w:val="none" w:sz="0" w:space="0" w:color="auto"/>
      </w:divBdr>
    </w:div>
    <w:div w:id="1419208298">
      <w:bodyDiv w:val="1"/>
      <w:marLeft w:val="0"/>
      <w:marRight w:val="0"/>
      <w:marTop w:val="0"/>
      <w:marBottom w:val="0"/>
      <w:divBdr>
        <w:top w:val="none" w:sz="0" w:space="0" w:color="auto"/>
        <w:left w:val="none" w:sz="0" w:space="0" w:color="auto"/>
        <w:bottom w:val="none" w:sz="0" w:space="0" w:color="auto"/>
        <w:right w:val="none" w:sz="0" w:space="0" w:color="auto"/>
      </w:divBdr>
    </w:div>
    <w:div w:id="1433091388">
      <w:bodyDiv w:val="1"/>
      <w:marLeft w:val="0"/>
      <w:marRight w:val="0"/>
      <w:marTop w:val="0"/>
      <w:marBottom w:val="0"/>
      <w:divBdr>
        <w:top w:val="none" w:sz="0" w:space="0" w:color="auto"/>
        <w:left w:val="none" w:sz="0" w:space="0" w:color="auto"/>
        <w:bottom w:val="none" w:sz="0" w:space="0" w:color="auto"/>
        <w:right w:val="none" w:sz="0" w:space="0" w:color="auto"/>
      </w:divBdr>
    </w:div>
    <w:div w:id="1461875715">
      <w:bodyDiv w:val="1"/>
      <w:marLeft w:val="0"/>
      <w:marRight w:val="0"/>
      <w:marTop w:val="0"/>
      <w:marBottom w:val="0"/>
      <w:divBdr>
        <w:top w:val="none" w:sz="0" w:space="0" w:color="auto"/>
        <w:left w:val="none" w:sz="0" w:space="0" w:color="auto"/>
        <w:bottom w:val="none" w:sz="0" w:space="0" w:color="auto"/>
        <w:right w:val="none" w:sz="0" w:space="0" w:color="auto"/>
      </w:divBdr>
    </w:div>
    <w:div w:id="1709642168">
      <w:bodyDiv w:val="1"/>
      <w:marLeft w:val="0"/>
      <w:marRight w:val="0"/>
      <w:marTop w:val="0"/>
      <w:marBottom w:val="0"/>
      <w:divBdr>
        <w:top w:val="none" w:sz="0" w:space="0" w:color="auto"/>
        <w:left w:val="none" w:sz="0" w:space="0" w:color="auto"/>
        <w:bottom w:val="none" w:sz="0" w:space="0" w:color="auto"/>
        <w:right w:val="none" w:sz="0" w:space="0" w:color="auto"/>
      </w:divBdr>
    </w:div>
    <w:div w:id="1856578415">
      <w:bodyDiv w:val="1"/>
      <w:marLeft w:val="0"/>
      <w:marRight w:val="0"/>
      <w:marTop w:val="0"/>
      <w:marBottom w:val="0"/>
      <w:divBdr>
        <w:top w:val="none" w:sz="0" w:space="0" w:color="auto"/>
        <w:left w:val="none" w:sz="0" w:space="0" w:color="auto"/>
        <w:bottom w:val="none" w:sz="0" w:space="0" w:color="auto"/>
        <w:right w:val="none" w:sz="0" w:space="0" w:color="auto"/>
      </w:divBdr>
      <w:divsChild>
        <w:div w:id="1030061065">
          <w:marLeft w:val="0"/>
          <w:marRight w:val="0"/>
          <w:marTop w:val="0"/>
          <w:marBottom w:val="0"/>
          <w:divBdr>
            <w:top w:val="none" w:sz="0" w:space="0" w:color="auto"/>
            <w:left w:val="none" w:sz="0" w:space="0" w:color="auto"/>
            <w:bottom w:val="none" w:sz="0" w:space="0" w:color="auto"/>
            <w:right w:val="none" w:sz="0" w:space="0" w:color="auto"/>
          </w:divBdr>
          <w:divsChild>
            <w:div w:id="1532065615">
              <w:marLeft w:val="0"/>
              <w:marRight w:val="0"/>
              <w:marTop w:val="0"/>
              <w:marBottom w:val="0"/>
              <w:divBdr>
                <w:top w:val="none" w:sz="0" w:space="0" w:color="auto"/>
                <w:left w:val="none" w:sz="0" w:space="0" w:color="auto"/>
                <w:bottom w:val="none" w:sz="0" w:space="0" w:color="auto"/>
                <w:right w:val="none" w:sz="0" w:space="0" w:color="auto"/>
              </w:divBdr>
              <w:divsChild>
                <w:div w:id="156656082">
                  <w:marLeft w:val="0"/>
                  <w:marRight w:val="0"/>
                  <w:marTop w:val="0"/>
                  <w:marBottom w:val="0"/>
                  <w:divBdr>
                    <w:top w:val="none" w:sz="0" w:space="0" w:color="auto"/>
                    <w:left w:val="none" w:sz="0" w:space="0" w:color="auto"/>
                    <w:bottom w:val="none" w:sz="0" w:space="0" w:color="auto"/>
                    <w:right w:val="none" w:sz="0" w:space="0" w:color="auto"/>
                  </w:divBdr>
                  <w:divsChild>
                    <w:div w:id="1998923495">
                      <w:marLeft w:val="0"/>
                      <w:marRight w:val="0"/>
                      <w:marTop w:val="0"/>
                      <w:marBottom w:val="0"/>
                      <w:divBdr>
                        <w:top w:val="none" w:sz="0" w:space="0" w:color="auto"/>
                        <w:left w:val="none" w:sz="0" w:space="0" w:color="auto"/>
                        <w:bottom w:val="none" w:sz="0" w:space="0" w:color="auto"/>
                        <w:right w:val="none" w:sz="0" w:space="0" w:color="auto"/>
                      </w:divBdr>
                      <w:divsChild>
                        <w:div w:id="877550374">
                          <w:marLeft w:val="0"/>
                          <w:marRight w:val="0"/>
                          <w:marTop w:val="0"/>
                          <w:marBottom w:val="0"/>
                          <w:divBdr>
                            <w:top w:val="none" w:sz="0" w:space="0" w:color="auto"/>
                            <w:left w:val="none" w:sz="0" w:space="0" w:color="auto"/>
                            <w:bottom w:val="none" w:sz="0" w:space="0" w:color="auto"/>
                            <w:right w:val="none" w:sz="0" w:space="0" w:color="auto"/>
                          </w:divBdr>
                          <w:divsChild>
                            <w:div w:id="1493982232">
                              <w:marLeft w:val="0"/>
                              <w:marRight w:val="0"/>
                              <w:marTop w:val="0"/>
                              <w:marBottom w:val="0"/>
                              <w:divBdr>
                                <w:top w:val="none" w:sz="0" w:space="0" w:color="auto"/>
                                <w:left w:val="none" w:sz="0" w:space="0" w:color="auto"/>
                                <w:bottom w:val="none" w:sz="0" w:space="0" w:color="auto"/>
                                <w:right w:val="none" w:sz="0" w:space="0" w:color="auto"/>
                              </w:divBdr>
                              <w:divsChild>
                                <w:div w:id="1586067553">
                                  <w:marLeft w:val="0"/>
                                  <w:marRight w:val="0"/>
                                  <w:marTop w:val="0"/>
                                  <w:marBottom w:val="0"/>
                                  <w:divBdr>
                                    <w:top w:val="none" w:sz="0" w:space="0" w:color="auto"/>
                                    <w:left w:val="none" w:sz="0" w:space="0" w:color="auto"/>
                                    <w:bottom w:val="none" w:sz="0" w:space="0" w:color="auto"/>
                                    <w:right w:val="none" w:sz="0" w:space="0" w:color="auto"/>
                                  </w:divBdr>
                                  <w:divsChild>
                                    <w:div w:id="1455756916">
                                      <w:marLeft w:val="0"/>
                                      <w:marRight w:val="0"/>
                                      <w:marTop w:val="0"/>
                                      <w:marBottom w:val="0"/>
                                      <w:divBdr>
                                        <w:top w:val="none" w:sz="0" w:space="0" w:color="auto"/>
                                        <w:left w:val="none" w:sz="0" w:space="0" w:color="auto"/>
                                        <w:bottom w:val="none" w:sz="0" w:space="0" w:color="auto"/>
                                        <w:right w:val="none" w:sz="0" w:space="0" w:color="auto"/>
                                      </w:divBdr>
                                      <w:divsChild>
                                        <w:div w:id="1125581453">
                                          <w:marLeft w:val="0"/>
                                          <w:marRight w:val="165"/>
                                          <w:marTop w:val="150"/>
                                          <w:marBottom w:val="0"/>
                                          <w:divBdr>
                                            <w:top w:val="none" w:sz="0" w:space="0" w:color="auto"/>
                                            <w:left w:val="none" w:sz="0" w:space="0" w:color="auto"/>
                                            <w:bottom w:val="none" w:sz="0" w:space="0" w:color="auto"/>
                                            <w:right w:val="none" w:sz="0" w:space="0" w:color="auto"/>
                                          </w:divBdr>
                                          <w:divsChild>
                                            <w:div w:id="1154220097">
                                              <w:marLeft w:val="0"/>
                                              <w:marRight w:val="0"/>
                                              <w:marTop w:val="0"/>
                                              <w:marBottom w:val="0"/>
                                              <w:divBdr>
                                                <w:top w:val="none" w:sz="0" w:space="0" w:color="auto"/>
                                                <w:left w:val="none" w:sz="0" w:space="0" w:color="auto"/>
                                                <w:bottom w:val="none" w:sz="0" w:space="0" w:color="auto"/>
                                                <w:right w:val="none" w:sz="0" w:space="0" w:color="auto"/>
                                              </w:divBdr>
                                              <w:divsChild>
                                                <w:div w:id="207920785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205273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5621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reyes\Application%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Medida-V2005</Template>
  <TotalTime>0</TotalTime>
  <Pages>3</Pages>
  <Words>579</Words>
  <Characters>3556</Characters>
  <Application>Microsoft Office Word</Application>
  <DocSecurity>4</DocSecurity>
  <Lines>29</Lines>
  <Paragraphs>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 </Company>
  <LinksUpToDate>false</LinksUpToDate>
  <CharactersWithSpaces>4127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TReyes</dc:creator>
  <cp:keywords/>
  <dc:description/>
  <cp:lastModifiedBy>Camyl Moreno Pantojas</cp:lastModifiedBy>
  <cp:revision>2</cp:revision>
  <cp:lastPrinted>2025-04-21T13:52:00Z</cp:lastPrinted>
  <dcterms:created xsi:type="dcterms:W3CDTF">2025-06-30T22:46:00Z</dcterms:created>
  <dcterms:modified xsi:type="dcterms:W3CDTF">2025-06-30T22:46:00Z</dcterms:modified>
</cp:coreProperties>
</file>