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EDF63" w14:textId="10CA2B33" w:rsidR="00D97204" w:rsidRDefault="00EC1D6D" w:rsidP="00D97204">
      <w:pPr>
        <w:tabs>
          <w:tab w:val="center" w:pos="4680"/>
        </w:tabs>
        <w:jc w:val="center"/>
        <w:rPr>
          <w:rFonts w:ascii="Book Antiqua" w:hAnsi="Book Antiqua"/>
          <w:sz w:val="28"/>
          <w:szCs w:val="36"/>
          <w:lang w:val="es-ES"/>
        </w:rPr>
      </w:pPr>
      <w:bookmarkStart w:id="0" w:name="_Hlk60073169"/>
      <w:r>
        <w:rPr>
          <w:rFonts w:ascii="Book Antiqua" w:hAnsi="Book Antiqua"/>
          <w:sz w:val="28"/>
          <w:szCs w:val="36"/>
          <w:lang w:val="es-ES"/>
        </w:rPr>
        <w:t xml:space="preserve">GOBIERNO </w:t>
      </w:r>
      <w:r w:rsidR="00D97204">
        <w:rPr>
          <w:rFonts w:ascii="Book Antiqua" w:hAnsi="Book Antiqua"/>
          <w:sz w:val="28"/>
          <w:szCs w:val="36"/>
          <w:lang w:val="es-ES"/>
        </w:rPr>
        <w:t>DE PUERTO RICO</w:t>
      </w:r>
    </w:p>
    <w:p w14:paraId="156C92AA" w14:textId="77777777" w:rsidR="00D97204" w:rsidRDefault="00D97204" w:rsidP="00D97204">
      <w:pPr>
        <w:tabs>
          <w:tab w:val="center" w:pos="4680"/>
        </w:tabs>
        <w:jc w:val="center"/>
        <w:rPr>
          <w:rFonts w:ascii="Book Antiqua" w:hAnsi="Book Antiqua"/>
          <w:szCs w:val="28"/>
          <w:lang w:val="es-ES"/>
        </w:rPr>
      </w:pPr>
    </w:p>
    <w:p w14:paraId="014331FE" w14:textId="39915DB7" w:rsidR="00D97204" w:rsidRDefault="00EC1D6D" w:rsidP="00D97204">
      <w:pPr>
        <w:tabs>
          <w:tab w:val="left" w:pos="720"/>
          <w:tab w:val="left" w:pos="7560"/>
          <w:tab w:val="left" w:pos="8100"/>
        </w:tabs>
        <w:rPr>
          <w:rFonts w:ascii="Book Antiqua" w:hAnsi="Book Antiqua"/>
          <w:lang w:val="es-ES"/>
        </w:rPr>
      </w:pPr>
      <w:r>
        <w:rPr>
          <w:rFonts w:ascii="Book Antiqua" w:hAnsi="Book Antiqua"/>
          <w:lang w:val="es-ES"/>
        </w:rPr>
        <w:t>20m</w:t>
      </w:r>
      <w:r w:rsidR="00D97204">
        <w:rPr>
          <w:rFonts w:ascii="Book Antiqua" w:hAnsi="Book Antiqua"/>
          <w:lang w:val="es-ES"/>
        </w:rPr>
        <w:t>a. Asamblea</w:t>
      </w:r>
      <w:r w:rsidR="00D97204">
        <w:rPr>
          <w:rFonts w:ascii="Book Antiqua" w:hAnsi="Book Antiqua"/>
          <w:lang w:val="es-ES"/>
        </w:rPr>
        <w:tab/>
        <w:t xml:space="preserve">     </w:t>
      </w:r>
      <w:r>
        <w:rPr>
          <w:rFonts w:ascii="Book Antiqua" w:hAnsi="Book Antiqua"/>
          <w:lang w:val="es-ES"/>
        </w:rPr>
        <w:t>1r</w:t>
      </w:r>
      <w:r w:rsidR="00D97204">
        <w:rPr>
          <w:rFonts w:ascii="Book Antiqua" w:hAnsi="Book Antiqua"/>
          <w:lang w:val="es-ES"/>
        </w:rPr>
        <w:t>a. Sesión</w:t>
      </w:r>
    </w:p>
    <w:p w14:paraId="09E19386" w14:textId="3B48BBAA" w:rsidR="00D97204" w:rsidRDefault="00D97204" w:rsidP="00D97204">
      <w:pPr>
        <w:tabs>
          <w:tab w:val="left" w:pos="630"/>
          <w:tab w:val="left" w:pos="4215"/>
          <w:tab w:val="left" w:pos="5160"/>
          <w:tab w:val="left" w:pos="8100"/>
        </w:tabs>
        <w:rPr>
          <w:rFonts w:ascii="Book Antiqua" w:hAnsi="Book Antiqua"/>
          <w:lang w:val="es-ES"/>
        </w:rPr>
      </w:pPr>
      <w:r>
        <w:rPr>
          <w:rFonts w:ascii="Book Antiqua" w:hAnsi="Book Antiqua"/>
          <w:lang w:val="es-ES"/>
        </w:rPr>
        <w:tab/>
      </w:r>
      <w:r w:rsidR="00CE7D65">
        <w:rPr>
          <w:rFonts w:ascii="Book Antiqua" w:hAnsi="Book Antiqua"/>
          <w:lang w:val="es-ES"/>
        </w:rPr>
        <w:t xml:space="preserve"> </w:t>
      </w:r>
      <w:r>
        <w:rPr>
          <w:rFonts w:ascii="Book Antiqua" w:hAnsi="Book Antiqua"/>
          <w:lang w:val="es-ES"/>
        </w:rPr>
        <w:t>Legislativa</w:t>
      </w:r>
      <w:r>
        <w:rPr>
          <w:rFonts w:ascii="Book Antiqua" w:hAnsi="Book Antiqua"/>
          <w:lang w:val="es-ES"/>
        </w:rPr>
        <w:tab/>
      </w:r>
      <w:r>
        <w:rPr>
          <w:rFonts w:ascii="Book Antiqua" w:hAnsi="Book Antiqua"/>
          <w:lang w:val="es-ES"/>
        </w:rPr>
        <w:tab/>
      </w:r>
      <w:r>
        <w:rPr>
          <w:rFonts w:ascii="Book Antiqua" w:hAnsi="Book Antiqua"/>
          <w:lang w:val="es-ES"/>
        </w:rPr>
        <w:tab/>
        <w:t xml:space="preserve">   Ordinaria</w:t>
      </w:r>
    </w:p>
    <w:p w14:paraId="2DE542A4" w14:textId="77777777" w:rsidR="00D97204" w:rsidRDefault="00D97204" w:rsidP="00D97204">
      <w:pPr>
        <w:jc w:val="center"/>
        <w:rPr>
          <w:rFonts w:ascii="Book Antiqua" w:hAnsi="Book Antiqua"/>
          <w:lang w:val="es-ES"/>
        </w:rPr>
      </w:pPr>
    </w:p>
    <w:p w14:paraId="4F3A4D14" w14:textId="77777777" w:rsidR="00D97204" w:rsidRDefault="00D97204" w:rsidP="00D97204">
      <w:pPr>
        <w:jc w:val="center"/>
        <w:rPr>
          <w:rFonts w:ascii="Book Antiqua" w:hAnsi="Book Antiqua"/>
          <w:b/>
          <w:sz w:val="36"/>
          <w:szCs w:val="36"/>
          <w:lang w:val="es-ES"/>
        </w:rPr>
      </w:pPr>
      <w:r>
        <w:rPr>
          <w:rFonts w:ascii="Book Antiqua" w:hAnsi="Book Antiqua"/>
          <w:b/>
          <w:sz w:val="36"/>
          <w:szCs w:val="36"/>
          <w:lang w:val="es-ES"/>
        </w:rPr>
        <w:t>CÁMARA DE REPRESENTANTES</w:t>
      </w:r>
    </w:p>
    <w:p w14:paraId="0AABE301" w14:textId="77777777" w:rsidR="00D97204" w:rsidRDefault="00D97204" w:rsidP="00D97204">
      <w:pPr>
        <w:jc w:val="center"/>
        <w:rPr>
          <w:rFonts w:ascii="Book Antiqua" w:hAnsi="Book Antiqua"/>
          <w:lang w:val="es-ES"/>
        </w:rPr>
      </w:pPr>
    </w:p>
    <w:p w14:paraId="7F305A5A" w14:textId="7B8AE80C" w:rsidR="00D97204" w:rsidRDefault="00D97204" w:rsidP="00D97204">
      <w:pPr>
        <w:jc w:val="center"/>
        <w:rPr>
          <w:rFonts w:ascii="Book Antiqua" w:hAnsi="Book Antiqua"/>
          <w:b/>
          <w:sz w:val="52"/>
          <w:szCs w:val="52"/>
          <w:lang w:val="es-ES"/>
        </w:rPr>
      </w:pPr>
      <w:r>
        <w:rPr>
          <w:rFonts w:ascii="Book Antiqua" w:hAnsi="Book Antiqua"/>
          <w:b/>
          <w:sz w:val="52"/>
          <w:szCs w:val="52"/>
          <w:lang w:val="es-ES"/>
        </w:rPr>
        <w:t xml:space="preserve">R. C. de la C. </w:t>
      </w:r>
      <w:r w:rsidR="00756DBE">
        <w:rPr>
          <w:rFonts w:ascii="Book Antiqua" w:hAnsi="Book Antiqua"/>
          <w:b/>
          <w:sz w:val="52"/>
          <w:szCs w:val="52"/>
          <w:lang w:val="es-ES"/>
        </w:rPr>
        <w:t>110</w:t>
      </w:r>
    </w:p>
    <w:p w14:paraId="7D072959" w14:textId="77777777" w:rsidR="00D97204" w:rsidRDefault="00D97204" w:rsidP="00D97204">
      <w:pPr>
        <w:jc w:val="center"/>
        <w:rPr>
          <w:rFonts w:ascii="Book Antiqua" w:hAnsi="Book Antiqua"/>
          <w:lang w:val="es-ES"/>
        </w:rPr>
      </w:pPr>
    </w:p>
    <w:p w14:paraId="16CA48E0" w14:textId="45384340" w:rsidR="00D97204" w:rsidRDefault="00C07D52" w:rsidP="00D97204">
      <w:pPr>
        <w:jc w:val="center"/>
        <w:rPr>
          <w:rFonts w:ascii="Book Antiqua" w:hAnsi="Book Antiqua"/>
          <w:lang w:val="es-ES"/>
        </w:rPr>
      </w:pPr>
      <w:r>
        <w:rPr>
          <w:rFonts w:ascii="Book Antiqua" w:hAnsi="Book Antiqua"/>
          <w:lang w:val="es-ES"/>
        </w:rPr>
        <w:t xml:space="preserve">28 </w:t>
      </w:r>
      <w:r w:rsidR="00D97204">
        <w:rPr>
          <w:rFonts w:ascii="Book Antiqua" w:hAnsi="Book Antiqua"/>
          <w:lang w:val="es-ES"/>
        </w:rPr>
        <w:t xml:space="preserve">DE </w:t>
      </w:r>
      <w:r w:rsidR="00607828">
        <w:rPr>
          <w:rFonts w:ascii="Book Antiqua" w:hAnsi="Book Antiqua"/>
          <w:lang w:val="es-ES"/>
        </w:rPr>
        <w:t>A</w:t>
      </w:r>
      <w:r w:rsidR="00EC1D6D">
        <w:rPr>
          <w:rFonts w:ascii="Book Antiqua" w:hAnsi="Book Antiqua"/>
          <w:lang w:val="es-ES"/>
        </w:rPr>
        <w:t>BRIL</w:t>
      </w:r>
      <w:r w:rsidR="00D97204">
        <w:rPr>
          <w:rFonts w:ascii="Book Antiqua" w:hAnsi="Book Antiqua"/>
          <w:lang w:val="es-ES"/>
        </w:rPr>
        <w:t xml:space="preserve"> DE 202</w:t>
      </w:r>
      <w:r w:rsidR="00EC1D6D">
        <w:rPr>
          <w:rFonts w:ascii="Book Antiqua" w:hAnsi="Book Antiqua"/>
          <w:lang w:val="es-ES"/>
        </w:rPr>
        <w:t>5</w:t>
      </w:r>
    </w:p>
    <w:p w14:paraId="695A717E" w14:textId="77777777" w:rsidR="00D97204" w:rsidRDefault="00D97204" w:rsidP="00D97204">
      <w:pPr>
        <w:jc w:val="center"/>
        <w:rPr>
          <w:rFonts w:ascii="Book Antiqua" w:hAnsi="Book Antiqua"/>
          <w:i/>
          <w:lang w:val="es-ES"/>
        </w:rPr>
      </w:pPr>
    </w:p>
    <w:p w14:paraId="4DC0F0D9" w14:textId="77777777" w:rsidR="00D97204" w:rsidRDefault="00D97204" w:rsidP="00D97204">
      <w:pPr>
        <w:ind w:left="720" w:hanging="720"/>
        <w:jc w:val="center"/>
        <w:rPr>
          <w:rFonts w:ascii="Book Antiqua" w:hAnsi="Book Antiqua"/>
          <w:i/>
          <w:lang w:val="es-ES"/>
        </w:rPr>
      </w:pPr>
      <w:r>
        <w:rPr>
          <w:rFonts w:ascii="Book Antiqua" w:hAnsi="Book Antiqua"/>
          <w:lang w:val="es-ES"/>
        </w:rPr>
        <w:t xml:space="preserve">Presentada por la representante </w:t>
      </w:r>
      <w:r>
        <w:rPr>
          <w:rFonts w:ascii="Book Antiqua" w:hAnsi="Book Antiqua"/>
          <w:i/>
          <w:iCs/>
          <w:lang w:val="es-ES"/>
        </w:rPr>
        <w:t>Burgos Muñiz</w:t>
      </w:r>
    </w:p>
    <w:p w14:paraId="7DE49B41" w14:textId="77777777" w:rsidR="00D97204" w:rsidRDefault="00D97204" w:rsidP="00D97204">
      <w:pPr>
        <w:suppressLineNumbers/>
        <w:jc w:val="center"/>
        <w:rPr>
          <w:rFonts w:ascii="Book Antiqua" w:hAnsi="Book Antiqua"/>
          <w:i/>
          <w:iCs/>
          <w:lang w:val="es-ES"/>
        </w:rPr>
      </w:pPr>
    </w:p>
    <w:p w14:paraId="4625186E" w14:textId="23617391" w:rsidR="00D97204" w:rsidRDefault="00D97204" w:rsidP="00D97204">
      <w:pPr>
        <w:jc w:val="center"/>
        <w:rPr>
          <w:rFonts w:ascii="Book Antiqua" w:hAnsi="Book Antiqua"/>
          <w:lang w:val="es-ES"/>
        </w:rPr>
      </w:pPr>
      <w:r>
        <w:rPr>
          <w:rFonts w:ascii="Book Antiqua" w:hAnsi="Book Antiqua"/>
          <w:lang w:val="es-ES"/>
        </w:rPr>
        <w:t xml:space="preserve">Referida a la Comisión de </w:t>
      </w:r>
      <w:r w:rsidR="00CE7D65">
        <w:rPr>
          <w:rFonts w:ascii="Book Antiqua" w:hAnsi="Book Antiqua"/>
          <w:lang w:val="es-ES"/>
        </w:rPr>
        <w:t>Educación</w:t>
      </w:r>
    </w:p>
    <w:p w14:paraId="18270BB4" w14:textId="77777777" w:rsidR="00D97204" w:rsidRDefault="00D97204" w:rsidP="00D97204">
      <w:pPr>
        <w:jc w:val="center"/>
        <w:rPr>
          <w:rFonts w:ascii="Book Antiqua" w:hAnsi="Book Antiqua"/>
          <w:lang w:val="es-ES"/>
        </w:rPr>
      </w:pPr>
    </w:p>
    <w:p w14:paraId="2CF8C6C4" w14:textId="77777777" w:rsidR="00D97204" w:rsidRDefault="00D97204" w:rsidP="00D97204">
      <w:pPr>
        <w:jc w:val="center"/>
        <w:rPr>
          <w:rFonts w:ascii="Book Antiqua" w:hAnsi="Book Antiqua"/>
          <w:b/>
          <w:sz w:val="28"/>
          <w:szCs w:val="28"/>
          <w:lang w:val="es-ES"/>
        </w:rPr>
      </w:pPr>
      <w:r>
        <w:rPr>
          <w:rFonts w:ascii="Book Antiqua" w:hAnsi="Book Antiqua"/>
          <w:b/>
          <w:sz w:val="28"/>
          <w:szCs w:val="28"/>
          <w:lang w:val="es-ES"/>
        </w:rPr>
        <w:t>RESOLUCIÓN CONJUNTA</w:t>
      </w:r>
    </w:p>
    <w:p w14:paraId="0854C9DE" w14:textId="77777777" w:rsidR="00D97204" w:rsidRDefault="00D97204" w:rsidP="00D97204">
      <w:pPr>
        <w:jc w:val="center"/>
        <w:rPr>
          <w:rFonts w:ascii="Book Antiqua" w:hAnsi="Book Antiqua"/>
          <w:b/>
          <w:sz w:val="28"/>
          <w:szCs w:val="28"/>
          <w:lang w:val="es-ES"/>
        </w:rPr>
      </w:pPr>
    </w:p>
    <w:p w14:paraId="4B1B61C5" w14:textId="1A96496A" w:rsidR="00D97204" w:rsidRDefault="00D97204" w:rsidP="001E08AE">
      <w:pPr>
        <w:ind w:left="720" w:hanging="720"/>
        <w:jc w:val="both"/>
        <w:rPr>
          <w:rFonts w:ascii="Book Antiqua" w:hAnsi="Book Antiqua"/>
          <w:lang w:val="es-ES_tradnl"/>
        </w:rPr>
      </w:pPr>
      <w:r>
        <w:rPr>
          <w:rFonts w:ascii="Book Antiqua" w:hAnsi="Book Antiqua"/>
          <w:lang w:val="es-ES_tradnl"/>
        </w:rPr>
        <w:t xml:space="preserve">Para ordenar al Departamento de Educación, en colaboración con la </w:t>
      </w:r>
      <w:bookmarkStart w:id="1" w:name="_Hlk140568038"/>
      <w:r>
        <w:rPr>
          <w:rFonts w:ascii="Book Antiqua" w:hAnsi="Book Antiqua"/>
          <w:lang w:val="es-ES_tradnl"/>
        </w:rPr>
        <w:t>Oficina de Servicios a Estudiantes con Impedimentos de la Universidad de Puerto Rico</w:t>
      </w:r>
      <w:bookmarkEnd w:id="1"/>
      <w:r>
        <w:rPr>
          <w:rFonts w:ascii="Book Antiqua" w:hAnsi="Book Antiqua"/>
          <w:lang w:val="es-ES_tradnl"/>
        </w:rPr>
        <w:t xml:space="preserve">, crear un sistema de certificaciones de adiestramiento y capacitación sobre asuntos relacionados a la </w:t>
      </w:r>
      <w:r w:rsidR="00EC1D6D">
        <w:rPr>
          <w:rFonts w:ascii="Book Antiqua" w:hAnsi="Book Antiqua"/>
          <w:lang w:val="es-ES_tradnl"/>
        </w:rPr>
        <w:t xml:space="preserve">concientización y </w:t>
      </w:r>
      <w:r>
        <w:rPr>
          <w:rFonts w:ascii="Book Antiqua" w:hAnsi="Book Antiqua"/>
          <w:lang w:val="es-ES_tradnl"/>
        </w:rPr>
        <w:t>sensibilización sobre las diferentes discapacidades para el personal docente; y para otros fines relacionados.</w:t>
      </w:r>
    </w:p>
    <w:p w14:paraId="358DFEA9" w14:textId="77777777" w:rsidR="00D97204" w:rsidRDefault="00D97204" w:rsidP="00D97204">
      <w:pPr>
        <w:ind w:left="360" w:hanging="360"/>
        <w:jc w:val="both"/>
        <w:rPr>
          <w:rFonts w:ascii="Book Antiqua" w:hAnsi="Book Antiqua"/>
          <w:szCs w:val="20"/>
          <w:lang w:val="es-ES_tradnl"/>
        </w:rPr>
      </w:pPr>
    </w:p>
    <w:p w14:paraId="7156E2ED" w14:textId="77777777" w:rsidR="00D97204" w:rsidRDefault="00D97204" w:rsidP="001E08AE">
      <w:pPr>
        <w:jc w:val="center"/>
        <w:rPr>
          <w:rFonts w:ascii="Book Antiqua" w:hAnsi="Book Antiqua"/>
          <w:lang w:val="es-ES"/>
        </w:rPr>
      </w:pPr>
      <w:r>
        <w:rPr>
          <w:rFonts w:ascii="Book Antiqua" w:hAnsi="Book Antiqua"/>
          <w:lang w:val="es-ES"/>
        </w:rPr>
        <w:t>EXPOSICIÓN DE MOTIVOS</w:t>
      </w:r>
    </w:p>
    <w:p w14:paraId="39CB4120" w14:textId="77777777" w:rsidR="001E08AE" w:rsidRDefault="001E08AE" w:rsidP="001E08AE">
      <w:pPr>
        <w:jc w:val="center"/>
        <w:rPr>
          <w:rFonts w:ascii="Book Antiqua" w:hAnsi="Book Antiqua"/>
          <w:lang w:val="es-ES"/>
        </w:rPr>
      </w:pPr>
    </w:p>
    <w:p w14:paraId="654DC711" w14:textId="4A4DC93F" w:rsidR="003D7314" w:rsidRDefault="00D97204" w:rsidP="001E08AE">
      <w:pPr>
        <w:ind w:firstLine="720"/>
        <w:jc w:val="both"/>
        <w:rPr>
          <w:rFonts w:ascii="Book Antiqua" w:hAnsi="Book Antiqua"/>
          <w:lang w:val="es-PR"/>
        </w:rPr>
      </w:pPr>
      <w:r w:rsidRPr="00D97204">
        <w:rPr>
          <w:rFonts w:ascii="Book Antiqua" w:hAnsi="Book Antiqua"/>
          <w:lang w:val="es-PR"/>
        </w:rPr>
        <w:t xml:space="preserve">La Oficina de Servicios a Estudiantes con Impedimentos (OSEI), adscrita al Decanato de Estudiantes del Recinto de Río Piedras de la Universidad de Puerto Rico (en adelante, el Recinto), tiene como misión velar por la </w:t>
      </w:r>
      <w:r w:rsidR="00EC1D6D">
        <w:rPr>
          <w:rFonts w:ascii="Book Antiqua" w:hAnsi="Book Antiqua"/>
          <w:lang w:val="es-PR"/>
        </w:rPr>
        <w:t>integración</w:t>
      </w:r>
      <w:r w:rsidRPr="00D97204">
        <w:rPr>
          <w:rFonts w:ascii="Book Antiqua" w:hAnsi="Book Antiqua"/>
          <w:lang w:val="es-PR"/>
        </w:rPr>
        <w:t xml:space="preserve"> de los estudiantes con </w:t>
      </w:r>
      <w:r w:rsidR="00EC1D6D">
        <w:rPr>
          <w:rFonts w:ascii="Book Antiqua" w:hAnsi="Book Antiqua"/>
          <w:lang w:val="es-PR"/>
        </w:rPr>
        <w:t xml:space="preserve">discapacidad </w:t>
      </w:r>
      <w:r w:rsidRPr="00D97204">
        <w:rPr>
          <w:rFonts w:ascii="Book Antiqua" w:hAnsi="Book Antiqua"/>
          <w:lang w:val="es-PR"/>
        </w:rPr>
        <w:t xml:space="preserve">en todos los ámbitos de la vida universitaria, </w:t>
      </w:r>
      <w:r w:rsidR="00AB2857">
        <w:rPr>
          <w:rFonts w:ascii="Book Antiqua" w:hAnsi="Book Antiqua"/>
          <w:lang w:val="es-PR"/>
        </w:rPr>
        <w:t>cónsono</w:t>
      </w:r>
      <w:r w:rsidRPr="00D97204">
        <w:rPr>
          <w:rFonts w:ascii="Book Antiqua" w:hAnsi="Book Antiqua"/>
          <w:lang w:val="es-PR"/>
        </w:rPr>
        <w:t xml:space="preserve"> con la visión de la UPR enunciada en la Certificación Núm. 143, 2002-2003</w:t>
      </w:r>
      <w:r>
        <w:rPr>
          <w:rStyle w:val="Refdenotaalpie"/>
          <w:rFonts w:ascii="Book Antiqua" w:hAnsi="Book Antiqua"/>
          <w:lang w:val="es-PR"/>
        </w:rPr>
        <w:footnoteReference w:id="1"/>
      </w:r>
      <w:r w:rsidRPr="00D97204">
        <w:rPr>
          <w:rFonts w:ascii="Book Antiqua" w:hAnsi="Book Antiqua"/>
          <w:lang w:val="es-PR"/>
        </w:rPr>
        <w:t>. La Oficina fomenta la igual participación y acceso a los programas, servicios y actividades disponibles en el Recinto para la consecución de sus metas académicas. La OSEI apoya al estudiante mediante la prestación de servicios que permitan su integración e inclusión en la vida universitaria y la obtención de un adecuado aprovechamiento académico que redunde en el logro de sus metas académicas. Para este propósito, evalúa y recomienda l</w:t>
      </w:r>
      <w:r w:rsidR="00AB2857">
        <w:rPr>
          <w:rFonts w:ascii="Book Antiqua" w:hAnsi="Book Antiqua"/>
          <w:lang w:val="es-PR"/>
        </w:rPr>
        <w:t>o</w:t>
      </w:r>
      <w:r w:rsidRPr="00D97204">
        <w:rPr>
          <w:rFonts w:ascii="Book Antiqua" w:hAnsi="Book Antiqua"/>
          <w:lang w:val="es-PR"/>
        </w:rPr>
        <w:t xml:space="preserve">s acomodos razonables que se deben conceder a los estudiantes con </w:t>
      </w:r>
      <w:r w:rsidR="00EC1D6D">
        <w:rPr>
          <w:rFonts w:ascii="Book Antiqua" w:hAnsi="Book Antiqua"/>
          <w:lang w:val="es-PR"/>
        </w:rPr>
        <w:t>discapacidad</w:t>
      </w:r>
      <w:r w:rsidRPr="00D97204">
        <w:rPr>
          <w:rFonts w:ascii="Book Antiqua" w:hAnsi="Book Antiqua"/>
          <w:lang w:val="es-PR"/>
        </w:rPr>
        <w:t xml:space="preserve"> en los salones de clases, servicios de anotadores-lectores, servicios de transportación especial para estudiantes con </w:t>
      </w:r>
      <w:r w:rsidR="00EC1D6D">
        <w:rPr>
          <w:rFonts w:ascii="Book Antiqua" w:hAnsi="Book Antiqua"/>
          <w:lang w:val="es-PR"/>
        </w:rPr>
        <w:t xml:space="preserve">discapacidad </w:t>
      </w:r>
      <w:r w:rsidRPr="00D97204">
        <w:rPr>
          <w:rFonts w:ascii="Book Antiqua" w:hAnsi="Book Antiqua"/>
          <w:lang w:val="es-PR"/>
        </w:rPr>
        <w:t xml:space="preserve">de movilidad, y turnos adelantados de selección de cursos, entre otros servicios de apoyo. </w:t>
      </w:r>
    </w:p>
    <w:p w14:paraId="6ACCF67B" w14:textId="621D931D" w:rsidR="00D97204" w:rsidRDefault="00D97204" w:rsidP="001E08AE">
      <w:pPr>
        <w:ind w:firstLine="720"/>
        <w:jc w:val="both"/>
        <w:rPr>
          <w:rFonts w:ascii="Book Antiqua" w:hAnsi="Book Antiqua"/>
          <w:lang w:val="es-PR"/>
        </w:rPr>
      </w:pPr>
      <w:r w:rsidRPr="00D97204">
        <w:rPr>
          <w:rFonts w:ascii="Book Antiqua" w:hAnsi="Book Antiqua"/>
          <w:lang w:val="es-PR"/>
        </w:rPr>
        <w:lastRenderedPageBreak/>
        <w:t xml:space="preserve">La unidad reconoce y valida los derechos de las personas con </w:t>
      </w:r>
      <w:r w:rsidR="00EC1D6D">
        <w:rPr>
          <w:rFonts w:ascii="Book Antiqua" w:hAnsi="Book Antiqua"/>
          <w:lang w:val="es-PR"/>
        </w:rPr>
        <w:t>discapacidad</w:t>
      </w:r>
      <w:r w:rsidRPr="00D97204">
        <w:rPr>
          <w:rFonts w:ascii="Book Antiqua" w:hAnsi="Book Antiqua"/>
          <w:lang w:val="es-PR"/>
        </w:rPr>
        <w:t xml:space="preserve"> consagrados en la Constitución del Estado Libre Asociado de Puerto Rico, el American </w:t>
      </w:r>
      <w:proofErr w:type="spellStart"/>
      <w:r w:rsidRPr="00D97204">
        <w:rPr>
          <w:rFonts w:ascii="Book Antiqua" w:hAnsi="Book Antiqua"/>
          <w:lang w:val="es-PR"/>
        </w:rPr>
        <w:t>with</w:t>
      </w:r>
      <w:proofErr w:type="spellEnd"/>
      <w:r w:rsidRPr="00D97204">
        <w:rPr>
          <w:rFonts w:ascii="Book Antiqua" w:hAnsi="Book Antiqua"/>
          <w:lang w:val="es-PR"/>
        </w:rPr>
        <w:t xml:space="preserve"> </w:t>
      </w:r>
      <w:proofErr w:type="spellStart"/>
      <w:r w:rsidRPr="00D97204">
        <w:rPr>
          <w:rFonts w:ascii="Book Antiqua" w:hAnsi="Book Antiqua"/>
          <w:lang w:val="es-PR"/>
        </w:rPr>
        <w:t>Dissabilities</w:t>
      </w:r>
      <w:proofErr w:type="spellEnd"/>
      <w:r w:rsidRPr="00D97204">
        <w:rPr>
          <w:rFonts w:ascii="Book Antiqua" w:hAnsi="Book Antiqua"/>
          <w:lang w:val="es-PR"/>
        </w:rPr>
        <w:t xml:space="preserve"> </w:t>
      </w:r>
      <w:proofErr w:type="spellStart"/>
      <w:r w:rsidRPr="00D97204">
        <w:rPr>
          <w:rFonts w:ascii="Book Antiqua" w:hAnsi="Book Antiqua"/>
          <w:lang w:val="es-PR"/>
        </w:rPr>
        <w:t>Act</w:t>
      </w:r>
      <w:proofErr w:type="spellEnd"/>
      <w:r w:rsidR="003D7314">
        <w:rPr>
          <w:rStyle w:val="Refdenotaalpie"/>
          <w:rFonts w:ascii="Book Antiqua" w:hAnsi="Book Antiqua"/>
          <w:lang w:val="es-PR"/>
        </w:rPr>
        <w:footnoteReference w:id="2"/>
      </w:r>
      <w:r w:rsidRPr="00D97204">
        <w:rPr>
          <w:rFonts w:ascii="Book Antiqua" w:hAnsi="Book Antiqua"/>
          <w:lang w:val="es-PR"/>
        </w:rPr>
        <w:t>, del 26 de Julio de 1990, la Ley Núm. 44 de 1985, según enmendada, la Ley Prohibición de Discrimen Contra Impedidos</w:t>
      </w:r>
      <w:r w:rsidR="003D7314">
        <w:rPr>
          <w:rStyle w:val="Refdenotaalpie"/>
          <w:rFonts w:ascii="Book Antiqua" w:hAnsi="Book Antiqua"/>
          <w:lang w:val="es-PR"/>
        </w:rPr>
        <w:footnoteReference w:id="3"/>
      </w:r>
      <w:r w:rsidRPr="00D97204">
        <w:rPr>
          <w:rFonts w:ascii="Book Antiqua" w:hAnsi="Book Antiqua"/>
          <w:lang w:val="es-PR"/>
        </w:rPr>
        <w:t>, del 2 de julio de 1985, la Ley Núm. 238 de 2004, la Carta de Derechos de las Personas con Impedimentos de P</w:t>
      </w:r>
      <w:r w:rsidR="00D66B55">
        <w:rPr>
          <w:rFonts w:ascii="Book Antiqua" w:hAnsi="Book Antiqua"/>
          <w:lang w:val="es-PR"/>
        </w:rPr>
        <w:t>uerto Rico</w:t>
      </w:r>
      <w:r w:rsidR="00D66B55">
        <w:rPr>
          <w:rStyle w:val="Refdenotaalpie"/>
          <w:rFonts w:ascii="Book Antiqua" w:hAnsi="Book Antiqua"/>
          <w:lang w:val="es-PR"/>
        </w:rPr>
        <w:footnoteReference w:id="4"/>
      </w:r>
      <w:r w:rsidRPr="00D97204">
        <w:rPr>
          <w:rFonts w:ascii="Book Antiqua" w:hAnsi="Book Antiqua"/>
          <w:lang w:val="es-PR"/>
        </w:rPr>
        <w:t xml:space="preserve">, del 31 de agosto de 2004, y otras leyes y reglamentos </w:t>
      </w:r>
      <w:r w:rsidR="00AB2857">
        <w:rPr>
          <w:rFonts w:ascii="Book Antiqua" w:hAnsi="Book Antiqua"/>
          <w:lang w:val="es-PR"/>
        </w:rPr>
        <w:t>aplicables</w:t>
      </w:r>
      <w:r w:rsidRPr="00D97204">
        <w:rPr>
          <w:rFonts w:ascii="Book Antiqua" w:hAnsi="Book Antiqua"/>
          <w:lang w:val="es-PR"/>
        </w:rPr>
        <w:t xml:space="preserve">. </w:t>
      </w:r>
    </w:p>
    <w:p w14:paraId="26C8C660" w14:textId="77777777" w:rsidR="00607828" w:rsidRDefault="00607828" w:rsidP="001E08AE">
      <w:pPr>
        <w:ind w:firstLine="720"/>
        <w:jc w:val="both"/>
        <w:rPr>
          <w:rFonts w:ascii="Book Antiqua" w:hAnsi="Book Antiqua"/>
          <w:lang w:val="es-PR"/>
        </w:rPr>
      </w:pPr>
    </w:p>
    <w:p w14:paraId="3FDE0771" w14:textId="279409D2" w:rsidR="00607828" w:rsidRDefault="00607828" w:rsidP="001E08AE">
      <w:pPr>
        <w:ind w:firstLine="720"/>
        <w:jc w:val="both"/>
        <w:rPr>
          <w:rFonts w:ascii="Book Antiqua" w:hAnsi="Book Antiqua"/>
          <w:spacing w:val="-3"/>
          <w:lang w:val="es-PR"/>
        </w:rPr>
      </w:pPr>
      <w:r w:rsidRPr="00607828">
        <w:rPr>
          <w:rFonts w:ascii="Book Antiqua" w:hAnsi="Book Antiqua"/>
          <w:spacing w:val="-3"/>
          <w:lang w:val="es-PR"/>
        </w:rPr>
        <w:t xml:space="preserve">Los servicios de OSEI del Recinto de Río Piedras, son ofrecidos por personal especializado en el campo de la consejería en rehabilitación. Este es el profesional que, con conocimientos adecuados de la conducta, desarrollo humano y de las instituciones sociales, utiliza los principios y técnicas de consejería en rehabilitación para proveer a las personas con </w:t>
      </w:r>
      <w:r w:rsidR="00AB2857">
        <w:rPr>
          <w:rFonts w:ascii="Book Antiqua" w:hAnsi="Book Antiqua"/>
          <w:spacing w:val="-3"/>
          <w:lang w:val="es-PR"/>
        </w:rPr>
        <w:t>discapacidades</w:t>
      </w:r>
      <w:r w:rsidRPr="00607828">
        <w:rPr>
          <w:rFonts w:ascii="Book Antiqua" w:hAnsi="Book Antiqua"/>
          <w:spacing w:val="-3"/>
          <w:lang w:val="es-PR"/>
        </w:rPr>
        <w:t xml:space="preserve"> servicios compatibles a sus necesidades y fortaleza</w:t>
      </w:r>
      <w:r>
        <w:rPr>
          <w:rFonts w:ascii="Book Antiqua" w:hAnsi="Book Antiqua"/>
          <w:spacing w:val="-3"/>
          <w:lang w:val="es-PR"/>
        </w:rPr>
        <w:t xml:space="preserve">s. </w:t>
      </w:r>
      <w:r w:rsidRPr="00607828">
        <w:rPr>
          <w:rFonts w:ascii="Book Antiqua" w:hAnsi="Book Antiqua"/>
          <w:spacing w:val="-3"/>
          <w:lang w:val="es-PR"/>
        </w:rPr>
        <w:t>A través de este personal y los servicios especializados, se busca ofrecer un servicio de excelencia que repercuta en el éxito académico del estudiantado con di</w:t>
      </w:r>
      <w:r w:rsidR="00EC1D6D">
        <w:rPr>
          <w:rFonts w:ascii="Book Antiqua" w:hAnsi="Book Antiqua"/>
          <w:spacing w:val="-3"/>
          <w:lang w:val="es-PR"/>
        </w:rPr>
        <w:t xml:space="preserve">scapacidad, sea parcial o total. </w:t>
      </w:r>
    </w:p>
    <w:p w14:paraId="07485E16" w14:textId="77777777" w:rsidR="00EC1D6D" w:rsidRPr="00EC1D6D" w:rsidRDefault="00EC1D6D" w:rsidP="001E08AE">
      <w:pPr>
        <w:ind w:firstLine="720"/>
        <w:jc w:val="both"/>
        <w:rPr>
          <w:rFonts w:ascii="Book Antiqua" w:hAnsi="Book Antiqua"/>
          <w:spacing w:val="-3"/>
          <w:lang w:val="es-PR"/>
        </w:rPr>
      </w:pPr>
    </w:p>
    <w:p w14:paraId="7E4E28E9" w14:textId="3439E34E" w:rsidR="00EC1D6D" w:rsidRPr="00EC1D6D" w:rsidRDefault="00EC1D6D" w:rsidP="001E08AE">
      <w:pPr>
        <w:ind w:firstLine="720"/>
        <w:jc w:val="both"/>
        <w:rPr>
          <w:rFonts w:ascii="Book Antiqua" w:hAnsi="Book Antiqua"/>
          <w:spacing w:val="-3"/>
          <w:lang w:val="es-PR"/>
        </w:rPr>
      </w:pPr>
      <w:r w:rsidRPr="00EC1D6D">
        <w:rPr>
          <w:rFonts w:ascii="Book Antiqua" w:hAnsi="Book Antiqua"/>
          <w:spacing w:val="-3"/>
          <w:lang w:val="es-PR"/>
        </w:rPr>
        <w:t xml:space="preserve">En Puerto Rico existe una población aproximada de 687,000 personas con algún tipo de discapacidad, lo que equivale a un veintidós por ciento (22%) de la población. De los tipos más comunes se encuentran: un 12.6% de discapacidad de movilidad; un 11.4% de discapacidad de vida independiente; un 9.8% de discapacidad cognitiva; un 6.6% capacidad visual; un 5.4% de discapacidad de autocuidado y un 4.2% de discapacidad auditiva. Además, la distribución por edad refleja que un 1.1% de los menores de 5 años tiene alguna discapacidad; un 9.1% de los menores de 5 a 15 años; un 8.5 de los menores de 16 a20 anos; un 18.2% de las personas de 21 a 64 años; un 35.6% de los adultos mayores de 65 a 74 años y un 60.5% de personas mayores de 75 años. </w:t>
      </w:r>
    </w:p>
    <w:p w14:paraId="17847852" w14:textId="77777777" w:rsidR="00EC1D6D" w:rsidRPr="00EC1D6D" w:rsidRDefault="00EC1D6D" w:rsidP="001E08AE">
      <w:pPr>
        <w:ind w:firstLine="720"/>
        <w:jc w:val="both"/>
        <w:rPr>
          <w:rFonts w:ascii="Book Antiqua" w:hAnsi="Book Antiqua"/>
          <w:spacing w:val="-3"/>
          <w:lang w:val="es-PR"/>
        </w:rPr>
      </w:pPr>
    </w:p>
    <w:p w14:paraId="38598880" w14:textId="50089710" w:rsidR="00EC1D6D" w:rsidRDefault="00EC1D6D" w:rsidP="001E08AE">
      <w:pPr>
        <w:ind w:firstLine="720"/>
        <w:jc w:val="both"/>
        <w:rPr>
          <w:rFonts w:ascii="Book Antiqua" w:hAnsi="Book Antiqua"/>
          <w:spacing w:val="-3"/>
          <w:lang w:val="es-PR"/>
        </w:rPr>
      </w:pPr>
      <w:r w:rsidRPr="00EC1D6D">
        <w:rPr>
          <w:rFonts w:ascii="Book Antiqua" w:hAnsi="Book Antiqua"/>
          <w:spacing w:val="-3"/>
          <w:lang w:val="es-PR"/>
        </w:rPr>
        <w:t>Conforme a lo anterior, también es importante añadir que el Departamento de Educación, para el año escolar 2023-2024 reportó que habían 96, 472 estudiantes inscritos en el Programa de Educación Especial. Lo cual, 11,990 entre 3 a 21 años tenían un diagnóstico de Trastorno del Espectro Autista.</w:t>
      </w:r>
    </w:p>
    <w:p w14:paraId="5093B75A" w14:textId="77777777" w:rsidR="00607828" w:rsidRDefault="00607828" w:rsidP="001E08AE">
      <w:pPr>
        <w:ind w:firstLine="720"/>
        <w:jc w:val="both"/>
        <w:rPr>
          <w:rFonts w:ascii="Book Antiqua" w:hAnsi="Book Antiqua"/>
          <w:spacing w:val="-3"/>
          <w:lang w:val="es-PR"/>
        </w:rPr>
      </w:pPr>
    </w:p>
    <w:p w14:paraId="18DAB210" w14:textId="4DDCF7AC" w:rsidR="00D97204" w:rsidRDefault="00607828" w:rsidP="001E08AE">
      <w:pPr>
        <w:ind w:firstLine="720"/>
        <w:jc w:val="both"/>
        <w:rPr>
          <w:rFonts w:ascii="Book Antiqua" w:hAnsi="Book Antiqua"/>
          <w:lang w:val="es-PR"/>
        </w:rPr>
      </w:pPr>
      <w:r>
        <w:rPr>
          <w:rFonts w:ascii="Book Antiqua" w:hAnsi="Book Antiqua"/>
          <w:spacing w:val="-3"/>
          <w:lang w:val="es-PR"/>
        </w:rPr>
        <w:t>Por tanto, ante la labor que realiza la OSEI en la Universidad de Puerto Rico, entendemos que, i</w:t>
      </w:r>
      <w:r w:rsidRPr="00607828">
        <w:rPr>
          <w:rFonts w:ascii="Book Antiqua" w:hAnsi="Book Antiqua"/>
          <w:spacing w:val="-3"/>
          <w:lang w:val="es-PR"/>
        </w:rPr>
        <w:t xml:space="preserve">mplementar este sistema de certificaciones para educadores mejoraría los índices de intervención, aumentaría la cantidad de docentes y otro personal disponible para apoyar a estudiantes </w:t>
      </w:r>
      <w:r w:rsidR="000E35BA">
        <w:rPr>
          <w:rFonts w:ascii="Book Antiqua" w:hAnsi="Book Antiqua"/>
          <w:spacing w:val="-3"/>
          <w:lang w:val="es-PR"/>
        </w:rPr>
        <w:t>con discapacidad</w:t>
      </w:r>
      <w:r w:rsidR="00AB2857">
        <w:rPr>
          <w:rFonts w:ascii="Book Antiqua" w:hAnsi="Book Antiqua"/>
          <w:spacing w:val="-3"/>
          <w:lang w:val="es-PR"/>
        </w:rPr>
        <w:t>es</w:t>
      </w:r>
      <w:r w:rsidR="000E35BA">
        <w:rPr>
          <w:rFonts w:ascii="Book Antiqua" w:hAnsi="Book Antiqua"/>
          <w:spacing w:val="-3"/>
          <w:lang w:val="es-PR"/>
        </w:rPr>
        <w:t xml:space="preserve"> en todas sus </w:t>
      </w:r>
      <w:r w:rsidR="00AB2857">
        <w:rPr>
          <w:rFonts w:ascii="Book Antiqua" w:hAnsi="Book Antiqua"/>
          <w:spacing w:val="-3"/>
          <w:lang w:val="es-PR"/>
        </w:rPr>
        <w:t>modalidades</w:t>
      </w:r>
      <w:r w:rsidR="000E35BA">
        <w:rPr>
          <w:rFonts w:ascii="Book Antiqua" w:hAnsi="Book Antiqua"/>
          <w:spacing w:val="-3"/>
          <w:lang w:val="es-PR"/>
        </w:rPr>
        <w:t xml:space="preserve">. </w:t>
      </w:r>
      <w:r w:rsidRPr="00607828">
        <w:rPr>
          <w:rFonts w:ascii="Book Antiqua" w:hAnsi="Book Antiqua"/>
          <w:spacing w:val="-3"/>
          <w:lang w:val="es-PR"/>
        </w:rPr>
        <w:t xml:space="preserve"> </w:t>
      </w:r>
    </w:p>
    <w:p w14:paraId="18EDC2FE" w14:textId="77777777" w:rsidR="00D97204" w:rsidRDefault="00D97204" w:rsidP="00D97204">
      <w:pPr>
        <w:ind w:firstLine="720"/>
        <w:jc w:val="both"/>
        <w:rPr>
          <w:rFonts w:ascii="Book Antiqua" w:hAnsi="Book Antiqua"/>
          <w:lang w:val="es-PR"/>
        </w:rPr>
      </w:pPr>
    </w:p>
    <w:p w14:paraId="099E505F" w14:textId="77777777" w:rsidR="00AB2857" w:rsidRDefault="00AB2857" w:rsidP="00D97204">
      <w:pPr>
        <w:spacing w:line="480" w:lineRule="auto"/>
        <w:rPr>
          <w:rFonts w:ascii="Book Antiqua" w:hAnsi="Book Antiqua"/>
          <w:i/>
          <w:lang w:val="es-PR"/>
        </w:rPr>
      </w:pPr>
    </w:p>
    <w:p w14:paraId="745E4012" w14:textId="2B8AE476" w:rsidR="00D97204" w:rsidRDefault="00D97204" w:rsidP="00D97204">
      <w:pPr>
        <w:spacing w:line="480" w:lineRule="auto"/>
        <w:rPr>
          <w:rFonts w:ascii="Book Antiqua" w:hAnsi="Book Antiqua"/>
          <w:i/>
          <w:lang w:val="es-ES"/>
        </w:rPr>
      </w:pPr>
      <w:r>
        <w:rPr>
          <w:rFonts w:ascii="Book Antiqua" w:hAnsi="Book Antiqua"/>
          <w:i/>
          <w:lang w:val="es-ES"/>
        </w:rPr>
        <w:lastRenderedPageBreak/>
        <w:t>RESU</w:t>
      </w:r>
      <w:r w:rsidR="00200AD9">
        <w:rPr>
          <w:rFonts w:ascii="Book Antiqua" w:hAnsi="Book Antiqua"/>
          <w:i/>
          <w:lang w:val="es-ES"/>
        </w:rPr>
        <w:t>É</w:t>
      </w:r>
      <w:r>
        <w:rPr>
          <w:rFonts w:ascii="Book Antiqua" w:hAnsi="Book Antiqua"/>
          <w:i/>
          <w:lang w:val="es-ES"/>
        </w:rPr>
        <w:t>LV</w:t>
      </w:r>
      <w:r w:rsidR="00200AD9">
        <w:rPr>
          <w:rFonts w:ascii="Book Antiqua" w:hAnsi="Book Antiqua"/>
          <w:i/>
          <w:lang w:val="es-ES"/>
        </w:rPr>
        <w:t>E</w:t>
      </w:r>
      <w:r>
        <w:rPr>
          <w:rFonts w:ascii="Book Antiqua" w:hAnsi="Book Antiqua"/>
          <w:i/>
          <w:lang w:val="es-ES"/>
        </w:rPr>
        <w:t>SE POR LA ASAMBLEA LEGISLATIVA DE PUERTO RICO:</w:t>
      </w:r>
    </w:p>
    <w:p w14:paraId="5ECCDC69" w14:textId="77777777" w:rsidR="00D97204" w:rsidRDefault="00D97204" w:rsidP="00D97204">
      <w:pPr>
        <w:spacing w:line="480" w:lineRule="auto"/>
        <w:rPr>
          <w:rFonts w:ascii="Book Antiqua" w:hAnsi="Book Antiqua"/>
          <w:i/>
          <w:lang w:val="es-ES"/>
        </w:rPr>
        <w:sectPr w:rsidR="00D97204" w:rsidSect="003C1F75">
          <w:headerReference w:type="even" r:id="rId8"/>
          <w:headerReference w:type="default" r:id="rId9"/>
          <w:headerReference w:type="first" r:id="rId10"/>
          <w:type w:val="continuous"/>
          <w:pgSz w:w="12240" w:h="15840"/>
          <w:pgMar w:top="1440" w:right="1440" w:bottom="1440" w:left="1440" w:header="720" w:footer="720" w:gutter="0"/>
          <w:cols w:space="720"/>
          <w:titlePg/>
          <w:docGrid w:linePitch="326"/>
        </w:sectPr>
      </w:pPr>
    </w:p>
    <w:p w14:paraId="560EAA34" w14:textId="1C70C1CA" w:rsidR="000E35BA" w:rsidRDefault="00D97204" w:rsidP="000E35BA">
      <w:pPr>
        <w:spacing w:line="480" w:lineRule="auto"/>
        <w:ind w:firstLine="360"/>
        <w:jc w:val="both"/>
        <w:rPr>
          <w:rFonts w:ascii="Book Antiqua" w:hAnsi="Book Antiqua"/>
          <w:szCs w:val="20"/>
          <w:lang w:val="es-ES_tradnl"/>
        </w:rPr>
      </w:pPr>
      <w:r>
        <w:rPr>
          <w:rFonts w:ascii="Book Antiqua" w:hAnsi="Book Antiqua"/>
          <w:lang w:val="es-ES"/>
        </w:rPr>
        <w:tab/>
      </w:r>
      <w:bookmarkStart w:id="2" w:name="_Hlk60073214"/>
      <w:r>
        <w:rPr>
          <w:rFonts w:ascii="Book Antiqua" w:hAnsi="Book Antiqua"/>
          <w:lang w:val="es-ES"/>
        </w:rPr>
        <w:t xml:space="preserve">Sección 1. – </w:t>
      </w:r>
      <w:bookmarkEnd w:id="0"/>
      <w:bookmarkEnd w:id="2"/>
      <w:r w:rsidR="000E35BA">
        <w:rPr>
          <w:rFonts w:ascii="Book Antiqua" w:hAnsi="Book Antiqua"/>
          <w:lang w:val="es-ES_tradnl"/>
        </w:rPr>
        <w:t xml:space="preserve">El Departamento de Educación, en colaboración con </w:t>
      </w:r>
      <w:r w:rsidR="00766225">
        <w:rPr>
          <w:rFonts w:ascii="Book Antiqua" w:hAnsi="Book Antiqua"/>
          <w:lang w:val="es-ES_tradnl"/>
        </w:rPr>
        <w:t xml:space="preserve">la </w:t>
      </w:r>
      <w:r w:rsidR="000E35BA" w:rsidRPr="000E35BA">
        <w:rPr>
          <w:rFonts w:ascii="Book Antiqua" w:hAnsi="Book Antiqua"/>
          <w:lang w:val="es-ES_tradnl"/>
        </w:rPr>
        <w:t>Oficina de Servicios a Estudiantes con Impedimentos de la Universidad de Puerto Rico</w:t>
      </w:r>
      <w:r w:rsidR="000E35BA">
        <w:rPr>
          <w:rFonts w:ascii="Book Antiqua" w:hAnsi="Book Antiqua"/>
          <w:lang w:val="es-ES_tradnl"/>
        </w:rPr>
        <w:t xml:space="preserve">, creará una certificación para personal docente en adiestramiento y capacitación sobre </w:t>
      </w:r>
      <w:r w:rsidR="00766225" w:rsidRPr="00766225">
        <w:rPr>
          <w:rFonts w:ascii="Book Antiqua" w:hAnsi="Book Antiqua"/>
          <w:lang w:val="es-ES_tradnl"/>
        </w:rPr>
        <w:t xml:space="preserve">sensibilización </w:t>
      </w:r>
      <w:r w:rsidR="00766225">
        <w:rPr>
          <w:rFonts w:ascii="Book Antiqua" w:hAnsi="Book Antiqua"/>
          <w:lang w:val="es-ES_tradnl"/>
        </w:rPr>
        <w:t>de</w:t>
      </w:r>
      <w:r w:rsidR="00766225" w:rsidRPr="00766225">
        <w:rPr>
          <w:rFonts w:ascii="Book Antiqua" w:hAnsi="Book Antiqua"/>
          <w:lang w:val="es-ES_tradnl"/>
        </w:rPr>
        <w:t xml:space="preserve"> las diferentes discapacidades</w:t>
      </w:r>
      <w:r w:rsidR="00766225">
        <w:rPr>
          <w:rFonts w:ascii="Book Antiqua" w:hAnsi="Book Antiqua"/>
          <w:lang w:val="es-ES_tradnl"/>
        </w:rPr>
        <w:t xml:space="preserve"> en todas sus </w:t>
      </w:r>
      <w:r w:rsidR="00AB2857">
        <w:rPr>
          <w:rFonts w:ascii="Book Antiqua" w:hAnsi="Book Antiqua"/>
          <w:lang w:val="es-ES_tradnl"/>
        </w:rPr>
        <w:t>modalidades</w:t>
      </w:r>
      <w:r w:rsidR="000E35BA">
        <w:rPr>
          <w:rFonts w:ascii="Book Antiqua" w:hAnsi="Book Antiqua"/>
          <w:lang w:val="es-ES_tradnl"/>
        </w:rPr>
        <w:t>.</w:t>
      </w:r>
    </w:p>
    <w:p w14:paraId="0BA47C50" w14:textId="033435DB" w:rsidR="000E35BA" w:rsidRDefault="000E35BA" w:rsidP="000E35BA">
      <w:pPr>
        <w:spacing w:line="480" w:lineRule="auto"/>
        <w:ind w:firstLine="360"/>
        <w:jc w:val="both"/>
        <w:rPr>
          <w:rFonts w:ascii="Book Antiqua" w:hAnsi="Book Antiqua"/>
          <w:lang w:val="es-ES_tradnl"/>
        </w:rPr>
      </w:pPr>
      <w:r>
        <w:rPr>
          <w:rFonts w:ascii="Book Antiqua" w:hAnsi="Book Antiqua"/>
          <w:lang w:val="es-ES_tradnl"/>
        </w:rPr>
        <w:t xml:space="preserve">Artículo 2. - El Departamento de Educación tendrá </w:t>
      </w:r>
      <w:r w:rsidR="00EC1D6D">
        <w:rPr>
          <w:rFonts w:ascii="Book Antiqua" w:hAnsi="Book Antiqua"/>
          <w:lang w:val="es-ES_tradnl"/>
        </w:rPr>
        <w:t xml:space="preserve">noventa </w:t>
      </w:r>
      <w:r>
        <w:rPr>
          <w:rFonts w:ascii="Book Antiqua" w:hAnsi="Book Antiqua"/>
          <w:lang w:val="es-ES_tradnl"/>
        </w:rPr>
        <w:t>(</w:t>
      </w:r>
      <w:r w:rsidR="00EC1D6D">
        <w:rPr>
          <w:rFonts w:ascii="Book Antiqua" w:hAnsi="Book Antiqua"/>
          <w:lang w:val="es-ES_tradnl"/>
        </w:rPr>
        <w:t>9</w:t>
      </w:r>
      <w:r>
        <w:rPr>
          <w:rFonts w:ascii="Book Antiqua" w:hAnsi="Book Antiqua"/>
          <w:lang w:val="es-ES_tradnl"/>
        </w:rPr>
        <w:t xml:space="preserve">0) días para realizar una convocatoria, comunicarse y reunirse con </w:t>
      </w:r>
      <w:r w:rsidR="00766225">
        <w:rPr>
          <w:rFonts w:ascii="Book Antiqua" w:hAnsi="Book Antiqua"/>
          <w:lang w:val="es-ES_tradnl"/>
        </w:rPr>
        <w:t xml:space="preserve">la </w:t>
      </w:r>
      <w:r w:rsidR="00766225" w:rsidRPr="00766225">
        <w:rPr>
          <w:rFonts w:ascii="Book Antiqua" w:hAnsi="Book Antiqua"/>
          <w:lang w:val="es-ES_tradnl"/>
        </w:rPr>
        <w:t>Oficina de Servicios a Estudiantes con Impedimentos de la Universidad de Puerto Rico</w:t>
      </w:r>
      <w:r w:rsidR="00766225">
        <w:rPr>
          <w:rFonts w:ascii="Book Antiqua" w:hAnsi="Book Antiqua"/>
          <w:lang w:val="es-ES_tradnl"/>
        </w:rPr>
        <w:t xml:space="preserve">, </w:t>
      </w:r>
      <w:r>
        <w:rPr>
          <w:rFonts w:ascii="Book Antiqua" w:hAnsi="Book Antiqua"/>
          <w:lang w:val="es-ES_tradnl"/>
        </w:rPr>
        <w:t xml:space="preserve">con el fin de recopilar su insumo en el desarrollo de la certificación identificada en </w:t>
      </w:r>
      <w:r w:rsidR="00AB2857">
        <w:rPr>
          <w:rFonts w:ascii="Book Antiqua" w:hAnsi="Book Antiqua"/>
          <w:lang w:val="es-ES_tradnl"/>
        </w:rPr>
        <w:t>la Sección</w:t>
      </w:r>
      <w:r>
        <w:rPr>
          <w:rFonts w:ascii="Book Antiqua" w:hAnsi="Book Antiqua"/>
          <w:lang w:val="es-ES_tradnl"/>
        </w:rPr>
        <w:t xml:space="preserve"> 1 de esta Ley. Expirado dicho término, tendrá un periodo adicional de </w:t>
      </w:r>
      <w:r w:rsidR="00EC1D6D">
        <w:rPr>
          <w:rFonts w:ascii="Book Antiqua" w:hAnsi="Book Antiqua"/>
          <w:lang w:val="es-ES_tradnl"/>
        </w:rPr>
        <w:t>sesenta (6</w:t>
      </w:r>
      <w:r>
        <w:rPr>
          <w:rFonts w:ascii="Book Antiqua" w:hAnsi="Book Antiqua"/>
          <w:lang w:val="es-ES_tradnl"/>
        </w:rPr>
        <w:t>0</w:t>
      </w:r>
      <w:r w:rsidR="00EC1D6D">
        <w:rPr>
          <w:rFonts w:ascii="Book Antiqua" w:hAnsi="Book Antiqua"/>
          <w:lang w:val="es-ES_tradnl"/>
        </w:rPr>
        <w:t>)</w:t>
      </w:r>
      <w:r>
        <w:rPr>
          <w:rFonts w:ascii="Book Antiqua" w:hAnsi="Book Antiqua"/>
          <w:lang w:val="es-ES_tradnl"/>
        </w:rPr>
        <w:t xml:space="preserve"> días para cumplir con el mandato contenido en </w:t>
      </w:r>
      <w:r w:rsidR="00AB2857">
        <w:rPr>
          <w:rFonts w:ascii="Book Antiqua" w:hAnsi="Book Antiqua"/>
          <w:lang w:val="es-ES_tradnl"/>
        </w:rPr>
        <w:t>la</w:t>
      </w:r>
      <w:r>
        <w:rPr>
          <w:rFonts w:ascii="Book Antiqua" w:hAnsi="Book Antiqua"/>
          <w:lang w:val="es-ES_tradnl"/>
        </w:rPr>
        <w:t xml:space="preserve"> </w:t>
      </w:r>
      <w:r w:rsidR="00AB2857">
        <w:rPr>
          <w:rFonts w:ascii="Book Antiqua" w:hAnsi="Book Antiqua"/>
          <w:lang w:val="es-ES_tradnl"/>
        </w:rPr>
        <w:t>Sección</w:t>
      </w:r>
      <w:r>
        <w:rPr>
          <w:rFonts w:ascii="Book Antiqua" w:hAnsi="Book Antiqua"/>
          <w:lang w:val="es-ES_tradnl"/>
        </w:rPr>
        <w:t xml:space="preserve"> 1.</w:t>
      </w:r>
    </w:p>
    <w:p w14:paraId="07C30683" w14:textId="4041C05C" w:rsidR="00D97204" w:rsidRDefault="00D97204" w:rsidP="00766225">
      <w:pPr>
        <w:pStyle w:val="NormalWeb"/>
        <w:spacing w:before="0" w:beforeAutospacing="0" w:after="0" w:afterAutospacing="0" w:line="480" w:lineRule="auto"/>
        <w:ind w:firstLine="360"/>
        <w:jc w:val="both"/>
        <w:rPr>
          <w:rFonts w:ascii="Book Antiqua" w:hAnsi="Book Antiqua"/>
          <w:lang w:val="es-ES"/>
        </w:rPr>
      </w:pPr>
      <w:r>
        <w:rPr>
          <w:rFonts w:ascii="Book Antiqua" w:hAnsi="Book Antiqua"/>
          <w:lang w:val="es-ES"/>
        </w:rPr>
        <w:t>Sección 3. – Vigencia</w:t>
      </w:r>
    </w:p>
    <w:p w14:paraId="6EC86774" w14:textId="603E1BA7" w:rsidR="00621F5C" w:rsidRPr="00766225" w:rsidRDefault="00D97204" w:rsidP="00766225">
      <w:pPr>
        <w:tabs>
          <w:tab w:val="left" w:pos="720"/>
          <w:tab w:val="left" w:pos="1080"/>
        </w:tabs>
        <w:spacing w:line="480" w:lineRule="auto"/>
        <w:jc w:val="both"/>
        <w:rPr>
          <w:rFonts w:ascii="Book Antiqua" w:eastAsia="@PMingLiU" w:hAnsi="Book Antiqua"/>
          <w:lang w:val="es-ES"/>
        </w:rPr>
      </w:pPr>
      <w:r>
        <w:rPr>
          <w:rFonts w:ascii="Book Antiqua" w:hAnsi="Book Antiqua"/>
          <w:lang w:val="es-ES"/>
        </w:rPr>
        <w:t xml:space="preserve">Esta resolución comenzará a regir inmediatamente después de su aprobación. </w:t>
      </w:r>
    </w:p>
    <w:sectPr w:rsidR="00621F5C" w:rsidRPr="00766225" w:rsidSect="00621F5C">
      <w:headerReference w:type="even" r:id="rId11"/>
      <w:headerReference w:type="default" r:id="rId12"/>
      <w:headerReference w:type="firs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527D3" w14:textId="77777777" w:rsidR="00A474E9" w:rsidRDefault="00A474E9">
      <w:r>
        <w:separator/>
      </w:r>
    </w:p>
  </w:endnote>
  <w:endnote w:type="continuationSeparator" w:id="0">
    <w:p w14:paraId="3FA21845" w14:textId="77777777" w:rsidR="00A474E9" w:rsidRDefault="00A47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C80D0" w14:textId="77777777" w:rsidR="00A474E9" w:rsidRDefault="00A474E9">
      <w:r>
        <w:separator/>
      </w:r>
    </w:p>
  </w:footnote>
  <w:footnote w:type="continuationSeparator" w:id="0">
    <w:p w14:paraId="51A95930" w14:textId="77777777" w:rsidR="00A474E9" w:rsidRDefault="00A474E9">
      <w:r>
        <w:continuationSeparator/>
      </w:r>
    </w:p>
  </w:footnote>
  <w:footnote w:id="1">
    <w:p w14:paraId="3D83790F" w14:textId="7CF535AB" w:rsidR="00D97204" w:rsidRPr="00D97204" w:rsidRDefault="00D97204">
      <w:pPr>
        <w:pStyle w:val="Textonotapie"/>
        <w:rPr>
          <w:rFonts w:ascii="Book Antiqua" w:hAnsi="Book Antiqua"/>
        </w:rPr>
      </w:pPr>
      <w:r w:rsidRPr="00D97204">
        <w:rPr>
          <w:rStyle w:val="Refdenotaalpie"/>
          <w:rFonts w:ascii="Book Antiqua" w:hAnsi="Book Antiqua"/>
        </w:rPr>
        <w:footnoteRef/>
      </w:r>
      <w:r w:rsidRPr="00D97204">
        <w:rPr>
          <w:rFonts w:ascii="Book Antiqua" w:hAnsi="Book Antiqua"/>
        </w:rPr>
        <w:t xml:space="preserve"> Véase: </w:t>
      </w:r>
      <w:hyperlink r:id="rId1" w:history="1">
        <w:r w:rsidRPr="00D97204">
          <w:rPr>
            <w:rStyle w:val="Hipervnculo"/>
            <w:rFonts w:ascii="Book Antiqua" w:hAnsi="Book Antiqua"/>
          </w:rPr>
          <w:t>http://senado.uprrp.edu/wp-content/uploads/2019/06/CSA-143-2002-2003.pdf</w:t>
        </w:r>
      </w:hyperlink>
      <w:r w:rsidRPr="00D97204">
        <w:rPr>
          <w:rFonts w:ascii="Book Antiqua" w:hAnsi="Book Antiqua"/>
        </w:rPr>
        <w:t xml:space="preserve">. </w:t>
      </w:r>
    </w:p>
  </w:footnote>
  <w:footnote w:id="2">
    <w:p w14:paraId="5667E566" w14:textId="7F8CE7F3" w:rsidR="003D7314" w:rsidRPr="003D7314" w:rsidRDefault="003D7314">
      <w:pPr>
        <w:pStyle w:val="Textonotapie"/>
        <w:rPr>
          <w:rFonts w:ascii="Book Antiqua" w:hAnsi="Book Antiqua"/>
        </w:rPr>
      </w:pPr>
      <w:r w:rsidRPr="003D7314">
        <w:rPr>
          <w:rStyle w:val="Refdenotaalpie"/>
          <w:rFonts w:ascii="Book Antiqua" w:hAnsi="Book Antiqua"/>
        </w:rPr>
        <w:footnoteRef/>
      </w:r>
      <w:r w:rsidRPr="003D7314">
        <w:rPr>
          <w:rFonts w:ascii="Book Antiqua" w:hAnsi="Book Antiqua"/>
        </w:rPr>
        <w:t xml:space="preserve"> Véase: </w:t>
      </w:r>
      <w:hyperlink r:id="rId2" w:history="1">
        <w:r w:rsidRPr="003D7314">
          <w:rPr>
            <w:rStyle w:val="Hipervnculo"/>
            <w:rFonts w:ascii="Book Antiqua" w:hAnsi="Book Antiqua"/>
          </w:rPr>
          <w:t>https://archive.ada.gov/pubs/adastatute08.pdf</w:t>
        </w:r>
      </w:hyperlink>
      <w:r w:rsidRPr="003D7314">
        <w:rPr>
          <w:rFonts w:ascii="Book Antiqua" w:hAnsi="Book Antiqua"/>
        </w:rPr>
        <w:t xml:space="preserve">. </w:t>
      </w:r>
    </w:p>
  </w:footnote>
  <w:footnote w:id="3">
    <w:p w14:paraId="440416C1" w14:textId="427D25DB" w:rsidR="003D7314" w:rsidRPr="003D7314" w:rsidRDefault="003D7314">
      <w:pPr>
        <w:pStyle w:val="Textonotapie"/>
        <w:rPr>
          <w:rFonts w:ascii="Book Antiqua" w:hAnsi="Book Antiqua"/>
        </w:rPr>
      </w:pPr>
      <w:r w:rsidRPr="003D7314">
        <w:rPr>
          <w:rStyle w:val="Refdenotaalpie"/>
          <w:rFonts w:ascii="Book Antiqua" w:hAnsi="Book Antiqua"/>
        </w:rPr>
        <w:footnoteRef/>
      </w:r>
      <w:r>
        <w:rPr>
          <w:rFonts w:ascii="Book Antiqua" w:hAnsi="Book Antiqua"/>
          <w:color w:val="FFFFFF" w:themeColor="background1"/>
        </w:rPr>
        <w:t>-</w:t>
      </w:r>
      <w:proofErr w:type="gramStart"/>
      <w:r w:rsidRPr="003D7314">
        <w:rPr>
          <w:rFonts w:ascii="Book Antiqua" w:hAnsi="Book Antiqua"/>
        </w:rPr>
        <w:t>Véase:</w:t>
      </w:r>
      <w:r w:rsidRPr="003D7314">
        <w:rPr>
          <w:rFonts w:ascii="Book Antiqua" w:hAnsi="Book Antiqua"/>
          <w:color w:val="FFFFFF" w:themeColor="background1"/>
        </w:rPr>
        <w:t>-</w:t>
      </w:r>
      <w:proofErr w:type="gramEnd"/>
      <w:r>
        <w:fldChar w:fldCharType="begin"/>
      </w:r>
      <w:r>
        <w:instrText>HYPERLINK "https://bvirtualogp.pr.gov/ogp/Bvirtual/leyesreferencia/PDF/Derechos%20Civiles/44-1985/44-1985.pdf"</w:instrText>
      </w:r>
      <w:r>
        <w:fldChar w:fldCharType="separate"/>
      </w:r>
      <w:r w:rsidRPr="00017F70">
        <w:rPr>
          <w:rStyle w:val="Hipervnculo"/>
          <w:rFonts w:ascii="Book Antiqua" w:hAnsi="Book Antiqua"/>
        </w:rPr>
        <w:t>https://bvirtualogp.pr.gov/ogp/Bvirtual/leyesreferencia/PDF/Derechos%20Civiles/44-1985/44-1985.pdf</w:t>
      </w:r>
      <w:r>
        <w:fldChar w:fldCharType="end"/>
      </w:r>
      <w:r w:rsidRPr="003D7314">
        <w:rPr>
          <w:rFonts w:ascii="Book Antiqua" w:hAnsi="Book Antiqua"/>
        </w:rPr>
        <w:t xml:space="preserve">. </w:t>
      </w:r>
    </w:p>
  </w:footnote>
  <w:footnote w:id="4">
    <w:p w14:paraId="0FB1BFDC" w14:textId="46E2B4B7" w:rsidR="00D66B55" w:rsidRPr="00D66B55" w:rsidRDefault="00D66B55">
      <w:pPr>
        <w:pStyle w:val="Textonotapie"/>
        <w:rPr>
          <w:rFonts w:ascii="Book Antiqua" w:hAnsi="Book Antiqua"/>
        </w:rPr>
      </w:pPr>
      <w:r w:rsidRPr="00D66B55">
        <w:rPr>
          <w:rStyle w:val="Refdenotaalpie"/>
          <w:rFonts w:ascii="Book Antiqua" w:hAnsi="Book Antiqua"/>
        </w:rPr>
        <w:footnoteRef/>
      </w:r>
      <w:r>
        <w:rPr>
          <w:rFonts w:ascii="Book Antiqua" w:hAnsi="Book Antiqua"/>
          <w:color w:val="FFFFFF" w:themeColor="background1"/>
        </w:rPr>
        <w:t>-</w:t>
      </w:r>
      <w:proofErr w:type="gramStart"/>
      <w:r w:rsidRPr="00D66B55">
        <w:rPr>
          <w:rFonts w:ascii="Book Antiqua" w:hAnsi="Book Antiqua"/>
        </w:rPr>
        <w:t>Véase:</w:t>
      </w:r>
      <w:r>
        <w:rPr>
          <w:rFonts w:ascii="Book Antiqua" w:hAnsi="Book Antiqua"/>
          <w:color w:val="FFFFFF" w:themeColor="background1"/>
        </w:rPr>
        <w:t>-</w:t>
      </w:r>
      <w:proofErr w:type="gramEnd"/>
      <w:hyperlink r:id="rId3" w:history="1">
        <w:r w:rsidRPr="00017F70">
          <w:rPr>
            <w:rStyle w:val="Hipervnculo"/>
            <w:rFonts w:ascii="Book Antiqua" w:hAnsi="Book Antiqua"/>
          </w:rPr>
          <w:t>https://bvirtualogp.pr.gov/ogp/Bvirtual/leyesreferencia/PDF/Derechos%20Civiles/238-2004/238-2004.pdf</w:t>
        </w:r>
      </w:hyperlink>
      <w:r w:rsidRPr="00D66B55">
        <w:rPr>
          <w:rFonts w:ascii="Book Antiqua" w:hAnsi="Book Antiq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B6DBD" w14:textId="7EB90A31" w:rsidR="00607828" w:rsidRDefault="0060782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4415534"/>
      <w:docPartObj>
        <w:docPartGallery w:val="Page Numbers (Top of Page)"/>
        <w:docPartUnique/>
      </w:docPartObj>
    </w:sdtPr>
    <w:sdtEndPr/>
    <w:sdtContent>
      <w:p w14:paraId="53CB1195" w14:textId="1476AFD6" w:rsidR="003C1F75" w:rsidRDefault="003C1F75">
        <w:pPr>
          <w:pStyle w:val="Encabezado"/>
          <w:jc w:val="center"/>
        </w:pPr>
        <w:r>
          <w:fldChar w:fldCharType="begin"/>
        </w:r>
        <w:r>
          <w:instrText>PAGE   \* MERGEFORMAT</w:instrText>
        </w:r>
        <w:r>
          <w:fldChar w:fldCharType="separate"/>
        </w:r>
        <w:r>
          <w:rPr>
            <w:lang w:val="es-ES"/>
          </w:rPr>
          <w:t>2</w:t>
        </w:r>
        <w:r>
          <w:fldChar w:fldCharType="end"/>
        </w:r>
      </w:p>
    </w:sdtContent>
  </w:sdt>
  <w:p w14:paraId="6BACBACF" w14:textId="77777777" w:rsidR="003C1F75" w:rsidRDefault="003C1F7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DE124" w14:textId="7DC4B74D" w:rsidR="00607828" w:rsidRDefault="0060782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48F75" w14:textId="07F24CB3" w:rsidR="00607828" w:rsidRDefault="0060782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66344" w14:textId="6FB9BDF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C0422A">
      <w:rPr>
        <w:rStyle w:val="Nmerodepgina"/>
        <w:noProof/>
      </w:rPr>
      <w:t>3</w:t>
    </w:r>
    <w:r>
      <w:rPr>
        <w:rStyle w:val="Nmerodepgina"/>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AE9C4" w14:textId="1BC8F882" w:rsidR="00607828" w:rsidRDefault="0060782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1F5C"/>
    <w:rsid w:val="00020BBB"/>
    <w:rsid w:val="00056024"/>
    <w:rsid w:val="00095AE1"/>
    <w:rsid w:val="000A6B6C"/>
    <w:rsid w:val="000B0DBB"/>
    <w:rsid w:val="000C6AB5"/>
    <w:rsid w:val="000E35BA"/>
    <w:rsid w:val="00111E71"/>
    <w:rsid w:val="00127C6A"/>
    <w:rsid w:val="001363FE"/>
    <w:rsid w:val="0017132B"/>
    <w:rsid w:val="00174196"/>
    <w:rsid w:val="001E08AE"/>
    <w:rsid w:val="001F4CA3"/>
    <w:rsid w:val="001F612A"/>
    <w:rsid w:val="00200AD9"/>
    <w:rsid w:val="00211396"/>
    <w:rsid w:val="00212437"/>
    <w:rsid w:val="00226AE6"/>
    <w:rsid w:val="00245B34"/>
    <w:rsid w:val="00263355"/>
    <w:rsid w:val="00273792"/>
    <w:rsid w:val="0028344D"/>
    <w:rsid w:val="00294188"/>
    <w:rsid w:val="002D4AC8"/>
    <w:rsid w:val="00320D78"/>
    <w:rsid w:val="00380FE5"/>
    <w:rsid w:val="003924DD"/>
    <w:rsid w:val="00394FCB"/>
    <w:rsid w:val="003963F4"/>
    <w:rsid w:val="003B5254"/>
    <w:rsid w:val="003B75A6"/>
    <w:rsid w:val="003C1F75"/>
    <w:rsid w:val="003D7314"/>
    <w:rsid w:val="004061CA"/>
    <w:rsid w:val="00415689"/>
    <w:rsid w:val="004440CB"/>
    <w:rsid w:val="004713D2"/>
    <w:rsid w:val="00500B63"/>
    <w:rsid w:val="00521639"/>
    <w:rsid w:val="00532BB7"/>
    <w:rsid w:val="005332E4"/>
    <w:rsid w:val="0053550C"/>
    <w:rsid w:val="00555018"/>
    <w:rsid w:val="005723DC"/>
    <w:rsid w:val="00607828"/>
    <w:rsid w:val="006079E0"/>
    <w:rsid w:val="006210DC"/>
    <w:rsid w:val="00621F5C"/>
    <w:rsid w:val="0064349D"/>
    <w:rsid w:val="00653EED"/>
    <w:rsid w:val="00685549"/>
    <w:rsid w:val="006B7365"/>
    <w:rsid w:val="006C2D81"/>
    <w:rsid w:val="006C7DF8"/>
    <w:rsid w:val="00750FC8"/>
    <w:rsid w:val="00751392"/>
    <w:rsid w:val="007533D0"/>
    <w:rsid w:val="00755069"/>
    <w:rsid w:val="00756DBE"/>
    <w:rsid w:val="00766225"/>
    <w:rsid w:val="007B0660"/>
    <w:rsid w:val="007E3868"/>
    <w:rsid w:val="00820C41"/>
    <w:rsid w:val="00850256"/>
    <w:rsid w:val="008E677B"/>
    <w:rsid w:val="0090048D"/>
    <w:rsid w:val="00933933"/>
    <w:rsid w:val="0093686F"/>
    <w:rsid w:val="00942FD4"/>
    <w:rsid w:val="00951997"/>
    <w:rsid w:val="00990352"/>
    <w:rsid w:val="009D1E81"/>
    <w:rsid w:val="00A03405"/>
    <w:rsid w:val="00A1528A"/>
    <w:rsid w:val="00A33918"/>
    <w:rsid w:val="00A474E9"/>
    <w:rsid w:val="00A55903"/>
    <w:rsid w:val="00A745D8"/>
    <w:rsid w:val="00A7629F"/>
    <w:rsid w:val="00AB2857"/>
    <w:rsid w:val="00AD6A41"/>
    <w:rsid w:val="00AF0CEE"/>
    <w:rsid w:val="00B12434"/>
    <w:rsid w:val="00B667AD"/>
    <w:rsid w:val="00B84C38"/>
    <w:rsid w:val="00B86C00"/>
    <w:rsid w:val="00B947F6"/>
    <w:rsid w:val="00BE09DF"/>
    <w:rsid w:val="00BF16AA"/>
    <w:rsid w:val="00C0422A"/>
    <w:rsid w:val="00C07D52"/>
    <w:rsid w:val="00C354B8"/>
    <w:rsid w:val="00C52517"/>
    <w:rsid w:val="00C60921"/>
    <w:rsid w:val="00C62936"/>
    <w:rsid w:val="00C653F2"/>
    <w:rsid w:val="00C679E6"/>
    <w:rsid w:val="00C908F9"/>
    <w:rsid w:val="00CA0917"/>
    <w:rsid w:val="00CA1099"/>
    <w:rsid w:val="00CA76C1"/>
    <w:rsid w:val="00CE7D65"/>
    <w:rsid w:val="00D417C2"/>
    <w:rsid w:val="00D60936"/>
    <w:rsid w:val="00D66B55"/>
    <w:rsid w:val="00D709EB"/>
    <w:rsid w:val="00D74714"/>
    <w:rsid w:val="00D82F3F"/>
    <w:rsid w:val="00D921C6"/>
    <w:rsid w:val="00D958C2"/>
    <w:rsid w:val="00D97204"/>
    <w:rsid w:val="00DD4582"/>
    <w:rsid w:val="00E04AB5"/>
    <w:rsid w:val="00E14A31"/>
    <w:rsid w:val="00E50EEA"/>
    <w:rsid w:val="00E52F58"/>
    <w:rsid w:val="00EC1D6D"/>
    <w:rsid w:val="00EC26AA"/>
    <w:rsid w:val="00ED7A53"/>
    <w:rsid w:val="00EE4273"/>
    <w:rsid w:val="00F02004"/>
    <w:rsid w:val="00F042CB"/>
    <w:rsid w:val="00F60A20"/>
    <w:rsid w:val="00FC0A95"/>
    <w:rsid w:val="00FC3D9C"/>
    <w:rsid w:val="00FE476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7071FE"/>
  <w15:chartTrackingRefBased/>
  <w15:docId w15:val="{3282050E-41C6-4DD2-B90E-22B9B3189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204"/>
    <w:rPr>
      <w:sz w:val="24"/>
      <w:szCs w:val="24"/>
    </w:rPr>
  </w:style>
  <w:style w:type="paragraph" w:styleId="Ttulo1">
    <w:name w:val="heading 1"/>
    <w:basedOn w:val="Normal"/>
    <w:next w:val="Normal"/>
    <w:qFormat/>
    <w:pPr>
      <w:keepNext/>
      <w:spacing w:before="240" w:after="60"/>
      <w:outlineLvl w:val="0"/>
    </w:pPr>
    <w:rPr>
      <w:rFonts w:ascii="Arial" w:hAnsi="Arial"/>
      <w:b/>
      <w:kern w:val="28"/>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rPr>
      <w:szCs w:val="20"/>
    </w:rPr>
  </w:style>
  <w:style w:type="paragraph" w:styleId="Encabezado">
    <w:name w:val="header"/>
    <w:basedOn w:val="Normal"/>
    <w:link w:val="EncabezadoCar"/>
    <w:uiPriority w:val="99"/>
    <w:pPr>
      <w:tabs>
        <w:tab w:val="center" w:pos="4320"/>
        <w:tab w:val="right" w:pos="8640"/>
      </w:tabs>
    </w:pPr>
    <w:rPr>
      <w:szCs w:val="20"/>
    </w:rPr>
  </w:style>
  <w:style w:type="paragraph" w:styleId="Piedepgina">
    <w:name w:val="footer"/>
    <w:basedOn w:val="Normal"/>
    <w:pPr>
      <w:tabs>
        <w:tab w:val="center" w:pos="4320"/>
        <w:tab w:val="right" w:pos="8640"/>
      </w:tabs>
    </w:pPr>
    <w:rPr>
      <w:szCs w:val="20"/>
    </w:r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szCs w:val="20"/>
      <w:lang w:val="es-ES_tradnl"/>
    </w:rPr>
  </w:style>
  <w:style w:type="character" w:styleId="Hipervnculo">
    <w:name w:val="Hyperlink"/>
    <w:unhideWhenUsed/>
    <w:rsid w:val="00D97204"/>
    <w:rPr>
      <w:color w:val="0563C1"/>
      <w:u w:val="single"/>
    </w:rPr>
  </w:style>
  <w:style w:type="paragraph" w:styleId="NormalWeb">
    <w:name w:val="Normal (Web)"/>
    <w:basedOn w:val="Normal"/>
    <w:uiPriority w:val="99"/>
    <w:semiHidden/>
    <w:unhideWhenUsed/>
    <w:rsid w:val="00D97204"/>
    <w:pPr>
      <w:spacing w:before="100" w:beforeAutospacing="1" w:after="100" w:afterAutospacing="1"/>
    </w:pPr>
  </w:style>
  <w:style w:type="paragraph" w:styleId="Textonotapie">
    <w:name w:val="footnote text"/>
    <w:basedOn w:val="Normal"/>
    <w:link w:val="TextonotapieCar"/>
    <w:uiPriority w:val="99"/>
    <w:semiHidden/>
    <w:unhideWhenUsed/>
    <w:rsid w:val="00D97204"/>
    <w:pPr>
      <w:jc w:val="both"/>
    </w:pPr>
    <w:rPr>
      <w:sz w:val="20"/>
      <w:szCs w:val="20"/>
      <w:lang w:val="es-PR" w:eastAsia="x-none"/>
    </w:rPr>
  </w:style>
  <w:style w:type="character" w:customStyle="1" w:styleId="TextonotapieCar">
    <w:name w:val="Texto nota pie Car"/>
    <w:basedOn w:val="Fuentedeprrafopredeter"/>
    <w:link w:val="Textonotapie"/>
    <w:uiPriority w:val="99"/>
    <w:semiHidden/>
    <w:rsid w:val="00D97204"/>
    <w:rPr>
      <w:lang w:val="es-PR" w:eastAsia="x-none"/>
    </w:rPr>
  </w:style>
  <w:style w:type="character" w:styleId="Refdenotaalpie">
    <w:name w:val="footnote reference"/>
    <w:semiHidden/>
    <w:unhideWhenUsed/>
    <w:rsid w:val="00D97204"/>
    <w:rPr>
      <w:vertAlign w:val="superscript"/>
    </w:rPr>
  </w:style>
  <w:style w:type="character" w:styleId="Mencinsinresolver">
    <w:name w:val="Unresolved Mention"/>
    <w:basedOn w:val="Fuentedeprrafopredeter"/>
    <w:uiPriority w:val="99"/>
    <w:semiHidden/>
    <w:unhideWhenUsed/>
    <w:rsid w:val="00D97204"/>
    <w:rPr>
      <w:color w:val="605E5C"/>
      <w:shd w:val="clear" w:color="auto" w:fill="E1DFDD"/>
    </w:rPr>
  </w:style>
  <w:style w:type="character" w:customStyle="1" w:styleId="EncabezadoCar">
    <w:name w:val="Encabezado Car"/>
    <w:basedOn w:val="Fuentedeprrafopredeter"/>
    <w:link w:val="Encabezado"/>
    <w:uiPriority w:val="99"/>
    <w:rsid w:val="00C07D5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16040">
      <w:bodyDiv w:val="1"/>
      <w:marLeft w:val="0"/>
      <w:marRight w:val="0"/>
      <w:marTop w:val="0"/>
      <w:marBottom w:val="0"/>
      <w:divBdr>
        <w:top w:val="none" w:sz="0" w:space="0" w:color="auto"/>
        <w:left w:val="none" w:sz="0" w:space="0" w:color="auto"/>
        <w:bottom w:val="none" w:sz="0" w:space="0" w:color="auto"/>
        <w:right w:val="none" w:sz="0" w:space="0" w:color="auto"/>
      </w:divBdr>
    </w:div>
    <w:div w:id="1752197660">
      <w:bodyDiv w:val="1"/>
      <w:marLeft w:val="0"/>
      <w:marRight w:val="0"/>
      <w:marTop w:val="0"/>
      <w:marBottom w:val="0"/>
      <w:divBdr>
        <w:top w:val="none" w:sz="0" w:space="0" w:color="auto"/>
        <w:left w:val="none" w:sz="0" w:space="0" w:color="auto"/>
        <w:bottom w:val="none" w:sz="0" w:space="0" w:color="auto"/>
        <w:right w:val="none" w:sz="0" w:space="0" w:color="auto"/>
      </w:divBdr>
    </w:div>
    <w:div w:id="188182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bvirtualogp.pr.gov/ogp/Bvirtual/leyesreferencia/PDF/Derechos%20Civiles/238-2004/238-2004.pdf" TargetMode="External"/><Relationship Id="rId2" Type="http://schemas.openxmlformats.org/officeDocument/2006/relationships/hyperlink" Target="https://archive.ada.gov/pubs/adastatute08.pdf" TargetMode="External"/><Relationship Id="rId1" Type="http://schemas.openxmlformats.org/officeDocument/2006/relationships/hyperlink" Target="http://senado.uprrp.edu/wp-content/uploads/2019/06/CSA-143-2002-200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133EEE-93B7-453B-B775-DB76F93F3EA2}">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818</Words>
  <Characters>4393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7</cp:revision>
  <cp:lastPrinted>2025-04-29T16:03:00Z</cp:lastPrinted>
  <dcterms:created xsi:type="dcterms:W3CDTF">2025-04-28T15:49:00Z</dcterms:created>
  <dcterms:modified xsi:type="dcterms:W3CDTF">2025-04-29T16:04:00Z</dcterms:modified>
</cp:coreProperties>
</file>