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2ECEE" w14:textId="10362AFF" w:rsidR="00B6044B" w:rsidRPr="00B6044B" w:rsidRDefault="00B6044B" w:rsidP="00B6044B">
      <w:pPr>
        <w:jc w:val="center"/>
        <w:rPr>
          <w:rFonts w:ascii="Book Antiqua" w:hAnsi="Book Antiqua"/>
          <w:sz w:val="28"/>
          <w:szCs w:val="28"/>
        </w:rPr>
      </w:pPr>
      <w:r w:rsidRPr="00B6044B">
        <w:rPr>
          <w:rFonts w:ascii="Book Antiqua" w:hAnsi="Book Antiqua"/>
          <w:b/>
          <w:bCs/>
          <w:sz w:val="28"/>
          <w:szCs w:val="28"/>
        </w:rPr>
        <w:t>GOBIERNO DE PUERTO RICO</w:t>
      </w:r>
    </w:p>
    <w:p w14:paraId="0FD81F69" w14:textId="77777777" w:rsidR="00B6044B" w:rsidRPr="00B6044B" w:rsidRDefault="00B6044B" w:rsidP="00B6044B">
      <w:pPr>
        <w:rPr>
          <w:rFonts w:ascii="Book Antiqua" w:hAnsi="Book Antiqua"/>
        </w:rPr>
      </w:pPr>
      <w:r w:rsidRPr="00B6044B">
        <w:rPr>
          <w:rFonts w:ascii="Book Antiqua" w:hAnsi="Book Antiqua"/>
        </w:rPr>
        <w:t> </w:t>
      </w:r>
    </w:p>
    <w:p w14:paraId="7139B46A" w14:textId="298E72A2" w:rsidR="00B6044B" w:rsidRPr="00B6044B" w:rsidRDefault="00B6044B" w:rsidP="005968D9">
      <w:pPr>
        <w:spacing w:after="0"/>
        <w:rPr>
          <w:rFonts w:ascii="Book Antiqua" w:hAnsi="Book Antiqua"/>
        </w:rPr>
      </w:pPr>
      <w:r w:rsidRPr="00B6044B">
        <w:rPr>
          <w:rFonts w:ascii="Book Antiqua" w:hAnsi="Book Antiqua"/>
          <w:lang w:val="es-ES"/>
        </w:rPr>
        <w:t>20</w:t>
      </w:r>
      <w:r w:rsidRPr="00B6044B">
        <w:rPr>
          <w:rFonts w:ascii="Book Antiqua" w:hAnsi="Book Antiqua"/>
          <w:vertAlign w:val="superscript"/>
          <w:lang w:val="es-ES"/>
        </w:rPr>
        <w:t>ma</w:t>
      </w:r>
      <w:r w:rsidRPr="00B6044B">
        <w:rPr>
          <w:rFonts w:ascii="Book Antiqua" w:hAnsi="Book Antiqua"/>
          <w:lang w:val="es-ES"/>
        </w:rPr>
        <w:t xml:space="preserve"> Asamblea</w:t>
      </w:r>
      <w:r w:rsidRPr="00B6044B">
        <w:rPr>
          <w:rFonts w:ascii="Book Antiqua" w:hAnsi="Book Antiqua"/>
        </w:rPr>
        <w:tab/>
      </w:r>
      <w:r w:rsidRPr="00B6044B">
        <w:rPr>
          <w:rFonts w:ascii="Times New Roman" w:hAnsi="Times New Roman" w:cs="Times New Roman"/>
          <w:lang w:val="es-ES"/>
        </w:rPr>
        <w:t>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  <w:r w:rsidRPr="00B6044B">
        <w:rPr>
          <w:rFonts w:ascii="Book Antiqua" w:hAnsi="Book Antiqua"/>
          <w:lang w:val="es-ES"/>
        </w:rPr>
        <w:t xml:space="preserve">  </w:t>
      </w:r>
      <w:r w:rsidRPr="00B6044B">
        <w:rPr>
          <w:rFonts w:ascii="Times New Roman" w:hAnsi="Times New Roman" w:cs="Times New Roman"/>
          <w:lang w:val="es-ES"/>
        </w:rPr>
        <w:t>      </w:t>
      </w:r>
      <w:r w:rsidR="005968D9">
        <w:rPr>
          <w:rFonts w:ascii="Times New Roman" w:hAnsi="Times New Roman" w:cs="Times New Roman"/>
          <w:lang w:val="es-ES"/>
        </w:rPr>
        <w:t xml:space="preserve">                 </w:t>
      </w:r>
      <w:r w:rsidRPr="00B6044B">
        <w:rPr>
          <w:rFonts w:ascii="Times New Roman" w:hAnsi="Times New Roman" w:cs="Times New Roman"/>
          <w:lang w:val="es-ES"/>
        </w:rPr>
        <w:t> </w:t>
      </w:r>
      <w:r w:rsidRPr="00B6044B">
        <w:rPr>
          <w:rFonts w:ascii="Book Antiqua" w:hAnsi="Book Antiqua"/>
          <w:lang w:val="es-ES"/>
        </w:rPr>
        <w:t xml:space="preserve"> 1</w:t>
      </w:r>
      <w:r w:rsidRPr="00B6044B">
        <w:rPr>
          <w:rFonts w:ascii="Book Antiqua" w:hAnsi="Book Antiqua"/>
          <w:vertAlign w:val="superscript"/>
          <w:lang w:val="es-ES"/>
        </w:rPr>
        <w:t>ra</w:t>
      </w:r>
      <w:r w:rsidRPr="00B6044B">
        <w:rPr>
          <w:rFonts w:ascii="Book Antiqua" w:hAnsi="Book Antiqua"/>
          <w:lang w:val="es-ES"/>
        </w:rPr>
        <w:t xml:space="preserve"> Sesión</w:t>
      </w:r>
      <w:r w:rsidRPr="00B6044B">
        <w:rPr>
          <w:rFonts w:ascii="Times New Roman" w:hAnsi="Times New Roman" w:cs="Times New Roman"/>
        </w:rPr>
        <w:t> </w:t>
      </w:r>
      <w:r w:rsidRPr="00B6044B">
        <w:rPr>
          <w:rFonts w:ascii="Book Antiqua" w:hAnsi="Book Antiqua"/>
        </w:rPr>
        <w:t> </w:t>
      </w:r>
    </w:p>
    <w:p w14:paraId="4DCB4C54" w14:textId="4A6E7500" w:rsidR="00B6044B" w:rsidRPr="00B6044B" w:rsidRDefault="00B6044B" w:rsidP="005968D9">
      <w:pPr>
        <w:spacing w:after="0"/>
        <w:rPr>
          <w:rFonts w:ascii="Book Antiqua" w:hAnsi="Book Antiqua"/>
        </w:rPr>
      </w:pPr>
      <w:r w:rsidRPr="00B6044B">
        <w:rPr>
          <w:rFonts w:ascii="Times New Roman" w:hAnsi="Times New Roman" w:cs="Times New Roman"/>
          <w:lang w:val="es-ES"/>
        </w:rPr>
        <w:t>         </w:t>
      </w:r>
      <w:r w:rsidRPr="00B6044B">
        <w:rPr>
          <w:rFonts w:ascii="Book Antiqua" w:hAnsi="Book Antiqua"/>
          <w:lang w:val="es-ES"/>
        </w:rPr>
        <w:t xml:space="preserve"> Legislativa</w:t>
      </w:r>
      <w:r w:rsidRPr="00B6044B">
        <w:rPr>
          <w:rFonts w:ascii="Book Antiqua" w:hAnsi="Book Antiqua"/>
        </w:rPr>
        <w:tab/>
      </w:r>
      <w:r w:rsidRPr="00B6044B">
        <w:rPr>
          <w:rFonts w:ascii="Book Antiqua" w:hAnsi="Book Antiqua"/>
        </w:rPr>
        <w:tab/>
      </w:r>
      <w:r w:rsidRPr="00B6044B">
        <w:rPr>
          <w:rFonts w:ascii="Times New Roman" w:hAnsi="Times New Roman" w:cs="Times New Roman"/>
          <w:lang w:val="es-ES"/>
        </w:rPr>
        <w:t>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  <w:r w:rsidR="005968D9">
        <w:rPr>
          <w:rFonts w:ascii="Times New Roman" w:hAnsi="Times New Roman" w:cs="Times New Roman"/>
          <w:lang w:val="es-ES"/>
        </w:rPr>
        <w:t xml:space="preserve">                 </w:t>
      </w:r>
      <w:r w:rsidRPr="00B6044B">
        <w:rPr>
          <w:rFonts w:ascii="Book Antiqua" w:hAnsi="Book Antiqua"/>
          <w:lang w:val="es-ES"/>
        </w:rPr>
        <w:t xml:space="preserve"> Ordinaria</w:t>
      </w:r>
      <w:r w:rsidRPr="00B6044B">
        <w:rPr>
          <w:rFonts w:ascii="Times New Roman" w:hAnsi="Times New Roman" w:cs="Times New Roman"/>
        </w:rPr>
        <w:t> </w:t>
      </w:r>
      <w:r w:rsidRPr="00B6044B">
        <w:rPr>
          <w:rFonts w:ascii="Book Antiqua" w:hAnsi="Book Antiqua"/>
        </w:rPr>
        <w:t> </w:t>
      </w:r>
    </w:p>
    <w:p w14:paraId="0B3C1C3E" w14:textId="77777777" w:rsidR="00B6044B" w:rsidRPr="00B6044B" w:rsidRDefault="00B6044B" w:rsidP="00B6044B">
      <w:pPr>
        <w:rPr>
          <w:rFonts w:ascii="Book Antiqua" w:hAnsi="Book Antiqua"/>
        </w:rPr>
      </w:pPr>
      <w:r w:rsidRPr="00B6044B">
        <w:rPr>
          <w:rFonts w:ascii="Times New Roman" w:hAnsi="Times New Roman" w:cs="Times New Roman"/>
        </w:rPr>
        <w:t> </w:t>
      </w:r>
      <w:r w:rsidRPr="00B6044B">
        <w:rPr>
          <w:rFonts w:ascii="Book Antiqua" w:hAnsi="Book Antiqua"/>
        </w:rPr>
        <w:t> </w:t>
      </w:r>
    </w:p>
    <w:p w14:paraId="1C143551" w14:textId="091C2E84" w:rsidR="00B6044B" w:rsidRPr="00B6044B" w:rsidRDefault="00B6044B" w:rsidP="00B6044B">
      <w:pPr>
        <w:jc w:val="center"/>
        <w:rPr>
          <w:rFonts w:ascii="Book Antiqua" w:hAnsi="Book Antiqua"/>
          <w:sz w:val="36"/>
          <w:szCs w:val="36"/>
        </w:rPr>
      </w:pPr>
      <w:r w:rsidRPr="00B6044B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4E4E2025" w14:textId="77FAC151" w:rsidR="00B6044B" w:rsidRPr="00B6044B" w:rsidRDefault="00B6044B" w:rsidP="00B6044B">
      <w:pPr>
        <w:jc w:val="center"/>
        <w:rPr>
          <w:rFonts w:ascii="Book Antiqua" w:hAnsi="Book Antiqua"/>
          <w:sz w:val="52"/>
          <w:szCs w:val="52"/>
        </w:rPr>
      </w:pPr>
      <w:r w:rsidRPr="00B6044B">
        <w:rPr>
          <w:rFonts w:ascii="Book Antiqua" w:hAnsi="Book Antiqua"/>
          <w:b/>
          <w:bCs/>
          <w:sz w:val="52"/>
          <w:szCs w:val="52"/>
        </w:rPr>
        <w:t xml:space="preserve">P. de la C. </w:t>
      </w:r>
      <w:r>
        <w:rPr>
          <w:rFonts w:ascii="Book Antiqua" w:hAnsi="Book Antiqua"/>
          <w:b/>
          <w:bCs/>
          <w:sz w:val="52"/>
          <w:szCs w:val="52"/>
        </w:rPr>
        <w:t>706</w:t>
      </w:r>
    </w:p>
    <w:p w14:paraId="33655C38" w14:textId="3E505016" w:rsidR="00B6044B" w:rsidRPr="00B6044B" w:rsidRDefault="00B6044B" w:rsidP="005968D9">
      <w:pPr>
        <w:spacing w:after="0"/>
        <w:jc w:val="center"/>
        <w:rPr>
          <w:rFonts w:ascii="Book Antiqua" w:hAnsi="Book Antiqua"/>
          <w:sz w:val="28"/>
          <w:szCs w:val="28"/>
        </w:rPr>
      </w:pPr>
      <w:r w:rsidRPr="00B6044B">
        <w:rPr>
          <w:rFonts w:ascii="Book Antiqua" w:hAnsi="Book Antiqua"/>
          <w:b/>
          <w:bCs/>
          <w:sz w:val="28"/>
          <w:szCs w:val="28"/>
        </w:rPr>
        <w:t>INFORME POSITIVO</w:t>
      </w:r>
    </w:p>
    <w:p w14:paraId="4E43D513" w14:textId="77777777" w:rsidR="005968D9" w:rsidRDefault="005968D9" w:rsidP="005968D9">
      <w:pPr>
        <w:spacing w:after="0"/>
        <w:jc w:val="center"/>
        <w:rPr>
          <w:rFonts w:ascii="Book Antiqua" w:hAnsi="Book Antiqua"/>
        </w:rPr>
      </w:pPr>
    </w:p>
    <w:p w14:paraId="528FA16A" w14:textId="0FBF4E7B" w:rsidR="00B6044B" w:rsidRPr="005968D9" w:rsidRDefault="00F57EEC" w:rsidP="005968D9">
      <w:pPr>
        <w:spacing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19 </w:t>
      </w:r>
      <w:r w:rsidR="00B6044B" w:rsidRPr="005968D9">
        <w:rPr>
          <w:rFonts w:ascii="Book Antiqua" w:hAnsi="Book Antiqua"/>
        </w:rPr>
        <w:t>de junio de 2025</w:t>
      </w:r>
    </w:p>
    <w:p w14:paraId="37287992" w14:textId="3CD8075D" w:rsidR="00B6044B" w:rsidRDefault="00B6044B" w:rsidP="005968D9">
      <w:pPr>
        <w:spacing w:after="0"/>
        <w:rPr>
          <w:rFonts w:ascii="Book Antiqua" w:hAnsi="Book Antiqua"/>
        </w:rPr>
      </w:pPr>
      <w:r w:rsidRPr="005968D9">
        <w:rPr>
          <w:rFonts w:ascii="Times New Roman" w:hAnsi="Times New Roman" w:cs="Times New Roman"/>
        </w:rPr>
        <w:t> </w:t>
      </w:r>
      <w:r w:rsidRPr="005968D9">
        <w:rPr>
          <w:rFonts w:ascii="Book Antiqua" w:hAnsi="Book Antiqua"/>
        </w:rPr>
        <w:t> </w:t>
      </w:r>
    </w:p>
    <w:p w14:paraId="7B17F797" w14:textId="77777777" w:rsidR="00AA699A" w:rsidRDefault="00AA699A" w:rsidP="00AA699A">
      <w:pPr>
        <w:spacing w:after="0" w:line="240" w:lineRule="auto"/>
        <w:contextualSpacing/>
        <w:rPr>
          <w:rFonts w:ascii="Book Antiqua" w:hAnsi="Book Antiqua"/>
          <w:b/>
          <w:bCs/>
        </w:rPr>
      </w:pPr>
    </w:p>
    <w:p w14:paraId="26CC9ECC" w14:textId="04744216" w:rsidR="00B6044B" w:rsidRPr="005968D9" w:rsidRDefault="00B6044B" w:rsidP="00AA699A">
      <w:pPr>
        <w:spacing w:after="0" w:line="240" w:lineRule="auto"/>
        <w:contextualSpacing/>
        <w:rPr>
          <w:rFonts w:ascii="Book Antiqua" w:hAnsi="Book Antiqua"/>
        </w:rPr>
      </w:pPr>
      <w:r w:rsidRPr="005968D9">
        <w:rPr>
          <w:rFonts w:ascii="Book Antiqua" w:hAnsi="Book Antiqua"/>
          <w:b/>
          <w:bCs/>
        </w:rPr>
        <w:t>A LA CÁMARA DE REPRESENTANTES DE PUERTO RICO:</w:t>
      </w:r>
      <w:r w:rsidRPr="005968D9">
        <w:rPr>
          <w:rFonts w:ascii="Times New Roman" w:hAnsi="Times New Roman" w:cs="Times New Roman"/>
        </w:rPr>
        <w:t> </w:t>
      </w:r>
      <w:r w:rsidRPr="005968D9">
        <w:rPr>
          <w:rFonts w:ascii="Book Antiqua" w:hAnsi="Book Antiqua"/>
        </w:rPr>
        <w:t> </w:t>
      </w:r>
    </w:p>
    <w:p w14:paraId="5D4A8EF8" w14:textId="77777777" w:rsidR="005968D9" w:rsidRDefault="005968D9" w:rsidP="00AA699A">
      <w:pPr>
        <w:spacing w:after="0" w:line="240" w:lineRule="auto"/>
        <w:ind w:firstLine="708"/>
        <w:contextualSpacing/>
        <w:jc w:val="both"/>
        <w:rPr>
          <w:rFonts w:ascii="Book Antiqua" w:hAnsi="Book Antiqua" w:cs="Times New Roman"/>
        </w:rPr>
      </w:pPr>
    </w:p>
    <w:p w14:paraId="141004C4" w14:textId="14C178F8" w:rsidR="00B6044B" w:rsidRPr="005968D9" w:rsidRDefault="00B6044B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 w:cs="Times New Roman"/>
        </w:rPr>
        <w:t xml:space="preserve">La Comisión de Gobierno, luego de haber evaluado y analizado el Proyecto de la Cámara 706, tiene a bien someter a este Honorable Cuerpo el presente Informe Positivo, recomendando la aprobación de la medida </w:t>
      </w:r>
      <w:r w:rsidRPr="005968D9">
        <w:rPr>
          <w:rFonts w:ascii="Book Antiqua" w:hAnsi="Book Antiqua" w:cs="Times New Roman"/>
          <w:b/>
          <w:bCs/>
        </w:rPr>
        <w:t>sin enmiendas</w:t>
      </w:r>
      <w:r w:rsidRPr="005968D9">
        <w:rPr>
          <w:rFonts w:ascii="Book Antiqua" w:hAnsi="Book Antiqua" w:cs="Times New Roman"/>
        </w:rPr>
        <w:t>.</w:t>
      </w:r>
      <w:r w:rsidRPr="005968D9">
        <w:rPr>
          <w:rFonts w:ascii="Times New Roman" w:hAnsi="Times New Roman" w:cs="Times New Roman"/>
        </w:rPr>
        <w:t>      </w:t>
      </w:r>
      <w:r w:rsidRPr="005968D9">
        <w:rPr>
          <w:rFonts w:ascii="Book Antiqua" w:hAnsi="Book Antiqua"/>
        </w:rPr>
        <w:t> </w:t>
      </w:r>
    </w:p>
    <w:p w14:paraId="13855DDB" w14:textId="77777777" w:rsidR="00B6044B" w:rsidRPr="005968D9" w:rsidRDefault="00B6044B" w:rsidP="00AA699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45939C42" w14:textId="3901CC93" w:rsidR="00B6044B" w:rsidRPr="005968D9" w:rsidRDefault="00B6044B" w:rsidP="00AA699A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5968D9">
        <w:rPr>
          <w:rFonts w:ascii="Book Antiqua" w:hAnsi="Book Antiqua"/>
          <w:b/>
          <w:bCs/>
        </w:rPr>
        <w:t>ALCANCE DE LA MEDIDA</w:t>
      </w:r>
    </w:p>
    <w:p w14:paraId="2743DF71" w14:textId="77777777" w:rsidR="005968D9" w:rsidRDefault="00B6044B" w:rsidP="00AA699A">
      <w:pPr>
        <w:spacing w:after="0" w:line="240" w:lineRule="auto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 </w:t>
      </w:r>
      <w:r w:rsidRPr="005968D9">
        <w:rPr>
          <w:rFonts w:ascii="Book Antiqua" w:hAnsi="Book Antiqua"/>
        </w:rPr>
        <w:tab/>
      </w:r>
    </w:p>
    <w:p w14:paraId="42791D7E" w14:textId="105BA7DF" w:rsidR="00184E73" w:rsidRPr="005968D9" w:rsidRDefault="00184E73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El Proyecto de la Cámara 706 propone declarar la semana del 22 al 29 de junio de cada año como la “Semana del Inspector e Inspectora de Transporte Público”, y disponer que el Gobierno de Puerto Rico se una a las actividades que reconocen la labor de estos servidores públicos. Esta iniciativa tiene el propósito de promover, concienciar, educar y resaltar la importancia de su función fiscalizadora y preventiva dentro del sistema de transportación pública y comercial en Puerto Rico.</w:t>
      </w:r>
    </w:p>
    <w:p w14:paraId="31A93AFC" w14:textId="77777777" w:rsidR="005968D9" w:rsidRDefault="005968D9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B6D4B0F" w14:textId="71DFCC30" w:rsidR="00184E73" w:rsidRPr="005968D9" w:rsidRDefault="00184E73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Asimismo, la medida dispone que la persona que ocupe la Gobernación emita anualmente una proclama exhortando a la ciudadanía, así como a entidades públicas y privadas, a organizar actividades dirigidas a destacar la aportación de los Inspectores e Inspectoras de Transporte Público al bienestar y la seguridad vial del país.</w:t>
      </w:r>
    </w:p>
    <w:p w14:paraId="3AA68F9D" w14:textId="6AE54195" w:rsidR="00B6044B" w:rsidRPr="005968D9" w:rsidRDefault="00B6044B" w:rsidP="00AA699A">
      <w:pPr>
        <w:spacing w:after="0" w:line="240" w:lineRule="auto"/>
        <w:contextualSpacing/>
        <w:jc w:val="both"/>
        <w:rPr>
          <w:rFonts w:ascii="Book Antiqua" w:hAnsi="Book Antiqua"/>
        </w:rPr>
      </w:pPr>
    </w:p>
    <w:p w14:paraId="22E05886" w14:textId="6A44B233" w:rsidR="00B6044B" w:rsidRPr="005968D9" w:rsidRDefault="00B6044B" w:rsidP="00AA699A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5968D9">
        <w:rPr>
          <w:rFonts w:ascii="Book Antiqua" w:hAnsi="Book Antiqua"/>
          <w:b/>
          <w:bCs/>
        </w:rPr>
        <w:t>ÁNALISIS DE LA MEDIDA</w:t>
      </w:r>
    </w:p>
    <w:p w14:paraId="30F9579B" w14:textId="77777777" w:rsidR="005968D9" w:rsidRDefault="00B6044B" w:rsidP="00AA699A">
      <w:pPr>
        <w:spacing w:after="0" w:line="240" w:lineRule="auto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 </w:t>
      </w:r>
      <w:r w:rsidRPr="005968D9">
        <w:rPr>
          <w:rFonts w:ascii="Book Antiqua" w:hAnsi="Book Antiqua"/>
        </w:rPr>
        <w:tab/>
      </w:r>
    </w:p>
    <w:p w14:paraId="7BA5E785" w14:textId="0D973A02" w:rsidR="001B6B93" w:rsidRDefault="001B6B93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867BA">
        <w:rPr>
          <w:rFonts w:ascii="Book Antiqua" w:hAnsi="Book Antiqua"/>
        </w:rPr>
        <w:t xml:space="preserve">Para analizar y evaluar esta medida, la Comisión de Gobierno de la Cámara de Representantes solicitó memoriales </w:t>
      </w:r>
      <w:r w:rsidR="008474E1">
        <w:rPr>
          <w:rFonts w:ascii="Book Antiqua" w:hAnsi="Book Antiqua"/>
        </w:rPr>
        <w:t xml:space="preserve">al </w:t>
      </w:r>
      <w:r w:rsidR="00AA699A" w:rsidRPr="008474E1">
        <w:rPr>
          <w:rFonts w:ascii="Book Antiqua" w:hAnsi="Book Antiqua"/>
        </w:rPr>
        <w:t>Departamento de Estado</w:t>
      </w:r>
      <w:r w:rsidR="008474E1">
        <w:rPr>
          <w:rFonts w:ascii="Book Antiqua" w:hAnsi="Book Antiqua"/>
        </w:rPr>
        <w:t xml:space="preserve"> y</w:t>
      </w:r>
      <w:r w:rsidR="0097773E">
        <w:rPr>
          <w:rFonts w:ascii="Book Antiqua" w:hAnsi="Book Antiqua"/>
        </w:rPr>
        <w:t xml:space="preserve"> </w:t>
      </w:r>
      <w:r w:rsidR="00AA699A">
        <w:rPr>
          <w:rFonts w:ascii="Book Antiqua" w:hAnsi="Book Antiqua"/>
        </w:rPr>
        <w:t xml:space="preserve">Departamento de </w:t>
      </w:r>
      <w:r w:rsidR="00AA699A">
        <w:rPr>
          <w:rFonts w:ascii="Book Antiqua" w:hAnsi="Book Antiqua"/>
        </w:rPr>
        <w:lastRenderedPageBreak/>
        <w:t>Transportación y Obras Públicas</w:t>
      </w:r>
      <w:r w:rsidR="008474E1">
        <w:rPr>
          <w:rFonts w:ascii="Book Antiqua" w:hAnsi="Book Antiqua"/>
        </w:rPr>
        <w:t xml:space="preserve">. </w:t>
      </w:r>
      <w:r>
        <w:rPr>
          <w:rFonts w:ascii="Book Antiqua" w:hAnsi="Book Antiqua"/>
        </w:rPr>
        <w:t xml:space="preserve">Esta Comisión </w:t>
      </w:r>
      <w:r w:rsidRPr="00C867BA">
        <w:rPr>
          <w:rFonts w:ascii="Book Antiqua" w:hAnsi="Book Antiqua"/>
        </w:rPr>
        <w:t xml:space="preserve">recibió y consideró </w:t>
      </w:r>
      <w:r w:rsidR="008474E1" w:rsidRPr="00C867BA">
        <w:rPr>
          <w:rFonts w:ascii="Book Antiqua" w:hAnsi="Book Antiqua"/>
        </w:rPr>
        <w:t>el comentario recibido</w:t>
      </w:r>
      <w:r>
        <w:rPr>
          <w:rFonts w:ascii="Book Antiqua" w:hAnsi="Book Antiqua"/>
        </w:rPr>
        <w:t xml:space="preserve"> de la entidad que a </w:t>
      </w:r>
      <w:r w:rsidRPr="00C867BA">
        <w:rPr>
          <w:rFonts w:ascii="Book Antiqua" w:hAnsi="Book Antiqua"/>
        </w:rPr>
        <w:t>continuación</w:t>
      </w:r>
      <w:r>
        <w:rPr>
          <w:rFonts w:ascii="Book Antiqua" w:hAnsi="Book Antiqua"/>
        </w:rPr>
        <w:t xml:space="preserve"> </w:t>
      </w:r>
      <w:r w:rsidRPr="00C867BA">
        <w:rPr>
          <w:rFonts w:ascii="Book Antiqua" w:hAnsi="Book Antiqua"/>
        </w:rPr>
        <w:t>se presenta</w:t>
      </w:r>
      <w:r>
        <w:rPr>
          <w:rFonts w:ascii="Book Antiqua" w:hAnsi="Book Antiqua"/>
        </w:rPr>
        <w:t>:</w:t>
      </w:r>
    </w:p>
    <w:p w14:paraId="37D7A355" w14:textId="77777777" w:rsidR="00AA699A" w:rsidRDefault="00AA699A" w:rsidP="00AA699A">
      <w:pPr>
        <w:spacing w:after="0" w:line="240" w:lineRule="auto"/>
        <w:contextualSpacing/>
        <w:jc w:val="center"/>
        <w:rPr>
          <w:rFonts w:ascii="Book Antiqua" w:hAnsi="Book Antiqua"/>
          <w:b/>
          <w:bCs/>
          <w:i/>
          <w:iCs/>
        </w:rPr>
      </w:pPr>
    </w:p>
    <w:p w14:paraId="38A4C395" w14:textId="6401E5BE" w:rsidR="001B6B93" w:rsidRPr="00AA699A" w:rsidRDefault="00AA699A" w:rsidP="00AA699A">
      <w:pPr>
        <w:spacing w:after="0" w:line="240" w:lineRule="auto"/>
        <w:contextualSpacing/>
        <w:jc w:val="center"/>
        <w:rPr>
          <w:rFonts w:ascii="Book Antiqua" w:hAnsi="Book Antiqua"/>
          <w:b/>
          <w:bCs/>
          <w:i/>
          <w:iCs/>
        </w:rPr>
      </w:pPr>
      <w:r w:rsidRPr="00AA699A">
        <w:rPr>
          <w:rFonts w:ascii="Book Antiqua" w:hAnsi="Book Antiqua"/>
          <w:b/>
          <w:bCs/>
          <w:i/>
          <w:iCs/>
        </w:rPr>
        <w:t>Departamento de Estado</w:t>
      </w:r>
    </w:p>
    <w:p w14:paraId="68CDF878" w14:textId="77777777" w:rsidR="00AA699A" w:rsidRDefault="00AA699A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7811209" w14:textId="7ADAE62E" w:rsidR="00184E73" w:rsidRPr="005968D9" w:rsidRDefault="00184E73" w:rsidP="008474E1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El Departamento de Estado de Puerto Rico, en su ponencia ante esta Comisión, expresó su respaldo al Proyecto de la Cámara 706. La agencia reconoció que esta medida busca conmemorar y visibilizar la importante labor que realizan los Inspectores e Inspectoras de Transporte Público, quienes contribuyen significativamente a la seguridad vial y a la fiscalización efectiva del sistema de transportación en la Isla.</w:t>
      </w:r>
      <w:r w:rsidR="008474E1">
        <w:rPr>
          <w:rFonts w:ascii="Book Antiqua" w:hAnsi="Book Antiqua"/>
        </w:rPr>
        <w:t xml:space="preserve"> </w:t>
      </w:r>
      <w:r w:rsidRPr="005968D9">
        <w:rPr>
          <w:rFonts w:ascii="Book Antiqua" w:hAnsi="Book Antiqua"/>
        </w:rPr>
        <w:t>Destacaron que muchas de las medidas de seguridad en el tránsito han sido adoptadas a partir del análisis de accidentes y la identificación de riesgos por parte de estos profesionales, lo que demuestra la dimensión preventiva y estratégica de su labor. El Departamento también coincidió en que esta legislación reafirma el compromiso gubernamental con la profesionalización continua del recurso humano encargado de velar por una movilidad segura y regulada en Puerto Rico.</w:t>
      </w:r>
    </w:p>
    <w:p w14:paraId="74427C9D" w14:textId="77777777" w:rsidR="005968D9" w:rsidRDefault="005968D9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9077BF4" w14:textId="375FE0DE" w:rsidR="00B6044B" w:rsidRPr="005968D9" w:rsidRDefault="00184E73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Finalmente, señalaron que, de la medida convertirse en ley, el Departamento de Estado cumplirá con su deber ministerial en la emisión de las proclamas anuales que dispone la legislación.</w:t>
      </w:r>
    </w:p>
    <w:p w14:paraId="47A302FA" w14:textId="0E6FEA8C" w:rsidR="00B6044B" w:rsidRPr="005968D9" w:rsidRDefault="00B6044B" w:rsidP="00AA699A">
      <w:pPr>
        <w:spacing w:after="0" w:line="240" w:lineRule="auto"/>
        <w:contextualSpacing/>
        <w:rPr>
          <w:rFonts w:ascii="Book Antiqua" w:hAnsi="Book Antiqua"/>
        </w:rPr>
      </w:pPr>
    </w:p>
    <w:p w14:paraId="09118F17" w14:textId="0528FE1F" w:rsidR="00B6044B" w:rsidRPr="005968D9" w:rsidRDefault="00B6044B" w:rsidP="00AA699A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5968D9">
        <w:rPr>
          <w:rFonts w:ascii="Book Antiqua" w:hAnsi="Book Antiqua"/>
          <w:b/>
          <w:bCs/>
        </w:rPr>
        <w:t>CONCLUSIÓN</w:t>
      </w:r>
    </w:p>
    <w:p w14:paraId="40CECED4" w14:textId="77777777" w:rsidR="005968D9" w:rsidRDefault="005968D9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26D20A2" w14:textId="4BFE3FC3" w:rsidR="00184E73" w:rsidRPr="005968D9" w:rsidRDefault="00184E73" w:rsidP="00882955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5968D9">
        <w:rPr>
          <w:rFonts w:ascii="Book Antiqua" w:hAnsi="Book Antiqua"/>
        </w:rPr>
        <w:t>Esta Comisión reconoce el valioso desempeño de los Inspectores e Inspectoras de Transporte Público, quienes día tras día contribuyen a la seguridad en las vías públicas, al cumplimiento normativo y al fortalecimiento del sistema de transportación del país. Sus funciones, aunque muchas veces invisibilizadas, son esenciales para garantizar una movilidad segura, ordenada y justa para toda la ciudadanía.</w:t>
      </w:r>
      <w:r w:rsidR="007849FE">
        <w:rPr>
          <w:rFonts w:ascii="Book Antiqua" w:hAnsi="Book Antiqua"/>
        </w:rPr>
        <w:t xml:space="preserve"> </w:t>
      </w:r>
      <w:r w:rsidRPr="005968D9">
        <w:rPr>
          <w:rFonts w:ascii="Book Antiqua" w:hAnsi="Book Antiqua"/>
        </w:rPr>
        <w:t>La aprobación del Proyecto de la Cámara 706 permitirá institucionalizar un reconocimiento merecido y visibilizar el rol clave que desempeñan estos servidores públicos. Además, fomentará una mayor conciencia colectiva sobre la importancia del cumplimiento de las normas de tránsito y del rol fiscalizador del Estado en materia de transporte.</w:t>
      </w:r>
    </w:p>
    <w:p w14:paraId="61A205F5" w14:textId="77777777" w:rsidR="005968D9" w:rsidRDefault="005968D9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F89D201" w14:textId="7B14A244" w:rsidR="00184E73" w:rsidRPr="005968D9" w:rsidRDefault="00184E73" w:rsidP="00AA699A">
      <w:pPr>
        <w:spacing w:after="0" w:line="240" w:lineRule="auto"/>
        <w:ind w:firstLine="708"/>
        <w:contextualSpacing/>
        <w:jc w:val="both"/>
        <w:rPr>
          <w:rFonts w:ascii="Book Antiqua" w:hAnsi="Book Antiqua"/>
          <w:b/>
          <w:bCs/>
        </w:rPr>
      </w:pPr>
      <w:r w:rsidRPr="005968D9">
        <w:rPr>
          <w:rFonts w:ascii="Book Antiqua" w:hAnsi="Book Antiqua"/>
        </w:rPr>
        <w:t xml:space="preserve">Por lo tanto, esta Comisión </w:t>
      </w:r>
      <w:r w:rsidRPr="005968D9">
        <w:rPr>
          <w:rFonts w:ascii="Book Antiqua" w:hAnsi="Book Antiqua"/>
          <w:b/>
          <w:bCs/>
        </w:rPr>
        <w:t>recomienda la aprobación del Proyecto de la Cámara 706 sin enmiendas.</w:t>
      </w:r>
    </w:p>
    <w:p w14:paraId="5D0FF81E" w14:textId="77777777" w:rsidR="005968D9" w:rsidRDefault="005968D9" w:rsidP="00AA699A">
      <w:pPr>
        <w:spacing w:after="0" w:line="240" w:lineRule="auto"/>
        <w:contextualSpacing/>
        <w:rPr>
          <w:rFonts w:ascii="Book Antiqua" w:hAnsi="Book Antiqua"/>
        </w:rPr>
      </w:pPr>
    </w:p>
    <w:p w14:paraId="2B7C5179" w14:textId="1FCB8091" w:rsidR="00B6044B" w:rsidRPr="005968D9" w:rsidRDefault="00B6044B" w:rsidP="00AA699A">
      <w:pPr>
        <w:spacing w:after="0" w:line="240" w:lineRule="auto"/>
        <w:contextualSpacing/>
        <w:rPr>
          <w:rFonts w:ascii="Book Antiqua" w:hAnsi="Book Antiqua"/>
        </w:rPr>
      </w:pPr>
      <w:r w:rsidRPr="005968D9">
        <w:rPr>
          <w:rFonts w:ascii="Book Antiqua" w:hAnsi="Book Antiqua"/>
        </w:rPr>
        <w:t> Respetuosamente sometido,</w:t>
      </w:r>
      <w:r w:rsidRPr="005968D9">
        <w:rPr>
          <w:rFonts w:ascii="Times New Roman" w:hAnsi="Times New Roman" w:cs="Times New Roman"/>
        </w:rPr>
        <w:t> </w:t>
      </w:r>
      <w:r w:rsidRPr="005968D9">
        <w:rPr>
          <w:rFonts w:ascii="Book Antiqua" w:hAnsi="Book Antiqua"/>
        </w:rPr>
        <w:t> </w:t>
      </w:r>
    </w:p>
    <w:p w14:paraId="7CFFA200" w14:textId="7DA603F7" w:rsidR="00B6044B" w:rsidRDefault="00B6044B" w:rsidP="005968D9">
      <w:pPr>
        <w:spacing w:after="0"/>
        <w:rPr>
          <w:rFonts w:ascii="Book Antiqua" w:hAnsi="Book Antiqua"/>
        </w:rPr>
      </w:pPr>
      <w:r w:rsidRPr="005968D9">
        <w:rPr>
          <w:rFonts w:ascii="Book Antiqua" w:hAnsi="Book Antiqua"/>
        </w:rPr>
        <w:t> </w:t>
      </w:r>
    </w:p>
    <w:p w14:paraId="56A81C09" w14:textId="77777777" w:rsidR="0097773E" w:rsidRDefault="0097773E" w:rsidP="005968D9">
      <w:pPr>
        <w:spacing w:after="0"/>
        <w:rPr>
          <w:rFonts w:ascii="Book Antiqua" w:hAnsi="Book Antiqua"/>
        </w:rPr>
      </w:pPr>
    </w:p>
    <w:p w14:paraId="0A49CF7B" w14:textId="77777777" w:rsidR="0097773E" w:rsidRDefault="0097773E" w:rsidP="005968D9">
      <w:pPr>
        <w:spacing w:after="0"/>
        <w:rPr>
          <w:rFonts w:ascii="Book Antiqua" w:hAnsi="Book Antiqua"/>
        </w:rPr>
      </w:pPr>
    </w:p>
    <w:p w14:paraId="663C398D" w14:textId="77777777" w:rsidR="0097773E" w:rsidRPr="005968D9" w:rsidRDefault="0097773E" w:rsidP="0097773E">
      <w:pPr>
        <w:spacing w:after="0"/>
        <w:rPr>
          <w:rFonts w:ascii="Book Antiqua" w:hAnsi="Book Antiqua"/>
        </w:rPr>
      </w:pPr>
      <w:proofErr w:type="spellStart"/>
      <w:r w:rsidRPr="005968D9">
        <w:rPr>
          <w:rFonts w:ascii="Book Antiqua" w:hAnsi="Book Antiqua"/>
          <w:b/>
          <w:bCs/>
        </w:rPr>
        <w:t>Hon</w:t>
      </w:r>
      <w:proofErr w:type="spellEnd"/>
      <w:r w:rsidRPr="005968D9">
        <w:rPr>
          <w:rFonts w:ascii="Book Antiqua" w:hAnsi="Book Antiqua"/>
          <w:b/>
          <w:bCs/>
        </w:rPr>
        <w:t>. Víctor L. Parés Otero</w:t>
      </w:r>
      <w:r w:rsidRPr="005968D9">
        <w:rPr>
          <w:rFonts w:ascii="Book Antiqua" w:hAnsi="Book Antiqua"/>
        </w:rPr>
        <w:t> </w:t>
      </w:r>
    </w:p>
    <w:p w14:paraId="2F78CB90" w14:textId="77777777" w:rsidR="0097773E" w:rsidRPr="005968D9" w:rsidRDefault="0097773E" w:rsidP="0097773E">
      <w:pPr>
        <w:spacing w:after="0"/>
        <w:rPr>
          <w:rFonts w:ascii="Book Antiqua" w:hAnsi="Book Antiqua"/>
        </w:rPr>
      </w:pPr>
      <w:r w:rsidRPr="005968D9">
        <w:rPr>
          <w:rFonts w:ascii="Book Antiqua" w:hAnsi="Book Antiqua"/>
        </w:rPr>
        <w:t>Presidente</w:t>
      </w:r>
      <w:r w:rsidRPr="005968D9">
        <w:rPr>
          <w:rFonts w:ascii="Book Antiqua" w:hAnsi="Book Antiqua"/>
        </w:rPr>
        <w:tab/>
      </w:r>
      <w:r w:rsidRPr="005968D9">
        <w:rPr>
          <w:rFonts w:ascii="Book Antiqua" w:hAnsi="Book Antiqua"/>
        </w:rPr>
        <w:tab/>
      </w:r>
      <w:r w:rsidRPr="005968D9">
        <w:rPr>
          <w:rFonts w:ascii="Book Antiqua" w:hAnsi="Book Antiqua"/>
        </w:rPr>
        <w:tab/>
      </w:r>
      <w:r w:rsidRPr="005968D9">
        <w:rPr>
          <w:rFonts w:ascii="Book Antiqua" w:hAnsi="Book Antiqua"/>
        </w:rPr>
        <w:tab/>
      </w:r>
      <w:r w:rsidRPr="005968D9">
        <w:rPr>
          <w:rFonts w:ascii="Book Antiqua" w:hAnsi="Book Antiqua"/>
        </w:rPr>
        <w:tab/>
      </w:r>
      <w:r w:rsidRPr="005968D9">
        <w:rPr>
          <w:rFonts w:ascii="Times New Roman" w:hAnsi="Times New Roman" w:cs="Times New Roman"/>
        </w:rPr>
        <w:t> </w:t>
      </w:r>
      <w:r w:rsidRPr="005968D9">
        <w:rPr>
          <w:rFonts w:ascii="Book Antiqua" w:hAnsi="Book Antiqua"/>
        </w:rPr>
        <w:t> </w:t>
      </w:r>
    </w:p>
    <w:p w14:paraId="2C1614B0" w14:textId="7AEC5560" w:rsidR="00B6044B" w:rsidRPr="005968D9" w:rsidRDefault="0097773E" w:rsidP="005968D9">
      <w:pPr>
        <w:spacing w:after="0"/>
      </w:pPr>
      <w:r w:rsidRPr="005968D9">
        <w:rPr>
          <w:rFonts w:ascii="Book Antiqua" w:hAnsi="Book Antiqua"/>
        </w:rPr>
        <w:t>Comisión de Gobierno</w:t>
      </w:r>
    </w:p>
    <w:sectPr w:rsidR="00B6044B" w:rsidRPr="005968D9" w:rsidSect="0097773E">
      <w:headerReference w:type="default" r:id="rId7"/>
      <w:footerReference w:type="first" r:id="rId8"/>
      <w:pgSz w:w="12240" w:h="15840"/>
      <w:pgMar w:top="1440" w:right="1440" w:bottom="126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2BE0A" w14:textId="77777777" w:rsidR="00FD72A7" w:rsidRDefault="00FD72A7" w:rsidP="00B6044B">
      <w:pPr>
        <w:spacing w:after="0" w:line="240" w:lineRule="auto"/>
      </w:pPr>
      <w:r>
        <w:separator/>
      </w:r>
    </w:p>
  </w:endnote>
  <w:endnote w:type="continuationSeparator" w:id="0">
    <w:p w14:paraId="50762E18" w14:textId="77777777" w:rsidR="00FD72A7" w:rsidRDefault="00FD72A7" w:rsidP="00B60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7743296"/>
      <w:docPartObj>
        <w:docPartGallery w:val="Page Numbers (Bottom of Page)"/>
        <w:docPartUnique/>
      </w:docPartObj>
    </w:sdtPr>
    <w:sdtEndPr/>
    <w:sdtContent>
      <w:p w14:paraId="6E9A8C13" w14:textId="2B10A8C6" w:rsidR="00184E73" w:rsidRDefault="00184E7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01AD191" w14:textId="77777777" w:rsidR="00B6044B" w:rsidRDefault="00B60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1F6F4" w14:textId="77777777" w:rsidR="00FD72A7" w:rsidRDefault="00FD72A7" w:rsidP="00B6044B">
      <w:pPr>
        <w:spacing w:after="0" w:line="240" w:lineRule="auto"/>
      </w:pPr>
      <w:r>
        <w:separator/>
      </w:r>
    </w:p>
  </w:footnote>
  <w:footnote w:type="continuationSeparator" w:id="0">
    <w:p w14:paraId="501D13EC" w14:textId="77777777" w:rsidR="00FD72A7" w:rsidRDefault="00FD72A7" w:rsidP="00B60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F896D" w14:textId="0A0FBBB4" w:rsidR="00B6044B" w:rsidRPr="00184E73" w:rsidRDefault="00B6044B">
    <w:pPr>
      <w:pStyle w:val="Header"/>
      <w:rPr>
        <w:rFonts w:ascii="Book Antiqua" w:hAnsi="Book Antiqua"/>
        <w:sz w:val="20"/>
        <w:szCs w:val="20"/>
      </w:rPr>
    </w:pPr>
    <w:r w:rsidRPr="00184E73">
      <w:rPr>
        <w:rFonts w:ascii="Book Antiqua" w:hAnsi="Book Antiqua"/>
        <w:sz w:val="20"/>
        <w:szCs w:val="20"/>
      </w:rPr>
      <w:t xml:space="preserve">Informe Positivo </w:t>
    </w:r>
  </w:p>
  <w:p w14:paraId="658839CF" w14:textId="29110A6D" w:rsidR="00B6044B" w:rsidRPr="00184E73" w:rsidRDefault="00B6044B">
    <w:pPr>
      <w:pStyle w:val="Header"/>
      <w:rPr>
        <w:rFonts w:ascii="Book Antiqua" w:hAnsi="Book Antiqua"/>
        <w:sz w:val="20"/>
        <w:szCs w:val="20"/>
      </w:rPr>
    </w:pPr>
    <w:r w:rsidRPr="00184E73">
      <w:rPr>
        <w:rFonts w:ascii="Book Antiqua" w:hAnsi="Book Antiqua"/>
        <w:sz w:val="20"/>
        <w:szCs w:val="20"/>
      </w:rPr>
      <w:t>Proyecto de la Cámara 706</w:t>
    </w:r>
  </w:p>
  <w:p w14:paraId="7F1DDC4E" w14:textId="77777777" w:rsidR="00B6044B" w:rsidRDefault="00B60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B71AB"/>
    <w:multiLevelType w:val="hybridMultilevel"/>
    <w:tmpl w:val="98986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2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44B"/>
    <w:rsid w:val="00184E73"/>
    <w:rsid w:val="001902CD"/>
    <w:rsid w:val="001B6B93"/>
    <w:rsid w:val="005968D9"/>
    <w:rsid w:val="00712E91"/>
    <w:rsid w:val="007849FE"/>
    <w:rsid w:val="008474E1"/>
    <w:rsid w:val="00882955"/>
    <w:rsid w:val="0097773E"/>
    <w:rsid w:val="00AA699A"/>
    <w:rsid w:val="00B6044B"/>
    <w:rsid w:val="00D33991"/>
    <w:rsid w:val="00E40626"/>
    <w:rsid w:val="00F57EEC"/>
    <w:rsid w:val="00FD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30E13"/>
  <w15:chartTrackingRefBased/>
  <w15:docId w15:val="{103FD72D-9903-494F-A272-3744E8D7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04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0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04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04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04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04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04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04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04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4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04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04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04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04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04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04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04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04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04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0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4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0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0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04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04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04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04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04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044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6044B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604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44B"/>
  </w:style>
  <w:style w:type="paragraph" w:styleId="Footer">
    <w:name w:val="footer"/>
    <w:basedOn w:val="Normal"/>
    <w:link w:val="FooterChar"/>
    <w:uiPriority w:val="99"/>
    <w:unhideWhenUsed/>
    <w:rsid w:val="00B604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753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1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69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3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07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2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39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67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9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40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78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85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79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8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3285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Gloria de Jesús Maldonado</cp:lastModifiedBy>
  <cp:revision>2</cp:revision>
  <dcterms:created xsi:type="dcterms:W3CDTF">2025-06-19T19:14:00Z</dcterms:created>
  <dcterms:modified xsi:type="dcterms:W3CDTF">2025-06-19T19:14:00Z</dcterms:modified>
</cp:coreProperties>
</file>