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5336A" w14:textId="77777777" w:rsidR="00DF06AE" w:rsidRPr="00E324FE" w:rsidRDefault="00DF06AE" w:rsidP="00DF06AE">
      <w:pPr>
        <w:suppressAutoHyphens/>
        <w:spacing w:after="0" w:line="240" w:lineRule="auto"/>
        <w:jc w:val="center"/>
        <w:rPr>
          <w:rFonts w:ascii="Book Antiqua" w:eastAsia="Times New Roman" w:hAnsi="Book Antiqua" w:cs="Times New Roman"/>
          <w:b/>
          <w:bCs/>
          <w:sz w:val="24"/>
          <w:szCs w:val="28"/>
          <w:lang w:val="es-PR"/>
        </w:rPr>
      </w:pPr>
      <w:r w:rsidRPr="00E324FE">
        <w:rPr>
          <w:rFonts w:ascii="Book Antiqua" w:eastAsia="Times New Roman" w:hAnsi="Book Antiqua" w:cs="Times New Roman"/>
          <w:b/>
          <w:bCs/>
          <w:sz w:val="24"/>
          <w:szCs w:val="28"/>
          <w:lang w:val="es-PR"/>
        </w:rPr>
        <w:t>(TEXTO DE APROBACION FINAL POR LA CAMARA)</w:t>
      </w:r>
      <w:r w:rsidRPr="00E324FE">
        <w:rPr>
          <w:rFonts w:ascii="Book Antiqua" w:eastAsia="Times New Roman" w:hAnsi="Book Antiqua" w:cs="Times New Roman"/>
          <w:b/>
          <w:bCs/>
          <w:sz w:val="24"/>
          <w:szCs w:val="28"/>
        </w:rPr>
        <w:fldChar w:fldCharType="begin"/>
      </w:r>
      <w:r w:rsidRPr="00E324FE">
        <w:rPr>
          <w:rFonts w:ascii="Book Antiqua" w:eastAsia="Times New Roman" w:hAnsi="Book Antiqua" w:cs="Times New Roman"/>
          <w:b/>
          <w:bCs/>
          <w:sz w:val="24"/>
          <w:szCs w:val="28"/>
          <w:lang w:val="es-PR"/>
        </w:rPr>
        <w:instrText xml:space="preserve">PRIVATE </w:instrText>
      </w:r>
      <w:r w:rsidRPr="00E324FE">
        <w:rPr>
          <w:rFonts w:ascii="Book Antiqua" w:eastAsia="Times New Roman" w:hAnsi="Book Antiqua" w:cs="Times New Roman"/>
          <w:b/>
          <w:bCs/>
          <w:sz w:val="24"/>
          <w:szCs w:val="28"/>
        </w:rPr>
        <w:fldChar w:fldCharType="end"/>
      </w:r>
    </w:p>
    <w:p w14:paraId="2EC24260" w14:textId="2293BEA7" w:rsidR="00DF06AE" w:rsidRPr="00E324FE" w:rsidRDefault="00DF06AE" w:rsidP="00DF06AE">
      <w:pPr>
        <w:suppressAutoHyphens/>
        <w:spacing w:after="0" w:line="240" w:lineRule="auto"/>
        <w:jc w:val="center"/>
        <w:rPr>
          <w:rFonts w:ascii="Book Antiqua" w:eastAsia="Times New Roman" w:hAnsi="Book Antiqua" w:cs="Times New Roman"/>
          <w:b/>
          <w:bCs/>
          <w:sz w:val="24"/>
          <w:szCs w:val="28"/>
          <w:lang w:val="es-PR"/>
        </w:rPr>
      </w:pPr>
      <w:r>
        <w:rPr>
          <w:rFonts w:ascii="Book Antiqua" w:eastAsia="Times New Roman" w:hAnsi="Book Antiqua" w:cs="Times New Roman"/>
          <w:b/>
          <w:bCs/>
          <w:sz w:val="24"/>
          <w:szCs w:val="28"/>
          <w:lang w:val="es-PR"/>
        </w:rPr>
        <w:t>(</w:t>
      </w:r>
      <w:r w:rsidR="00C058E9">
        <w:rPr>
          <w:rFonts w:ascii="Book Antiqua" w:eastAsia="Times New Roman" w:hAnsi="Book Antiqua" w:cs="Times New Roman"/>
          <w:b/>
          <w:bCs/>
          <w:sz w:val="24"/>
          <w:szCs w:val="28"/>
          <w:lang w:val="es-PR"/>
        </w:rPr>
        <w:t>22</w:t>
      </w:r>
      <w:r>
        <w:rPr>
          <w:rFonts w:ascii="Book Antiqua" w:eastAsia="Times New Roman" w:hAnsi="Book Antiqua" w:cs="Times New Roman"/>
          <w:b/>
          <w:bCs/>
          <w:sz w:val="24"/>
          <w:szCs w:val="28"/>
          <w:lang w:val="es-PR"/>
        </w:rPr>
        <w:t xml:space="preserve"> DE </w:t>
      </w:r>
      <w:r w:rsidR="00C058E9">
        <w:rPr>
          <w:rFonts w:ascii="Book Antiqua" w:eastAsia="Times New Roman" w:hAnsi="Book Antiqua" w:cs="Times New Roman"/>
          <w:b/>
          <w:bCs/>
          <w:sz w:val="24"/>
          <w:szCs w:val="28"/>
          <w:lang w:val="es-PR"/>
        </w:rPr>
        <w:t>JUNIO</w:t>
      </w:r>
      <w:r>
        <w:rPr>
          <w:rFonts w:ascii="Book Antiqua" w:eastAsia="Times New Roman" w:hAnsi="Book Antiqua" w:cs="Times New Roman"/>
          <w:b/>
          <w:bCs/>
          <w:sz w:val="24"/>
          <w:szCs w:val="28"/>
          <w:lang w:val="es-PR"/>
        </w:rPr>
        <w:t xml:space="preserve"> DE 202</w:t>
      </w:r>
      <w:r w:rsidR="009B7D48">
        <w:rPr>
          <w:rFonts w:ascii="Book Antiqua" w:eastAsia="Times New Roman" w:hAnsi="Book Antiqua" w:cs="Times New Roman"/>
          <w:b/>
          <w:bCs/>
          <w:sz w:val="24"/>
          <w:szCs w:val="28"/>
          <w:lang w:val="es-PR"/>
        </w:rPr>
        <w:t>6</w:t>
      </w:r>
      <w:r w:rsidRPr="00E324FE">
        <w:rPr>
          <w:rFonts w:ascii="Book Antiqua" w:eastAsia="Times New Roman" w:hAnsi="Book Antiqua" w:cs="Times New Roman"/>
          <w:b/>
          <w:bCs/>
          <w:sz w:val="24"/>
          <w:szCs w:val="28"/>
          <w:lang w:val="es-PR"/>
        </w:rPr>
        <w:t>)</w:t>
      </w:r>
    </w:p>
    <w:p w14:paraId="6D7920AF" w14:textId="77777777" w:rsidR="00DF06AE" w:rsidRPr="00E324FE" w:rsidRDefault="00DF06AE" w:rsidP="00DF06AE">
      <w:pPr>
        <w:suppressAutoHyphens/>
        <w:spacing w:after="0" w:line="240" w:lineRule="auto"/>
        <w:jc w:val="center"/>
        <w:rPr>
          <w:rFonts w:ascii="Book Antiqua" w:eastAsia="Times New Roman" w:hAnsi="Book Antiqua" w:cs="Times New Roman"/>
          <w:sz w:val="24"/>
          <w:szCs w:val="28"/>
          <w:lang w:val="es-ES_tradnl"/>
        </w:rPr>
      </w:pPr>
      <w:r w:rsidRPr="00E324FE">
        <w:rPr>
          <w:rFonts w:ascii="Book Antiqua" w:eastAsia="Times New Roman" w:hAnsi="Book Antiqua" w:cs="Times New Roman"/>
          <w:noProof/>
          <w:sz w:val="24"/>
          <w:szCs w:val="28"/>
        </w:rPr>
        <mc:AlternateContent>
          <mc:Choice Requires="wps">
            <w:drawing>
              <wp:anchor distT="0" distB="0" distL="114300" distR="114300" simplePos="0" relativeHeight="251659264" behindDoc="1" locked="0" layoutInCell="0" allowOverlap="1" wp14:anchorId="0F7B2990" wp14:editId="02F6449F">
                <wp:simplePos x="0" y="0"/>
                <wp:positionH relativeFrom="margin">
                  <wp:posOffset>0</wp:posOffset>
                </wp:positionH>
                <wp:positionV relativeFrom="paragraph">
                  <wp:posOffset>0</wp:posOffset>
                </wp:positionV>
                <wp:extent cx="5943600" cy="2286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a:extLst>
                          <a:ext uri="{91240B29-F687-4F45-9708-019B960494DF}">
                            <a14:hiddenLine xmlns:a14="http://schemas.microsoft.com/office/drawing/2010/main" w="63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57BE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" o:allowincell="f" fillcolor="black" stroked="f" strokeweight=".05pt">
                <w10:wrap anchorx="margin"/>
              </v:rect>
            </w:pict>
          </mc:Fallback>
        </mc:AlternateContent>
      </w:r>
    </w:p>
    <w:p w14:paraId="0870DBE7" w14:textId="1A5AA76F" w:rsidR="00851E58" w:rsidRPr="00D65028" w:rsidRDefault="008F3CCA" w:rsidP="00DF06AE">
      <w:pPr>
        <w:spacing w:after="0" w:line="240" w:lineRule="auto"/>
        <w:jc w:val="center"/>
        <w:rPr>
          <w:rFonts w:ascii="Book Antiqua" w:eastAsia="Times New Roman" w:hAnsi="Book Antiqua" w:cs="Times New Roman"/>
          <w:sz w:val="28"/>
          <w:szCs w:val="28"/>
          <w:lang w:val="es-ES"/>
        </w:rPr>
      </w:pPr>
      <w:r w:rsidRPr="00D65028">
        <w:rPr>
          <w:rFonts w:ascii="Book Antiqua" w:eastAsia="Times New Roman" w:hAnsi="Book Antiqua" w:cs="Times New Roman"/>
          <w:sz w:val="28"/>
          <w:szCs w:val="28"/>
          <w:lang w:val="es-ES"/>
        </w:rPr>
        <w:t>GOBIERNO</w:t>
      </w:r>
      <w:r w:rsidR="00851E58" w:rsidRPr="00D65028">
        <w:rPr>
          <w:rFonts w:ascii="Book Antiqua" w:eastAsia="Times New Roman" w:hAnsi="Book Antiqua" w:cs="Times New Roman"/>
          <w:sz w:val="28"/>
          <w:szCs w:val="28"/>
          <w:lang w:val="es-ES"/>
        </w:rPr>
        <w:t xml:space="preserve"> DE PUERTO RICO</w:t>
      </w:r>
    </w:p>
    <w:p w14:paraId="6CB0EF4E" w14:textId="77777777" w:rsidR="00851E58" w:rsidRPr="00D65028" w:rsidRDefault="00851E58" w:rsidP="00DF06AE">
      <w:pPr>
        <w:spacing w:after="0" w:line="240" w:lineRule="auto"/>
        <w:jc w:val="center"/>
        <w:rPr>
          <w:rFonts w:ascii="Book Antiqua" w:eastAsia="Times New Roman" w:hAnsi="Book Antiqua" w:cs="Times New Roman"/>
          <w:sz w:val="24"/>
          <w:szCs w:val="20"/>
          <w:lang w:val="es-ES"/>
        </w:rPr>
      </w:pPr>
    </w:p>
    <w:p w14:paraId="5AD96621" w14:textId="242BC547" w:rsidR="00851E58" w:rsidRPr="00D65028" w:rsidRDefault="008F3CCA" w:rsidP="00DF06AE">
      <w:pPr>
        <w:spacing w:after="0" w:line="240" w:lineRule="auto"/>
        <w:ind w:left="630" w:hanging="630"/>
        <w:rPr>
          <w:rFonts w:ascii="Book Antiqua" w:eastAsia="Times New Roman" w:hAnsi="Book Antiqua" w:cs="Times New Roman"/>
          <w:sz w:val="24"/>
          <w:szCs w:val="24"/>
          <w:lang w:val="es-ES"/>
        </w:rPr>
      </w:pPr>
      <w:r w:rsidRPr="00D65028">
        <w:rPr>
          <w:rFonts w:ascii="Book Antiqua" w:eastAsia="Times New Roman" w:hAnsi="Book Antiqua" w:cs="Times New Roman"/>
          <w:sz w:val="24"/>
          <w:szCs w:val="24"/>
          <w:lang w:val="es-ES"/>
        </w:rPr>
        <w:t>20</w:t>
      </w:r>
      <w:r w:rsidRPr="00D65028">
        <w:rPr>
          <w:rFonts w:ascii="Book Antiqua" w:eastAsia="Times New Roman" w:hAnsi="Book Antiqua" w:cs="Times New Roman"/>
          <w:sz w:val="24"/>
          <w:szCs w:val="24"/>
          <w:vertAlign w:val="superscript"/>
          <w:lang w:val="es-ES"/>
        </w:rPr>
        <w:t>ma</w:t>
      </w:r>
      <w:r w:rsidR="00851E58" w:rsidRPr="00D65028">
        <w:rPr>
          <w:rFonts w:ascii="Book Antiqua" w:eastAsia="Times New Roman" w:hAnsi="Book Antiqua" w:cs="Times New Roman"/>
          <w:sz w:val="24"/>
          <w:szCs w:val="24"/>
          <w:lang w:val="es-ES"/>
        </w:rPr>
        <w:t xml:space="preserve"> Asamblea                                                                                                      </w:t>
      </w:r>
      <w:r w:rsidRPr="00D65028">
        <w:rPr>
          <w:rFonts w:ascii="Book Antiqua" w:eastAsia="Times New Roman" w:hAnsi="Book Antiqua" w:cs="Times New Roman"/>
          <w:sz w:val="24"/>
          <w:szCs w:val="24"/>
          <w:lang w:val="es-ES"/>
        </w:rPr>
        <w:t>1</w:t>
      </w:r>
      <w:r w:rsidRPr="00D65028">
        <w:rPr>
          <w:rFonts w:ascii="Book Antiqua" w:eastAsia="Times New Roman" w:hAnsi="Book Antiqua" w:cs="Times New Roman"/>
          <w:sz w:val="24"/>
          <w:szCs w:val="24"/>
          <w:vertAlign w:val="superscript"/>
          <w:lang w:val="es-ES"/>
        </w:rPr>
        <w:t>ra</w:t>
      </w:r>
      <w:r w:rsidR="00851E58" w:rsidRPr="00D65028">
        <w:rPr>
          <w:rFonts w:ascii="Book Antiqua" w:eastAsia="Times New Roman" w:hAnsi="Book Antiqua" w:cs="Times New Roman"/>
          <w:sz w:val="24"/>
          <w:szCs w:val="20"/>
          <w:vertAlign w:val="superscript"/>
          <w:lang w:val="es-ES"/>
        </w:rPr>
        <w:t xml:space="preserve"> </w:t>
      </w:r>
      <w:r w:rsidR="00851E58" w:rsidRPr="00D65028">
        <w:rPr>
          <w:rFonts w:ascii="Book Antiqua" w:eastAsia="Times New Roman" w:hAnsi="Book Antiqua" w:cs="Times New Roman"/>
          <w:sz w:val="24"/>
          <w:szCs w:val="20"/>
          <w:lang w:val="es-ES"/>
        </w:rPr>
        <w:t>Sesión</w:t>
      </w:r>
      <w:r w:rsidR="00851E58" w:rsidRPr="00D65028">
        <w:rPr>
          <w:rFonts w:ascii="Book Antiqua" w:eastAsia="Times New Roman" w:hAnsi="Book Antiqua" w:cs="Times New Roman"/>
          <w:sz w:val="24"/>
          <w:szCs w:val="24"/>
          <w:lang w:val="es-ES"/>
        </w:rPr>
        <w:t xml:space="preserve"> Legislativa                                                                                                       Ordinaria</w:t>
      </w:r>
    </w:p>
    <w:p w14:paraId="612FD9AD" w14:textId="77777777" w:rsidR="00851E58" w:rsidRPr="00D65028" w:rsidRDefault="00851E58" w:rsidP="00DF06AE">
      <w:pPr>
        <w:spacing w:after="0" w:line="240" w:lineRule="auto"/>
        <w:jc w:val="center"/>
        <w:rPr>
          <w:rFonts w:ascii="Book Antiqua" w:eastAsia="Times New Roman" w:hAnsi="Book Antiqua" w:cs="Times New Roman"/>
          <w:sz w:val="24"/>
          <w:szCs w:val="20"/>
          <w:lang w:val="es-ES"/>
        </w:rPr>
      </w:pPr>
    </w:p>
    <w:p w14:paraId="03BEABF3" w14:textId="77777777" w:rsidR="00851E58" w:rsidRPr="00D65028" w:rsidRDefault="00851E58" w:rsidP="00DF06AE">
      <w:pPr>
        <w:keepNext/>
        <w:spacing w:after="0" w:line="240" w:lineRule="auto"/>
        <w:jc w:val="center"/>
        <w:outlineLvl w:val="0"/>
        <w:rPr>
          <w:rFonts w:ascii="Book Antiqua" w:eastAsia="Times New Roman" w:hAnsi="Book Antiqua" w:cs="Times New Roman"/>
          <w:b/>
          <w:bCs/>
          <w:iCs/>
          <w:sz w:val="36"/>
          <w:szCs w:val="36"/>
          <w:lang w:val="es-ES"/>
        </w:rPr>
      </w:pPr>
      <w:r w:rsidRPr="00D65028">
        <w:rPr>
          <w:rFonts w:ascii="Book Antiqua" w:eastAsia="Times New Roman" w:hAnsi="Book Antiqua" w:cs="Times New Roman"/>
          <w:b/>
          <w:bCs/>
          <w:iCs/>
          <w:sz w:val="36"/>
          <w:szCs w:val="36"/>
          <w:lang w:val="es-ES"/>
        </w:rPr>
        <w:t>CÁMARA DE REPRESENTANTES</w:t>
      </w:r>
    </w:p>
    <w:p w14:paraId="44D7448C" w14:textId="77777777" w:rsidR="00851E58" w:rsidRPr="00D65028" w:rsidRDefault="00851E58" w:rsidP="00DF06AE">
      <w:pPr>
        <w:spacing w:after="0" w:line="240" w:lineRule="auto"/>
        <w:jc w:val="center"/>
        <w:rPr>
          <w:rFonts w:ascii="Book Antiqua" w:eastAsia="Times New Roman" w:hAnsi="Book Antiqua" w:cs="Times New Roman"/>
          <w:sz w:val="24"/>
          <w:szCs w:val="20"/>
          <w:lang w:val="es-ES"/>
        </w:rPr>
      </w:pPr>
    </w:p>
    <w:p w14:paraId="116D7C57" w14:textId="72D1A740" w:rsidR="00851E58" w:rsidRPr="00D65028" w:rsidRDefault="00851E58" w:rsidP="00DF06AE">
      <w:pPr>
        <w:spacing w:after="0" w:line="240" w:lineRule="auto"/>
        <w:jc w:val="center"/>
        <w:rPr>
          <w:rFonts w:ascii="Book Antiqua" w:eastAsia="Times New Roman" w:hAnsi="Book Antiqua" w:cs="Times New Roman"/>
          <w:b/>
          <w:bCs/>
          <w:sz w:val="52"/>
          <w:szCs w:val="52"/>
          <w:lang w:val="es-ES"/>
        </w:rPr>
      </w:pPr>
      <w:r w:rsidRPr="00D65028">
        <w:rPr>
          <w:rFonts w:ascii="Book Antiqua" w:eastAsia="Times New Roman" w:hAnsi="Book Antiqua" w:cs="Times New Roman"/>
          <w:b/>
          <w:bCs/>
          <w:sz w:val="52"/>
          <w:szCs w:val="52"/>
          <w:lang w:val="es-ES"/>
        </w:rPr>
        <w:t xml:space="preserve">P. de la C. </w:t>
      </w:r>
      <w:r w:rsidR="007B08B7" w:rsidRPr="00D65028">
        <w:rPr>
          <w:rFonts w:ascii="Book Antiqua" w:eastAsia="Times New Roman" w:hAnsi="Book Antiqua" w:cs="Times New Roman"/>
          <w:b/>
          <w:bCs/>
          <w:sz w:val="52"/>
          <w:szCs w:val="52"/>
          <w:lang w:val="es-ES"/>
        </w:rPr>
        <w:t>707</w:t>
      </w:r>
    </w:p>
    <w:p w14:paraId="3047C20A" w14:textId="77777777" w:rsidR="00851E58" w:rsidRPr="00D65028" w:rsidRDefault="00851E58" w:rsidP="00DF06AE">
      <w:pPr>
        <w:spacing w:after="0" w:line="240" w:lineRule="auto"/>
        <w:jc w:val="center"/>
        <w:rPr>
          <w:rFonts w:ascii="Book Antiqua" w:eastAsia="Times New Roman" w:hAnsi="Book Antiqua" w:cs="Times New Roman"/>
          <w:bCs/>
          <w:sz w:val="24"/>
          <w:szCs w:val="20"/>
          <w:lang w:val="es-ES"/>
        </w:rPr>
      </w:pPr>
    </w:p>
    <w:p w14:paraId="4BEBC875" w14:textId="2DADCE9B" w:rsidR="00851E58" w:rsidRPr="00D65028" w:rsidRDefault="007B08B7" w:rsidP="00DF06AE">
      <w:pPr>
        <w:spacing w:after="0" w:line="240" w:lineRule="auto"/>
        <w:jc w:val="center"/>
        <w:rPr>
          <w:rFonts w:ascii="Book Antiqua" w:eastAsia="Times New Roman" w:hAnsi="Book Antiqua" w:cs="Times New Roman"/>
          <w:caps/>
          <w:sz w:val="24"/>
          <w:szCs w:val="20"/>
          <w:lang w:val="es-ES"/>
        </w:rPr>
      </w:pPr>
      <w:r w:rsidRPr="00D65028">
        <w:rPr>
          <w:rFonts w:ascii="Book Antiqua" w:eastAsia="Times New Roman" w:hAnsi="Book Antiqua" w:cs="Times New Roman"/>
          <w:caps/>
          <w:sz w:val="24"/>
          <w:szCs w:val="20"/>
          <w:lang w:val="es-ES"/>
        </w:rPr>
        <w:t xml:space="preserve">6 </w:t>
      </w:r>
      <w:r w:rsidR="00851E58" w:rsidRPr="00D65028">
        <w:rPr>
          <w:rFonts w:ascii="Book Antiqua" w:eastAsia="Times New Roman" w:hAnsi="Book Antiqua" w:cs="Times New Roman"/>
          <w:caps/>
          <w:sz w:val="24"/>
          <w:szCs w:val="20"/>
          <w:lang w:val="es-ES"/>
        </w:rPr>
        <w:t xml:space="preserve">de </w:t>
      </w:r>
      <w:r w:rsidR="00167D3D" w:rsidRPr="00D65028">
        <w:rPr>
          <w:rFonts w:ascii="Book Antiqua" w:eastAsia="Times New Roman" w:hAnsi="Book Antiqua" w:cs="Times New Roman"/>
          <w:caps/>
          <w:sz w:val="24"/>
          <w:szCs w:val="20"/>
          <w:lang w:val="es-ES"/>
        </w:rPr>
        <w:t xml:space="preserve">JUNIO </w:t>
      </w:r>
      <w:r w:rsidR="00851E58" w:rsidRPr="00D65028">
        <w:rPr>
          <w:rFonts w:ascii="Book Antiqua" w:eastAsia="Times New Roman" w:hAnsi="Book Antiqua" w:cs="Times New Roman"/>
          <w:caps/>
          <w:sz w:val="24"/>
          <w:szCs w:val="20"/>
          <w:lang w:val="es-ES"/>
        </w:rPr>
        <w:t>de 202</w:t>
      </w:r>
      <w:r w:rsidR="00225DE0" w:rsidRPr="00D65028">
        <w:rPr>
          <w:rFonts w:ascii="Book Antiqua" w:eastAsia="Times New Roman" w:hAnsi="Book Antiqua" w:cs="Times New Roman"/>
          <w:caps/>
          <w:sz w:val="24"/>
          <w:szCs w:val="20"/>
          <w:lang w:val="es-ES"/>
        </w:rPr>
        <w:t>5</w:t>
      </w:r>
    </w:p>
    <w:p w14:paraId="2F760DA4" w14:textId="77777777" w:rsidR="00851E58" w:rsidRPr="00D65028" w:rsidRDefault="00851E58" w:rsidP="00DF06AE">
      <w:pPr>
        <w:spacing w:after="0" w:line="240" w:lineRule="auto"/>
        <w:jc w:val="center"/>
        <w:rPr>
          <w:rFonts w:ascii="Book Antiqua" w:eastAsia="Times New Roman" w:hAnsi="Book Antiqua" w:cs="Times New Roman"/>
          <w:sz w:val="24"/>
          <w:szCs w:val="20"/>
          <w:lang w:val="es-ES"/>
        </w:rPr>
      </w:pPr>
    </w:p>
    <w:p w14:paraId="5EF61DF3" w14:textId="668ABF78" w:rsidR="00851E58" w:rsidRPr="00D65028" w:rsidRDefault="00851E58" w:rsidP="00DF06AE">
      <w:pPr>
        <w:spacing w:after="0" w:line="240" w:lineRule="auto"/>
        <w:jc w:val="center"/>
        <w:rPr>
          <w:rFonts w:ascii="Book Antiqua" w:eastAsia="Times New Roman" w:hAnsi="Book Antiqua" w:cs="Times New Roman"/>
          <w:i/>
          <w:sz w:val="24"/>
          <w:szCs w:val="20"/>
          <w:lang w:val="es-ES"/>
        </w:rPr>
      </w:pPr>
      <w:r w:rsidRPr="00D65028">
        <w:rPr>
          <w:rFonts w:ascii="Book Antiqua" w:eastAsia="Times New Roman" w:hAnsi="Book Antiqua" w:cs="Times New Roman"/>
          <w:sz w:val="24"/>
          <w:szCs w:val="20"/>
          <w:lang w:val="es-ES"/>
        </w:rPr>
        <w:t xml:space="preserve">Presentado por </w:t>
      </w:r>
      <w:r w:rsidR="004319B1" w:rsidRPr="00D65028">
        <w:rPr>
          <w:rFonts w:ascii="Book Antiqua" w:eastAsia="Times New Roman" w:hAnsi="Book Antiqua" w:cs="Times New Roman"/>
          <w:sz w:val="24"/>
          <w:szCs w:val="20"/>
          <w:lang w:val="es-ES"/>
        </w:rPr>
        <w:t xml:space="preserve">el representante </w:t>
      </w:r>
      <w:r w:rsidR="00167D3D" w:rsidRPr="00D65028">
        <w:rPr>
          <w:rFonts w:ascii="Book Antiqua" w:eastAsia="Times New Roman" w:hAnsi="Book Antiqua" w:cs="Times New Roman"/>
          <w:i/>
          <w:iCs/>
          <w:sz w:val="24"/>
          <w:szCs w:val="20"/>
          <w:lang w:val="es-ES"/>
        </w:rPr>
        <w:t>Méndez Núñez</w:t>
      </w:r>
    </w:p>
    <w:p w14:paraId="22E7D729" w14:textId="77777777" w:rsidR="00851E58" w:rsidRPr="00D65028" w:rsidRDefault="00851E58" w:rsidP="00DF06AE">
      <w:pPr>
        <w:tabs>
          <w:tab w:val="left" w:pos="4680"/>
        </w:tabs>
        <w:spacing w:after="0" w:line="240" w:lineRule="auto"/>
        <w:ind w:left="720"/>
        <w:jc w:val="both"/>
        <w:rPr>
          <w:rFonts w:ascii="Book Antiqua" w:eastAsia="Times New Roman" w:hAnsi="Book Antiqua" w:cs="Times New Roman"/>
          <w:sz w:val="24"/>
          <w:szCs w:val="20"/>
          <w:lang w:val="es-ES"/>
        </w:rPr>
      </w:pPr>
    </w:p>
    <w:p w14:paraId="209F90B8" w14:textId="77777777" w:rsidR="00C83729" w:rsidRPr="00D65028" w:rsidRDefault="00C83729" w:rsidP="00DF06AE">
      <w:pPr>
        <w:spacing w:after="0" w:line="240" w:lineRule="auto"/>
        <w:jc w:val="center"/>
        <w:rPr>
          <w:rFonts w:ascii="Book Antiqua" w:hAnsi="Book Antiqua"/>
          <w:i/>
          <w:iCs/>
          <w:sz w:val="24"/>
          <w:szCs w:val="24"/>
          <w:lang w:val="es-ES"/>
        </w:rPr>
      </w:pPr>
      <w:r w:rsidRPr="00D65028">
        <w:rPr>
          <w:rFonts w:ascii="Book Antiqua" w:hAnsi="Book Antiqua"/>
          <w:sz w:val="24"/>
          <w:szCs w:val="24"/>
          <w:lang w:val="es-ES"/>
        </w:rPr>
        <w:t xml:space="preserve">(Por petición de la </w:t>
      </w:r>
      <w:r w:rsidRPr="00D65028">
        <w:rPr>
          <w:rFonts w:ascii="Book Antiqua" w:hAnsi="Book Antiqua"/>
          <w:i/>
          <w:iCs/>
          <w:sz w:val="24"/>
          <w:szCs w:val="24"/>
          <w:lang w:val="es-ES"/>
        </w:rPr>
        <w:t>Sociedad Americana de Cirugía Metabólica y Bariátrica ASMBS – Capítulo de Puerto Rico y del Grupo de Pacientes Bariátricos un Nuevo Amanecer)</w:t>
      </w:r>
    </w:p>
    <w:p w14:paraId="23B8B9F7" w14:textId="77777777" w:rsidR="00C83729" w:rsidRPr="00D65028" w:rsidRDefault="00C83729" w:rsidP="00DF06AE">
      <w:pPr>
        <w:spacing w:after="0" w:line="240" w:lineRule="auto"/>
        <w:jc w:val="center"/>
        <w:rPr>
          <w:rFonts w:ascii="Book Antiqua" w:eastAsia="Times New Roman" w:hAnsi="Book Antiqua" w:cs="Times New Roman"/>
          <w:sz w:val="24"/>
          <w:szCs w:val="20"/>
          <w:lang w:val="es-ES"/>
        </w:rPr>
      </w:pPr>
    </w:p>
    <w:p w14:paraId="3335F83E" w14:textId="46BF3BA1" w:rsidR="00851E58" w:rsidRPr="00D65028" w:rsidRDefault="00851E58" w:rsidP="00DF06AE">
      <w:pPr>
        <w:spacing w:after="0" w:line="240" w:lineRule="auto"/>
        <w:jc w:val="center"/>
        <w:rPr>
          <w:rFonts w:ascii="Book Antiqua" w:eastAsia="Times New Roman" w:hAnsi="Book Antiqua" w:cs="Times New Roman"/>
          <w:sz w:val="24"/>
          <w:szCs w:val="20"/>
          <w:lang w:val="es-ES"/>
        </w:rPr>
      </w:pPr>
      <w:r w:rsidRPr="00D65028">
        <w:rPr>
          <w:rFonts w:ascii="Book Antiqua" w:eastAsia="Times New Roman" w:hAnsi="Book Antiqua" w:cs="Times New Roman"/>
          <w:sz w:val="24"/>
          <w:szCs w:val="20"/>
          <w:lang w:val="es-ES"/>
        </w:rPr>
        <w:t xml:space="preserve">Referido a </w:t>
      </w:r>
      <w:r w:rsidR="000137CC" w:rsidRPr="00D65028">
        <w:rPr>
          <w:rFonts w:ascii="Book Antiqua" w:eastAsia="Times New Roman" w:hAnsi="Book Antiqua" w:cs="Times New Roman"/>
          <w:sz w:val="24"/>
          <w:szCs w:val="20"/>
          <w:lang w:val="es-ES"/>
        </w:rPr>
        <w:t>las Comisiones de Salud; y de Hacienda</w:t>
      </w:r>
    </w:p>
    <w:p w14:paraId="38812CC7" w14:textId="77777777" w:rsidR="00851E58" w:rsidRPr="00D65028" w:rsidRDefault="00851E58" w:rsidP="00DF06AE">
      <w:pPr>
        <w:spacing w:after="0" w:line="240" w:lineRule="auto"/>
        <w:jc w:val="center"/>
        <w:rPr>
          <w:rFonts w:ascii="Book Antiqua" w:eastAsia="Times New Roman" w:hAnsi="Book Antiqua" w:cs="Times New Roman"/>
          <w:sz w:val="24"/>
          <w:szCs w:val="20"/>
          <w:lang w:val="es-ES"/>
        </w:rPr>
      </w:pPr>
    </w:p>
    <w:p w14:paraId="4E9FA85B" w14:textId="77777777" w:rsidR="00851E58" w:rsidRDefault="00851E58" w:rsidP="00DF06AE">
      <w:pPr>
        <w:spacing w:after="0" w:line="240" w:lineRule="auto"/>
        <w:jc w:val="center"/>
        <w:rPr>
          <w:rFonts w:ascii="Book Antiqua" w:eastAsia="Times New Roman" w:hAnsi="Book Antiqua" w:cs="Times New Roman"/>
          <w:b/>
          <w:sz w:val="28"/>
          <w:szCs w:val="28"/>
          <w:lang w:val="es-ES"/>
        </w:rPr>
      </w:pPr>
      <w:r w:rsidRPr="00D65028">
        <w:rPr>
          <w:rFonts w:ascii="Book Antiqua" w:eastAsia="Times New Roman" w:hAnsi="Book Antiqua" w:cs="Times New Roman"/>
          <w:b/>
          <w:sz w:val="28"/>
          <w:szCs w:val="28"/>
          <w:lang w:val="es-ES"/>
        </w:rPr>
        <w:t>LEY</w:t>
      </w:r>
    </w:p>
    <w:p w14:paraId="284BC3EA" w14:textId="77777777" w:rsidR="00DF06AE" w:rsidRPr="00D65028" w:rsidRDefault="00DF06AE" w:rsidP="00DF06AE">
      <w:pPr>
        <w:spacing w:after="0" w:line="240" w:lineRule="auto"/>
        <w:jc w:val="center"/>
        <w:rPr>
          <w:rFonts w:ascii="Book Antiqua" w:eastAsia="Times New Roman" w:hAnsi="Book Antiqua" w:cs="Times New Roman"/>
          <w:b/>
          <w:sz w:val="28"/>
          <w:szCs w:val="28"/>
          <w:lang w:val="es-ES"/>
        </w:rPr>
      </w:pPr>
    </w:p>
    <w:p w14:paraId="754EC5E1" w14:textId="049A9760" w:rsidR="00C83729" w:rsidRPr="00DF06AE" w:rsidRDefault="00851E58" w:rsidP="00DF06AE">
      <w:pPr>
        <w:pStyle w:val="NormalWeb"/>
        <w:spacing w:before="0" w:beforeAutospacing="0" w:after="0" w:afterAutospacing="0"/>
        <w:ind w:left="720" w:hanging="720"/>
        <w:jc w:val="both"/>
        <w:rPr>
          <w:rFonts w:ascii="Book Antiqua" w:hAnsi="Book Antiqua"/>
          <w:lang w:val="es-ES"/>
        </w:rPr>
      </w:pPr>
      <w:r w:rsidRPr="00DF06AE">
        <w:rPr>
          <w:rFonts w:ascii="Book Antiqua" w:hAnsi="Book Antiqua" w:cs="AngsanaUPC"/>
          <w:lang w:val="es-ES"/>
        </w:rPr>
        <w:t xml:space="preserve">Para </w:t>
      </w:r>
      <w:r w:rsidR="00C83729" w:rsidRPr="00DF06AE">
        <w:rPr>
          <w:rFonts w:ascii="Book Antiqua" w:hAnsi="Book Antiqua"/>
          <w:lang w:val="es-ES"/>
        </w:rPr>
        <w:t>enmendar los Artículos 1, 2, y 3 de la Ley Núm. 212-2008, a los fines de añadir la definición de “co-morbilidad”</w:t>
      </w:r>
      <w:r w:rsidR="00167D3D" w:rsidRPr="00DF06AE">
        <w:rPr>
          <w:rFonts w:ascii="Book Antiqua" w:hAnsi="Book Antiqua"/>
          <w:lang w:val="es-ES"/>
        </w:rPr>
        <w:t>;</w:t>
      </w:r>
      <w:r w:rsidR="00C83729" w:rsidRPr="00DF06AE">
        <w:rPr>
          <w:rFonts w:ascii="Book Antiqua" w:hAnsi="Book Antiqua"/>
          <w:lang w:val="es-ES"/>
        </w:rPr>
        <w:t xml:space="preserve"> atemperar las disposiciones de la Ley 212-2008 a la Declaración Conjunta 2022 de la Sociedad Estadounidense de Cirugía Metabólica y Bariátrica (“ASMBS” por sus siglas en inglés) y Federación Internacional para la Cirugía de la Obesidad y los Trastornos Metabólicos (“IFSO” por sus siglas en inglés) relacionadas con las recomendaciones clínicas</w:t>
      </w:r>
      <w:r w:rsidR="00C96FF6" w:rsidRPr="00DF06AE">
        <w:rPr>
          <w:rFonts w:ascii="Book Antiqua" w:hAnsi="Book Antiqua"/>
          <w:lang w:val="es-ES"/>
        </w:rPr>
        <w:t xml:space="preserve"> y cubierta de beneficios</w:t>
      </w:r>
      <w:r w:rsidR="00C83729" w:rsidRPr="00DF06AE">
        <w:rPr>
          <w:rFonts w:ascii="Book Antiqua" w:hAnsi="Book Antiqua"/>
          <w:lang w:val="es-ES"/>
        </w:rPr>
        <w:t xml:space="preserve"> para que un individuo pueda cualificar para tratamiento de su condición de obesidad mórbida y el síndrome metabólico a través de un procedimiento de cirugía bariátrica según se establece en dicha legislación, que no sean incompatibles con los parámetros establecidos por el gobierno federal para el Programa Medicaid; establecer </w:t>
      </w:r>
      <w:r w:rsidR="00EA19BF" w:rsidRPr="00DF06AE">
        <w:rPr>
          <w:rFonts w:ascii="Book Antiqua" w:hAnsi="Book Antiqua"/>
          <w:lang w:val="es-ES"/>
        </w:rPr>
        <w:t xml:space="preserve">que las </w:t>
      </w:r>
      <w:r w:rsidRPr="00DF06AE">
        <w:rPr>
          <w:rFonts w:ascii="Book Antiqua" w:hAnsi="Book Antiqua"/>
          <w:lang w:val="es-ES"/>
        </w:rPr>
        <w:t>pólizas de seguros cobijadas al amparo de esta Ley tendrán requisitos uniformes;</w:t>
      </w:r>
      <w:r w:rsidR="00C83729" w:rsidRPr="00DF06AE">
        <w:rPr>
          <w:rFonts w:ascii="Book Antiqua" w:hAnsi="Book Antiqua"/>
          <w:lang w:val="es-ES"/>
        </w:rPr>
        <w:t xml:space="preserve"> </w:t>
      </w:r>
      <w:r w:rsidR="00EA19BF" w:rsidRPr="00DF06AE">
        <w:rPr>
          <w:rFonts w:ascii="Book Antiqua" w:hAnsi="Book Antiqua"/>
          <w:lang w:val="es-ES"/>
        </w:rPr>
        <w:t xml:space="preserve">prohibir que las organizaciones de seguros de salud o demás entidades mencionadas en esta Ley impongan consultas previas con profesionales de la salud que no sean los recomendados por el médico especialista en medicina bariátrica o en cirugía bariátrica al momento de solicitar dicha preautorización, como </w:t>
      </w:r>
      <w:r w:rsidR="00C87819" w:rsidRPr="00DF06AE">
        <w:rPr>
          <w:rFonts w:ascii="Book Antiqua" w:hAnsi="Book Antiqua"/>
          <w:lang w:val="es-ES"/>
        </w:rPr>
        <w:t xml:space="preserve">pre-requisito </w:t>
      </w:r>
      <w:r w:rsidR="00EA19BF" w:rsidRPr="00DF06AE">
        <w:rPr>
          <w:rFonts w:ascii="Book Antiqua" w:hAnsi="Book Antiqua"/>
          <w:lang w:val="es-ES"/>
        </w:rPr>
        <w:t xml:space="preserve">para brindar al paciente asegurado la preautorización establecida al amparo de esta Ley; establecer que el médico especialista en medicina bariátrica o en cirugía bariátrica determinará aquellos exámenes médicos </w:t>
      </w:r>
      <w:r w:rsidR="00EA19BF" w:rsidRPr="00DF06AE">
        <w:rPr>
          <w:rFonts w:ascii="Book Antiqua" w:hAnsi="Book Antiqua"/>
          <w:lang w:val="es-ES"/>
        </w:rPr>
        <w:lastRenderedPageBreak/>
        <w:t xml:space="preserve">que serán necesarios realizarse a cada paciente por individual antes de realizarse la cirugía bariátrica recomendada, en adición con la preparación quirúrgica necesaria para que el paciente mejore su co-morbilidad y los problemas encontrados bajo los cuales no lograron su cometido que llevan a la recomendación del procedimiento de cirugía bariátrica a utilizarse con dicho paciente; </w:t>
      </w:r>
      <w:r w:rsidRPr="00DF06AE">
        <w:rPr>
          <w:rFonts w:ascii="Book Antiqua" w:hAnsi="Book Antiqua"/>
          <w:lang w:val="es-ES"/>
        </w:rPr>
        <w:t xml:space="preserve">establecer que la instalación de salud en que se realizará la cirugía bariátrica debe contar con la acreditación del Programa Conjunto conocido como el Programa de Acreditación y Mejora de la Calidad en Cirugía Metabólica y Bariátrica (MBSAQIP, por sus siglas en inglés), el cual es una iniciativa conjunta de acreditación establecida por la American College of Surgeons (A.C.S.) y la American Society for Metabolic and Bariatric Surgery (A.S.M.B.S.) dedicadas específicamente en acreditar centros con programas de cirugía bariátrica; </w:t>
      </w:r>
      <w:r w:rsidR="00C83729" w:rsidRPr="00DF06AE">
        <w:rPr>
          <w:rFonts w:ascii="Book Antiqua" w:hAnsi="Book Antiqua"/>
          <w:lang w:val="es-ES"/>
        </w:rPr>
        <w:t xml:space="preserve">autorizar al Secretario del Departamento de Salud del Gobierno de Puerto Rico, al Comisionado de Seguros y a la Administración de Seguros de Salud a aprobar la reglamentación necesaria para llevar a cabo lo dispuesto en la presente Ley; y para otros fines relacionados. </w:t>
      </w:r>
    </w:p>
    <w:p w14:paraId="249F97B8" w14:textId="77777777" w:rsidR="00DF06AE" w:rsidRPr="00DF06AE" w:rsidRDefault="00DF06AE" w:rsidP="00DF06AE">
      <w:pPr>
        <w:pStyle w:val="NormalWeb"/>
        <w:spacing w:before="0" w:beforeAutospacing="0" w:after="0" w:afterAutospacing="0"/>
        <w:ind w:left="720" w:hanging="720"/>
        <w:jc w:val="both"/>
        <w:rPr>
          <w:rFonts w:ascii="Book Antiqua" w:hAnsi="Book Antiqua"/>
          <w:lang w:val="es-ES"/>
        </w:rPr>
      </w:pPr>
    </w:p>
    <w:p w14:paraId="509104DF" w14:textId="77777777" w:rsidR="00851E58" w:rsidRPr="00DF06AE" w:rsidRDefault="00851E58" w:rsidP="00DF06AE">
      <w:pPr>
        <w:tabs>
          <w:tab w:val="left" w:pos="2235"/>
        </w:tabs>
        <w:spacing w:after="0" w:line="240" w:lineRule="auto"/>
        <w:jc w:val="center"/>
        <w:rPr>
          <w:rFonts w:ascii="Book Antiqua" w:eastAsia="Times New Roman" w:hAnsi="Book Antiqua" w:cs="Times New Roman"/>
          <w:sz w:val="24"/>
          <w:szCs w:val="24"/>
          <w:lang w:val="es-ES"/>
        </w:rPr>
      </w:pPr>
      <w:r w:rsidRPr="00DF06AE">
        <w:rPr>
          <w:rFonts w:ascii="Book Antiqua" w:eastAsia="Times New Roman" w:hAnsi="Book Antiqua" w:cs="Times New Roman"/>
          <w:sz w:val="24"/>
          <w:szCs w:val="24"/>
          <w:lang w:val="es-ES"/>
        </w:rPr>
        <w:t>EXPOSICIÓN DE MOTIVOS</w:t>
      </w:r>
    </w:p>
    <w:p w14:paraId="6674C690" w14:textId="77777777" w:rsidR="00851E58" w:rsidRPr="00DF06AE" w:rsidRDefault="00851E58" w:rsidP="00DF06AE">
      <w:pPr>
        <w:tabs>
          <w:tab w:val="left" w:pos="2235"/>
        </w:tabs>
        <w:spacing w:after="0" w:line="240" w:lineRule="auto"/>
        <w:jc w:val="center"/>
        <w:rPr>
          <w:rFonts w:ascii="Book Antiqua" w:eastAsia="Times New Roman" w:hAnsi="Book Antiqua" w:cs="Times New Roman"/>
          <w:sz w:val="24"/>
          <w:szCs w:val="24"/>
          <w:lang w:val="es-ES"/>
        </w:rPr>
      </w:pPr>
    </w:p>
    <w:p w14:paraId="2F195EA9" w14:textId="7CBF9859" w:rsidR="00875F7D" w:rsidRPr="00DF06AE" w:rsidRDefault="00875F7D" w:rsidP="00DF06AE">
      <w:pPr>
        <w:spacing w:after="0" w:line="240" w:lineRule="auto"/>
        <w:ind w:firstLine="720"/>
        <w:jc w:val="both"/>
        <w:rPr>
          <w:rFonts w:ascii="Book Antiqua" w:hAnsi="Book Antiqua"/>
          <w:sz w:val="24"/>
          <w:szCs w:val="24"/>
          <w:lang w:val="es-ES"/>
        </w:rPr>
      </w:pPr>
      <w:r w:rsidRPr="00DF06AE">
        <w:rPr>
          <w:rFonts w:ascii="Book Antiqua" w:hAnsi="Book Antiqua"/>
          <w:color w:val="000000"/>
          <w:sz w:val="24"/>
          <w:szCs w:val="24"/>
          <w:shd w:val="clear" w:color="auto" w:fill="FFFFFF"/>
          <w:lang w:val="es-ES"/>
        </w:rPr>
        <w:t xml:space="preserve">El Gobierno de Puerto Rico tiene la responsabilidad ineludible de garantizar el acceso a los servicios de salud y velar por el ofrecimiento eficiente de los mismos. Cónsono con la política pública de procurar servicios de salud ágiles, accesibles y eficaces a los puertorriqueños, es necesario el atemperar la legislación existente </w:t>
      </w:r>
      <w:bookmarkStart w:id="0" w:name="_Hlk192067029"/>
      <w:r w:rsidRPr="00DF06AE">
        <w:rPr>
          <w:rFonts w:ascii="Book Antiqua" w:hAnsi="Book Antiqua"/>
          <w:color w:val="000000"/>
          <w:sz w:val="24"/>
          <w:szCs w:val="24"/>
          <w:shd w:val="clear" w:color="auto" w:fill="FFFFFF"/>
          <w:lang w:val="es-ES"/>
        </w:rPr>
        <w:t xml:space="preserve">a </w:t>
      </w:r>
      <w:bookmarkStart w:id="1" w:name="_Hlk192068621"/>
      <w:r w:rsidRPr="00DF06AE">
        <w:rPr>
          <w:rFonts w:ascii="Book Antiqua" w:hAnsi="Book Antiqua"/>
          <w:color w:val="000000"/>
          <w:sz w:val="24"/>
          <w:szCs w:val="24"/>
          <w:shd w:val="clear" w:color="auto" w:fill="FFFFFF"/>
          <w:lang w:val="es-ES"/>
        </w:rPr>
        <w:t xml:space="preserve">las nuevas tendencias científicas </w:t>
      </w:r>
      <w:bookmarkEnd w:id="1"/>
      <w:r w:rsidRPr="00DF06AE">
        <w:rPr>
          <w:rFonts w:ascii="Book Antiqua" w:hAnsi="Book Antiqua"/>
          <w:sz w:val="24"/>
          <w:szCs w:val="24"/>
          <w:lang w:val="es-ES"/>
        </w:rPr>
        <w:t>relacionadas con las recomendaciones clínicas</w:t>
      </w:r>
      <w:bookmarkEnd w:id="0"/>
      <w:r w:rsidRPr="00DF06AE">
        <w:rPr>
          <w:rFonts w:ascii="Book Antiqua" w:hAnsi="Book Antiqua"/>
          <w:sz w:val="24"/>
          <w:szCs w:val="24"/>
          <w:lang w:val="es-ES"/>
        </w:rPr>
        <w:t xml:space="preserve"> para que un individuo pueda cualificar para </w:t>
      </w:r>
      <w:bookmarkStart w:id="2" w:name="_Hlk192067088"/>
      <w:r w:rsidRPr="00DF06AE">
        <w:rPr>
          <w:rFonts w:ascii="Book Antiqua" w:hAnsi="Book Antiqua"/>
          <w:sz w:val="24"/>
          <w:szCs w:val="24"/>
          <w:lang w:val="es-ES"/>
        </w:rPr>
        <w:t xml:space="preserve">tratamiento de su condición de obesidad mórbida y el síndrome metabólico </w:t>
      </w:r>
      <w:bookmarkEnd w:id="2"/>
      <w:r w:rsidRPr="00DF06AE">
        <w:rPr>
          <w:rFonts w:ascii="Book Antiqua" w:hAnsi="Book Antiqua"/>
          <w:sz w:val="24"/>
          <w:szCs w:val="24"/>
          <w:lang w:val="es-ES"/>
        </w:rPr>
        <w:t>a través de un procedimiento de cirugía bariátrica.</w:t>
      </w:r>
    </w:p>
    <w:p w14:paraId="7B51449F" w14:textId="77777777" w:rsidR="00875F7D" w:rsidRPr="00DF06AE" w:rsidRDefault="00875F7D" w:rsidP="00DF06AE">
      <w:pPr>
        <w:spacing w:after="0" w:line="240" w:lineRule="auto"/>
        <w:ind w:firstLine="720"/>
        <w:jc w:val="both"/>
        <w:rPr>
          <w:rFonts w:ascii="Book Antiqua" w:hAnsi="Book Antiqua"/>
          <w:sz w:val="24"/>
          <w:szCs w:val="24"/>
          <w:lang w:val="es-ES"/>
        </w:rPr>
      </w:pPr>
    </w:p>
    <w:p w14:paraId="509259A6" w14:textId="0AEEBBC1" w:rsidR="001E5BCE" w:rsidRPr="00DF06AE" w:rsidRDefault="001E5BCE" w:rsidP="00DF06AE">
      <w:pPr>
        <w:spacing w:after="0" w:line="240" w:lineRule="auto"/>
        <w:ind w:firstLine="720"/>
        <w:jc w:val="both"/>
        <w:rPr>
          <w:rFonts w:ascii="Book Antiqua" w:hAnsi="Book Antiqua"/>
          <w:sz w:val="24"/>
          <w:szCs w:val="24"/>
          <w:lang w:val="es-ES"/>
        </w:rPr>
      </w:pPr>
      <w:r w:rsidRPr="00DF06AE">
        <w:rPr>
          <w:rFonts w:ascii="Book Antiqua" w:hAnsi="Book Antiqua"/>
          <w:sz w:val="24"/>
          <w:szCs w:val="24"/>
          <w:lang w:val="es-ES"/>
        </w:rPr>
        <w:t>A tales efectos, para el año 2008, se aprobó la Ley 212, la cual requiere que se establezca como mandatorio en todo ofrecimiento de contrato de seguros de salud, sea privado o gubernamental, que se incluya dentro de su póliza el pago de la cubierta de servicios clínicos, para el tratamiento de la obesidad mórbida y el síndrome metabólico con la cirugía bariátrica, siempre y cuando un médico y hospital especializado en medicina bariátrica y/o cirugía bariátrica lo estipule necesario, así como para el pago de los procedimientos, diagnósticos, tratamientos y medicamentos posteriores a la cirugía.  Ya han transcurrido más de quince (15) años desde su establecimiento, y la misma no ha sido revisada ni atemperada a las</w:t>
      </w:r>
      <w:r w:rsidRPr="00DF06AE">
        <w:rPr>
          <w:rFonts w:ascii="Book Antiqua" w:hAnsi="Book Antiqua"/>
          <w:color w:val="000000"/>
          <w:sz w:val="24"/>
          <w:szCs w:val="24"/>
          <w:shd w:val="clear" w:color="auto" w:fill="FFFFFF"/>
          <w:lang w:val="es-ES"/>
        </w:rPr>
        <w:t xml:space="preserve"> nuevas tendencias científicas </w:t>
      </w:r>
      <w:r w:rsidRPr="00DF06AE">
        <w:rPr>
          <w:rFonts w:ascii="Book Antiqua" w:hAnsi="Book Antiqua"/>
          <w:sz w:val="24"/>
          <w:szCs w:val="24"/>
          <w:lang w:val="es-ES"/>
        </w:rPr>
        <w:t xml:space="preserve">relacionadas con el tratamiento de la condición de obesidad mórbida y el síndrome metabólico.  </w:t>
      </w:r>
    </w:p>
    <w:p w14:paraId="5ECF738D" w14:textId="77777777" w:rsidR="00DF06AE" w:rsidRPr="00DF06AE" w:rsidRDefault="00DF06AE" w:rsidP="00DF06AE">
      <w:pPr>
        <w:spacing w:after="0" w:line="240" w:lineRule="auto"/>
        <w:ind w:firstLine="720"/>
        <w:jc w:val="both"/>
        <w:rPr>
          <w:rFonts w:ascii="Book Antiqua" w:hAnsi="Book Antiqua"/>
          <w:sz w:val="24"/>
          <w:szCs w:val="24"/>
          <w:lang w:val="es-ES"/>
        </w:rPr>
      </w:pPr>
    </w:p>
    <w:p w14:paraId="381F6647" w14:textId="39ADE450" w:rsidR="00D0547A" w:rsidRPr="00DF06AE" w:rsidRDefault="001E5BCE" w:rsidP="00DF06AE">
      <w:pPr>
        <w:spacing w:after="0" w:line="240" w:lineRule="auto"/>
        <w:ind w:firstLine="720"/>
        <w:jc w:val="both"/>
        <w:rPr>
          <w:rFonts w:ascii="Book Antiqua" w:hAnsi="Book Antiqua"/>
          <w:sz w:val="24"/>
          <w:szCs w:val="24"/>
          <w:lang w:val="es-PR"/>
        </w:rPr>
      </w:pPr>
      <w:r w:rsidRPr="00DF06AE">
        <w:rPr>
          <w:rFonts w:ascii="Book Antiqua" w:hAnsi="Book Antiqua"/>
          <w:sz w:val="24"/>
          <w:szCs w:val="24"/>
          <w:lang w:val="es-ES"/>
        </w:rPr>
        <w:t xml:space="preserve">Un ejemplo de esto es el siguiente: para el año 2022, los </w:t>
      </w:r>
      <w:r w:rsidRPr="00DF06AE">
        <w:rPr>
          <w:rFonts w:ascii="Book Antiqua" w:hAnsi="Book Antiqua"/>
          <w:sz w:val="24"/>
          <w:lang w:val="es-ES"/>
        </w:rPr>
        <w:t xml:space="preserve">líderes de la Sociedad Estadounidense de Cirugía Metabólica y Bariátrica (“ASMBS” por sus siglas en inglés) y de la Federación Internacional para la Cirugía de la Obesidad y los Trastornos Metabólicos (“IFSO” por sus siglas en inglés) firmaron una Declaración Conjunta, en donde utilizando la información científica disponible actualmente sobre la cirugía </w:t>
      </w:r>
      <w:r w:rsidRPr="00DF06AE">
        <w:rPr>
          <w:rFonts w:ascii="Book Antiqua" w:hAnsi="Book Antiqua"/>
          <w:sz w:val="24"/>
          <w:lang w:val="es-ES"/>
        </w:rPr>
        <w:lastRenderedPageBreak/>
        <w:t>metabólica y bariátrica y sus indicaciones, establecieron que la cirugía metabólica y bariátrica está recomendada para los siguientes individuos</w:t>
      </w:r>
      <w:r w:rsidR="00D0547A" w:rsidRPr="00DF06AE">
        <w:rPr>
          <w:rFonts w:ascii="Book Antiqua" w:hAnsi="Book Antiqua"/>
          <w:sz w:val="24"/>
          <w:szCs w:val="24"/>
          <w:lang w:val="es-PR"/>
        </w:rPr>
        <w:t xml:space="preserve"> con obesidad determinada por clases de obesidad, a saber: personas con obesidad clase 1, 2, 3 según el BMI: Clase 1–de 30.0 a 34.9 BMI, Clase 2- de 35 a 39.9 BMI y Clase 3 de mayor o igual a 40 BMI, con los siguientes parámetros clínicos, según les apliquen:</w:t>
      </w:r>
      <w:r w:rsidR="00D0547A" w:rsidRPr="00DF06AE">
        <w:rPr>
          <w:rStyle w:val="FootnoteReference"/>
          <w:rFonts w:ascii="Book Antiqua" w:hAnsi="Book Antiqua"/>
          <w:sz w:val="24"/>
          <w:szCs w:val="24"/>
          <w:lang w:val="es-PR"/>
        </w:rPr>
        <w:footnoteReference w:id="1"/>
      </w:r>
      <w:r w:rsidR="00D0547A" w:rsidRPr="00DF06AE">
        <w:rPr>
          <w:rFonts w:ascii="Book Antiqua" w:hAnsi="Book Antiqua"/>
          <w:sz w:val="24"/>
          <w:szCs w:val="24"/>
          <w:lang w:val="es-PR"/>
        </w:rPr>
        <w:t xml:space="preserve"> </w:t>
      </w:r>
    </w:p>
    <w:p w14:paraId="4E99166C" w14:textId="77777777" w:rsidR="00DF06AE" w:rsidRPr="00DF06AE" w:rsidRDefault="00DF06AE" w:rsidP="00DF06AE">
      <w:pPr>
        <w:spacing w:after="0" w:line="240" w:lineRule="auto"/>
        <w:ind w:firstLine="720"/>
        <w:jc w:val="both"/>
        <w:rPr>
          <w:rFonts w:ascii="Book Antiqua" w:hAnsi="Book Antiqua"/>
          <w:sz w:val="24"/>
          <w:szCs w:val="24"/>
          <w:lang w:val="es-PR"/>
        </w:rPr>
      </w:pPr>
    </w:p>
    <w:p w14:paraId="45DA9D4E" w14:textId="77777777" w:rsidR="001E5BCE" w:rsidRPr="00DF06AE" w:rsidRDefault="001E5BCE" w:rsidP="00DF06AE">
      <w:pPr>
        <w:pStyle w:val="ListParagraph"/>
        <w:numPr>
          <w:ilvl w:val="0"/>
          <w:numId w:val="48"/>
        </w:numPr>
        <w:spacing w:after="0" w:line="240" w:lineRule="auto"/>
        <w:ind w:left="990"/>
        <w:jc w:val="both"/>
        <w:rPr>
          <w:rFonts w:ascii="Book Antiqua" w:hAnsi="Book Antiqua"/>
          <w:sz w:val="24"/>
          <w:szCs w:val="24"/>
          <w:lang w:val="es-ES"/>
        </w:rPr>
      </w:pPr>
      <w:r w:rsidRPr="00DF06AE">
        <w:rPr>
          <w:rFonts w:ascii="Book Antiqua" w:hAnsi="Book Antiqua"/>
          <w:sz w:val="24"/>
          <w:szCs w:val="24"/>
          <w:lang w:val="es-ES"/>
        </w:rPr>
        <w:t>aquellos con Índice de Masa Corporal (“BMI“, por sus siglas en inglés) igual o mayor a 35 kg/m</w:t>
      </w:r>
      <w:r w:rsidRPr="00DF06AE">
        <w:rPr>
          <w:rFonts w:ascii="Book Antiqua" w:hAnsi="Book Antiqua"/>
          <w:sz w:val="24"/>
          <w:szCs w:val="24"/>
          <w:vertAlign w:val="superscript"/>
          <w:lang w:val="es-ES"/>
        </w:rPr>
        <w:t>2</w:t>
      </w:r>
      <w:r w:rsidRPr="00DF06AE">
        <w:rPr>
          <w:rFonts w:ascii="Book Antiqua" w:hAnsi="Book Antiqua"/>
          <w:sz w:val="24"/>
          <w:szCs w:val="24"/>
          <w:lang w:val="es-ES"/>
        </w:rPr>
        <w:t xml:space="preserve"> sin importar presencia, ausencia o severidad de condiciones comórbidas.</w:t>
      </w:r>
    </w:p>
    <w:p w14:paraId="6ED19113" w14:textId="77777777" w:rsidR="001E5BCE" w:rsidRPr="00DF06AE" w:rsidRDefault="001E5BCE" w:rsidP="00DF06AE">
      <w:pPr>
        <w:pStyle w:val="ListParagraph"/>
        <w:numPr>
          <w:ilvl w:val="0"/>
          <w:numId w:val="48"/>
        </w:numPr>
        <w:spacing w:after="0" w:line="240" w:lineRule="auto"/>
        <w:ind w:left="990"/>
        <w:jc w:val="both"/>
        <w:rPr>
          <w:rFonts w:ascii="Book Antiqua" w:hAnsi="Book Antiqua"/>
          <w:sz w:val="24"/>
          <w:szCs w:val="24"/>
          <w:lang w:val="es-ES"/>
        </w:rPr>
      </w:pPr>
      <w:r w:rsidRPr="00DF06AE">
        <w:rPr>
          <w:rFonts w:ascii="Book Antiqua" w:hAnsi="Book Antiqua"/>
          <w:sz w:val="24"/>
          <w:szCs w:val="24"/>
          <w:lang w:val="es-ES"/>
        </w:rPr>
        <w:t>aquellos con Diabetes tipo 2 con BMI igual o mayor a 30kg/m</w:t>
      </w:r>
      <w:r w:rsidRPr="00DF06AE">
        <w:rPr>
          <w:rFonts w:ascii="Book Antiqua" w:hAnsi="Book Antiqua"/>
          <w:sz w:val="24"/>
          <w:szCs w:val="24"/>
          <w:vertAlign w:val="superscript"/>
          <w:lang w:val="es-ES"/>
        </w:rPr>
        <w:t>2</w:t>
      </w:r>
      <w:r w:rsidRPr="00DF06AE">
        <w:rPr>
          <w:rFonts w:ascii="Book Antiqua" w:hAnsi="Book Antiqua"/>
          <w:sz w:val="24"/>
          <w:szCs w:val="24"/>
          <w:lang w:val="es-ES"/>
        </w:rPr>
        <w:t>.</w:t>
      </w:r>
    </w:p>
    <w:p w14:paraId="78B77AA3" w14:textId="5F1CB1DE" w:rsidR="001E5BCE" w:rsidRPr="00DF06AE" w:rsidRDefault="001E5BCE" w:rsidP="00DF06AE">
      <w:pPr>
        <w:pStyle w:val="ListParagraph"/>
        <w:numPr>
          <w:ilvl w:val="0"/>
          <w:numId w:val="48"/>
        </w:numPr>
        <w:spacing w:after="0" w:line="240" w:lineRule="auto"/>
        <w:ind w:left="990"/>
        <w:jc w:val="both"/>
        <w:rPr>
          <w:rFonts w:ascii="Book Antiqua" w:hAnsi="Book Antiqua"/>
          <w:sz w:val="24"/>
          <w:szCs w:val="24"/>
          <w:lang w:val="es-ES"/>
        </w:rPr>
      </w:pPr>
      <w:r w:rsidRPr="00DF06AE">
        <w:rPr>
          <w:rFonts w:ascii="Book Antiqua" w:hAnsi="Book Antiqua"/>
          <w:sz w:val="24"/>
          <w:szCs w:val="24"/>
          <w:lang w:val="es-ES"/>
        </w:rPr>
        <w:t>aquellos individuos con BMI de 30-34.9 kg/m</w:t>
      </w:r>
      <w:r w:rsidRPr="00DF06AE">
        <w:rPr>
          <w:rFonts w:ascii="Book Antiqua" w:hAnsi="Book Antiqua"/>
          <w:sz w:val="24"/>
          <w:szCs w:val="24"/>
          <w:vertAlign w:val="superscript"/>
          <w:lang w:val="es-ES"/>
        </w:rPr>
        <w:t>2</w:t>
      </w:r>
      <w:r w:rsidRPr="00DF06AE">
        <w:rPr>
          <w:rFonts w:ascii="Book Antiqua" w:hAnsi="Book Antiqua"/>
          <w:sz w:val="24"/>
          <w:szCs w:val="24"/>
          <w:lang w:val="es-ES"/>
        </w:rPr>
        <w:t xml:space="preserve"> que no logren pérdida de peso sustancial o duradera para mejorar sus </w:t>
      </w:r>
      <w:r w:rsidRPr="00DF06AE">
        <w:rPr>
          <w:rFonts w:ascii="Book Antiqua" w:hAnsi="Book Antiqua"/>
          <w:sz w:val="24"/>
          <w:lang w:val="es-ES"/>
        </w:rPr>
        <w:t>co-morbilidades con métodos no-quirúrgicos.</w:t>
      </w:r>
    </w:p>
    <w:p w14:paraId="31E8BF6B" w14:textId="77777777" w:rsidR="001E5BCE" w:rsidRPr="00DF06AE" w:rsidRDefault="001E5BCE" w:rsidP="00DF06AE">
      <w:pPr>
        <w:pStyle w:val="ListParagraph"/>
        <w:numPr>
          <w:ilvl w:val="0"/>
          <w:numId w:val="48"/>
        </w:numPr>
        <w:spacing w:after="0" w:line="240" w:lineRule="auto"/>
        <w:ind w:left="990"/>
        <w:jc w:val="both"/>
        <w:rPr>
          <w:rFonts w:ascii="Book Antiqua" w:hAnsi="Book Antiqua"/>
          <w:sz w:val="24"/>
          <w:szCs w:val="24"/>
          <w:lang w:val="es-ES"/>
        </w:rPr>
      </w:pPr>
      <w:r w:rsidRPr="00DF06AE">
        <w:rPr>
          <w:rFonts w:ascii="Book Antiqua" w:hAnsi="Book Antiqua"/>
          <w:sz w:val="24"/>
          <w:szCs w:val="24"/>
          <w:lang w:val="es-ES"/>
        </w:rPr>
        <w:t>aquellos individuos que necesiten la cirugía bariátrica como puente para otras intervenciones quirúrgicas tales como artroplastias, hernias y trasplantes de órganos. </w:t>
      </w:r>
    </w:p>
    <w:p w14:paraId="6DA07DA5" w14:textId="77777777" w:rsidR="00672DB9" w:rsidRPr="00DF06AE" w:rsidRDefault="001E5BCE" w:rsidP="00DF06AE">
      <w:pPr>
        <w:pStyle w:val="ListParagraph"/>
        <w:numPr>
          <w:ilvl w:val="0"/>
          <w:numId w:val="48"/>
        </w:numPr>
        <w:spacing w:after="0" w:line="240" w:lineRule="auto"/>
        <w:ind w:left="990"/>
        <w:jc w:val="both"/>
        <w:rPr>
          <w:rFonts w:ascii="Book Antiqua" w:hAnsi="Book Antiqua"/>
          <w:sz w:val="24"/>
          <w:szCs w:val="24"/>
          <w:lang w:val="es-ES"/>
        </w:rPr>
      </w:pPr>
      <w:r w:rsidRPr="00DF06AE">
        <w:rPr>
          <w:rFonts w:ascii="Book Antiqua" w:hAnsi="Book Antiqua"/>
          <w:sz w:val="24"/>
          <w:szCs w:val="24"/>
          <w:lang w:val="es-ES"/>
        </w:rPr>
        <w:t>La obesidad es una enfermedad crónica que requiere manejo vitalicio después de la operación primaria.  Esto incluye procedimientos revisionales y otras terapias incluyendo intervenciones endoscópicas y farmacológicas para lograr el efecto deseado en el tratamiento. </w:t>
      </w:r>
    </w:p>
    <w:p w14:paraId="6364D796" w14:textId="28871857" w:rsidR="006F2EE7" w:rsidRPr="00DF06AE" w:rsidRDefault="006F2EE7" w:rsidP="00DF06AE">
      <w:pPr>
        <w:pStyle w:val="ListParagraph"/>
        <w:numPr>
          <w:ilvl w:val="0"/>
          <w:numId w:val="48"/>
        </w:numPr>
        <w:spacing w:after="0" w:line="240" w:lineRule="auto"/>
        <w:ind w:left="990"/>
        <w:jc w:val="both"/>
        <w:rPr>
          <w:rFonts w:ascii="Book Antiqua" w:hAnsi="Book Antiqua"/>
          <w:sz w:val="24"/>
          <w:szCs w:val="24"/>
          <w:lang w:val="es-ES"/>
        </w:rPr>
      </w:pPr>
      <w:r w:rsidRPr="00DF06AE">
        <w:rPr>
          <w:rFonts w:ascii="Book Antiqua" w:hAnsi="Book Antiqua"/>
          <w:color w:val="000000" w:themeColor="text1"/>
          <w:sz w:val="24"/>
          <w:szCs w:val="24"/>
          <w:lang w:val="es-ES"/>
        </w:rPr>
        <w:t xml:space="preserve">Las nuevas guías afirman además </w:t>
      </w:r>
      <w:r w:rsidR="00DF06AE" w:rsidRPr="00DF06AE">
        <w:rPr>
          <w:rFonts w:ascii="Book Antiqua" w:hAnsi="Book Antiqua"/>
          <w:color w:val="000000" w:themeColor="text1"/>
          <w:sz w:val="24"/>
          <w:szCs w:val="24"/>
          <w:lang w:val="es-ES"/>
        </w:rPr>
        <w:t>que “</w:t>
      </w:r>
      <w:r w:rsidR="000D71B8" w:rsidRPr="00DF06AE">
        <w:rPr>
          <w:rFonts w:ascii="Book Antiqua" w:hAnsi="Book Antiqua"/>
          <w:color w:val="000000" w:themeColor="text1"/>
          <w:sz w:val="24"/>
          <w:szCs w:val="24"/>
          <w:lang w:val="es-ES"/>
        </w:rPr>
        <w:t>la cirugía metabólica y bariátrica es actualmente el tratamiento basado en evidencia más eficaz para la obesidad en todas las clases de IMC” y que “los estudios con seguimiento a largo plazo, publicados en las décadas posteriores a la Declaración de Consenso del NIH de 1991, han demostrado sistemáticamente que la cirugía metabólica y bariátrica produce resultados de pérdida de peso superiores en comparación con los tratamientos no quirúrgicos”.</w:t>
      </w:r>
      <w:r w:rsidR="00D0547A" w:rsidRPr="00DF06AE">
        <w:rPr>
          <w:rStyle w:val="FootnoteReference"/>
          <w:rFonts w:ascii="Book Antiqua" w:hAnsi="Book Antiqua"/>
          <w:color w:val="000000" w:themeColor="text1"/>
          <w:sz w:val="24"/>
          <w:szCs w:val="24"/>
          <w:lang w:val="es-ES"/>
        </w:rPr>
        <w:footnoteReference w:id="2"/>
      </w:r>
    </w:p>
    <w:p w14:paraId="647B5FD7" w14:textId="77777777" w:rsidR="00432EB6" w:rsidRPr="00DF06AE" w:rsidRDefault="00432EB6" w:rsidP="00DF06AE">
      <w:pPr>
        <w:spacing w:after="0" w:line="240" w:lineRule="auto"/>
        <w:ind w:left="630"/>
        <w:jc w:val="both"/>
        <w:rPr>
          <w:rFonts w:ascii="Book Antiqua" w:hAnsi="Book Antiqua"/>
          <w:sz w:val="24"/>
          <w:szCs w:val="24"/>
          <w:lang w:val="es-ES"/>
        </w:rPr>
      </w:pPr>
    </w:p>
    <w:p w14:paraId="0575AB3A" w14:textId="14D2D23E" w:rsidR="00432EB6" w:rsidRPr="00DF06AE" w:rsidRDefault="00432EB6" w:rsidP="00DF06AE">
      <w:pPr>
        <w:spacing w:after="0" w:line="240" w:lineRule="auto"/>
        <w:ind w:firstLine="630"/>
        <w:jc w:val="both"/>
        <w:rPr>
          <w:rFonts w:ascii="Book Antiqua" w:hAnsi="Book Antiqua"/>
          <w:sz w:val="24"/>
          <w:szCs w:val="24"/>
          <w:lang w:val="es-PR"/>
        </w:rPr>
      </w:pPr>
      <w:r w:rsidRPr="00DF06AE">
        <w:rPr>
          <w:rFonts w:ascii="Book Antiqua" w:hAnsi="Book Antiqua"/>
          <w:sz w:val="24"/>
          <w:szCs w:val="24"/>
          <w:lang w:val="es-ES"/>
        </w:rPr>
        <w:t>En cuanto al Plan de Salud Gubernamental, la ASES o el Programa Medicaid podrán establecer los requisitos necesarios para la cubierta del servicio de Cirugía Bariátrica, de manera que se proteja la sostenibilidad de este.</w:t>
      </w:r>
    </w:p>
    <w:p w14:paraId="5041C3E8" w14:textId="77777777" w:rsidR="00432EB6" w:rsidRPr="00DF06AE" w:rsidRDefault="00432EB6" w:rsidP="00DF06AE">
      <w:pPr>
        <w:spacing w:after="0" w:line="240" w:lineRule="auto"/>
        <w:ind w:left="630"/>
        <w:jc w:val="both"/>
        <w:rPr>
          <w:rFonts w:ascii="Book Antiqua" w:hAnsi="Book Antiqua"/>
          <w:sz w:val="24"/>
          <w:szCs w:val="24"/>
          <w:lang w:val="es-ES"/>
        </w:rPr>
      </w:pPr>
    </w:p>
    <w:p w14:paraId="6A29EA82" w14:textId="7B4D04E0" w:rsidR="0097783B" w:rsidRPr="00DF06AE" w:rsidRDefault="001E5BCE" w:rsidP="00DF06AE">
      <w:pPr>
        <w:spacing w:after="0" w:line="240" w:lineRule="auto"/>
        <w:ind w:firstLine="720"/>
        <w:jc w:val="both"/>
        <w:rPr>
          <w:rFonts w:ascii="Book Antiqua" w:hAnsi="Book Antiqua"/>
          <w:sz w:val="24"/>
          <w:szCs w:val="24"/>
          <w:lang w:val="es-ES"/>
        </w:rPr>
      </w:pPr>
      <w:r w:rsidRPr="00DF06AE">
        <w:rPr>
          <w:rFonts w:ascii="Book Antiqua" w:hAnsi="Book Antiqua"/>
          <w:sz w:val="24"/>
          <w:szCs w:val="24"/>
          <w:lang w:val="es-ES"/>
        </w:rPr>
        <w:t>Por ende, esta Asamblea Legislativa entiende meritorio el enmendar la Ley 212-2008, en reconocimiento de la necesidad de q</w:t>
      </w:r>
      <w:r w:rsidRPr="00DF06AE">
        <w:rPr>
          <w:rFonts w:ascii="Book Antiqua" w:hAnsi="Book Antiqua"/>
          <w:color w:val="000000"/>
          <w:sz w:val="24"/>
          <w:szCs w:val="24"/>
          <w:shd w:val="clear" w:color="auto" w:fill="FFFFFF"/>
          <w:lang w:val="es-ES"/>
        </w:rPr>
        <w:t xml:space="preserve">ue la Ley Núm. 212-2008 no se atempera a la realidad actual de la práctica médica en donde los pacientes puedan beneficiarse de las nuevas tendencias científicas existentes </w:t>
      </w:r>
      <w:r w:rsidRPr="00DF06AE">
        <w:rPr>
          <w:rFonts w:ascii="Book Antiqua" w:hAnsi="Book Antiqua"/>
          <w:sz w:val="24"/>
          <w:szCs w:val="24"/>
          <w:lang w:val="es-ES"/>
        </w:rPr>
        <w:t xml:space="preserve">para atender sus problemas de obesidad mórbida y de síndrome metabólico.  Por consiguiente con la aprobación de esta Ley, se añade la definición de “co-morbilidad”, además de atemperar las disposiciones de la Ley 212-2008 a la Declaración Conjunta 2022 de la Sociedad Estadounidense de Cirugía Metabólica y Bariátrica (“ASMBS” por sus siglas en inglés) y Federación Internacional para la Cirugía </w:t>
      </w:r>
      <w:r w:rsidRPr="00DF06AE">
        <w:rPr>
          <w:rFonts w:ascii="Book Antiqua" w:hAnsi="Book Antiqua"/>
          <w:sz w:val="24"/>
          <w:szCs w:val="24"/>
          <w:lang w:val="es-ES"/>
        </w:rPr>
        <w:lastRenderedPageBreak/>
        <w:t>de la Obesidad y los Trastornos Metabólicos (“IFSO” por sus siglas en inglés) relacionadas con las recomendaciones clínicas para que un individuo pueda cualificar para tratamiento de su condición de obesidad mórbida</w:t>
      </w:r>
      <w:r w:rsidRPr="00DF06AE">
        <w:rPr>
          <w:rFonts w:ascii="Book Antiqua" w:hAnsi="Book Antiqua"/>
          <w:sz w:val="24"/>
          <w:lang w:val="es-ES"/>
        </w:rPr>
        <w:t xml:space="preserve">, según las clasificaciones clínicas de Obesidad Clase 1, 2 o 3, co-morbilidades y/o  y el síndrome metabólico a través de un procedimiento de cirugía bariátrica, según se establece en dicha legislación y que no sean incompatibles con los parámetros establecidos por el gobierno federal para el Programa Medicaid; establecer que </w:t>
      </w:r>
      <w:r w:rsidRPr="00DF06AE">
        <w:rPr>
          <w:rFonts w:ascii="Book Antiqua" w:hAnsi="Book Antiqua"/>
          <w:color w:val="000000"/>
          <w:sz w:val="24"/>
          <w:szCs w:val="24"/>
          <w:lang w:val="es-ES"/>
        </w:rPr>
        <w:t xml:space="preserve">el paciente no necesitará de un referido médico por parte de su médico primario para poder acceder al médico especialista en medicina bariátrica o en cirugía bariátrica para consultar o comenzar un plan de tratamiento </w:t>
      </w:r>
      <w:r w:rsidRPr="00DF06AE">
        <w:rPr>
          <w:rFonts w:ascii="Book Antiqua" w:hAnsi="Book Antiqua"/>
          <w:sz w:val="24"/>
          <w:szCs w:val="24"/>
          <w:lang w:val="es-ES"/>
        </w:rPr>
        <w:t>para atender su condición de obesidad mórbida o de síndrome metabólico a través de un procedimiento de cirugía bariátrica</w:t>
      </w:r>
      <w:r w:rsidRPr="00DF06AE">
        <w:rPr>
          <w:rFonts w:ascii="Book Antiqua" w:hAnsi="Book Antiqua"/>
          <w:sz w:val="24"/>
          <w:lang w:val="es-ES"/>
        </w:rPr>
        <w:t xml:space="preserve"> cuando sea médicamente necesario con el fin de evitar retrasar el acceso oportuno del paciente al tratamiento médico adecuado de su enfermedad dentro de las Clases de Obesidad y/o co-morbilidades establecidas y sustentadas en el criterio médico del médico especialista para impedir el poner en alto riesgo la vida del paciente; entre otros asuntos.</w:t>
      </w:r>
    </w:p>
    <w:p w14:paraId="2741BFE4" w14:textId="77777777" w:rsidR="0097783B" w:rsidRPr="00D65028" w:rsidRDefault="0097783B" w:rsidP="00E74E9D">
      <w:pPr>
        <w:spacing w:after="0" w:line="240" w:lineRule="auto"/>
        <w:ind w:firstLine="720"/>
        <w:jc w:val="both"/>
        <w:rPr>
          <w:rFonts w:ascii="Book Antiqua" w:hAnsi="Book Antiqua"/>
          <w:sz w:val="24"/>
          <w:szCs w:val="24"/>
          <w:lang w:val="es-ES"/>
        </w:rPr>
      </w:pPr>
    </w:p>
    <w:p w14:paraId="3895E7B3" w14:textId="442C9B3D" w:rsidR="00856A46" w:rsidRPr="00D65028" w:rsidRDefault="00851E58" w:rsidP="00E74E9D">
      <w:pPr>
        <w:spacing w:after="0" w:line="480" w:lineRule="auto"/>
        <w:jc w:val="both"/>
        <w:rPr>
          <w:rFonts w:ascii="Book Antiqua" w:hAnsi="Book Antiqua"/>
          <w:bCs/>
          <w:i/>
          <w:iCs/>
          <w:sz w:val="24"/>
          <w:szCs w:val="28"/>
          <w:lang w:val="es-ES"/>
        </w:rPr>
        <w:sectPr w:rsidR="00856A46" w:rsidRPr="00D65028" w:rsidSect="009A1ECF">
          <w:headerReference w:type="default" r:id="rId8"/>
          <w:pgSz w:w="12240" w:h="15840"/>
          <w:pgMar w:top="1440" w:right="1440" w:bottom="1440" w:left="1440" w:header="720" w:footer="720" w:gutter="0"/>
          <w:cols w:space="720"/>
          <w:titlePg/>
          <w:docGrid w:linePitch="360"/>
        </w:sectPr>
      </w:pPr>
      <w:r w:rsidRPr="00D65028">
        <w:rPr>
          <w:rFonts w:ascii="Book Antiqua" w:hAnsi="Book Antiqua"/>
          <w:bCs/>
          <w:i/>
          <w:iCs/>
          <w:sz w:val="24"/>
          <w:szCs w:val="28"/>
          <w:lang w:val="es-ES"/>
        </w:rPr>
        <w:t>DECRÉTASE POR LA ASAMBLEA LEGISLATIVA DE PUERTO RICO</w:t>
      </w:r>
      <w:r w:rsidR="00B2395F" w:rsidRPr="00D65028">
        <w:rPr>
          <w:rFonts w:ascii="Book Antiqua" w:hAnsi="Book Antiqua"/>
          <w:bCs/>
          <w:i/>
          <w:iCs/>
          <w:sz w:val="24"/>
          <w:szCs w:val="28"/>
          <w:lang w:val="es-ES"/>
        </w:rPr>
        <w:t>:</w:t>
      </w:r>
    </w:p>
    <w:p w14:paraId="427B2527" w14:textId="2F220F64" w:rsidR="007C0D65" w:rsidRPr="00DF06AE" w:rsidRDefault="007C0D65" w:rsidP="007C0D65">
      <w:pPr>
        <w:spacing w:after="0" w:line="480" w:lineRule="auto"/>
        <w:ind w:firstLine="720"/>
        <w:jc w:val="both"/>
        <w:rPr>
          <w:rFonts w:ascii="Book Antiqua" w:hAnsi="Book Antiqua"/>
          <w:b/>
          <w:bCs/>
          <w:color w:val="000000"/>
          <w:sz w:val="24"/>
          <w:szCs w:val="28"/>
          <w:lang w:val="es-ES"/>
        </w:rPr>
      </w:pPr>
      <w:r w:rsidRPr="00DF06AE">
        <w:rPr>
          <w:rFonts w:ascii="Book Antiqua" w:hAnsi="Book Antiqua"/>
          <w:color w:val="000000"/>
          <w:sz w:val="24"/>
          <w:szCs w:val="24"/>
          <w:lang w:val="es-ES"/>
        </w:rPr>
        <w:t>Sección 1.</w:t>
      </w:r>
      <w:bookmarkStart w:id="3" w:name="_Hlk45141678"/>
      <w:r w:rsidRPr="00DF06AE">
        <w:rPr>
          <w:rFonts w:ascii="Book Antiqua" w:hAnsi="Book Antiqua"/>
          <w:color w:val="000000"/>
          <w:sz w:val="24"/>
          <w:szCs w:val="24"/>
          <w:lang w:val="es-ES"/>
        </w:rPr>
        <w:t>-</w:t>
      </w:r>
      <w:r w:rsidRPr="00DF06AE">
        <w:rPr>
          <w:rFonts w:ascii="Book Antiqua" w:hAnsi="Book Antiqua"/>
          <w:sz w:val="24"/>
          <w:szCs w:val="24"/>
          <w:lang w:val="es-ES"/>
        </w:rPr>
        <w:t>Se enmienda el Artículo 1 de la Ley 212-2008, para que se lea como sigue</w:t>
      </w:r>
      <w:bookmarkEnd w:id="3"/>
      <w:r w:rsidRPr="00DF06AE">
        <w:rPr>
          <w:rFonts w:ascii="Book Antiqua" w:hAnsi="Book Antiqua"/>
          <w:sz w:val="24"/>
          <w:szCs w:val="24"/>
          <w:lang w:val="es-ES"/>
        </w:rPr>
        <w:t>:</w:t>
      </w:r>
    </w:p>
    <w:p w14:paraId="094D1260" w14:textId="77777777" w:rsidR="007C0D65" w:rsidRPr="00DF06AE" w:rsidRDefault="007C0D65" w:rsidP="007C0D65">
      <w:pPr>
        <w:spacing w:after="0" w:line="480" w:lineRule="auto"/>
        <w:ind w:firstLine="720"/>
        <w:jc w:val="both"/>
        <w:rPr>
          <w:rFonts w:ascii="Book Antiqua" w:hAnsi="Book Antiqua"/>
          <w:sz w:val="24"/>
          <w:szCs w:val="24"/>
          <w:lang w:val="es-ES"/>
        </w:rPr>
      </w:pPr>
      <w:r w:rsidRPr="00DF06AE">
        <w:rPr>
          <w:rFonts w:ascii="Book Antiqua" w:hAnsi="Book Antiqua"/>
          <w:sz w:val="24"/>
          <w:szCs w:val="24"/>
          <w:lang w:val="es-ES"/>
        </w:rPr>
        <w:t>“Artículo 1.- Definiciones-</w:t>
      </w:r>
    </w:p>
    <w:p w14:paraId="6CC6B21B" w14:textId="77777777" w:rsidR="007C0D65" w:rsidRPr="00DF06AE" w:rsidRDefault="007C0D65" w:rsidP="007C0D65">
      <w:pPr>
        <w:spacing w:after="0" w:line="480" w:lineRule="auto"/>
        <w:ind w:firstLine="720"/>
        <w:jc w:val="both"/>
        <w:rPr>
          <w:rFonts w:ascii="Book Antiqua" w:hAnsi="Book Antiqua"/>
          <w:sz w:val="24"/>
          <w:szCs w:val="24"/>
          <w:lang w:val="es-ES"/>
        </w:rPr>
      </w:pPr>
      <w:r w:rsidRPr="00DF06AE">
        <w:rPr>
          <w:rFonts w:ascii="Book Antiqua" w:hAnsi="Book Antiqua"/>
          <w:sz w:val="24"/>
          <w:szCs w:val="24"/>
          <w:lang w:val="es-ES"/>
        </w:rPr>
        <w:t>A los fines de esta Ley, los siguientes términos y frases tendrán los significados que a continuación se expresan:</w:t>
      </w:r>
    </w:p>
    <w:p w14:paraId="1DABAFB8" w14:textId="36787609" w:rsidR="007C0D65" w:rsidRPr="00DF06AE" w:rsidRDefault="007C0D65" w:rsidP="007C0D65">
      <w:pPr>
        <w:spacing w:after="0" w:line="480" w:lineRule="auto"/>
        <w:ind w:left="1080" w:hanging="360"/>
        <w:jc w:val="both"/>
        <w:rPr>
          <w:rFonts w:ascii="Book Antiqua" w:hAnsi="Book Antiqua"/>
          <w:sz w:val="24"/>
          <w:szCs w:val="24"/>
          <w:lang w:val="es-ES"/>
        </w:rPr>
      </w:pPr>
      <w:r w:rsidRPr="00DF06AE">
        <w:rPr>
          <w:rFonts w:ascii="Book Antiqua" w:hAnsi="Book Antiqua"/>
          <w:sz w:val="24"/>
          <w:szCs w:val="24"/>
          <w:lang w:val="es-ES"/>
        </w:rPr>
        <w:t>(a) Obesidad Mórbida</w:t>
      </w:r>
      <w:r w:rsidRPr="00DF06AE">
        <w:rPr>
          <w:rFonts w:ascii="Book Antiqua" w:hAnsi="Book Antiqua"/>
          <w:sz w:val="24"/>
          <w:lang w:val="es-ES"/>
        </w:rPr>
        <w:t xml:space="preserve"> (también conocida como Obesidad Severa o de Alto Riesgo)</w:t>
      </w:r>
      <w:r w:rsidR="00C128F2" w:rsidRPr="00DF06AE">
        <w:rPr>
          <w:rFonts w:ascii="Book Antiqua" w:hAnsi="Book Antiqua"/>
          <w:sz w:val="24"/>
          <w:lang w:val="es-ES"/>
        </w:rPr>
        <w:t xml:space="preserve"> </w:t>
      </w:r>
      <w:r w:rsidRPr="00DF06AE">
        <w:rPr>
          <w:rFonts w:ascii="Book Antiqua" w:hAnsi="Book Antiqua"/>
          <w:sz w:val="24"/>
          <w:lang w:val="es-ES"/>
        </w:rPr>
        <w:t xml:space="preserve">- es el exceso de grasa en el cuerpo determinado por un índice de masa corporal </w:t>
      </w:r>
      <w:r w:rsidRPr="00DF06AE">
        <w:rPr>
          <w:rFonts w:ascii="Book Antiqua" w:hAnsi="Book Antiqua"/>
          <w:sz w:val="24"/>
          <w:szCs w:val="24"/>
          <w:lang w:val="es-ES"/>
        </w:rPr>
        <w:t>“</w:t>
      </w:r>
      <w:r w:rsidR="00DF06AE" w:rsidRPr="00DF06AE">
        <w:rPr>
          <w:rFonts w:ascii="Book Antiqua" w:hAnsi="Book Antiqua"/>
          <w:sz w:val="24"/>
          <w:szCs w:val="24"/>
          <w:lang w:val="es-ES"/>
        </w:rPr>
        <w:t>BMI“por</w:t>
      </w:r>
      <w:r w:rsidRPr="00DF06AE">
        <w:rPr>
          <w:rFonts w:ascii="Book Antiqua" w:hAnsi="Book Antiqua"/>
          <w:sz w:val="24"/>
          <w:szCs w:val="24"/>
          <w:lang w:val="es-ES"/>
        </w:rPr>
        <w:t xml:space="preserve"> sus siglas en inglés) mayor o igual a treinta y cinco (≥ 35).  </w:t>
      </w:r>
      <w:r w:rsidRPr="00DF06AE">
        <w:rPr>
          <w:rFonts w:ascii="Book Antiqua" w:hAnsi="Book Antiqua"/>
          <w:sz w:val="24"/>
          <w:lang w:val="es-ES"/>
        </w:rPr>
        <w:t xml:space="preserve"> Este tipo de obesidad es una condición médica en la que el exceso de grasa corporal es tan elevado que aumenta de forma grave el riesgo de enfermedades y que reduce la calidad y expectativa de vida; o que posee alguna co-morbilidad, irrespectivo que el índice de masa corporal ("BMI") se encuentre entre 30.0 a 34.9, que aumente drásticamente la severidad, las complicaciones de salud y el riesgo de mortalidad del paciente, convirtiendo su obesidad en una </w:t>
      </w:r>
      <w:r w:rsidRPr="00DF06AE">
        <w:rPr>
          <w:rFonts w:ascii="Book Antiqua" w:hAnsi="Book Antiqua"/>
          <w:sz w:val="24"/>
          <w:lang w:val="es-ES"/>
        </w:rPr>
        <w:lastRenderedPageBreak/>
        <w:t>enfermedad multisistémica más difícil de tratar, colocando en alto riesgo la vida del paciente.</w:t>
      </w:r>
    </w:p>
    <w:p w14:paraId="5E80EDB3" w14:textId="12E1D9BA" w:rsidR="007C0D65" w:rsidRPr="00DF06AE" w:rsidRDefault="007C0D65" w:rsidP="00F23064">
      <w:pPr>
        <w:spacing w:after="0" w:line="480" w:lineRule="auto"/>
        <w:ind w:left="1170" w:hanging="450"/>
        <w:jc w:val="both"/>
        <w:rPr>
          <w:rFonts w:ascii="Book Antiqua" w:hAnsi="Book Antiqua"/>
          <w:sz w:val="24"/>
          <w:szCs w:val="24"/>
          <w:lang w:val="es-PR"/>
        </w:rPr>
      </w:pPr>
      <w:r w:rsidRPr="00DF06AE">
        <w:rPr>
          <w:rFonts w:ascii="Book Antiqua" w:hAnsi="Book Antiqua"/>
          <w:sz w:val="24"/>
          <w:szCs w:val="24"/>
          <w:lang w:val="es-ES"/>
        </w:rPr>
        <w:t xml:space="preserve"> (b) Cirugía Bariátrica- Procedimiento quirúrgico para el control de la obesidad, el cual se puede practicar mediante</w:t>
      </w:r>
      <w:r w:rsidR="00046CEC" w:rsidRPr="00DF06AE">
        <w:rPr>
          <w:rFonts w:ascii="Book Antiqua" w:hAnsi="Book Antiqua"/>
          <w:sz w:val="24"/>
          <w:szCs w:val="24"/>
          <w:lang w:val="es-ES"/>
        </w:rPr>
        <w:t xml:space="preserve"> </w:t>
      </w:r>
      <w:r w:rsidRPr="00DF06AE">
        <w:rPr>
          <w:rFonts w:ascii="Book Antiqua" w:hAnsi="Book Antiqua"/>
          <w:sz w:val="24"/>
          <w:szCs w:val="24"/>
          <w:lang w:val="es-ES"/>
        </w:rPr>
        <w:t xml:space="preserve">varias técnicas: </w:t>
      </w:r>
      <w:r w:rsidR="00672DB9" w:rsidRPr="00DF06AE">
        <w:rPr>
          <w:rFonts w:ascii="Book Antiqua" w:hAnsi="Book Antiqua"/>
          <w:sz w:val="24"/>
          <w:szCs w:val="24"/>
          <w:lang w:val="es-ES"/>
        </w:rPr>
        <w:t xml:space="preserve"> </w:t>
      </w:r>
      <w:r w:rsidR="009B0706" w:rsidRPr="00DF06AE">
        <w:rPr>
          <w:rFonts w:ascii="Book Antiqua" w:hAnsi="Book Antiqua"/>
          <w:sz w:val="24"/>
          <w:szCs w:val="24"/>
          <w:lang w:val="es-ES"/>
        </w:rPr>
        <w:t>B</w:t>
      </w:r>
      <w:r w:rsidR="00672DB9" w:rsidRPr="00DF06AE">
        <w:rPr>
          <w:rFonts w:ascii="Book Antiqua" w:hAnsi="Book Antiqua"/>
          <w:sz w:val="24"/>
          <w:szCs w:val="24"/>
          <w:lang w:val="es-ES"/>
        </w:rPr>
        <w:t xml:space="preserve">ypass </w:t>
      </w:r>
      <w:r w:rsidR="009B0706" w:rsidRPr="00DF06AE">
        <w:rPr>
          <w:rFonts w:ascii="Book Antiqua" w:hAnsi="Book Antiqua"/>
          <w:sz w:val="24"/>
          <w:szCs w:val="24"/>
          <w:lang w:val="es-ES"/>
        </w:rPr>
        <w:t>G</w:t>
      </w:r>
      <w:r w:rsidR="00672DB9" w:rsidRPr="00DF06AE">
        <w:rPr>
          <w:rFonts w:ascii="Book Antiqua" w:hAnsi="Book Antiqua"/>
          <w:sz w:val="24"/>
          <w:szCs w:val="24"/>
          <w:lang w:val="es-ES"/>
        </w:rPr>
        <w:t xml:space="preserve">ástrico, </w:t>
      </w:r>
      <w:r w:rsidR="009B0706" w:rsidRPr="00DF06AE">
        <w:rPr>
          <w:rFonts w:ascii="Book Antiqua" w:hAnsi="Book Antiqua"/>
          <w:sz w:val="24"/>
          <w:szCs w:val="24"/>
          <w:lang w:val="es-ES"/>
        </w:rPr>
        <w:t>B</w:t>
      </w:r>
      <w:r w:rsidR="00672DB9" w:rsidRPr="00DF06AE">
        <w:rPr>
          <w:rFonts w:ascii="Book Antiqua" w:hAnsi="Book Antiqua"/>
          <w:sz w:val="24"/>
          <w:szCs w:val="24"/>
          <w:lang w:val="es-ES"/>
        </w:rPr>
        <w:t xml:space="preserve">anda </w:t>
      </w:r>
      <w:r w:rsidR="00C128F2" w:rsidRPr="00DF06AE">
        <w:rPr>
          <w:rFonts w:ascii="Book Antiqua" w:hAnsi="Book Antiqua"/>
          <w:sz w:val="24"/>
          <w:szCs w:val="24"/>
          <w:lang w:val="es-ES"/>
        </w:rPr>
        <w:t>G</w:t>
      </w:r>
      <w:r w:rsidRPr="00DF06AE">
        <w:rPr>
          <w:rFonts w:ascii="Book Antiqua" w:hAnsi="Book Antiqua"/>
          <w:sz w:val="24"/>
          <w:lang w:val="es-ES"/>
        </w:rPr>
        <w:t>ástrica</w:t>
      </w:r>
      <w:r w:rsidR="00574D9E" w:rsidRPr="00DF06AE">
        <w:rPr>
          <w:rFonts w:ascii="Book Antiqua" w:hAnsi="Book Antiqua"/>
          <w:sz w:val="24"/>
          <w:szCs w:val="24"/>
          <w:lang w:val="es-ES"/>
        </w:rPr>
        <w:t xml:space="preserve"> </w:t>
      </w:r>
      <w:r w:rsidR="009B0706" w:rsidRPr="00DF06AE">
        <w:rPr>
          <w:rFonts w:ascii="Book Antiqua" w:hAnsi="Book Antiqua"/>
          <w:sz w:val="24"/>
          <w:szCs w:val="24"/>
          <w:lang w:val="es-ES"/>
        </w:rPr>
        <w:t>A</w:t>
      </w:r>
      <w:r w:rsidR="00672DB9" w:rsidRPr="00DF06AE">
        <w:rPr>
          <w:rFonts w:ascii="Book Antiqua" w:hAnsi="Book Antiqua"/>
          <w:sz w:val="24"/>
          <w:szCs w:val="24"/>
          <w:lang w:val="es-ES"/>
        </w:rPr>
        <w:t xml:space="preserve">justable, </w:t>
      </w:r>
      <w:r w:rsidR="009B0706" w:rsidRPr="00DF06AE">
        <w:rPr>
          <w:rFonts w:ascii="Book Antiqua" w:hAnsi="Book Antiqua"/>
          <w:sz w:val="24"/>
          <w:szCs w:val="24"/>
          <w:lang w:val="es-ES"/>
        </w:rPr>
        <w:t>B</w:t>
      </w:r>
      <w:r w:rsidR="00672DB9" w:rsidRPr="00DF06AE">
        <w:rPr>
          <w:rFonts w:ascii="Book Antiqua" w:hAnsi="Book Antiqua"/>
          <w:sz w:val="24"/>
          <w:szCs w:val="24"/>
          <w:lang w:val="es-ES"/>
        </w:rPr>
        <w:t xml:space="preserve">alón </w:t>
      </w:r>
      <w:r w:rsidR="009B0706" w:rsidRPr="00DF06AE">
        <w:rPr>
          <w:rFonts w:ascii="Book Antiqua" w:hAnsi="Book Antiqua"/>
          <w:sz w:val="24"/>
          <w:szCs w:val="24"/>
          <w:lang w:val="es-ES"/>
        </w:rPr>
        <w:t>I</w:t>
      </w:r>
      <w:r w:rsidR="00672DB9" w:rsidRPr="00DF06AE">
        <w:rPr>
          <w:rFonts w:ascii="Book Antiqua" w:hAnsi="Book Antiqua"/>
          <w:sz w:val="24"/>
          <w:szCs w:val="24"/>
          <w:lang w:val="es-ES"/>
        </w:rPr>
        <w:t>ntragástrico</w:t>
      </w:r>
      <w:r w:rsidR="00EE63DD" w:rsidRPr="00DF06AE">
        <w:rPr>
          <w:rFonts w:ascii="Book Antiqua" w:hAnsi="Book Antiqua"/>
          <w:sz w:val="24"/>
          <w:szCs w:val="24"/>
          <w:lang w:val="es-ES"/>
        </w:rPr>
        <w:t>,</w:t>
      </w:r>
      <w:r w:rsidR="00672DB9" w:rsidRPr="00DF06AE">
        <w:rPr>
          <w:rFonts w:ascii="Book Antiqua" w:hAnsi="Book Antiqua"/>
          <w:sz w:val="24"/>
          <w:szCs w:val="24"/>
          <w:lang w:val="es-ES"/>
        </w:rPr>
        <w:t xml:space="preserve">  </w:t>
      </w:r>
      <w:r w:rsidR="009B0706" w:rsidRPr="00DF06AE">
        <w:rPr>
          <w:rFonts w:ascii="Book Antiqua" w:hAnsi="Book Antiqua"/>
          <w:sz w:val="24"/>
          <w:szCs w:val="24"/>
          <w:lang w:val="es-ES"/>
        </w:rPr>
        <w:t>G</w:t>
      </w:r>
      <w:r w:rsidR="00672DB9" w:rsidRPr="00DF06AE">
        <w:rPr>
          <w:rFonts w:ascii="Book Antiqua" w:hAnsi="Book Antiqua"/>
          <w:sz w:val="24"/>
          <w:szCs w:val="24"/>
          <w:lang w:val="es-ES"/>
        </w:rPr>
        <w:t xml:space="preserve">astrectomía </w:t>
      </w:r>
      <w:r w:rsidR="009B0706" w:rsidRPr="00DF06AE">
        <w:rPr>
          <w:rFonts w:ascii="Book Antiqua" w:hAnsi="Book Antiqua"/>
          <w:sz w:val="24"/>
          <w:szCs w:val="24"/>
          <w:lang w:val="es-ES"/>
        </w:rPr>
        <w:t>V</w:t>
      </w:r>
      <w:r w:rsidR="00EE63DD" w:rsidRPr="00DF06AE">
        <w:rPr>
          <w:rFonts w:ascii="Book Antiqua" w:hAnsi="Book Antiqua"/>
          <w:sz w:val="24"/>
          <w:szCs w:val="24"/>
          <w:lang w:val="es-ES"/>
        </w:rPr>
        <w:t>ertical, ( conocido</w:t>
      </w:r>
      <w:r w:rsidR="00C128F2" w:rsidRPr="00DF06AE">
        <w:rPr>
          <w:rFonts w:ascii="Book Antiqua" w:hAnsi="Book Antiqua"/>
          <w:sz w:val="24"/>
          <w:szCs w:val="24"/>
          <w:lang w:val="es-ES"/>
        </w:rPr>
        <w:t xml:space="preserve"> como </w:t>
      </w:r>
      <w:r w:rsidR="00EE63DD" w:rsidRPr="00DF06AE">
        <w:rPr>
          <w:rFonts w:ascii="Book Antiqua" w:hAnsi="Book Antiqua"/>
          <w:sz w:val="24"/>
          <w:szCs w:val="24"/>
          <w:lang w:val="es-ES"/>
        </w:rPr>
        <w:t xml:space="preserve">Sleeve, Manga </w:t>
      </w:r>
      <w:r w:rsidR="00C128F2" w:rsidRPr="00DF06AE">
        <w:rPr>
          <w:rFonts w:ascii="Book Antiqua" w:hAnsi="Book Antiqua"/>
          <w:sz w:val="24"/>
          <w:szCs w:val="24"/>
          <w:lang w:val="es-ES"/>
        </w:rPr>
        <w:t xml:space="preserve">Gástrica </w:t>
      </w:r>
      <w:r w:rsidR="00EE63DD" w:rsidRPr="00DF06AE">
        <w:rPr>
          <w:rFonts w:ascii="Book Antiqua" w:hAnsi="Book Antiqua"/>
          <w:sz w:val="24"/>
          <w:szCs w:val="24"/>
          <w:lang w:val="es-ES"/>
        </w:rPr>
        <w:t>o Tubular Gástrico)</w:t>
      </w:r>
      <w:r w:rsidR="00672DB9" w:rsidRPr="00DF06AE">
        <w:rPr>
          <w:rFonts w:ascii="Book Antiqua" w:hAnsi="Book Antiqua"/>
          <w:sz w:val="24"/>
          <w:szCs w:val="24"/>
          <w:lang w:val="es-ES"/>
        </w:rPr>
        <w:t xml:space="preserve"> </w:t>
      </w:r>
      <w:r w:rsidR="00C128F2" w:rsidRPr="00DF06AE">
        <w:rPr>
          <w:rFonts w:ascii="Book Antiqua" w:hAnsi="Book Antiqua"/>
          <w:sz w:val="24"/>
          <w:szCs w:val="24"/>
          <w:lang w:val="es-ES"/>
        </w:rPr>
        <w:t xml:space="preserve">Bypass </w:t>
      </w:r>
      <w:r w:rsidR="00EE63DD" w:rsidRPr="00DF06AE">
        <w:rPr>
          <w:rFonts w:ascii="Book Antiqua" w:hAnsi="Book Antiqua"/>
          <w:sz w:val="24"/>
          <w:szCs w:val="24"/>
          <w:lang w:val="es-ES"/>
        </w:rPr>
        <w:t>Duodeno Ileal de Anastomosis Única con Gastrectomía en Manga, One Anastomosis Gastric Bypass (</w:t>
      </w:r>
      <w:r w:rsidRPr="00DF06AE">
        <w:rPr>
          <w:rFonts w:ascii="Book Antiqua" w:hAnsi="Book Antiqua"/>
          <w:sz w:val="24"/>
          <w:lang w:val="es-ES"/>
        </w:rPr>
        <w:t>OAGB)</w:t>
      </w:r>
      <w:r w:rsidR="00F60FE8" w:rsidRPr="00DF06AE">
        <w:rPr>
          <w:rFonts w:ascii="Book Antiqua" w:hAnsi="Book Antiqua"/>
          <w:sz w:val="24"/>
          <w:szCs w:val="24"/>
          <w:lang w:val="es-ES"/>
        </w:rPr>
        <w:t xml:space="preserve">, </w:t>
      </w:r>
      <w:r w:rsidR="00EE63DD" w:rsidRPr="00DF06AE">
        <w:rPr>
          <w:rFonts w:ascii="Book Antiqua" w:hAnsi="Book Antiqua"/>
          <w:sz w:val="24"/>
          <w:szCs w:val="24"/>
          <w:lang w:val="es-ES"/>
        </w:rPr>
        <w:t xml:space="preserve"> tambi</w:t>
      </w:r>
      <w:r w:rsidR="009B0706" w:rsidRPr="00DF06AE">
        <w:rPr>
          <w:rFonts w:ascii="Book Antiqua" w:hAnsi="Book Antiqua"/>
          <w:sz w:val="24"/>
          <w:szCs w:val="24"/>
          <w:lang w:val="es-ES"/>
        </w:rPr>
        <w:t>é</w:t>
      </w:r>
      <w:r w:rsidR="00EE63DD" w:rsidRPr="00DF06AE">
        <w:rPr>
          <w:rFonts w:ascii="Book Antiqua" w:hAnsi="Book Antiqua"/>
          <w:sz w:val="24"/>
          <w:szCs w:val="24"/>
          <w:lang w:val="es-ES"/>
        </w:rPr>
        <w:t>n conocido como “Mini Bypass Gástrico</w:t>
      </w:r>
      <w:r w:rsidR="00F60FE8" w:rsidRPr="00DF06AE">
        <w:rPr>
          <w:rFonts w:ascii="Book Antiqua" w:hAnsi="Book Antiqua"/>
          <w:sz w:val="24"/>
          <w:szCs w:val="24"/>
          <w:lang w:val="es-ES"/>
        </w:rPr>
        <w:t>”</w:t>
      </w:r>
      <w:r w:rsidR="00672DB9" w:rsidRPr="00DF06AE">
        <w:rPr>
          <w:rFonts w:ascii="Book Antiqua" w:hAnsi="Book Antiqua"/>
          <w:sz w:val="24"/>
          <w:szCs w:val="24"/>
          <w:lang w:val="es-ES"/>
        </w:rPr>
        <w:t xml:space="preserve"> o cu</w:t>
      </w:r>
      <w:r w:rsidR="00F60FE8" w:rsidRPr="00DF06AE">
        <w:rPr>
          <w:rFonts w:ascii="Book Antiqua" w:hAnsi="Book Antiqua"/>
          <w:sz w:val="24"/>
          <w:szCs w:val="24"/>
          <w:lang w:val="es-ES"/>
        </w:rPr>
        <w:t>a</w:t>
      </w:r>
      <w:r w:rsidR="00672DB9" w:rsidRPr="00DF06AE">
        <w:rPr>
          <w:rFonts w:ascii="Book Antiqua" w:hAnsi="Book Antiqua"/>
          <w:sz w:val="24"/>
          <w:szCs w:val="24"/>
          <w:lang w:val="es-ES"/>
        </w:rPr>
        <w:t xml:space="preserve">lquier otro de procedimiento </w:t>
      </w:r>
      <w:r w:rsidRPr="00DF06AE">
        <w:rPr>
          <w:rFonts w:ascii="Book Antiqua" w:hAnsi="Book Antiqua"/>
          <w:sz w:val="24"/>
          <w:lang w:val="es-ES"/>
        </w:rPr>
        <w:t xml:space="preserve">quirúrgico aprobado por el FDA </w:t>
      </w:r>
      <w:r w:rsidR="001E5D11" w:rsidRPr="00DF06AE">
        <w:rPr>
          <w:rFonts w:ascii="Book Antiqua" w:hAnsi="Book Antiqua"/>
          <w:sz w:val="24"/>
          <w:szCs w:val="24"/>
          <w:lang w:val="es-ES"/>
        </w:rPr>
        <w:t xml:space="preserve">para el control de la obesidad a tono con la necesidad del paciente. </w:t>
      </w:r>
      <w:r w:rsidR="006C7D4E" w:rsidRPr="00DF06AE">
        <w:rPr>
          <w:rFonts w:ascii="Book Antiqua" w:hAnsi="Book Antiqua"/>
          <w:sz w:val="24"/>
          <w:szCs w:val="24"/>
          <w:lang w:val="es-ES"/>
        </w:rPr>
        <w:t xml:space="preserve">El procedimiento </w:t>
      </w:r>
      <w:r w:rsidRPr="00DF06AE">
        <w:rPr>
          <w:rFonts w:ascii="Book Antiqua" w:hAnsi="Book Antiqua"/>
          <w:sz w:val="24"/>
          <w:szCs w:val="24"/>
          <w:lang w:val="es-ES"/>
        </w:rPr>
        <w:t xml:space="preserve">del balón intragástrico </w:t>
      </w:r>
      <w:r w:rsidRPr="00DF06AE">
        <w:rPr>
          <w:rFonts w:ascii="Book Antiqua" w:hAnsi="Book Antiqua"/>
          <w:sz w:val="24"/>
          <w:lang w:val="es-ES"/>
        </w:rPr>
        <w:t>no estará cubierto</w:t>
      </w:r>
      <w:r w:rsidRPr="00DF06AE">
        <w:rPr>
          <w:rFonts w:ascii="Book Antiqua" w:hAnsi="Book Antiqua"/>
          <w:sz w:val="24"/>
          <w:szCs w:val="24"/>
          <w:lang w:val="es-ES"/>
        </w:rPr>
        <w:t xml:space="preserve"> para los efectos de esta </w:t>
      </w:r>
      <w:r w:rsidR="00046CEC" w:rsidRPr="00DF06AE">
        <w:rPr>
          <w:rFonts w:ascii="Book Antiqua" w:hAnsi="Book Antiqua"/>
          <w:sz w:val="24"/>
          <w:szCs w:val="24"/>
          <w:lang w:val="es-ES"/>
        </w:rPr>
        <w:t>Ley</w:t>
      </w:r>
      <w:r w:rsidRPr="00DF06AE">
        <w:rPr>
          <w:rFonts w:ascii="Book Antiqua" w:hAnsi="Book Antiqua"/>
          <w:sz w:val="24"/>
          <w:szCs w:val="24"/>
          <w:lang w:val="es-ES"/>
        </w:rPr>
        <w:t xml:space="preserve"> en el Plan de Salud Gubernamental mientras el Gobierno Federal </w:t>
      </w:r>
      <w:r w:rsidRPr="00DF06AE">
        <w:rPr>
          <w:rFonts w:ascii="Book Antiqua" w:hAnsi="Book Antiqua"/>
          <w:sz w:val="24"/>
          <w:lang w:val="es-ES"/>
        </w:rPr>
        <w:t>no incluya el mismo dentro de los servicios provistos por el Programa Medicaid</w:t>
      </w:r>
      <w:r w:rsidRPr="00DF06AE">
        <w:rPr>
          <w:rFonts w:ascii="Book Antiqua" w:hAnsi="Book Antiqua"/>
          <w:sz w:val="24"/>
          <w:szCs w:val="24"/>
          <w:lang w:val="es-ES"/>
        </w:rPr>
        <w:t>.</w:t>
      </w:r>
      <w:r w:rsidR="00046CEC" w:rsidRPr="00DF06AE">
        <w:rPr>
          <w:rFonts w:ascii="Book Antiqua" w:hAnsi="Book Antiqua"/>
          <w:sz w:val="24"/>
          <w:szCs w:val="24"/>
          <w:lang w:val="es-ES"/>
        </w:rPr>
        <w:t xml:space="preserve">  </w:t>
      </w:r>
      <w:r w:rsidRPr="00DF06AE">
        <w:rPr>
          <w:rFonts w:ascii="Book Antiqua" w:hAnsi="Book Antiqua"/>
          <w:sz w:val="24"/>
          <w:szCs w:val="24"/>
          <w:lang w:val="es-ES"/>
        </w:rPr>
        <w:t>En el caso de los planes privados</w:t>
      </w:r>
      <w:r w:rsidR="00F60FE8" w:rsidRPr="00DF06AE">
        <w:rPr>
          <w:rFonts w:ascii="Book Antiqua" w:hAnsi="Book Antiqua"/>
          <w:sz w:val="24"/>
          <w:szCs w:val="24"/>
          <w:lang w:val="es-ES"/>
        </w:rPr>
        <w:t xml:space="preserve"> </w:t>
      </w:r>
      <w:r w:rsidRPr="00DF06AE">
        <w:rPr>
          <w:rFonts w:ascii="Book Antiqua" w:hAnsi="Book Antiqua"/>
          <w:sz w:val="24"/>
          <w:szCs w:val="24"/>
          <w:lang w:val="es-ES"/>
        </w:rPr>
        <w:t xml:space="preserve">establecidos en el Artículo 2 de esta Ley, el procedimiento de balón intragástrico </w:t>
      </w:r>
      <w:r w:rsidR="00046CEC" w:rsidRPr="00DF06AE">
        <w:rPr>
          <w:rFonts w:ascii="Book Antiqua" w:hAnsi="Book Antiqua"/>
          <w:sz w:val="24"/>
          <w:szCs w:val="24"/>
          <w:lang w:val="es-ES"/>
        </w:rPr>
        <w:t xml:space="preserve">que posea la </w:t>
      </w:r>
      <w:r w:rsidRPr="00DF06AE">
        <w:rPr>
          <w:rFonts w:ascii="Book Antiqua" w:hAnsi="Book Antiqua"/>
          <w:sz w:val="24"/>
          <w:szCs w:val="24"/>
          <w:lang w:val="es-ES"/>
        </w:rPr>
        <w:t>aproba</w:t>
      </w:r>
      <w:r w:rsidR="00046CEC" w:rsidRPr="00DF06AE">
        <w:rPr>
          <w:rFonts w:ascii="Book Antiqua" w:hAnsi="Book Antiqua"/>
          <w:sz w:val="24"/>
          <w:szCs w:val="24"/>
          <w:lang w:val="es-ES"/>
        </w:rPr>
        <w:t>ción de</w:t>
      </w:r>
      <w:r w:rsidRPr="00DF06AE">
        <w:rPr>
          <w:rFonts w:ascii="Book Antiqua" w:hAnsi="Book Antiqua"/>
          <w:sz w:val="24"/>
          <w:szCs w:val="24"/>
          <w:lang w:val="es-ES"/>
        </w:rPr>
        <w:t xml:space="preserve"> la </w:t>
      </w:r>
      <w:r w:rsidRPr="00DF06AE">
        <w:rPr>
          <w:rFonts w:ascii="Book Antiqua" w:hAnsi="Book Antiqua" w:cs="Arial"/>
          <w:sz w:val="24"/>
          <w:szCs w:val="24"/>
          <w:shd w:val="clear" w:color="auto" w:fill="FFFFFF"/>
          <w:lang w:val="es-ES"/>
        </w:rPr>
        <w:t>Administración de Alimentos y Medicamentos de los Estados Unidos (</w:t>
      </w:r>
      <w:r w:rsidRPr="00DF06AE">
        <w:rPr>
          <w:rStyle w:val="Emphasis"/>
          <w:rFonts w:ascii="Book Antiqua" w:hAnsi="Book Antiqua" w:cs="Arial"/>
          <w:sz w:val="24"/>
          <w:szCs w:val="24"/>
          <w:shd w:val="clear" w:color="auto" w:fill="FFFFFF"/>
          <w:lang w:val="es-ES"/>
        </w:rPr>
        <w:t>FDA por sus siglas en inglés</w:t>
      </w:r>
      <w:r w:rsidRPr="00DF06AE">
        <w:rPr>
          <w:rFonts w:ascii="Book Antiqua" w:hAnsi="Book Antiqua" w:cs="Arial"/>
          <w:sz w:val="24"/>
          <w:szCs w:val="24"/>
          <w:shd w:val="clear" w:color="auto" w:fill="FFFFFF"/>
          <w:lang w:val="es-ES"/>
        </w:rPr>
        <w:t>)</w:t>
      </w:r>
      <w:r w:rsidRPr="00DF06AE">
        <w:rPr>
          <w:rFonts w:ascii="Book Antiqua" w:hAnsi="Book Antiqua"/>
          <w:sz w:val="24"/>
          <w:szCs w:val="24"/>
          <w:lang w:val="es-ES"/>
        </w:rPr>
        <w:t xml:space="preserve"> si estará incluido para efectos de esta definición como parte de sus cubiertas al amparo de esta Ley.</w:t>
      </w:r>
      <w:r w:rsidR="00F23064" w:rsidRPr="00DF06AE">
        <w:rPr>
          <w:rFonts w:ascii="Book Antiqua" w:hAnsi="Book Antiqua"/>
          <w:sz w:val="24"/>
          <w:szCs w:val="24"/>
          <w:lang w:val="es-ES"/>
        </w:rPr>
        <w:t xml:space="preserve">  En el caso del Plan de Salud Gubernamental, estará sujeto a que esté en cubierta y se cumplan con los requisitos establecidos por ASES o el Programa Medicaid para cubrir y pagar el mismo.</w:t>
      </w:r>
    </w:p>
    <w:p w14:paraId="608BB8CC" w14:textId="32056AA9" w:rsidR="00A665DC" w:rsidRPr="00DF06AE" w:rsidRDefault="007C0D65" w:rsidP="00DF06AE">
      <w:pPr>
        <w:spacing w:after="0" w:line="480" w:lineRule="auto"/>
        <w:ind w:left="1080" w:hanging="360"/>
        <w:jc w:val="both"/>
        <w:rPr>
          <w:rFonts w:ascii="Book Antiqua" w:hAnsi="Book Antiqua"/>
          <w:sz w:val="24"/>
          <w:szCs w:val="24"/>
          <w:lang w:val="es-ES"/>
        </w:rPr>
      </w:pPr>
      <w:r w:rsidRPr="00DF06AE">
        <w:rPr>
          <w:rFonts w:ascii="Book Antiqua" w:hAnsi="Book Antiqua"/>
          <w:sz w:val="24"/>
          <w:szCs w:val="24"/>
          <w:lang w:val="es-ES"/>
        </w:rPr>
        <w:t xml:space="preserve">(c) Co-morbilidad- es </w:t>
      </w:r>
      <w:r w:rsidR="00046CEC" w:rsidRPr="00DF06AE">
        <w:rPr>
          <w:rFonts w:ascii="Book Antiqua" w:hAnsi="Book Antiqua"/>
          <w:sz w:val="24"/>
          <w:szCs w:val="24"/>
          <w:lang w:val="es-ES"/>
        </w:rPr>
        <w:t>el</w:t>
      </w:r>
      <w:r w:rsidRPr="00DF06AE">
        <w:rPr>
          <w:rFonts w:ascii="Book Antiqua" w:hAnsi="Book Antiqua"/>
          <w:sz w:val="24"/>
          <w:szCs w:val="24"/>
          <w:lang w:val="es-ES"/>
        </w:rPr>
        <w:t xml:space="preserve"> término utilizado para describir dos (2) o más trastornos o enfermedades que ocurren en la misma persona. Pueden ocurrir al mismo </w:t>
      </w:r>
      <w:r w:rsidRPr="00DF06AE">
        <w:rPr>
          <w:rFonts w:ascii="Book Antiqua" w:hAnsi="Book Antiqua"/>
          <w:sz w:val="24"/>
          <w:szCs w:val="24"/>
          <w:lang w:val="es-ES"/>
        </w:rPr>
        <w:lastRenderedPageBreak/>
        <w:t>tiempo o uno después del otro. La co-morbilidad también implica que hay una interacción entre las dos (2) enfermedades que puede empeorar la evolución de ambas.  Ejemplos de trastornos o enfermedades, sin que se entienda</w:t>
      </w:r>
      <w:r w:rsidR="00046CEC" w:rsidRPr="00DF06AE">
        <w:rPr>
          <w:rFonts w:ascii="Book Antiqua" w:hAnsi="Book Antiqua"/>
          <w:sz w:val="24"/>
          <w:szCs w:val="24"/>
          <w:lang w:val="es-ES"/>
        </w:rPr>
        <w:t>n</w:t>
      </w:r>
      <w:r w:rsidRPr="00DF06AE">
        <w:rPr>
          <w:rFonts w:ascii="Book Antiqua" w:hAnsi="Book Antiqua"/>
          <w:sz w:val="24"/>
          <w:szCs w:val="24"/>
          <w:lang w:val="es-ES"/>
        </w:rPr>
        <w:t xml:space="preserve"> como una limitación son: DT2, hipertensión, dislipidemia, apnea obstructiva del sueño, enfermedad cardiovascular (por ejemplo, enfermedad de las arterias coronarias, insuficiencia  cardíaca, fibrilación auricular), asma, enfermedad del hígado graso y esteatohepatitis no alcohólica, enfermedad renal crónica, síndrome de ovario poliquístico, infertilidad, enfermedad por reflujo gastroesofágico, pseudotumor cerebral y enfermedad ósea y articular</w:t>
      </w:r>
      <w:r w:rsidR="00046CEC" w:rsidRPr="00DF06AE">
        <w:rPr>
          <w:rFonts w:ascii="Book Antiqua" w:hAnsi="Book Antiqua"/>
          <w:sz w:val="24"/>
          <w:szCs w:val="24"/>
          <w:lang w:val="es-ES"/>
        </w:rPr>
        <w:t>.</w:t>
      </w:r>
      <w:r w:rsidR="007C65B4" w:rsidRPr="00DF06AE">
        <w:rPr>
          <w:rFonts w:ascii="Book Antiqua" w:hAnsi="Book Antiqua"/>
          <w:sz w:val="24"/>
          <w:szCs w:val="24"/>
          <w:lang w:val="es-ES"/>
        </w:rPr>
        <w:t>”</w:t>
      </w:r>
      <w:r w:rsidR="00A665DC" w:rsidRPr="00DF06AE">
        <w:rPr>
          <w:rFonts w:ascii="Book Antiqua" w:hAnsi="Book Antiqua"/>
          <w:sz w:val="24"/>
          <w:szCs w:val="24"/>
          <w:lang w:val="es-ES"/>
        </w:rPr>
        <w:t xml:space="preserve">Sección 2. - Se enmienda el Artículo 2 de la Ley Núm. 212-2008, para que se lea como sigue: </w:t>
      </w:r>
    </w:p>
    <w:p w14:paraId="72D77366" w14:textId="6C649311" w:rsidR="00DA4252" w:rsidRPr="00DF06AE" w:rsidRDefault="00A665DC" w:rsidP="001E33ED">
      <w:pPr>
        <w:tabs>
          <w:tab w:val="left" w:pos="960"/>
        </w:tabs>
        <w:spacing w:after="0" w:line="480" w:lineRule="auto"/>
        <w:ind w:hanging="360"/>
        <w:jc w:val="both"/>
        <w:rPr>
          <w:rFonts w:ascii="Book Antiqua" w:hAnsi="Book Antiqua"/>
          <w:color w:val="000000"/>
          <w:sz w:val="24"/>
          <w:szCs w:val="24"/>
          <w:lang w:val="es-ES"/>
        </w:rPr>
      </w:pPr>
      <w:r w:rsidRPr="00DF06AE">
        <w:rPr>
          <w:rFonts w:ascii="Book Antiqua" w:hAnsi="Book Antiqua"/>
          <w:sz w:val="24"/>
          <w:szCs w:val="24"/>
          <w:lang w:val="es-ES"/>
        </w:rPr>
        <w:t xml:space="preserve">         </w:t>
      </w:r>
      <w:r w:rsidRPr="00DF06AE">
        <w:rPr>
          <w:rFonts w:ascii="Book Antiqua" w:hAnsi="Book Antiqua"/>
          <w:sz w:val="24"/>
          <w:szCs w:val="24"/>
          <w:lang w:val="es-ES"/>
        </w:rPr>
        <w:tab/>
        <w:t xml:space="preserve">“Artículo </w:t>
      </w:r>
      <w:r w:rsidRPr="00DF06AE">
        <w:rPr>
          <w:rFonts w:ascii="Book Antiqua" w:hAnsi="Book Antiqua"/>
          <w:color w:val="000000"/>
          <w:sz w:val="24"/>
          <w:szCs w:val="24"/>
          <w:lang w:val="es-ES"/>
        </w:rPr>
        <w:t>2</w:t>
      </w:r>
      <w:r w:rsidRPr="00DF06AE">
        <w:rPr>
          <w:rFonts w:ascii="Book Antiqua" w:hAnsi="Book Antiqua"/>
          <w:sz w:val="24"/>
          <w:szCs w:val="24"/>
          <w:lang w:val="es-ES"/>
        </w:rPr>
        <w:t xml:space="preserve">.-  Toda compañía de seguro de salud, organización de servicios de salud, incluyendo el Plan de Salud Gubernamental establecido al amparo de la Ley 72-1993, según enmendada </w:t>
      </w:r>
      <w:r w:rsidRPr="00DF06AE">
        <w:rPr>
          <w:rFonts w:ascii="Book Antiqua" w:hAnsi="Book Antiqua"/>
          <w:color w:val="000000"/>
          <w:sz w:val="24"/>
          <w:szCs w:val="24"/>
          <w:lang w:val="es-ES"/>
        </w:rPr>
        <w:t>y las organizaciones para el mantenimiento de la salud, según definidas en el inciso (x) del Artículo 1 de la Ley Núm. 101 de 26 de junio de 1965, según enmendada,</w:t>
      </w:r>
      <w:r w:rsidRPr="00DF06AE">
        <w:rPr>
          <w:rFonts w:ascii="Book Antiqua" w:hAnsi="Book Antiqua"/>
          <w:sz w:val="24"/>
          <w:szCs w:val="24"/>
          <w:lang w:val="es-ES"/>
        </w:rPr>
        <w:t xml:space="preserve"> que realice negocios en la jurisdicción de Puerto Rico, ofrecerá, </w:t>
      </w:r>
      <w:r w:rsidRPr="00DF06AE">
        <w:rPr>
          <w:rFonts w:ascii="Book Antiqua" w:hAnsi="Book Antiqua"/>
          <w:color w:val="000000"/>
          <w:sz w:val="24"/>
          <w:szCs w:val="24"/>
          <w:lang w:val="es-ES"/>
        </w:rPr>
        <w:t>sujeto a preautorización</w:t>
      </w:r>
      <w:r w:rsidRPr="00DF06AE">
        <w:rPr>
          <w:rFonts w:ascii="Book Antiqua" w:hAnsi="Book Antiqua"/>
          <w:b/>
          <w:sz w:val="24"/>
          <w:szCs w:val="24"/>
          <w:lang w:val="es-ES"/>
        </w:rPr>
        <w:t>,</w:t>
      </w:r>
      <w:r w:rsidRPr="00DF06AE">
        <w:rPr>
          <w:rFonts w:ascii="Book Antiqua" w:hAnsi="Book Antiqua"/>
          <w:b/>
          <w:color w:val="FF0000"/>
          <w:sz w:val="24"/>
          <w:szCs w:val="24"/>
          <w:lang w:val="es-ES"/>
        </w:rPr>
        <w:t xml:space="preserve"> </w:t>
      </w:r>
      <w:r w:rsidRPr="00DF06AE">
        <w:rPr>
          <w:rFonts w:ascii="Book Antiqua" w:hAnsi="Book Antiqua"/>
          <w:sz w:val="24"/>
          <w:szCs w:val="24"/>
          <w:lang w:val="es-ES"/>
        </w:rPr>
        <w:t xml:space="preserve">dentro de su póliza, el pago </w:t>
      </w:r>
      <w:r w:rsidRPr="00DF06AE">
        <w:rPr>
          <w:rFonts w:ascii="Book Antiqua" w:hAnsi="Book Antiqua"/>
          <w:color w:val="000000"/>
          <w:sz w:val="24"/>
          <w:szCs w:val="24"/>
          <w:lang w:val="es-ES"/>
        </w:rPr>
        <w:t>para los tipos</w:t>
      </w:r>
      <w:r w:rsidRPr="00DF06AE">
        <w:rPr>
          <w:rFonts w:ascii="Book Antiqua" w:hAnsi="Book Antiqua"/>
          <w:b/>
          <w:color w:val="FF0000"/>
          <w:sz w:val="24"/>
          <w:szCs w:val="24"/>
          <w:lang w:val="es-ES"/>
        </w:rPr>
        <w:t xml:space="preserve"> </w:t>
      </w:r>
      <w:r w:rsidRPr="00DF06AE">
        <w:rPr>
          <w:rFonts w:ascii="Book Antiqua" w:hAnsi="Book Antiqua"/>
          <w:sz w:val="24"/>
          <w:szCs w:val="24"/>
          <w:lang w:val="es-ES"/>
        </w:rPr>
        <w:t xml:space="preserve">de </w:t>
      </w:r>
      <w:r w:rsidRPr="00DF06AE">
        <w:rPr>
          <w:rFonts w:ascii="Book Antiqua" w:hAnsi="Book Antiqua"/>
          <w:color w:val="000000"/>
          <w:sz w:val="24"/>
          <w:szCs w:val="24"/>
          <w:lang w:val="es-ES"/>
        </w:rPr>
        <w:t xml:space="preserve">cirugía bariátrica, </w:t>
      </w:r>
      <w:r w:rsidRPr="00DF06AE">
        <w:rPr>
          <w:rFonts w:ascii="Book Antiqua" w:hAnsi="Book Antiqua"/>
          <w:sz w:val="24"/>
          <w:szCs w:val="24"/>
          <w:lang w:val="es-ES"/>
        </w:rPr>
        <w:t xml:space="preserve">para el tratamiento de la obesidad </w:t>
      </w:r>
      <w:r w:rsidRPr="00DF06AE">
        <w:rPr>
          <w:rFonts w:ascii="Book Antiqua" w:hAnsi="Book Antiqua"/>
          <w:color w:val="000000"/>
          <w:sz w:val="24"/>
          <w:szCs w:val="24"/>
          <w:lang w:val="es-ES"/>
        </w:rPr>
        <w:t>mórbida permitidos bajo esta Ley.</w:t>
      </w:r>
      <w:r w:rsidRPr="00DF06AE">
        <w:rPr>
          <w:rFonts w:ascii="Book Antiqua" w:hAnsi="Book Antiqua"/>
          <w:b/>
          <w:bCs/>
          <w:color w:val="000000"/>
          <w:sz w:val="24"/>
          <w:szCs w:val="24"/>
          <w:lang w:val="es-ES"/>
        </w:rPr>
        <w:t xml:space="preserve"> </w:t>
      </w:r>
      <w:r w:rsidRPr="00DF06AE">
        <w:rPr>
          <w:rFonts w:ascii="Book Antiqua" w:hAnsi="Book Antiqua"/>
          <w:sz w:val="24"/>
          <w:szCs w:val="24"/>
          <w:lang w:val="es-ES"/>
        </w:rPr>
        <w:t>Para esto, la</w:t>
      </w:r>
      <w:r w:rsidRPr="00DF06AE">
        <w:rPr>
          <w:rFonts w:ascii="Book Antiqua" w:hAnsi="Book Antiqua"/>
          <w:color w:val="000000"/>
          <w:sz w:val="24"/>
          <w:szCs w:val="24"/>
          <w:lang w:val="es-ES"/>
        </w:rPr>
        <w:t xml:space="preserve"> Administración de Seguros de Salud de Puerto Rico, las organizaciones de servicios de salud y las organizaciones para el mantenimiento de la salud, según definidas en el inciso (x) del Artículo 1 de la Ley Núm. 101 de 26 de junio de 1965, según enmendada, </w:t>
      </w:r>
      <w:r w:rsidRPr="00DF06AE">
        <w:rPr>
          <w:rFonts w:ascii="Book Antiqua" w:hAnsi="Book Antiqua"/>
          <w:sz w:val="24"/>
          <w:szCs w:val="24"/>
          <w:lang w:val="es-ES"/>
        </w:rPr>
        <w:t xml:space="preserve">planificarán y coordinarán </w:t>
      </w:r>
      <w:r w:rsidRPr="00DF06AE">
        <w:rPr>
          <w:rFonts w:ascii="Book Antiqua" w:hAnsi="Book Antiqua"/>
          <w:color w:val="000000"/>
          <w:sz w:val="24"/>
          <w:szCs w:val="24"/>
          <w:lang w:val="es-ES"/>
        </w:rPr>
        <w:t xml:space="preserve">dentro del plan de tratamiento del paciente con el médico </w:t>
      </w:r>
      <w:r w:rsidRPr="00DF06AE">
        <w:rPr>
          <w:rFonts w:ascii="Book Antiqua" w:hAnsi="Book Antiqua"/>
          <w:color w:val="000000"/>
          <w:sz w:val="24"/>
          <w:szCs w:val="24"/>
          <w:lang w:val="es-ES"/>
        </w:rPr>
        <w:lastRenderedPageBreak/>
        <w:t xml:space="preserve">especialista en medicina bariátrica o en cirugía bariátrica el período de tiempo para la realización del procedimiento de cirugía bariátrica, </w:t>
      </w:r>
      <w:r w:rsidRPr="00DF06AE">
        <w:rPr>
          <w:rFonts w:ascii="Book Antiqua" w:hAnsi="Book Antiqua"/>
          <w:sz w:val="24"/>
          <w:szCs w:val="24"/>
          <w:lang w:val="es-ES"/>
        </w:rPr>
        <w:t xml:space="preserve">el cual será establecido por el Secretario de Salud  mediante reglamentación al respecto, excepto cuando el médico especialista en medicina bariátrica o en cirugía bariátrica certifique que la vida del paciente se encuentra en riesgo inminente. </w:t>
      </w:r>
      <w:r w:rsidRPr="00DF06AE">
        <w:rPr>
          <w:rFonts w:ascii="Book Antiqua" w:hAnsi="Book Antiqua"/>
          <w:color w:val="000000"/>
          <w:sz w:val="24"/>
          <w:szCs w:val="24"/>
          <w:lang w:val="es-ES"/>
        </w:rPr>
        <w:t xml:space="preserve"> </w:t>
      </w:r>
      <w:r w:rsidRPr="00DF06AE">
        <w:rPr>
          <w:rFonts w:ascii="Book Antiqua" w:hAnsi="Book Antiqua"/>
          <w:sz w:val="24"/>
          <w:lang w:val="es-ES"/>
        </w:rPr>
        <w:t>.</w:t>
      </w:r>
      <w:r w:rsidRPr="00DF06AE">
        <w:rPr>
          <w:rFonts w:ascii="Book Antiqua" w:hAnsi="Book Antiqua"/>
          <w:color w:val="000000"/>
          <w:sz w:val="24"/>
          <w:szCs w:val="24"/>
          <w:lang w:val="es-ES"/>
        </w:rPr>
        <w:t xml:space="preserve"> </w:t>
      </w:r>
      <w:r w:rsidR="00404FF2" w:rsidRPr="00DF06AE">
        <w:rPr>
          <w:rFonts w:ascii="Book Antiqua" w:hAnsi="Book Antiqua"/>
          <w:color w:val="000000"/>
          <w:sz w:val="24"/>
          <w:szCs w:val="24"/>
          <w:lang w:val="es-ES"/>
        </w:rPr>
        <w:t xml:space="preserve"> </w:t>
      </w:r>
    </w:p>
    <w:p w14:paraId="6B3D45AB" w14:textId="092DBE7D" w:rsidR="00A665DC" w:rsidRPr="00DF06AE" w:rsidRDefault="00DA4252" w:rsidP="001E33ED">
      <w:pPr>
        <w:tabs>
          <w:tab w:val="left" w:pos="960"/>
        </w:tabs>
        <w:spacing w:after="0" w:line="480" w:lineRule="auto"/>
        <w:ind w:hanging="360"/>
        <w:jc w:val="both"/>
        <w:rPr>
          <w:rFonts w:ascii="Book Antiqua" w:hAnsi="Book Antiqua"/>
          <w:sz w:val="24"/>
          <w:szCs w:val="24"/>
          <w:lang w:val="es-ES"/>
        </w:rPr>
      </w:pPr>
      <w:r w:rsidRPr="00DF06AE">
        <w:rPr>
          <w:rFonts w:ascii="Book Antiqua" w:hAnsi="Book Antiqua"/>
          <w:color w:val="000000"/>
          <w:sz w:val="24"/>
          <w:szCs w:val="24"/>
          <w:lang w:val="es-ES"/>
        </w:rPr>
        <w:tab/>
      </w:r>
      <w:r w:rsidRPr="00DF06AE">
        <w:rPr>
          <w:rFonts w:ascii="Book Antiqua" w:hAnsi="Book Antiqua"/>
          <w:color w:val="000000"/>
          <w:sz w:val="24"/>
          <w:szCs w:val="24"/>
          <w:lang w:val="es-ES"/>
        </w:rPr>
        <w:tab/>
      </w:r>
      <w:r w:rsidR="00404FF2" w:rsidRPr="00DF06AE">
        <w:rPr>
          <w:rFonts w:ascii="Book Antiqua" w:hAnsi="Book Antiqua"/>
          <w:color w:val="000000"/>
          <w:sz w:val="24"/>
          <w:szCs w:val="24"/>
          <w:lang w:val="es-ES"/>
        </w:rPr>
        <w:t>Se prohíbe</w:t>
      </w:r>
      <w:r w:rsidR="001E33ED" w:rsidRPr="00DF06AE">
        <w:rPr>
          <w:rFonts w:ascii="Book Antiqua" w:hAnsi="Book Antiqua"/>
          <w:color w:val="000000"/>
          <w:sz w:val="24"/>
          <w:szCs w:val="24"/>
          <w:lang w:val="es-ES"/>
        </w:rPr>
        <w:t xml:space="preserve"> a las organizaciones de seguros de salud o demás entidades mencionadas en este Artículo, </w:t>
      </w:r>
      <w:r w:rsidR="00404FF2" w:rsidRPr="00DF06AE">
        <w:rPr>
          <w:rFonts w:ascii="Book Antiqua" w:hAnsi="Book Antiqua"/>
          <w:color w:val="000000"/>
          <w:sz w:val="24"/>
          <w:szCs w:val="24"/>
          <w:lang w:val="es-ES"/>
        </w:rPr>
        <w:t>que para brindar</w:t>
      </w:r>
      <w:r w:rsidR="001E33ED" w:rsidRPr="00DF06AE">
        <w:rPr>
          <w:rFonts w:ascii="Book Antiqua" w:hAnsi="Book Antiqua"/>
          <w:color w:val="000000"/>
          <w:sz w:val="24"/>
          <w:szCs w:val="24"/>
          <w:lang w:val="es-ES"/>
        </w:rPr>
        <w:t xml:space="preserve"> al paciente asegurado</w:t>
      </w:r>
      <w:r w:rsidR="00404FF2" w:rsidRPr="00DF06AE">
        <w:rPr>
          <w:rFonts w:ascii="Book Antiqua" w:hAnsi="Book Antiqua"/>
          <w:color w:val="000000"/>
          <w:sz w:val="24"/>
          <w:szCs w:val="24"/>
          <w:lang w:val="es-ES"/>
        </w:rPr>
        <w:t xml:space="preserve"> la </w:t>
      </w:r>
      <w:r w:rsidR="00C87819" w:rsidRPr="00DF06AE">
        <w:rPr>
          <w:rFonts w:ascii="Book Antiqua" w:hAnsi="Book Antiqua"/>
          <w:color w:val="000000"/>
          <w:sz w:val="24"/>
          <w:szCs w:val="24"/>
          <w:lang w:val="es-ES"/>
        </w:rPr>
        <w:t xml:space="preserve">pre-autorización </w:t>
      </w:r>
      <w:r w:rsidRPr="00DF06AE">
        <w:rPr>
          <w:rFonts w:ascii="Book Antiqua" w:hAnsi="Book Antiqua"/>
          <w:color w:val="000000"/>
          <w:sz w:val="24"/>
          <w:szCs w:val="24"/>
          <w:lang w:val="es-ES"/>
        </w:rPr>
        <w:t>establecida</w:t>
      </w:r>
      <w:r w:rsidR="00404FF2" w:rsidRPr="00DF06AE">
        <w:rPr>
          <w:rFonts w:ascii="Book Antiqua" w:hAnsi="Book Antiqua"/>
          <w:color w:val="000000"/>
          <w:sz w:val="24"/>
          <w:szCs w:val="24"/>
          <w:lang w:val="es-ES"/>
        </w:rPr>
        <w:t xml:space="preserve"> al amparo de este Artículo</w:t>
      </w:r>
      <w:r w:rsidRPr="00DF06AE">
        <w:rPr>
          <w:rFonts w:ascii="Book Antiqua" w:hAnsi="Book Antiqua"/>
          <w:color w:val="000000"/>
          <w:sz w:val="24"/>
          <w:szCs w:val="24"/>
          <w:lang w:val="es-ES"/>
        </w:rPr>
        <w:t xml:space="preserve"> para recibir los beneficios de los tratamientos</w:t>
      </w:r>
      <w:r w:rsidRPr="00DF06AE">
        <w:rPr>
          <w:rFonts w:ascii="Book Antiqua" w:hAnsi="Book Antiqua"/>
          <w:sz w:val="24"/>
          <w:szCs w:val="24"/>
          <w:lang w:val="es-ES"/>
        </w:rPr>
        <w:t xml:space="preserve"> de la obesidad </w:t>
      </w:r>
      <w:r w:rsidRPr="00DF06AE">
        <w:rPr>
          <w:rFonts w:ascii="Book Antiqua" w:hAnsi="Book Antiqua"/>
          <w:color w:val="000000"/>
          <w:sz w:val="24"/>
          <w:szCs w:val="24"/>
          <w:lang w:val="es-ES"/>
        </w:rPr>
        <w:t>mórbida legislados, impongan consultas previas</w:t>
      </w:r>
      <w:r w:rsidR="00404FF2" w:rsidRPr="00DF06AE">
        <w:rPr>
          <w:rFonts w:ascii="Book Antiqua" w:hAnsi="Book Antiqua"/>
          <w:color w:val="000000"/>
          <w:sz w:val="24"/>
          <w:szCs w:val="24"/>
          <w:lang w:val="es-ES"/>
        </w:rPr>
        <w:t xml:space="preserve"> </w:t>
      </w:r>
      <w:r w:rsidR="001E33ED" w:rsidRPr="00DF06AE">
        <w:rPr>
          <w:rFonts w:ascii="Book Antiqua" w:hAnsi="Book Antiqua"/>
          <w:color w:val="000000"/>
          <w:sz w:val="24"/>
          <w:szCs w:val="24"/>
          <w:lang w:val="es-ES"/>
        </w:rPr>
        <w:t xml:space="preserve">con profesionales de la salud que no sean los </w:t>
      </w:r>
      <w:r w:rsidR="000A6D52" w:rsidRPr="00DF06AE">
        <w:rPr>
          <w:rFonts w:ascii="Book Antiqua" w:hAnsi="Book Antiqua"/>
          <w:color w:val="000000"/>
          <w:sz w:val="24"/>
          <w:szCs w:val="24"/>
          <w:lang w:val="es-ES"/>
        </w:rPr>
        <w:t xml:space="preserve">recomendados por </w:t>
      </w:r>
      <w:r w:rsidR="000A6D52" w:rsidRPr="00DF06AE">
        <w:rPr>
          <w:rFonts w:ascii="Book Antiqua" w:hAnsi="Book Antiqua"/>
          <w:color w:val="000000" w:themeColor="text1"/>
          <w:sz w:val="24"/>
          <w:szCs w:val="24"/>
          <w:lang w:val="es-ES"/>
        </w:rPr>
        <w:t>el médico especialista en medicina bariátrica o en cirugía bariátrica</w:t>
      </w:r>
      <w:r w:rsidR="000A6D52" w:rsidRPr="00DF06AE">
        <w:rPr>
          <w:rFonts w:ascii="Book Antiqua" w:hAnsi="Book Antiqua"/>
          <w:color w:val="FF0000"/>
          <w:sz w:val="24"/>
          <w:szCs w:val="24"/>
          <w:lang w:val="es-ES"/>
        </w:rPr>
        <w:t xml:space="preserve"> </w:t>
      </w:r>
      <w:r w:rsidR="00E1459E" w:rsidRPr="00DF06AE">
        <w:rPr>
          <w:rFonts w:ascii="Book Antiqua" w:hAnsi="Book Antiqua"/>
          <w:color w:val="000000"/>
          <w:sz w:val="24"/>
          <w:szCs w:val="24"/>
          <w:lang w:val="es-ES"/>
        </w:rPr>
        <w:t xml:space="preserve">al momento de solicitar dicha </w:t>
      </w:r>
      <w:r w:rsidR="00C87819" w:rsidRPr="00DF06AE">
        <w:rPr>
          <w:rFonts w:ascii="Book Antiqua" w:hAnsi="Book Antiqua"/>
          <w:color w:val="000000"/>
          <w:sz w:val="24"/>
          <w:szCs w:val="24"/>
          <w:lang w:val="es-ES"/>
        </w:rPr>
        <w:t>pre-autorización</w:t>
      </w:r>
      <w:r w:rsidR="00DF06AE" w:rsidRPr="00DF06AE">
        <w:rPr>
          <w:rFonts w:ascii="Book Antiqua" w:hAnsi="Book Antiqua"/>
          <w:color w:val="000000"/>
          <w:sz w:val="24"/>
          <w:szCs w:val="24"/>
          <w:lang w:val="es-ES"/>
        </w:rPr>
        <w:t>.”</w:t>
      </w:r>
    </w:p>
    <w:p w14:paraId="28A6AFFA" w14:textId="185A6C4B" w:rsidR="00A665DC" w:rsidRPr="00DF06AE" w:rsidRDefault="00A665DC" w:rsidP="00E1459E">
      <w:pPr>
        <w:spacing w:after="0" w:line="480" w:lineRule="auto"/>
        <w:ind w:firstLine="720"/>
        <w:jc w:val="both"/>
        <w:rPr>
          <w:rFonts w:ascii="Book Antiqua" w:hAnsi="Book Antiqua"/>
          <w:sz w:val="24"/>
          <w:szCs w:val="24"/>
          <w:lang w:val="es-ES"/>
        </w:rPr>
      </w:pPr>
      <w:r w:rsidRPr="00DF06AE">
        <w:rPr>
          <w:rFonts w:ascii="Book Antiqua" w:hAnsi="Book Antiqua"/>
          <w:sz w:val="24"/>
          <w:szCs w:val="24"/>
          <w:lang w:val="es-ES"/>
        </w:rPr>
        <w:t xml:space="preserve">Sección 3. - Se enmienda el Artículo 3 de la Ley Núm. 212-2008, para que se lea como sigue:  </w:t>
      </w:r>
    </w:p>
    <w:p w14:paraId="1DB9D13B" w14:textId="77777777" w:rsidR="00A665DC" w:rsidRPr="00DF06AE" w:rsidRDefault="00A665DC" w:rsidP="00E1459E">
      <w:pPr>
        <w:spacing w:after="0" w:line="480" w:lineRule="auto"/>
        <w:ind w:firstLine="360"/>
        <w:jc w:val="both"/>
        <w:rPr>
          <w:rFonts w:ascii="Book Antiqua" w:hAnsi="Book Antiqua"/>
          <w:color w:val="000000"/>
          <w:sz w:val="24"/>
          <w:szCs w:val="24"/>
          <w:lang w:val="es-ES"/>
        </w:rPr>
      </w:pPr>
      <w:r w:rsidRPr="00DF06AE">
        <w:rPr>
          <w:rFonts w:ascii="Book Antiqua" w:hAnsi="Book Antiqua"/>
          <w:color w:val="000000"/>
          <w:sz w:val="24"/>
          <w:szCs w:val="24"/>
          <w:lang w:val="es-ES"/>
        </w:rPr>
        <w:t xml:space="preserve">“Artículo 3. – Para cumplir con las disposiciones de esta Ley y el pago de los servicios se requerirá lo siguiente: </w:t>
      </w:r>
    </w:p>
    <w:p w14:paraId="7C9C7BE1" w14:textId="7E55B5C0" w:rsidR="00A665DC" w:rsidRPr="00DF06AE" w:rsidRDefault="00A665DC" w:rsidP="00A665DC">
      <w:pPr>
        <w:numPr>
          <w:ilvl w:val="0"/>
          <w:numId w:val="49"/>
        </w:numPr>
        <w:tabs>
          <w:tab w:val="num" w:pos="720"/>
        </w:tabs>
        <w:spacing w:after="0" w:line="480" w:lineRule="auto"/>
        <w:ind w:left="720"/>
        <w:jc w:val="both"/>
        <w:rPr>
          <w:rFonts w:ascii="Book Antiqua" w:hAnsi="Book Antiqua"/>
          <w:sz w:val="24"/>
          <w:szCs w:val="24"/>
          <w:lang w:val="es-ES"/>
        </w:rPr>
      </w:pPr>
      <w:r w:rsidRPr="00DF06AE">
        <w:rPr>
          <w:rFonts w:ascii="Book Antiqua" w:hAnsi="Book Antiqua"/>
          <w:color w:val="000000"/>
          <w:sz w:val="24"/>
          <w:szCs w:val="24"/>
          <w:lang w:val="es-ES"/>
        </w:rPr>
        <w:t>La póliza de seguro en Puerto Rico, ya sea pública o privada, cubrirá</w:t>
      </w:r>
      <w:r w:rsidR="00E1459E" w:rsidRPr="00DF06AE">
        <w:rPr>
          <w:rFonts w:ascii="Book Antiqua" w:hAnsi="Book Antiqua"/>
          <w:color w:val="000000"/>
          <w:sz w:val="24"/>
          <w:szCs w:val="24"/>
          <w:lang w:val="es-ES"/>
        </w:rPr>
        <w:t xml:space="preserve"> </w:t>
      </w:r>
      <w:r w:rsidRPr="00DF06AE">
        <w:rPr>
          <w:rFonts w:ascii="Book Antiqua" w:hAnsi="Book Antiqua"/>
          <w:color w:val="000000"/>
          <w:sz w:val="24"/>
          <w:szCs w:val="24"/>
          <w:lang w:val="es-ES"/>
        </w:rPr>
        <w:t>los tipos</w:t>
      </w:r>
      <w:r w:rsidRPr="00DF06AE">
        <w:rPr>
          <w:rFonts w:ascii="Book Antiqua" w:hAnsi="Book Antiqua"/>
          <w:b/>
          <w:color w:val="FF0000"/>
          <w:sz w:val="24"/>
          <w:szCs w:val="24"/>
          <w:lang w:val="es-ES"/>
        </w:rPr>
        <w:t xml:space="preserve"> </w:t>
      </w:r>
      <w:r w:rsidRPr="00DF06AE">
        <w:rPr>
          <w:rFonts w:ascii="Book Antiqua" w:hAnsi="Book Antiqua"/>
          <w:sz w:val="24"/>
          <w:szCs w:val="24"/>
          <w:lang w:val="es-ES"/>
        </w:rPr>
        <w:t xml:space="preserve">de </w:t>
      </w:r>
      <w:r w:rsidRPr="00DF06AE">
        <w:rPr>
          <w:rFonts w:ascii="Book Antiqua" w:hAnsi="Book Antiqua"/>
          <w:color w:val="000000"/>
          <w:sz w:val="24"/>
          <w:szCs w:val="24"/>
          <w:lang w:val="es-ES"/>
        </w:rPr>
        <w:t xml:space="preserve">cirugía bariátrica que sean medicamente necesarios, </w:t>
      </w:r>
      <w:r w:rsidRPr="00DF06AE">
        <w:rPr>
          <w:rFonts w:ascii="Book Antiqua" w:hAnsi="Book Antiqua"/>
          <w:sz w:val="24"/>
          <w:szCs w:val="24"/>
          <w:lang w:val="es-ES"/>
        </w:rPr>
        <w:t xml:space="preserve">para el tratamiento de la obesidad </w:t>
      </w:r>
      <w:r w:rsidRPr="00DF06AE">
        <w:rPr>
          <w:rFonts w:ascii="Book Antiqua" w:hAnsi="Book Antiqua"/>
          <w:color w:val="000000"/>
          <w:sz w:val="24"/>
          <w:szCs w:val="24"/>
          <w:lang w:val="es-ES"/>
        </w:rPr>
        <w:t xml:space="preserve">mórbida </w:t>
      </w:r>
      <w:r w:rsidR="00E1459E" w:rsidRPr="00DF06AE">
        <w:rPr>
          <w:rFonts w:ascii="Book Antiqua" w:hAnsi="Book Antiqua"/>
          <w:color w:val="000000"/>
          <w:sz w:val="24"/>
          <w:szCs w:val="24"/>
          <w:lang w:val="es-ES"/>
        </w:rPr>
        <w:t>según los parámetros establecidos en</w:t>
      </w:r>
      <w:r w:rsidRPr="00DF06AE">
        <w:rPr>
          <w:rFonts w:ascii="Book Antiqua" w:hAnsi="Book Antiqua"/>
          <w:color w:val="000000"/>
          <w:sz w:val="24"/>
          <w:szCs w:val="24"/>
          <w:lang w:val="es-ES"/>
        </w:rPr>
        <w:t xml:space="preserve"> esta Ley, incluyendo sin que se entienda como una limitación,</w:t>
      </w:r>
      <w:r w:rsidRPr="00DF06AE">
        <w:rPr>
          <w:rFonts w:ascii="Book Antiqua" w:hAnsi="Book Antiqua"/>
          <w:sz w:val="24"/>
          <w:szCs w:val="24"/>
          <w:lang w:val="es-ES"/>
        </w:rPr>
        <w:t xml:space="preserve"> procedimientos </w:t>
      </w:r>
      <w:r w:rsidR="00DF06AE" w:rsidRPr="00DF06AE">
        <w:rPr>
          <w:rFonts w:ascii="Book Antiqua" w:hAnsi="Book Antiqua"/>
          <w:sz w:val="24"/>
          <w:szCs w:val="24"/>
          <w:lang w:val="es-ES"/>
        </w:rPr>
        <w:t>revisionales y</w:t>
      </w:r>
      <w:r w:rsidRPr="00DF06AE">
        <w:rPr>
          <w:rFonts w:ascii="Book Antiqua" w:hAnsi="Book Antiqua"/>
          <w:sz w:val="24"/>
          <w:szCs w:val="24"/>
          <w:lang w:val="es-ES"/>
        </w:rPr>
        <w:t xml:space="preserve"> otras terapias</w:t>
      </w:r>
      <w:r w:rsidRPr="00DF06AE">
        <w:rPr>
          <w:rFonts w:ascii="Book Antiqua" w:hAnsi="Book Antiqua"/>
          <w:sz w:val="24"/>
          <w:lang w:val="es-ES"/>
        </w:rPr>
        <w:t xml:space="preserve"> justificadas</w:t>
      </w:r>
      <w:r w:rsidR="003C6B23" w:rsidRPr="00DF06AE">
        <w:rPr>
          <w:rFonts w:ascii="Book Antiqua" w:hAnsi="Book Antiqua"/>
          <w:sz w:val="24"/>
          <w:lang w:val="es-ES"/>
        </w:rPr>
        <w:t xml:space="preserve">, </w:t>
      </w:r>
      <w:r w:rsidRPr="00DF06AE">
        <w:rPr>
          <w:rFonts w:ascii="Book Antiqua" w:hAnsi="Book Antiqua"/>
          <w:sz w:val="24"/>
          <w:lang w:val="es-ES"/>
        </w:rPr>
        <w:t xml:space="preserve">intervenciones endoscópicas y farmacológicas relacionadas con la cirugía bariátrica </w:t>
      </w:r>
      <w:r w:rsidRPr="00DF06AE">
        <w:rPr>
          <w:rFonts w:ascii="Book Antiqua" w:hAnsi="Book Antiqua" w:cs="Arial"/>
          <w:color w:val="222222"/>
          <w:sz w:val="24"/>
          <w:szCs w:val="24"/>
          <w:lang w:val="es-ES"/>
        </w:rPr>
        <w:t xml:space="preserve">por alguna complicación asociada a la operación primaria. </w:t>
      </w:r>
      <w:r w:rsidR="00B81AC1" w:rsidRPr="00DF06AE">
        <w:rPr>
          <w:rFonts w:ascii="Book Antiqua" w:hAnsi="Book Antiqua" w:cs="Arial"/>
          <w:color w:val="222222"/>
          <w:sz w:val="24"/>
          <w:szCs w:val="24"/>
          <w:lang w:val="es-ES"/>
        </w:rPr>
        <w:t>U</w:t>
      </w:r>
      <w:r w:rsidR="003C6B23" w:rsidRPr="00DF06AE">
        <w:rPr>
          <w:rFonts w:ascii="Book Antiqua" w:hAnsi="Book Antiqua" w:cs="Arial"/>
          <w:color w:val="222222"/>
          <w:sz w:val="24"/>
          <w:szCs w:val="24"/>
          <w:lang w:val="es-ES"/>
        </w:rPr>
        <w:t>na segunda intervención</w:t>
      </w:r>
      <w:r w:rsidR="004807E8" w:rsidRPr="00DF06AE">
        <w:rPr>
          <w:rFonts w:ascii="Book Antiqua" w:hAnsi="Book Antiqua" w:cs="Arial"/>
          <w:color w:val="222222"/>
          <w:sz w:val="24"/>
          <w:szCs w:val="24"/>
          <w:lang w:val="es-ES"/>
        </w:rPr>
        <w:t xml:space="preserve"> sólo podrá ser autorizada</w:t>
      </w:r>
      <w:r w:rsidR="00B81AC1" w:rsidRPr="00DF06AE">
        <w:rPr>
          <w:rFonts w:ascii="Book Antiqua" w:hAnsi="Book Antiqua" w:cs="Arial"/>
          <w:color w:val="222222"/>
          <w:sz w:val="24"/>
          <w:szCs w:val="24"/>
          <w:lang w:val="es-ES"/>
        </w:rPr>
        <w:t xml:space="preserve"> en circunstancias excepcionales, </w:t>
      </w:r>
      <w:r w:rsidR="00B81AC1" w:rsidRPr="00DF06AE">
        <w:rPr>
          <w:rFonts w:ascii="Book Antiqua" w:hAnsi="Book Antiqua" w:cs="Arial"/>
          <w:color w:val="222222"/>
          <w:sz w:val="24"/>
          <w:szCs w:val="24"/>
          <w:lang w:val="es-ES"/>
        </w:rPr>
        <w:lastRenderedPageBreak/>
        <w:t>cuando exista una necesidad médica debidamente justificada.</w:t>
      </w:r>
      <w:r w:rsidR="00432EB6" w:rsidRPr="00DF06AE">
        <w:rPr>
          <w:rFonts w:ascii="Book Antiqua" w:hAnsi="Book Antiqua" w:cs="Arial"/>
          <w:color w:val="222222"/>
          <w:sz w:val="24"/>
          <w:szCs w:val="24"/>
          <w:lang w:val="es-ES"/>
        </w:rPr>
        <w:t xml:space="preserve"> En el caso del Plan de Salud del Gobierno, una segunda intervención podría autorizarse, siempre y cuando cumpla con los requisitos </w:t>
      </w:r>
      <w:r w:rsidR="00655A7E" w:rsidRPr="00DF06AE">
        <w:rPr>
          <w:rFonts w:ascii="Book Antiqua" w:hAnsi="Book Antiqua" w:cs="Arial"/>
          <w:color w:val="222222"/>
          <w:sz w:val="24"/>
          <w:szCs w:val="24"/>
          <w:lang w:val="es-ES"/>
        </w:rPr>
        <w:t xml:space="preserve">ya establecidos para esos fines. </w:t>
      </w:r>
    </w:p>
    <w:p w14:paraId="1A495077" w14:textId="77777777" w:rsidR="00A665DC" w:rsidRPr="00DF06AE" w:rsidRDefault="00A665DC" w:rsidP="00A665DC">
      <w:pPr>
        <w:numPr>
          <w:ilvl w:val="0"/>
          <w:numId w:val="49"/>
        </w:numPr>
        <w:tabs>
          <w:tab w:val="num" w:pos="720"/>
        </w:tabs>
        <w:spacing w:after="0" w:line="480" w:lineRule="auto"/>
        <w:ind w:left="720"/>
        <w:jc w:val="both"/>
        <w:rPr>
          <w:rFonts w:ascii="Book Antiqua" w:hAnsi="Book Antiqua"/>
          <w:color w:val="000000"/>
          <w:sz w:val="24"/>
          <w:szCs w:val="24"/>
          <w:lang w:val="es-ES"/>
        </w:rPr>
      </w:pPr>
      <w:r w:rsidRPr="00DF06AE">
        <w:rPr>
          <w:rFonts w:ascii="Book Antiqua" w:hAnsi="Book Antiqua"/>
          <w:color w:val="000000"/>
          <w:sz w:val="24"/>
          <w:szCs w:val="24"/>
          <w:lang w:val="es-ES"/>
        </w:rPr>
        <w:t xml:space="preserve">El plan de tratamiento debe ser aprobado por un médico especialista en medicina bariátrica o en cirugía bariátrica.  El plan de tratamiento recogerá el compromiso escrito del paciente con el cumplimiento de su tratamiento, incluyendo el protocolo psicológico, y detallará los riesgos, complicaciones y beneficios de la cirugía bariátrica, así como los cambios a largo plazo en los estilos de vida que deberá efectuar el paciente. </w:t>
      </w:r>
    </w:p>
    <w:p w14:paraId="3F51C7F9" w14:textId="70F20274" w:rsidR="00694152" w:rsidRPr="00DF06AE" w:rsidRDefault="00A665DC" w:rsidP="001E5D11">
      <w:pPr>
        <w:numPr>
          <w:ilvl w:val="0"/>
          <w:numId w:val="49"/>
        </w:numPr>
        <w:tabs>
          <w:tab w:val="num" w:pos="720"/>
        </w:tabs>
        <w:spacing w:after="0" w:line="480" w:lineRule="auto"/>
        <w:ind w:left="720"/>
        <w:jc w:val="both"/>
        <w:rPr>
          <w:rFonts w:ascii="Book Antiqua" w:hAnsi="Book Antiqua"/>
          <w:color w:val="000000" w:themeColor="text1"/>
          <w:sz w:val="24"/>
          <w:szCs w:val="24"/>
          <w:lang w:val="es-ES"/>
        </w:rPr>
      </w:pPr>
      <w:r w:rsidRPr="00DF06AE">
        <w:rPr>
          <w:rFonts w:ascii="Book Antiqua" w:hAnsi="Book Antiqua"/>
          <w:color w:val="000000" w:themeColor="text1"/>
          <w:sz w:val="24"/>
          <w:szCs w:val="24"/>
          <w:lang w:val="es-ES"/>
        </w:rPr>
        <w:t xml:space="preserve">Para la </w:t>
      </w:r>
      <w:r w:rsidR="00C87819" w:rsidRPr="00DF06AE">
        <w:rPr>
          <w:rFonts w:ascii="Book Antiqua" w:hAnsi="Book Antiqua"/>
          <w:color w:val="000000"/>
          <w:sz w:val="24"/>
          <w:szCs w:val="24"/>
          <w:lang w:val="es-ES"/>
        </w:rPr>
        <w:t>pre-autorización</w:t>
      </w:r>
      <w:r w:rsidR="00C87819" w:rsidRPr="00DF06AE">
        <w:rPr>
          <w:rFonts w:ascii="Book Antiqua" w:hAnsi="Book Antiqua"/>
          <w:color w:val="000000" w:themeColor="text1"/>
          <w:sz w:val="24"/>
          <w:szCs w:val="24"/>
          <w:lang w:val="es-ES"/>
        </w:rPr>
        <w:t xml:space="preserve"> </w:t>
      </w:r>
      <w:r w:rsidRPr="00DF06AE">
        <w:rPr>
          <w:rFonts w:ascii="Book Antiqua" w:hAnsi="Book Antiqua"/>
          <w:color w:val="000000" w:themeColor="text1"/>
          <w:sz w:val="24"/>
          <w:szCs w:val="24"/>
          <w:lang w:val="es-ES"/>
        </w:rPr>
        <w:t>del servicio por la compañía de seguros, organización de servicios de salud</w:t>
      </w:r>
      <w:r w:rsidR="000F6C82" w:rsidRPr="00DF06AE">
        <w:rPr>
          <w:rFonts w:ascii="Book Antiqua" w:hAnsi="Book Antiqua"/>
          <w:color w:val="000000" w:themeColor="text1"/>
          <w:sz w:val="24"/>
          <w:szCs w:val="24"/>
          <w:lang w:val="es-ES"/>
        </w:rPr>
        <w:t>, ya sea pública o privada</w:t>
      </w:r>
      <w:r w:rsidRPr="00DF06AE">
        <w:rPr>
          <w:rFonts w:ascii="Book Antiqua" w:hAnsi="Book Antiqua"/>
          <w:color w:val="000000" w:themeColor="text1"/>
          <w:sz w:val="24"/>
          <w:szCs w:val="24"/>
          <w:lang w:val="es-ES"/>
        </w:rPr>
        <w:t xml:space="preserve"> y las organizaciones para el mantenimiento de la salud, según definidas en el inciso (x) del Artículo 1 de la Ley Núm. 101 de 26 de junio de 1965, según enmendada, </w:t>
      </w:r>
      <w:r w:rsidR="00C87819" w:rsidRPr="00DF06AE">
        <w:rPr>
          <w:rFonts w:ascii="Book Antiqua" w:hAnsi="Book Antiqua"/>
          <w:sz w:val="24"/>
          <w:szCs w:val="24"/>
          <w:lang w:val="es-PR"/>
        </w:rPr>
        <w:t xml:space="preserve">si es documentado que el paciente que cualifica según los parámetros de “BMI” en las nuevas guías </w:t>
      </w:r>
      <w:r w:rsidR="00C87819" w:rsidRPr="00DF06AE">
        <w:rPr>
          <w:rFonts w:ascii="Book Antiqua" w:hAnsi="Book Antiqua"/>
          <w:sz w:val="24"/>
          <w:szCs w:val="24"/>
          <w:lang w:val="es-ES"/>
        </w:rPr>
        <w:t xml:space="preserve">y lo establecido por el Plan de Salud Gubernamental para cubrir y pagar el servicio </w:t>
      </w:r>
      <w:r w:rsidR="00C87819" w:rsidRPr="00DF06AE">
        <w:rPr>
          <w:rFonts w:ascii="Book Antiqua" w:hAnsi="Book Antiqua"/>
          <w:sz w:val="24"/>
          <w:szCs w:val="24"/>
          <w:lang w:val="es-PR"/>
        </w:rPr>
        <w:t>ha fallado</w:t>
      </w:r>
      <w:r w:rsidR="00C87819" w:rsidRPr="00DF06AE">
        <w:rPr>
          <w:rFonts w:ascii="Book Antiqua" w:hAnsi="Book Antiqua"/>
          <w:color w:val="000000" w:themeColor="text1"/>
          <w:sz w:val="24"/>
          <w:szCs w:val="24"/>
          <w:lang w:val="es-PR"/>
        </w:rPr>
        <w:t xml:space="preserve">, </w:t>
      </w:r>
      <w:r w:rsidRPr="00DF06AE">
        <w:rPr>
          <w:rFonts w:ascii="Book Antiqua" w:hAnsi="Book Antiqua"/>
          <w:color w:val="000000" w:themeColor="text1"/>
          <w:sz w:val="24"/>
          <w:szCs w:val="24"/>
          <w:lang w:val="es-ES"/>
        </w:rPr>
        <w:t xml:space="preserve">el </w:t>
      </w:r>
      <w:r w:rsidR="00694152" w:rsidRPr="00DF06AE">
        <w:rPr>
          <w:rFonts w:ascii="Book Antiqua" w:hAnsi="Book Antiqua"/>
          <w:color w:val="000000" w:themeColor="text1"/>
          <w:sz w:val="24"/>
          <w:szCs w:val="24"/>
          <w:lang w:val="es-ES"/>
        </w:rPr>
        <w:t xml:space="preserve">médico especialista en medicina bariátrica o en cirugía bariátrica </w:t>
      </w:r>
      <w:r w:rsidR="001E5D11" w:rsidRPr="00DF06AE">
        <w:rPr>
          <w:rFonts w:ascii="Book Antiqua" w:hAnsi="Book Antiqua"/>
          <w:color w:val="000000" w:themeColor="text1"/>
          <w:sz w:val="24"/>
          <w:szCs w:val="24"/>
          <w:lang w:val="es-ES"/>
        </w:rPr>
        <w:t xml:space="preserve">será </w:t>
      </w:r>
      <w:r w:rsidR="00694152" w:rsidRPr="00DF06AE">
        <w:rPr>
          <w:rFonts w:ascii="Book Antiqua" w:hAnsi="Book Antiqua"/>
          <w:color w:val="000000" w:themeColor="text1"/>
          <w:sz w:val="24"/>
          <w:szCs w:val="24"/>
          <w:lang w:val="es-ES"/>
        </w:rPr>
        <w:t xml:space="preserve">quien determinará aquellos exámenes </w:t>
      </w:r>
      <w:r w:rsidR="00C87819" w:rsidRPr="00DF06AE">
        <w:rPr>
          <w:rFonts w:ascii="Book Antiqua" w:hAnsi="Book Antiqua"/>
          <w:color w:val="000000" w:themeColor="text1"/>
          <w:sz w:val="24"/>
          <w:szCs w:val="24"/>
          <w:lang w:val="es-ES"/>
        </w:rPr>
        <w:t>médicos</w:t>
      </w:r>
      <w:r w:rsidR="00D46677" w:rsidRPr="00DF06AE">
        <w:rPr>
          <w:rFonts w:ascii="Book Antiqua" w:hAnsi="Book Antiqua"/>
          <w:color w:val="000000" w:themeColor="text1"/>
          <w:sz w:val="24"/>
          <w:szCs w:val="24"/>
          <w:lang w:val="es-ES_tradnl"/>
        </w:rPr>
        <w:t>, tratamientos y/o regímenes</w:t>
      </w:r>
      <w:r w:rsidR="00C87819" w:rsidRPr="00DF06AE">
        <w:rPr>
          <w:rFonts w:ascii="Book Antiqua" w:hAnsi="Book Antiqua"/>
          <w:color w:val="000000" w:themeColor="text1"/>
          <w:sz w:val="24"/>
          <w:szCs w:val="24"/>
          <w:lang w:val="es-ES"/>
        </w:rPr>
        <w:t xml:space="preserve"> necesarios</w:t>
      </w:r>
      <w:r w:rsidR="00694152" w:rsidRPr="00DF06AE">
        <w:rPr>
          <w:rFonts w:ascii="Book Antiqua" w:hAnsi="Book Antiqua"/>
          <w:color w:val="000000" w:themeColor="text1"/>
          <w:sz w:val="24"/>
          <w:szCs w:val="24"/>
          <w:lang w:val="es-ES"/>
        </w:rPr>
        <w:t xml:space="preserve"> </w:t>
      </w:r>
      <w:r w:rsidR="0054569F" w:rsidRPr="00DF06AE">
        <w:rPr>
          <w:rFonts w:ascii="Book Antiqua" w:hAnsi="Book Antiqua"/>
          <w:color w:val="000000" w:themeColor="text1"/>
          <w:sz w:val="24"/>
          <w:szCs w:val="24"/>
          <w:lang w:val="es-ES"/>
        </w:rPr>
        <w:t xml:space="preserve">a </w:t>
      </w:r>
      <w:r w:rsidR="00694152" w:rsidRPr="00DF06AE">
        <w:rPr>
          <w:rFonts w:ascii="Book Antiqua" w:hAnsi="Book Antiqua"/>
          <w:color w:val="000000" w:themeColor="text1"/>
          <w:sz w:val="24"/>
          <w:szCs w:val="24"/>
          <w:lang w:val="es-ES"/>
        </w:rPr>
        <w:t xml:space="preserve">realizarse a cada paciente por individual antes de realizarse la cirugía bariátrica recomendada. </w:t>
      </w:r>
    </w:p>
    <w:p w14:paraId="3ABEA717" w14:textId="081CE86F" w:rsidR="003C0D63" w:rsidRPr="00DF06AE" w:rsidRDefault="00694152" w:rsidP="003C0D63">
      <w:pPr>
        <w:numPr>
          <w:ilvl w:val="0"/>
          <w:numId w:val="49"/>
        </w:numPr>
        <w:tabs>
          <w:tab w:val="num" w:pos="720"/>
        </w:tabs>
        <w:spacing w:after="0" w:line="480" w:lineRule="auto"/>
        <w:ind w:left="720"/>
        <w:jc w:val="both"/>
        <w:rPr>
          <w:rFonts w:ascii="Book Antiqua" w:hAnsi="Book Antiqua"/>
          <w:color w:val="FF0000"/>
          <w:sz w:val="24"/>
          <w:szCs w:val="24"/>
          <w:lang w:val="es-ES"/>
        </w:rPr>
      </w:pPr>
      <w:r w:rsidRPr="00DF06AE">
        <w:rPr>
          <w:rFonts w:ascii="Book Antiqua" w:hAnsi="Book Antiqua"/>
          <w:color w:val="000000" w:themeColor="text1"/>
          <w:sz w:val="24"/>
          <w:szCs w:val="24"/>
          <w:lang w:val="es-ES"/>
        </w:rPr>
        <w:t xml:space="preserve">Será el médico especialista en medicina bariátrica o en cirugía bariátrica quien determine la preparación quirúrgica necesaria para que el paciente </w:t>
      </w:r>
      <w:r w:rsidRPr="00DF06AE">
        <w:rPr>
          <w:rFonts w:ascii="Book Antiqua" w:hAnsi="Book Antiqua"/>
          <w:sz w:val="24"/>
          <w:szCs w:val="24"/>
          <w:lang w:val="es-ES"/>
        </w:rPr>
        <w:t>mejore su co-morbilidad</w:t>
      </w:r>
      <w:r w:rsidR="009C5AB0" w:rsidRPr="00DF06AE">
        <w:rPr>
          <w:rFonts w:ascii="Book Antiqua" w:hAnsi="Book Antiqua"/>
          <w:sz w:val="24"/>
          <w:szCs w:val="24"/>
          <w:lang w:val="es-ES"/>
        </w:rPr>
        <w:t>,</w:t>
      </w:r>
      <w:r w:rsidRPr="00DF06AE">
        <w:rPr>
          <w:rFonts w:ascii="Book Antiqua" w:hAnsi="Book Antiqua"/>
          <w:sz w:val="24"/>
          <w:szCs w:val="24"/>
          <w:lang w:val="es-ES"/>
        </w:rPr>
        <w:t xml:space="preserve"> </w:t>
      </w:r>
      <w:r w:rsidRPr="00DF06AE">
        <w:rPr>
          <w:rFonts w:ascii="Book Antiqua" w:hAnsi="Book Antiqua"/>
          <w:sz w:val="24"/>
          <w:lang w:val="es-ES"/>
        </w:rPr>
        <w:t xml:space="preserve">los métodos no quirúrgicos utilizados por el paciente para lograr una </w:t>
      </w:r>
      <w:r w:rsidRPr="00DF06AE">
        <w:rPr>
          <w:rFonts w:ascii="Book Antiqua" w:hAnsi="Book Antiqua"/>
          <w:sz w:val="24"/>
          <w:lang w:val="es-ES"/>
        </w:rPr>
        <w:lastRenderedPageBreak/>
        <w:t xml:space="preserve">pérdida de peso sustancial o duradera o una mejora de su co-morbilidad y los problemas encontrados bajo los cuales no lograron su cometido que llevan a la recomendación del procedimiento de cirugía bariátrica a utilizarse con dicho paciente; además de </w:t>
      </w:r>
      <w:r w:rsidRPr="00DF06AE">
        <w:rPr>
          <w:rFonts w:ascii="Book Antiqua" w:hAnsi="Book Antiqua"/>
          <w:color w:val="000000"/>
          <w:sz w:val="24"/>
          <w:szCs w:val="24"/>
          <w:lang w:val="es-ES"/>
        </w:rPr>
        <w:t>especificar si existen co-morbilidades en el paciente que se agravan con la obesidad mórbida</w:t>
      </w:r>
      <w:r w:rsidR="00D46677" w:rsidRPr="00DF06AE">
        <w:rPr>
          <w:rFonts w:ascii="Book Antiqua" w:hAnsi="Book Antiqua"/>
          <w:color w:val="000000"/>
          <w:sz w:val="24"/>
          <w:szCs w:val="24"/>
          <w:lang w:val="es-ES"/>
        </w:rPr>
        <w:t xml:space="preserve"> y que cumpla con los requisitos establecidos por ASES o el Programa Medicaid para cubrir y pagar el mismo</w:t>
      </w:r>
      <w:r w:rsidRPr="00DF06AE">
        <w:rPr>
          <w:rFonts w:ascii="Book Antiqua" w:hAnsi="Book Antiqua"/>
          <w:color w:val="000000"/>
          <w:sz w:val="24"/>
          <w:szCs w:val="24"/>
          <w:lang w:val="es-ES"/>
        </w:rPr>
        <w:t>.</w:t>
      </w:r>
    </w:p>
    <w:p w14:paraId="72C415C4" w14:textId="5037FE13" w:rsidR="00A665DC" w:rsidRPr="00DF06AE" w:rsidRDefault="003C0D63" w:rsidP="00167D3D">
      <w:pPr>
        <w:tabs>
          <w:tab w:val="num" w:pos="720"/>
        </w:tabs>
        <w:spacing w:after="0" w:line="480" w:lineRule="auto"/>
        <w:ind w:left="360"/>
        <w:jc w:val="both"/>
        <w:rPr>
          <w:rFonts w:ascii="Book Antiqua" w:hAnsi="Book Antiqua"/>
          <w:color w:val="FF0000"/>
          <w:sz w:val="24"/>
          <w:szCs w:val="24"/>
          <w:lang w:val="es-ES"/>
        </w:rPr>
      </w:pPr>
      <w:r w:rsidRPr="00DF06AE">
        <w:rPr>
          <w:rFonts w:ascii="Book Antiqua" w:hAnsi="Book Antiqua"/>
          <w:color w:val="000000"/>
          <w:sz w:val="24"/>
          <w:szCs w:val="24"/>
          <w:lang w:val="es-ES"/>
        </w:rPr>
        <w:t xml:space="preserve">e. </w:t>
      </w:r>
      <w:r w:rsidR="00A665DC" w:rsidRPr="00DF06AE">
        <w:rPr>
          <w:rFonts w:ascii="Book Antiqua" w:hAnsi="Book Antiqua"/>
          <w:color w:val="000000"/>
          <w:sz w:val="24"/>
          <w:szCs w:val="24"/>
          <w:lang w:val="es-ES"/>
        </w:rPr>
        <w:t>En cuanto a la instalación de salud en que se realizará la cirugía</w:t>
      </w:r>
      <w:r w:rsidR="00D46677" w:rsidRPr="00DF06AE">
        <w:rPr>
          <w:rFonts w:ascii="Book Antiqua" w:hAnsi="Book Antiqua"/>
          <w:color w:val="000000"/>
          <w:sz w:val="24"/>
          <w:szCs w:val="24"/>
          <w:lang w:val="es-ES"/>
        </w:rPr>
        <w:t xml:space="preserve"> </w:t>
      </w:r>
      <w:r w:rsidR="00D46677" w:rsidRPr="00DF06AE">
        <w:rPr>
          <w:rFonts w:ascii="Book Antiqua" w:hAnsi="Book Antiqua"/>
          <w:color w:val="000000"/>
          <w:sz w:val="24"/>
          <w:szCs w:val="24"/>
          <w:lang w:val="es-ES_tradnl"/>
        </w:rPr>
        <w:t>bariátrica</w:t>
      </w:r>
      <w:r w:rsidR="00A665DC" w:rsidRPr="00DF06AE">
        <w:rPr>
          <w:rFonts w:ascii="Book Antiqua" w:hAnsi="Book Antiqua"/>
          <w:color w:val="000000"/>
          <w:sz w:val="24"/>
          <w:szCs w:val="24"/>
          <w:lang w:val="es-ES"/>
        </w:rPr>
        <w:t>:</w:t>
      </w:r>
    </w:p>
    <w:p w14:paraId="4A994787" w14:textId="7567C6B7" w:rsidR="003C0D63" w:rsidRPr="00D65028" w:rsidRDefault="009C5AB0" w:rsidP="00DF06AE">
      <w:pPr>
        <w:spacing w:after="0" w:line="480" w:lineRule="auto"/>
        <w:ind w:left="1440" w:hanging="360"/>
        <w:jc w:val="both"/>
        <w:rPr>
          <w:rFonts w:ascii="Book Antiqua" w:hAnsi="Book Antiqua"/>
          <w:b/>
          <w:bCs/>
          <w:color w:val="000000" w:themeColor="text1"/>
          <w:sz w:val="24"/>
          <w:szCs w:val="24"/>
          <w:lang w:val="es-ES"/>
        </w:rPr>
      </w:pPr>
      <w:r>
        <w:rPr>
          <w:rFonts w:ascii="Book Antiqua" w:hAnsi="Book Antiqua"/>
          <w:color w:val="000000" w:themeColor="text1"/>
          <w:sz w:val="24"/>
          <w:szCs w:val="24"/>
          <w:lang w:val="es-ES"/>
        </w:rPr>
        <w:t xml:space="preserve">1. </w:t>
      </w:r>
      <w:r w:rsidR="00A665DC" w:rsidRPr="00D65028">
        <w:rPr>
          <w:rFonts w:ascii="Book Antiqua" w:hAnsi="Book Antiqua"/>
          <w:color w:val="000000" w:themeColor="text1"/>
          <w:sz w:val="24"/>
          <w:szCs w:val="24"/>
          <w:lang w:val="es-ES"/>
        </w:rPr>
        <w:t>Debe contar con la acreditación</w:t>
      </w:r>
      <w:r w:rsidR="00D46677">
        <w:rPr>
          <w:rFonts w:ascii="Book Antiqua" w:hAnsi="Book Antiqua"/>
          <w:color w:val="000000" w:themeColor="text1"/>
          <w:sz w:val="24"/>
          <w:szCs w:val="24"/>
          <w:lang w:val="es-ES"/>
        </w:rPr>
        <w:t xml:space="preserve"> </w:t>
      </w:r>
      <w:r w:rsidR="00D46677" w:rsidRPr="00DF06AE">
        <w:rPr>
          <w:rFonts w:ascii="Book Antiqua" w:hAnsi="Book Antiqua"/>
          <w:color w:val="000000" w:themeColor="text1"/>
          <w:sz w:val="24"/>
          <w:szCs w:val="24"/>
          <w:lang w:val="es-ES"/>
        </w:rPr>
        <w:t>del</w:t>
      </w:r>
      <w:r w:rsidR="003C0D63" w:rsidRPr="00DF06AE">
        <w:rPr>
          <w:rFonts w:ascii="Book Antiqua" w:hAnsi="Book Antiqua"/>
          <w:color w:val="000000" w:themeColor="text1"/>
          <w:sz w:val="24"/>
          <w:szCs w:val="24"/>
          <w:lang w:val="es-ES"/>
        </w:rPr>
        <w:t xml:space="preserve"> </w:t>
      </w:r>
      <w:r w:rsidR="00A665DC" w:rsidRPr="00DF06AE">
        <w:rPr>
          <w:rFonts w:ascii="Book Antiqua" w:hAnsi="Book Antiqua"/>
          <w:sz w:val="24"/>
          <w:lang w:val="es-ES"/>
        </w:rPr>
        <w:t>Programa Conjunto conocido como el Programa de Acreditación y Mejora de la Calidad en Cirugía Metabólica y Bariátrica (MBSAQIP, por sus siglas en inglés), el cual es una iniciativa conjunta de acreditación establecida por la</w:t>
      </w:r>
      <w:r w:rsidR="00A665DC" w:rsidRPr="00DF06AE">
        <w:rPr>
          <w:rFonts w:ascii="Book Antiqua" w:hAnsi="Book Antiqua"/>
          <w:i/>
          <w:sz w:val="24"/>
          <w:lang w:val="es-ES"/>
        </w:rPr>
        <w:t xml:space="preserve"> American College of Surgeons (A.C.S.) y la American Society for Metabolic and Bariatric Surgery (A.S.M.B.S.),</w:t>
      </w:r>
      <w:r w:rsidR="00A665DC" w:rsidRPr="00D65028">
        <w:rPr>
          <w:rFonts w:ascii="Book Antiqua" w:hAnsi="Book Antiqua"/>
          <w:i/>
          <w:sz w:val="24"/>
          <w:u w:val="single"/>
          <w:lang w:val="es-ES"/>
        </w:rPr>
        <w:t xml:space="preserve"> </w:t>
      </w:r>
      <w:r w:rsidR="00A665DC" w:rsidRPr="00DF06AE">
        <w:rPr>
          <w:rFonts w:ascii="Book Antiqua" w:hAnsi="Book Antiqua"/>
          <w:iCs/>
          <w:sz w:val="24"/>
          <w:lang w:val="es-ES"/>
        </w:rPr>
        <w:t>las cuales son entidades reconocidas a nivel nacional por agencias federales como Medicare, además de aseguradoras y entidades internacionales, dedicadas específicamente en acreditar centros con programas de cirugía bariátrica, los cuales son claves para la calidad en la atención y seguridad clínica del paciente bariátrico.</w:t>
      </w:r>
      <w:r w:rsidR="00D46677" w:rsidRPr="00DF06AE">
        <w:rPr>
          <w:rFonts w:ascii="Book Antiqua" w:hAnsi="Book Antiqua"/>
          <w:iCs/>
          <w:sz w:val="24"/>
          <w:lang w:val="es-ES"/>
        </w:rPr>
        <w:t xml:space="preserve"> </w:t>
      </w:r>
    </w:p>
    <w:p w14:paraId="6319868A" w14:textId="0812BA8D" w:rsidR="00167D3D" w:rsidRPr="00DF06AE" w:rsidRDefault="00167D3D" w:rsidP="00167D3D">
      <w:pPr>
        <w:spacing w:after="0" w:line="480" w:lineRule="auto"/>
        <w:ind w:left="1080"/>
        <w:jc w:val="both"/>
        <w:rPr>
          <w:rFonts w:ascii="Book Antiqua" w:hAnsi="Book Antiqua"/>
          <w:color w:val="000000"/>
          <w:sz w:val="24"/>
          <w:szCs w:val="24"/>
          <w:lang w:val="es-ES"/>
        </w:rPr>
      </w:pPr>
      <w:r w:rsidRPr="00DF06AE">
        <w:rPr>
          <w:rFonts w:ascii="Book Antiqua" w:hAnsi="Book Antiqua"/>
          <w:color w:val="000000"/>
          <w:sz w:val="24"/>
          <w:szCs w:val="24"/>
          <w:lang w:val="es-ES"/>
        </w:rPr>
        <w:t xml:space="preserve">2. </w:t>
      </w:r>
      <w:r w:rsidR="00A665DC" w:rsidRPr="00DF06AE">
        <w:rPr>
          <w:rFonts w:ascii="Book Antiqua" w:hAnsi="Book Antiqua"/>
          <w:color w:val="000000"/>
          <w:sz w:val="24"/>
          <w:szCs w:val="24"/>
          <w:lang w:val="es-ES"/>
        </w:rPr>
        <w:t xml:space="preserve">Disponibilidad 24/7 de un equipo médico institucional para responder a eventos clínicos, el cual estará compuesto, pero no se limita a: cirujano bariátrico, intensivistas, especialistas en cuidado crítico, anestesiólogos, nefrólogos y emergenciólogos. Así como personal de enfermería para pacientes </w:t>
      </w:r>
      <w:r w:rsidR="00A665DC" w:rsidRPr="00DF06AE">
        <w:rPr>
          <w:rFonts w:ascii="Book Antiqua" w:hAnsi="Book Antiqua"/>
          <w:color w:val="000000"/>
          <w:sz w:val="24"/>
          <w:szCs w:val="24"/>
          <w:lang w:val="es-ES"/>
        </w:rPr>
        <w:lastRenderedPageBreak/>
        <w:t>ambulatorios y recluidos, adiestrado, en el manejo de pacientes con obesidad mórbida y bariátricos.</w:t>
      </w:r>
    </w:p>
    <w:p w14:paraId="00E4AAB5" w14:textId="572F062D" w:rsidR="00167D3D" w:rsidRPr="00DF06AE" w:rsidRDefault="00167D3D" w:rsidP="00167D3D">
      <w:pPr>
        <w:spacing w:after="0" w:line="480" w:lineRule="auto"/>
        <w:ind w:left="1080"/>
        <w:jc w:val="both"/>
        <w:rPr>
          <w:rFonts w:ascii="Book Antiqua" w:hAnsi="Book Antiqua"/>
          <w:color w:val="000000"/>
          <w:sz w:val="24"/>
          <w:szCs w:val="24"/>
          <w:lang w:val="es-ES"/>
        </w:rPr>
      </w:pPr>
      <w:r w:rsidRPr="00DF06AE">
        <w:rPr>
          <w:rFonts w:ascii="Book Antiqua" w:hAnsi="Book Antiqua"/>
          <w:color w:val="000000"/>
          <w:sz w:val="24"/>
          <w:szCs w:val="24"/>
          <w:lang w:val="es-ES"/>
        </w:rPr>
        <w:t xml:space="preserve">3. </w:t>
      </w:r>
      <w:r w:rsidR="00A665DC" w:rsidRPr="00DF06AE">
        <w:rPr>
          <w:rFonts w:ascii="Book Antiqua" w:hAnsi="Book Antiqua"/>
          <w:color w:val="000000"/>
          <w:sz w:val="24"/>
          <w:szCs w:val="24"/>
          <w:lang w:val="es-ES"/>
        </w:rPr>
        <w:t>Equipo e instrumentos para el cuidado de pacientes con obesidad mórbida incluyendo: camas dedicadas, sillas de ruedas, mesas de sala de operación, facilidades radiológicas (ct scanner &gt;350 lbs.; equipo de levantamiento con capacidad &gt;450 lbs.) e instrumentos quirúrgicos.</w:t>
      </w:r>
    </w:p>
    <w:p w14:paraId="3BACA4D6" w14:textId="7FC766AF" w:rsidR="00167D3D" w:rsidRPr="00DF06AE" w:rsidRDefault="00167D3D" w:rsidP="00167D3D">
      <w:pPr>
        <w:spacing w:after="0" w:line="480" w:lineRule="auto"/>
        <w:ind w:left="1080"/>
        <w:jc w:val="both"/>
        <w:rPr>
          <w:rFonts w:ascii="Book Antiqua" w:hAnsi="Book Antiqua"/>
          <w:color w:val="000000"/>
          <w:sz w:val="24"/>
          <w:szCs w:val="24"/>
          <w:lang w:val="es-ES"/>
        </w:rPr>
      </w:pPr>
      <w:r w:rsidRPr="00DF06AE">
        <w:rPr>
          <w:rFonts w:ascii="Book Antiqua" w:hAnsi="Book Antiqua"/>
          <w:color w:val="000000"/>
          <w:sz w:val="24"/>
          <w:szCs w:val="24"/>
          <w:lang w:val="es-ES"/>
        </w:rPr>
        <w:t xml:space="preserve">4. </w:t>
      </w:r>
      <w:r w:rsidR="00A665DC" w:rsidRPr="00DF06AE">
        <w:rPr>
          <w:rFonts w:ascii="Book Antiqua" w:hAnsi="Book Antiqua"/>
          <w:color w:val="000000"/>
          <w:sz w:val="24"/>
          <w:szCs w:val="24"/>
          <w:lang w:val="es-ES"/>
        </w:rPr>
        <w:t>Servicio de ambulancia interno o contrato formal con una compañía de ambulancia equipada para manejar a la población bariátrica.</w:t>
      </w:r>
    </w:p>
    <w:p w14:paraId="22AEF2CF" w14:textId="74F17993" w:rsidR="00A665DC" w:rsidRPr="00DF06AE" w:rsidRDefault="00167D3D" w:rsidP="00167D3D">
      <w:pPr>
        <w:spacing w:after="0" w:line="480" w:lineRule="auto"/>
        <w:ind w:left="1080"/>
        <w:jc w:val="both"/>
        <w:rPr>
          <w:rFonts w:ascii="Book Antiqua" w:hAnsi="Book Antiqua"/>
          <w:color w:val="000000"/>
          <w:sz w:val="24"/>
          <w:szCs w:val="24"/>
          <w:lang w:val="es-ES"/>
        </w:rPr>
      </w:pPr>
      <w:r w:rsidRPr="00DF06AE">
        <w:rPr>
          <w:rFonts w:ascii="Book Antiqua" w:hAnsi="Book Antiqua"/>
          <w:color w:val="000000"/>
          <w:sz w:val="24"/>
          <w:szCs w:val="24"/>
          <w:lang w:val="es-ES"/>
        </w:rPr>
        <w:t xml:space="preserve">5. </w:t>
      </w:r>
      <w:r w:rsidR="00A665DC" w:rsidRPr="00DF06AE">
        <w:rPr>
          <w:rFonts w:ascii="Book Antiqua" w:hAnsi="Book Antiqua"/>
          <w:color w:val="000000"/>
          <w:sz w:val="24"/>
          <w:szCs w:val="24"/>
          <w:lang w:val="es-ES"/>
        </w:rPr>
        <w:t>Protocolos escritos para todo evento de manejo de pacientes bariátricos, criterios de selección de pacientes para el Programa y el Comité encargado de administrar estos criterios, servicios de rehabilitación post cirugía, grupos de apoyo, plan de seguimiento y educación al paciente.</w:t>
      </w:r>
    </w:p>
    <w:p w14:paraId="4206BB6D" w14:textId="3DF506D4" w:rsidR="00D46677" w:rsidRPr="00DF06AE" w:rsidRDefault="00A665DC" w:rsidP="00C55659">
      <w:pPr>
        <w:spacing w:after="0" w:line="480" w:lineRule="auto"/>
        <w:ind w:left="1080"/>
        <w:jc w:val="both"/>
        <w:rPr>
          <w:rFonts w:ascii="Book Antiqua" w:hAnsi="Book Antiqua"/>
          <w:sz w:val="24"/>
          <w:lang w:val="es-ES"/>
        </w:rPr>
      </w:pPr>
      <w:r w:rsidRPr="00DF06AE">
        <w:rPr>
          <w:rFonts w:ascii="Book Antiqua" w:hAnsi="Book Antiqua"/>
          <w:sz w:val="24"/>
          <w:lang w:val="es-ES"/>
        </w:rPr>
        <w:t xml:space="preserve">6. </w:t>
      </w:r>
      <w:r w:rsidR="00D46677" w:rsidRPr="00DF06AE">
        <w:rPr>
          <w:rFonts w:ascii="Book Antiqua" w:hAnsi="Book Antiqua"/>
          <w:color w:val="000000"/>
          <w:sz w:val="24"/>
          <w:szCs w:val="24"/>
          <w:lang w:val="es-ES_tradnl"/>
        </w:rPr>
        <w:t>C</w:t>
      </w:r>
      <w:r w:rsidR="00D46677" w:rsidRPr="00DF06AE">
        <w:rPr>
          <w:rFonts w:ascii="Book Antiqua" w:hAnsi="Book Antiqua"/>
          <w:color w:val="000000"/>
          <w:sz w:val="24"/>
          <w:szCs w:val="24"/>
          <w:lang w:val="es-ES"/>
        </w:rPr>
        <w:t>umplir con los requisitos del Plan de Salud Gubernamental para cubrir y pagar el servicio</w:t>
      </w:r>
      <w:r w:rsidR="00432EB6" w:rsidRPr="00DF06AE">
        <w:rPr>
          <w:rFonts w:ascii="Book Antiqua" w:hAnsi="Book Antiqua"/>
          <w:color w:val="000000"/>
          <w:sz w:val="24"/>
          <w:szCs w:val="24"/>
          <w:lang w:val="es-ES"/>
        </w:rPr>
        <w:t>.</w:t>
      </w:r>
    </w:p>
    <w:p w14:paraId="2CA5A453" w14:textId="47618EE9" w:rsidR="00A665DC" w:rsidRPr="00DF06AE" w:rsidRDefault="00A665DC" w:rsidP="002B4541">
      <w:pPr>
        <w:spacing w:after="0" w:line="480" w:lineRule="auto"/>
        <w:ind w:firstLine="643"/>
        <w:jc w:val="both"/>
        <w:rPr>
          <w:rFonts w:ascii="Book Antiqua" w:hAnsi="Book Antiqua"/>
          <w:sz w:val="24"/>
          <w:szCs w:val="24"/>
          <w:lang w:val="es-ES"/>
        </w:rPr>
      </w:pPr>
      <w:r w:rsidRPr="00DF06AE">
        <w:rPr>
          <w:rFonts w:ascii="Book Antiqua" w:hAnsi="Book Antiqua"/>
          <w:color w:val="000000"/>
          <w:sz w:val="24"/>
          <w:szCs w:val="24"/>
          <w:lang w:val="es-ES"/>
        </w:rPr>
        <w:t xml:space="preserve">Programas de calidad automatizados para recopilar, analizar y mantener datos relacionados con el Programa Bariátrico.  </w:t>
      </w:r>
      <w:r w:rsidRPr="00DF06AE">
        <w:rPr>
          <w:rFonts w:ascii="Book Antiqua" w:hAnsi="Book Antiqua"/>
          <w:sz w:val="24"/>
          <w:szCs w:val="24"/>
          <w:lang w:val="es-ES"/>
        </w:rPr>
        <w:t xml:space="preserve">El Departamento de Salud, por reglamento, establecerá la información e índices que deberán recopilarse, entre los cuales se hallarán encuestas de satisfacción al paciente, tasa de mortalidad, número y tasa de pacientes que requieren ser reoperados dentro de treinta (30) días, luego de efectuada la cirugía bariátrica inicial, número y tasa de pacientes que deben ser readmitidos dentro de los </w:t>
      </w:r>
      <w:r w:rsidR="00733D11" w:rsidRPr="00DF06AE">
        <w:rPr>
          <w:rFonts w:ascii="Book Antiqua" w:hAnsi="Book Antiqua"/>
          <w:sz w:val="24"/>
          <w:szCs w:val="24"/>
          <w:lang w:val="es-ES"/>
        </w:rPr>
        <w:t xml:space="preserve">treinta (30) </w:t>
      </w:r>
      <w:r w:rsidRPr="00DF06AE">
        <w:rPr>
          <w:rFonts w:ascii="Book Antiqua" w:hAnsi="Book Antiqua"/>
          <w:sz w:val="24"/>
          <w:szCs w:val="24"/>
          <w:lang w:val="es-ES"/>
        </w:rPr>
        <w:t xml:space="preserve"> días, luego de la cirugía bariátrica; estadía hospitalaria promedio, luego de la cirugía bariátrica inicial; complicaciones ocurridas dentro de </w:t>
      </w:r>
      <w:r w:rsidR="00733D11" w:rsidRPr="00DF06AE">
        <w:rPr>
          <w:rFonts w:ascii="Book Antiqua" w:hAnsi="Book Antiqua"/>
          <w:sz w:val="24"/>
          <w:szCs w:val="24"/>
          <w:lang w:val="es-ES"/>
        </w:rPr>
        <w:t xml:space="preserve">treinta (30) </w:t>
      </w:r>
      <w:r w:rsidRPr="00DF06AE">
        <w:rPr>
          <w:rFonts w:ascii="Book Antiqua" w:hAnsi="Book Antiqua"/>
          <w:sz w:val="24"/>
          <w:szCs w:val="24"/>
          <w:lang w:val="es-ES"/>
        </w:rPr>
        <w:t xml:space="preserve">días de ocurrida </w:t>
      </w:r>
      <w:r w:rsidRPr="00DF06AE">
        <w:rPr>
          <w:rFonts w:ascii="Book Antiqua" w:hAnsi="Book Antiqua"/>
          <w:sz w:val="24"/>
          <w:szCs w:val="24"/>
          <w:lang w:val="es-ES"/>
        </w:rPr>
        <w:lastRenderedPageBreak/>
        <w:t>la cirugía bariátrica; pacientes que mantienen más del cincuenta por</w:t>
      </w:r>
      <w:r w:rsidR="003C0D63" w:rsidRPr="00DF06AE">
        <w:rPr>
          <w:rFonts w:ascii="Book Antiqua" w:hAnsi="Book Antiqua"/>
          <w:sz w:val="24"/>
          <w:szCs w:val="24"/>
          <w:lang w:val="es-ES"/>
        </w:rPr>
        <w:t xml:space="preserve"> </w:t>
      </w:r>
      <w:r w:rsidRPr="00DF06AE">
        <w:rPr>
          <w:rFonts w:ascii="Book Antiqua" w:hAnsi="Book Antiqua"/>
          <w:sz w:val="24"/>
          <w:szCs w:val="24"/>
          <w:lang w:val="es-ES"/>
        </w:rPr>
        <w:t>ciento (50%) de la pérdida de peso, por espacio de dos (2) años o más, luego de la cirugía.”</w:t>
      </w:r>
    </w:p>
    <w:p w14:paraId="27D12BD4" w14:textId="75D3E1D8" w:rsidR="00694152" w:rsidRPr="00DF06AE" w:rsidRDefault="00694152" w:rsidP="00167D3D">
      <w:pPr>
        <w:pStyle w:val="ListParagraph"/>
        <w:numPr>
          <w:ilvl w:val="0"/>
          <w:numId w:val="50"/>
        </w:numPr>
        <w:tabs>
          <w:tab w:val="num" w:pos="720"/>
        </w:tabs>
        <w:spacing w:after="0" w:line="480" w:lineRule="auto"/>
        <w:jc w:val="both"/>
        <w:rPr>
          <w:rFonts w:ascii="Book Antiqua" w:hAnsi="Book Antiqua"/>
          <w:color w:val="000000" w:themeColor="text1"/>
          <w:sz w:val="24"/>
          <w:szCs w:val="24"/>
          <w:lang w:val="es-ES"/>
        </w:rPr>
      </w:pPr>
      <w:r w:rsidRPr="00DF06AE">
        <w:rPr>
          <w:rFonts w:ascii="Book Antiqua" w:hAnsi="Book Antiqua"/>
          <w:color w:val="000000" w:themeColor="text1"/>
          <w:sz w:val="24"/>
          <w:szCs w:val="24"/>
          <w:lang w:val="es-ES"/>
        </w:rPr>
        <w:t xml:space="preserve">La póliza de </w:t>
      </w:r>
      <w:r w:rsidR="003C0D63" w:rsidRPr="00DF06AE">
        <w:rPr>
          <w:rFonts w:ascii="Book Antiqua" w:hAnsi="Book Antiqua"/>
          <w:color w:val="000000" w:themeColor="text1"/>
          <w:sz w:val="24"/>
          <w:szCs w:val="24"/>
          <w:lang w:val="es-ES"/>
        </w:rPr>
        <w:t>seguro</w:t>
      </w:r>
      <w:r w:rsidR="00167D3D" w:rsidRPr="00DF06AE">
        <w:rPr>
          <w:rFonts w:ascii="Book Antiqua" w:hAnsi="Book Antiqua"/>
          <w:color w:val="000000" w:themeColor="text1"/>
          <w:sz w:val="24"/>
          <w:szCs w:val="24"/>
          <w:lang w:val="es-ES"/>
        </w:rPr>
        <w:t>,</w:t>
      </w:r>
      <w:r w:rsidRPr="00DF06AE">
        <w:rPr>
          <w:rFonts w:ascii="Book Antiqua" w:hAnsi="Book Antiqua"/>
          <w:color w:val="000000" w:themeColor="text1"/>
          <w:sz w:val="24"/>
          <w:szCs w:val="24"/>
          <w:lang w:val="es-ES"/>
        </w:rPr>
        <w:t xml:space="preserve"> sea pública o privada</w:t>
      </w:r>
      <w:r w:rsidR="00167D3D" w:rsidRPr="00DF06AE">
        <w:rPr>
          <w:rFonts w:ascii="Book Antiqua" w:hAnsi="Book Antiqua"/>
          <w:color w:val="000000" w:themeColor="text1"/>
          <w:sz w:val="24"/>
          <w:szCs w:val="24"/>
          <w:lang w:val="es-ES"/>
        </w:rPr>
        <w:t>,</w:t>
      </w:r>
      <w:r w:rsidRPr="00DF06AE">
        <w:rPr>
          <w:rFonts w:ascii="Book Antiqua" w:hAnsi="Book Antiqua"/>
          <w:color w:val="000000" w:themeColor="text1"/>
          <w:sz w:val="24"/>
          <w:szCs w:val="24"/>
          <w:lang w:val="es-ES"/>
        </w:rPr>
        <w:t xml:space="preserve"> tendrá requisitos uniformes a tono con lo dispuesto en esta Ley</w:t>
      </w:r>
      <w:r w:rsidR="00432EB6" w:rsidRPr="00DF06AE">
        <w:rPr>
          <w:rFonts w:ascii="Book Antiqua" w:hAnsi="Book Antiqua"/>
          <w:color w:val="000000" w:themeColor="text1"/>
          <w:sz w:val="24"/>
          <w:szCs w:val="24"/>
          <w:lang w:val="es-ES"/>
        </w:rPr>
        <w:t>, excepto en el caso del Plan de Salud Gubernamental que puede establecer requisitos diferentes para cubrir o pagar el servicio</w:t>
      </w:r>
      <w:r w:rsidRPr="00DF06AE">
        <w:rPr>
          <w:rFonts w:ascii="Book Antiqua" w:hAnsi="Book Antiqua"/>
          <w:color w:val="000000" w:themeColor="text1"/>
          <w:sz w:val="24"/>
          <w:szCs w:val="24"/>
          <w:lang w:val="es-ES"/>
        </w:rPr>
        <w:t>.</w:t>
      </w:r>
    </w:p>
    <w:p w14:paraId="699DD5AC" w14:textId="77777777" w:rsidR="00A665DC" w:rsidRPr="00DF06AE" w:rsidRDefault="00A665DC" w:rsidP="00733D11">
      <w:pPr>
        <w:pStyle w:val="ListParagraph"/>
        <w:spacing w:after="0" w:line="480" w:lineRule="auto"/>
        <w:ind w:left="630"/>
        <w:jc w:val="both"/>
        <w:rPr>
          <w:rFonts w:ascii="Book Antiqua" w:hAnsi="Book Antiqua"/>
          <w:sz w:val="24"/>
          <w:szCs w:val="24"/>
          <w:lang w:val="es-ES"/>
        </w:rPr>
      </w:pPr>
      <w:r w:rsidRPr="00DF06AE">
        <w:rPr>
          <w:rFonts w:ascii="Book Antiqua" w:hAnsi="Book Antiqua"/>
          <w:sz w:val="24"/>
          <w:szCs w:val="24"/>
          <w:lang w:val="es-ES"/>
        </w:rPr>
        <w:t>Sección 4.-Reglamentación</w:t>
      </w:r>
    </w:p>
    <w:p w14:paraId="671B194C" w14:textId="77777777" w:rsidR="00A665DC" w:rsidRPr="00DF06AE" w:rsidRDefault="00A665DC" w:rsidP="00733D11">
      <w:pPr>
        <w:pStyle w:val="ListParagraph"/>
        <w:spacing w:after="0" w:line="480" w:lineRule="auto"/>
        <w:ind w:left="0" w:firstLine="630"/>
        <w:jc w:val="both"/>
        <w:rPr>
          <w:rFonts w:ascii="Book Antiqua" w:hAnsi="Book Antiqua"/>
          <w:sz w:val="24"/>
          <w:szCs w:val="24"/>
          <w:lang w:val="es-ES"/>
        </w:rPr>
      </w:pPr>
      <w:r w:rsidRPr="00DF06AE">
        <w:rPr>
          <w:rFonts w:ascii="Book Antiqua" w:hAnsi="Book Antiqua"/>
          <w:sz w:val="24"/>
          <w:szCs w:val="24"/>
          <w:lang w:val="es-ES"/>
        </w:rPr>
        <w:t>Se autoriza al Secretario del Departamento de Salud del Gobierno de Puerto Rico, al Comisionado de Seguros y a la Administración de Seguros de Salud a aprobar la reglamentación necesaria para llevar a cabo lo dispuesto en la presente Ley.</w:t>
      </w:r>
    </w:p>
    <w:p w14:paraId="15A67571" w14:textId="77777777" w:rsidR="00A665DC" w:rsidRPr="00DF06AE" w:rsidRDefault="00A665DC" w:rsidP="00733D11">
      <w:pPr>
        <w:pStyle w:val="ListParagraph"/>
        <w:spacing w:after="0" w:line="480" w:lineRule="auto"/>
        <w:ind w:left="630"/>
        <w:jc w:val="both"/>
        <w:rPr>
          <w:rFonts w:ascii="Book Antiqua" w:hAnsi="Book Antiqua"/>
          <w:sz w:val="24"/>
          <w:szCs w:val="24"/>
          <w:lang w:val="es-ES"/>
        </w:rPr>
      </w:pPr>
      <w:r w:rsidRPr="00DF06AE">
        <w:rPr>
          <w:rFonts w:ascii="Book Antiqua" w:hAnsi="Book Antiqua"/>
          <w:sz w:val="24"/>
          <w:szCs w:val="24"/>
          <w:lang w:val="es-ES"/>
        </w:rPr>
        <w:t>Sección 5.- Separabilidad.</w:t>
      </w:r>
    </w:p>
    <w:p w14:paraId="2DF43B0E" w14:textId="77777777" w:rsidR="00A665DC" w:rsidRPr="00DF06AE" w:rsidRDefault="00A665DC" w:rsidP="00733D11">
      <w:pPr>
        <w:spacing w:after="0" w:line="480" w:lineRule="auto"/>
        <w:ind w:firstLine="630"/>
        <w:jc w:val="both"/>
        <w:rPr>
          <w:rFonts w:ascii="Book Antiqua" w:hAnsi="Book Antiqua"/>
          <w:sz w:val="24"/>
          <w:szCs w:val="24"/>
          <w:lang w:val="es-ES"/>
        </w:rPr>
      </w:pPr>
      <w:r w:rsidRPr="00DF06AE">
        <w:rPr>
          <w:rFonts w:ascii="Book Antiqua" w:hAnsi="Book Antiqua"/>
          <w:sz w:val="24"/>
          <w:szCs w:val="24"/>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no afectará, perjudicará, ni invalidará el remanente de esta Ley. El efecto de dicha sentencia quedará limitado a la cláusula, párrafo, subpárrafo, oración, palabra, letra, artículo, disposición, sección, subsección, título, capítulo, subcapítulo, acápite o parte de la misma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no afectará ni invalidará la aplicación del remanente de esta Ley a aquellas personas o circunstancias en las que se pueda aplicar válidamente. Es </w:t>
      </w:r>
      <w:r w:rsidRPr="00DF06AE">
        <w:rPr>
          <w:rFonts w:ascii="Book Antiqua" w:hAnsi="Book Antiqua"/>
          <w:sz w:val="24"/>
          <w:szCs w:val="24"/>
          <w:lang w:val="es-ES"/>
        </w:rPr>
        <w:lastRenderedPageBreak/>
        <w:t>la voluntad expresa e inequívoca de esta Asamblea Legislativa que los tribunales hagan cumplir las disposiciones y la aplicación de esta Ley, aunque se deje sin efecto, anule, invalide, perjudique o declare inconstitucional alguna de sus partes, o aunque se deje sin efecto, invalide o declare inconstitucional su aplicación a alguna persona o circunstancia.</w:t>
      </w:r>
    </w:p>
    <w:p w14:paraId="0D8A5B1C" w14:textId="77777777" w:rsidR="00A665DC" w:rsidRPr="00DF06AE" w:rsidRDefault="00A665DC" w:rsidP="00733D11">
      <w:pPr>
        <w:spacing w:after="0" w:line="480" w:lineRule="auto"/>
        <w:ind w:firstLine="630"/>
        <w:jc w:val="both"/>
        <w:rPr>
          <w:rFonts w:ascii="Book Antiqua" w:hAnsi="Book Antiqua"/>
          <w:sz w:val="24"/>
          <w:szCs w:val="24"/>
          <w:lang w:val="es-ES"/>
        </w:rPr>
      </w:pPr>
      <w:r w:rsidRPr="00DF06AE">
        <w:rPr>
          <w:rFonts w:ascii="Book Antiqua" w:hAnsi="Book Antiqua"/>
          <w:sz w:val="24"/>
          <w:szCs w:val="24"/>
          <w:lang w:val="es-ES"/>
        </w:rPr>
        <w:t xml:space="preserve">Sección 6. –Vigencia. </w:t>
      </w:r>
    </w:p>
    <w:p w14:paraId="2AF52E3C" w14:textId="0C3E0E95" w:rsidR="00A665DC" w:rsidRPr="00DF06AE" w:rsidRDefault="00A665DC" w:rsidP="00733D11">
      <w:pPr>
        <w:spacing w:after="0" w:line="480" w:lineRule="auto"/>
        <w:ind w:firstLine="630"/>
        <w:jc w:val="both"/>
        <w:rPr>
          <w:rFonts w:ascii="Book Antiqua" w:hAnsi="Book Antiqua"/>
          <w:sz w:val="24"/>
          <w:szCs w:val="24"/>
          <w:lang w:val="es-ES"/>
        </w:rPr>
      </w:pPr>
      <w:r w:rsidRPr="00DF06AE">
        <w:rPr>
          <w:rFonts w:ascii="Book Antiqua" w:hAnsi="Book Antiqua"/>
          <w:sz w:val="24"/>
          <w:szCs w:val="24"/>
          <w:lang w:val="es-ES"/>
        </w:rPr>
        <w:t>Esta Ley comenzará a regir inmediatamente después de su aprobación.  En el caso de la extensión de los beneficios legislados al amparo de esta Ley, serán efectivos para todo contrato de seguro de salud, plan médico, cubierta, póliza o contrato de servicios de salud, o su equivalente en el sector privado, en Puerto Rico, que sea nuevo o renovado luego de entrada en vigor esta Ley. En el caso del Plan de Salud Gubernamental, la extensión de los beneficios legislados al amparo de esta Ley serán efectivos al momento de la negociación de un nuevo contrato o dentro del proceso de renovación acordado dentro del contrato vigente con las aseguradoras que brindan servicios dentro de dicho Plan.</w:t>
      </w:r>
    </w:p>
    <w:sectPr w:rsidR="00A665DC" w:rsidRPr="00DF06AE" w:rsidSect="00856A46">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45137" w14:textId="77777777" w:rsidR="003F19A7" w:rsidRDefault="003F19A7">
      <w:pPr>
        <w:spacing w:after="0" w:line="240" w:lineRule="auto"/>
      </w:pPr>
      <w:r>
        <w:separator/>
      </w:r>
    </w:p>
  </w:endnote>
  <w:endnote w:type="continuationSeparator" w:id="0">
    <w:p w14:paraId="1727D444" w14:textId="77777777" w:rsidR="003F19A7" w:rsidRDefault="003F1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BEE7F" w14:textId="77777777" w:rsidR="003F19A7" w:rsidRDefault="003F19A7">
      <w:pPr>
        <w:spacing w:after="0" w:line="240" w:lineRule="auto"/>
      </w:pPr>
      <w:r>
        <w:separator/>
      </w:r>
    </w:p>
  </w:footnote>
  <w:footnote w:type="continuationSeparator" w:id="0">
    <w:p w14:paraId="5FBB1959" w14:textId="77777777" w:rsidR="003F19A7" w:rsidRDefault="003F19A7">
      <w:pPr>
        <w:spacing w:after="0" w:line="240" w:lineRule="auto"/>
      </w:pPr>
      <w:r>
        <w:continuationSeparator/>
      </w:r>
    </w:p>
  </w:footnote>
  <w:footnote w:id="1">
    <w:p w14:paraId="45C0D396" w14:textId="77777777" w:rsidR="00D0547A" w:rsidRDefault="00D0547A" w:rsidP="00D0547A">
      <w:pPr>
        <w:pStyle w:val="FootnoteText"/>
      </w:pPr>
      <w:r>
        <w:rPr>
          <w:rStyle w:val="FootnoteReference"/>
        </w:rPr>
        <w:footnoteRef/>
      </w:r>
      <w:r>
        <w:t xml:space="preserve"> </w:t>
      </w:r>
      <w:r w:rsidRPr="00A73992">
        <w:rPr>
          <w:rFonts w:ascii="Book Antiqua" w:hAnsi="Book Antiqua"/>
          <w:lang w:val="es-PR"/>
        </w:rPr>
        <w:t> </w:t>
      </w:r>
      <w:hyperlink r:id="rId1" w:history="1">
        <w:r w:rsidRPr="00CA23FD">
          <w:rPr>
            <w:rStyle w:val="Hyperlink"/>
            <w:rFonts w:ascii="Book Antiqua" w:hAnsi="Book Antiqua"/>
            <w:color w:val="auto"/>
            <w:sz w:val="16"/>
            <w:szCs w:val="16"/>
            <w:lang w:val="es-PR"/>
          </w:rPr>
          <w:t>https://www.ncbi.nlm.nih.gov/pmc/articles/PMC9834364/#Sec21title</w:t>
        </w:r>
      </w:hyperlink>
    </w:p>
  </w:footnote>
  <w:footnote w:id="2">
    <w:p w14:paraId="528AEB98" w14:textId="66518BE9" w:rsidR="00D0547A" w:rsidRDefault="00D0547A">
      <w:pPr>
        <w:pStyle w:val="FootnoteText"/>
      </w:pPr>
      <w:r>
        <w:rPr>
          <w:rStyle w:val="FootnoteReference"/>
        </w:rPr>
        <w:footnoteRef/>
      </w:r>
      <w:r w:rsidRPr="00D0547A">
        <w:rPr>
          <w:i/>
          <w:iCs/>
          <w:u w:val="single"/>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8814" w14:textId="73B92C35" w:rsidR="001B7F10" w:rsidRDefault="00FA6787">
    <w:pPr>
      <w:pStyle w:val="Header"/>
      <w:jc w:val="center"/>
      <w:rPr>
        <w:rFonts w:ascii="Book Antiqua" w:hAnsi="Book Antiqua"/>
        <w:noProof/>
      </w:rPr>
    </w:pPr>
    <w:r w:rsidRPr="00DC7C88">
      <w:rPr>
        <w:rFonts w:ascii="Book Antiqua" w:hAnsi="Book Antiqua"/>
      </w:rPr>
      <w:fldChar w:fldCharType="begin"/>
    </w:r>
    <w:r w:rsidRPr="00DC7C88">
      <w:rPr>
        <w:rFonts w:ascii="Book Antiqua" w:hAnsi="Book Antiqua"/>
      </w:rPr>
      <w:instrText xml:space="preserve"> PAGE   \* MERGEFORMAT </w:instrText>
    </w:r>
    <w:r w:rsidRPr="00DC7C88">
      <w:rPr>
        <w:rFonts w:ascii="Book Antiqua" w:hAnsi="Book Antiqua"/>
      </w:rPr>
      <w:fldChar w:fldCharType="separate"/>
    </w:r>
    <w:r w:rsidRPr="00DC7C88">
      <w:rPr>
        <w:rFonts w:ascii="Book Antiqua" w:hAnsi="Book Antiqua"/>
        <w:noProof/>
      </w:rPr>
      <w:t>1</w:t>
    </w:r>
    <w:r w:rsidRPr="00DC7C88">
      <w:rPr>
        <w:rFonts w:ascii="Book Antiqua" w:hAnsi="Book Antiqua"/>
        <w:noProof/>
      </w:rPr>
      <w:fldChar w:fldCharType="end"/>
    </w:r>
  </w:p>
  <w:p w14:paraId="2056327F" w14:textId="77777777" w:rsidR="001B7F10" w:rsidRPr="00DC7C88" w:rsidRDefault="001B7F10">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616"/>
    <w:multiLevelType w:val="hybridMultilevel"/>
    <w:tmpl w:val="ED0206A0"/>
    <w:lvl w:ilvl="0" w:tplc="FFFFFFFF">
      <w:start w:val="1"/>
      <w:numFmt w:val="lowerRoman"/>
      <w:lvlText w:val="%1."/>
      <w:lvlJc w:val="right"/>
      <w:pPr>
        <w:ind w:left="2160" w:hanging="360"/>
      </w:pPr>
    </w:lvl>
    <w:lvl w:ilvl="1" w:tplc="0409001B">
      <w:start w:val="1"/>
      <w:numFmt w:val="lowerRoman"/>
      <w:lvlText w:val="%2."/>
      <w:lvlJc w:val="righ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 w15:restartNumberingAfterBreak="0">
    <w:nsid w:val="03E467F8"/>
    <w:multiLevelType w:val="hybridMultilevel"/>
    <w:tmpl w:val="F99A3770"/>
    <w:lvl w:ilvl="0" w:tplc="EB467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454349"/>
    <w:multiLevelType w:val="hybridMultilevel"/>
    <w:tmpl w:val="09FC7C9C"/>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A3A07"/>
    <w:multiLevelType w:val="hybridMultilevel"/>
    <w:tmpl w:val="BF4E8F30"/>
    <w:lvl w:ilvl="0" w:tplc="AE440958">
      <w:start w:val="10"/>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932CE8"/>
    <w:multiLevelType w:val="hybridMultilevel"/>
    <w:tmpl w:val="6BD2F62C"/>
    <w:lvl w:ilvl="0" w:tplc="D1B818F8">
      <w:start w:val="6"/>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0CCF001D"/>
    <w:multiLevelType w:val="hybridMultilevel"/>
    <w:tmpl w:val="31D058C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93A70"/>
    <w:multiLevelType w:val="hybridMultilevel"/>
    <w:tmpl w:val="2F183AAA"/>
    <w:lvl w:ilvl="0" w:tplc="0409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B4C6ED5"/>
    <w:multiLevelType w:val="hybridMultilevel"/>
    <w:tmpl w:val="882C63BE"/>
    <w:lvl w:ilvl="0" w:tplc="77B25AAA">
      <w:start w:val="1"/>
      <w:numFmt w:val="lowerLetter"/>
      <w:lvlText w:val="(%1)"/>
      <w:lvlJc w:val="left"/>
      <w:pPr>
        <w:ind w:left="720" w:hanging="360"/>
      </w:pPr>
      <w:rPr>
        <w:rFonts w:hint="default"/>
      </w:rPr>
    </w:lvl>
    <w:lvl w:ilvl="1" w:tplc="231C5A06">
      <w:start w:val="1"/>
      <w:numFmt w:val="lowerLetter"/>
      <w:lvlText w:val="%2)"/>
      <w:lvlJc w:val="left"/>
      <w:pPr>
        <w:ind w:left="1440" w:hanging="360"/>
      </w:pPr>
      <w:rPr>
        <w:rFonts w:hint="default"/>
      </w:rPr>
    </w:lvl>
    <w:lvl w:ilvl="2" w:tplc="0409001B">
      <w:start w:val="1"/>
      <w:numFmt w:val="lowerRoman"/>
      <w:lvlText w:val="%3."/>
      <w:lvlJc w:val="right"/>
      <w:pPr>
        <w:ind w:left="1440" w:hanging="360"/>
      </w:pPr>
    </w:lvl>
    <w:lvl w:ilvl="3" w:tplc="E2766B6E">
      <w:start w:val="1"/>
      <w:numFmt w:val="lowerLetter"/>
      <w:lvlText w:val="%4."/>
      <w:lvlJc w:val="left"/>
      <w:pPr>
        <w:ind w:left="2880" w:hanging="360"/>
      </w:pPr>
      <w:rPr>
        <w:rFonts w:hint="default"/>
        <w:strik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03DBC"/>
    <w:multiLevelType w:val="hybridMultilevel"/>
    <w:tmpl w:val="C8C47DEE"/>
    <w:lvl w:ilvl="0" w:tplc="3738DF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67595"/>
    <w:multiLevelType w:val="hybridMultilevel"/>
    <w:tmpl w:val="9B78E994"/>
    <w:lvl w:ilvl="0" w:tplc="FFFFFFFF">
      <w:start w:val="1"/>
      <w:numFmt w:val="lowerRoman"/>
      <w:lvlText w:val="%1."/>
      <w:lvlJc w:val="righ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487C8F"/>
    <w:multiLevelType w:val="hybridMultilevel"/>
    <w:tmpl w:val="A780473C"/>
    <w:lvl w:ilvl="0" w:tplc="0409000F">
      <w:start w:val="1"/>
      <w:numFmt w:val="decimal"/>
      <w:lvlText w:val="%1."/>
      <w:lvlJc w:val="left"/>
      <w:pPr>
        <w:ind w:left="1410" w:hanging="360"/>
      </w:p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11" w15:restartNumberingAfterBreak="0">
    <w:nsid w:val="24AE6D94"/>
    <w:multiLevelType w:val="hybridMultilevel"/>
    <w:tmpl w:val="49E2DEAE"/>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B6BBE"/>
    <w:multiLevelType w:val="hybridMultilevel"/>
    <w:tmpl w:val="9E5A6FD2"/>
    <w:lvl w:ilvl="0" w:tplc="CD2CC0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C32C44"/>
    <w:multiLevelType w:val="hybridMultilevel"/>
    <w:tmpl w:val="DD64EC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1537B4C"/>
    <w:multiLevelType w:val="hybridMultilevel"/>
    <w:tmpl w:val="E3908AC2"/>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2617F2F"/>
    <w:multiLevelType w:val="hybridMultilevel"/>
    <w:tmpl w:val="C5D412D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03374D"/>
    <w:multiLevelType w:val="hybridMultilevel"/>
    <w:tmpl w:val="64CC3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3353BC"/>
    <w:multiLevelType w:val="hybridMultilevel"/>
    <w:tmpl w:val="FE220C86"/>
    <w:lvl w:ilvl="0" w:tplc="CF2A1B98">
      <w:start w:val="1"/>
      <w:numFmt w:val="lowerLetter"/>
      <w:lvlText w:val="(%1)"/>
      <w:lvlJc w:val="left"/>
      <w:pPr>
        <w:ind w:left="765" w:hanging="405"/>
      </w:pPr>
      <w:rPr>
        <w:rFonts w:ascii="Book Antiqua" w:hAnsi="Book Antiqua" w:cs="Times New Roman" w:hint="default"/>
        <w:color w:val="FF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A13E26"/>
    <w:multiLevelType w:val="multilevel"/>
    <w:tmpl w:val="E9FABF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2D2CFC"/>
    <w:multiLevelType w:val="hybridMultilevel"/>
    <w:tmpl w:val="10B07AAC"/>
    <w:lvl w:ilvl="0" w:tplc="AE4AE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B05124"/>
    <w:multiLevelType w:val="hybridMultilevel"/>
    <w:tmpl w:val="1D024B86"/>
    <w:lvl w:ilvl="0" w:tplc="0409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0A527C"/>
    <w:multiLevelType w:val="hybridMultilevel"/>
    <w:tmpl w:val="4F2A7198"/>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F759FF"/>
    <w:multiLevelType w:val="hybridMultilevel"/>
    <w:tmpl w:val="65002AAA"/>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start w:val="1"/>
      <w:numFmt w:val="decimal"/>
      <w:lvlText w:val="(%3)"/>
      <w:lvlJc w:val="left"/>
      <w:pPr>
        <w:ind w:left="2340" w:hanging="360"/>
      </w:pPr>
      <w:rPr>
        <w:rFonts w:ascii="Book Antiqua" w:eastAsiaTheme="minorHAnsi" w:hAnsi="Book Antiqua" w:cs="Times New Roman"/>
      </w:rPr>
    </w:lvl>
    <w:lvl w:ilvl="3" w:tplc="FFFFFFFF">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2A029A"/>
    <w:multiLevelType w:val="hybridMultilevel"/>
    <w:tmpl w:val="11F2C762"/>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216750"/>
    <w:multiLevelType w:val="hybridMultilevel"/>
    <w:tmpl w:val="9434FC62"/>
    <w:lvl w:ilvl="0" w:tplc="E542CDFE">
      <w:start w:val="1"/>
      <w:numFmt w:val="lowerLetter"/>
      <w:lvlText w:val="%1."/>
      <w:lvlJc w:val="left"/>
      <w:pPr>
        <w:tabs>
          <w:tab w:val="num" w:pos="643"/>
        </w:tabs>
        <w:ind w:left="643" w:hanging="360"/>
      </w:pPr>
      <w:rPr>
        <w:rFonts w:hint="default"/>
        <w:color w:val="000000" w:themeColor="text1"/>
      </w:rPr>
    </w:lvl>
    <w:lvl w:ilvl="1" w:tplc="0409000F">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884700"/>
    <w:multiLevelType w:val="hybridMultilevel"/>
    <w:tmpl w:val="1BE8F3B4"/>
    <w:lvl w:ilvl="0" w:tplc="42B0C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964450"/>
    <w:multiLevelType w:val="hybridMultilevel"/>
    <w:tmpl w:val="E72413C4"/>
    <w:lvl w:ilvl="0" w:tplc="0409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46172D52"/>
    <w:multiLevelType w:val="hybridMultilevel"/>
    <w:tmpl w:val="BD42FC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467370EA"/>
    <w:multiLevelType w:val="hybridMultilevel"/>
    <w:tmpl w:val="283CDF82"/>
    <w:lvl w:ilvl="0" w:tplc="012E8EA0">
      <w:start w:val="1"/>
      <w:numFmt w:val="lowerLetter"/>
      <w:lvlText w:val="%1."/>
      <w:lvlJc w:val="left"/>
      <w:pPr>
        <w:ind w:left="720" w:hanging="360"/>
      </w:pPr>
      <w:rPr>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507A25"/>
    <w:multiLevelType w:val="hybridMultilevel"/>
    <w:tmpl w:val="671AD112"/>
    <w:lvl w:ilvl="0" w:tplc="F5041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B385686"/>
    <w:multiLevelType w:val="hybridMultilevel"/>
    <w:tmpl w:val="F79006C4"/>
    <w:lvl w:ilvl="0" w:tplc="0409001B">
      <w:start w:val="1"/>
      <w:numFmt w:val="low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1" w15:restartNumberingAfterBreak="0">
    <w:nsid w:val="504A736C"/>
    <w:multiLevelType w:val="hybridMultilevel"/>
    <w:tmpl w:val="A97A5B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F0278B"/>
    <w:multiLevelType w:val="hybridMultilevel"/>
    <w:tmpl w:val="97A05930"/>
    <w:lvl w:ilvl="0" w:tplc="0409000F">
      <w:start w:val="1"/>
      <w:numFmt w:val="decimal"/>
      <w:lvlText w:val="%1."/>
      <w:lvlJc w:val="left"/>
      <w:pPr>
        <w:ind w:left="1440" w:hanging="360"/>
      </w:pPr>
    </w:lvl>
    <w:lvl w:ilvl="1" w:tplc="0E1234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2137273"/>
    <w:multiLevelType w:val="hybridMultilevel"/>
    <w:tmpl w:val="F150460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52682FE2"/>
    <w:multiLevelType w:val="hybridMultilevel"/>
    <w:tmpl w:val="9962D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2F84B64"/>
    <w:multiLevelType w:val="hybridMultilevel"/>
    <w:tmpl w:val="5350ABD6"/>
    <w:lvl w:ilvl="0" w:tplc="D00A8DF2">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EE7A8A"/>
    <w:multiLevelType w:val="hybridMultilevel"/>
    <w:tmpl w:val="C2A48ACE"/>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6E6CC5"/>
    <w:multiLevelType w:val="hybridMultilevel"/>
    <w:tmpl w:val="FAEA92FC"/>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875494"/>
    <w:multiLevelType w:val="hybridMultilevel"/>
    <w:tmpl w:val="FBBC0B0C"/>
    <w:lvl w:ilvl="0" w:tplc="C1848526">
      <w:start w:val="9"/>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6F792B"/>
    <w:multiLevelType w:val="hybridMultilevel"/>
    <w:tmpl w:val="0CD21D76"/>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DD16E49"/>
    <w:multiLevelType w:val="hybridMultilevel"/>
    <w:tmpl w:val="A852047A"/>
    <w:lvl w:ilvl="0" w:tplc="3B048DC2">
      <w:start w:val="1"/>
      <w:numFmt w:val="lowerLetter"/>
      <w:lvlText w:val="(%1)"/>
      <w:lvlJc w:val="left"/>
      <w:pPr>
        <w:ind w:left="720" w:hanging="360"/>
      </w:pPr>
      <w:rPr>
        <w:rFonts w:hint="default"/>
        <w:strike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E9D7FA0"/>
    <w:multiLevelType w:val="hybridMultilevel"/>
    <w:tmpl w:val="D19A94EC"/>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DD4E8F"/>
    <w:multiLevelType w:val="hybridMultilevel"/>
    <w:tmpl w:val="FD6EFAEE"/>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890AC1"/>
    <w:multiLevelType w:val="hybridMultilevel"/>
    <w:tmpl w:val="6130E9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1B4392"/>
    <w:multiLevelType w:val="hybridMultilevel"/>
    <w:tmpl w:val="8BA235E2"/>
    <w:lvl w:ilvl="0" w:tplc="0409000F">
      <w:start w:val="1"/>
      <w:numFmt w:val="decimal"/>
      <w:lvlText w:val="%1."/>
      <w:lvlJc w:val="left"/>
      <w:pPr>
        <w:ind w:left="720" w:hanging="360"/>
      </w:pPr>
    </w:lvl>
    <w:lvl w:ilvl="1" w:tplc="9B661378">
      <w:numFmt w:val="bullet"/>
      <w:lvlText w:val="-"/>
      <w:lvlJc w:val="left"/>
      <w:pPr>
        <w:ind w:left="1440" w:hanging="360"/>
      </w:pPr>
      <w:rPr>
        <w:rFonts w:ascii="Book Antiqua" w:eastAsiaTheme="minorHAnsi" w:hAnsi="Book Antiqu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C06CA1"/>
    <w:multiLevelType w:val="hybridMultilevel"/>
    <w:tmpl w:val="6C6E59B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A27D8B"/>
    <w:multiLevelType w:val="hybridMultilevel"/>
    <w:tmpl w:val="0A38635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D218C4"/>
    <w:multiLevelType w:val="hybridMultilevel"/>
    <w:tmpl w:val="75E06C38"/>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15:restartNumberingAfterBreak="0">
    <w:nsid w:val="7A887FF1"/>
    <w:multiLevelType w:val="hybridMultilevel"/>
    <w:tmpl w:val="1110D6F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AF3A24"/>
    <w:multiLevelType w:val="hybridMultilevel"/>
    <w:tmpl w:val="4A18CE9E"/>
    <w:lvl w:ilvl="0" w:tplc="E77E7B28">
      <w:start w:val="7"/>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6025620">
    <w:abstractNumId w:val="17"/>
  </w:num>
  <w:num w:numId="2" w16cid:durableId="30611675">
    <w:abstractNumId w:val="36"/>
  </w:num>
  <w:num w:numId="3" w16cid:durableId="955983241">
    <w:abstractNumId w:val="23"/>
  </w:num>
  <w:num w:numId="4" w16cid:durableId="1962497575">
    <w:abstractNumId w:val="12"/>
  </w:num>
  <w:num w:numId="5" w16cid:durableId="733699612">
    <w:abstractNumId w:val="25"/>
  </w:num>
  <w:num w:numId="6" w16cid:durableId="1674337167">
    <w:abstractNumId w:val="19"/>
  </w:num>
  <w:num w:numId="7" w16cid:durableId="210459179">
    <w:abstractNumId w:val="1"/>
  </w:num>
  <w:num w:numId="8" w16cid:durableId="1861116723">
    <w:abstractNumId w:val="15"/>
  </w:num>
  <w:num w:numId="9" w16cid:durableId="1530753704">
    <w:abstractNumId w:val="41"/>
  </w:num>
  <w:num w:numId="10" w16cid:durableId="1165053788">
    <w:abstractNumId w:val="35"/>
  </w:num>
  <w:num w:numId="11" w16cid:durableId="1778207335">
    <w:abstractNumId w:val="7"/>
  </w:num>
  <w:num w:numId="12" w16cid:durableId="1318345637">
    <w:abstractNumId w:val="18"/>
  </w:num>
  <w:num w:numId="13" w16cid:durableId="1496145560">
    <w:abstractNumId w:val="11"/>
  </w:num>
  <w:num w:numId="14" w16cid:durableId="308945403">
    <w:abstractNumId w:val="37"/>
  </w:num>
  <w:num w:numId="15" w16cid:durableId="110246277">
    <w:abstractNumId w:val="32"/>
  </w:num>
  <w:num w:numId="16" w16cid:durableId="870416274">
    <w:abstractNumId w:val="44"/>
  </w:num>
  <w:num w:numId="17" w16cid:durableId="974874668">
    <w:abstractNumId w:val="14"/>
  </w:num>
  <w:num w:numId="18" w16cid:durableId="1142576416">
    <w:abstractNumId w:val="0"/>
  </w:num>
  <w:num w:numId="19" w16cid:durableId="548611392">
    <w:abstractNumId w:val="21"/>
  </w:num>
  <w:num w:numId="20" w16cid:durableId="1759909314">
    <w:abstractNumId w:val="45"/>
  </w:num>
  <w:num w:numId="21" w16cid:durableId="836114318">
    <w:abstractNumId w:val="31"/>
  </w:num>
  <w:num w:numId="22" w16cid:durableId="1400439106">
    <w:abstractNumId w:val="43"/>
  </w:num>
  <w:num w:numId="23" w16cid:durableId="1679231370">
    <w:abstractNumId w:val="13"/>
  </w:num>
  <w:num w:numId="24" w16cid:durableId="1644851979">
    <w:abstractNumId w:val="16"/>
  </w:num>
  <w:num w:numId="25" w16cid:durableId="1353410234">
    <w:abstractNumId w:val="27"/>
  </w:num>
  <w:num w:numId="26" w16cid:durableId="742532461">
    <w:abstractNumId w:val="48"/>
  </w:num>
  <w:num w:numId="27" w16cid:durableId="745805146">
    <w:abstractNumId w:val="34"/>
  </w:num>
  <w:num w:numId="28" w16cid:durableId="2125269876">
    <w:abstractNumId w:val="8"/>
  </w:num>
  <w:num w:numId="29" w16cid:durableId="1190409562">
    <w:abstractNumId w:val="2"/>
  </w:num>
  <w:num w:numId="30" w16cid:durableId="1069305926">
    <w:abstractNumId w:val="42"/>
  </w:num>
  <w:num w:numId="31" w16cid:durableId="1989481142">
    <w:abstractNumId w:val="29"/>
  </w:num>
  <w:num w:numId="32" w16cid:durableId="776143231">
    <w:abstractNumId w:val="39"/>
  </w:num>
  <w:num w:numId="33" w16cid:durableId="1929344834">
    <w:abstractNumId w:val="26"/>
  </w:num>
  <w:num w:numId="34" w16cid:durableId="1401514785">
    <w:abstractNumId w:val="22"/>
  </w:num>
  <w:num w:numId="35" w16cid:durableId="1536041705">
    <w:abstractNumId w:val="47"/>
  </w:num>
  <w:num w:numId="36" w16cid:durableId="767189787">
    <w:abstractNumId w:val="40"/>
  </w:num>
  <w:num w:numId="37" w16cid:durableId="1872649709">
    <w:abstractNumId w:val="5"/>
  </w:num>
  <w:num w:numId="38" w16cid:durableId="934942719">
    <w:abstractNumId w:val="9"/>
  </w:num>
  <w:num w:numId="39" w16cid:durableId="629943655">
    <w:abstractNumId w:val="30"/>
  </w:num>
  <w:num w:numId="40" w16cid:durableId="672880612">
    <w:abstractNumId w:val="20"/>
  </w:num>
  <w:num w:numId="41" w16cid:durableId="1454833975">
    <w:abstractNumId w:val="33"/>
  </w:num>
  <w:num w:numId="42" w16cid:durableId="757823749">
    <w:abstractNumId w:val="6"/>
  </w:num>
  <w:num w:numId="43" w16cid:durableId="1539784060">
    <w:abstractNumId w:val="46"/>
  </w:num>
  <w:num w:numId="44" w16cid:durableId="910967469">
    <w:abstractNumId w:val="28"/>
  </w:num>
  <w:num w:numId="45" w16cid:durableId="565799562">
    <w:abstractNumId w:val="49"/>
  </w:num>
  <w:num w:numId="46" w16cid:durableId="1662542924">
    <w:abstractNumId w:val="3"/>
  </w:num>
  <w:num w:numId="47" w16cid:durableId="841117805">
    <w:abstractNumId w:val="38"/>
  </w:num>
  <w:num w:numId="48" w16cid:durableId="1114129556">
    <w:abstractNumId w:val="10"/>
  </w:num>
  <w:num w:numId="49" w16cid:durableId="1148550333">
    <w:abstractNumId w:val="24"/>
  </w:num>
  <w:num w:numId="50" w16cid:durableId="1386366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58"/>
    <w:rsid w:val="0000324F"/>
    <w:rsid w:val="000037F6"/>
    <w:rsid w:val="0000616C"/>
    <w:rsid w:val="000115A2"/>
    <w:rsid w:val="00012012"/>
    <w:rsid w:val="000137CC"/>
    <w:rsid w:val="00014C8C"/>
    <w:rsid w:val="00015EC7"/>
    <w:rsid w:val="000166FC"/>
    <w:rsid w:val="0001699E"/>
    <w:rsid w:val="00022408"/>
    <w:rsid w:val="00023BBB"/>
    <w:rsid w:val="000247FD"/>
    <w:rsid w:val="0002488F"/>
    <w:rsid w:val="000309A8"/>
    <w:rsid w:val="00036963"/>
    <w:rsid w:val="00037FC8"/>
    <w:rsid w:val="00041565"/>
    <w:rsid w:val="000416C4"/>
    <w:rsid w:val="0004204C"/>
    <w:rsid w:val="00045698"/>
    <w:rsid w:val="0004671D"/>
    <w:rsid w:val="00046CEC"/>
    <w:rsid w:val="00047468"/>
    <w:rsid w:val="00047D2A"/>
    <w:rsid w:val="00050BC0"/>
    <w:rsid w:val="00052999"/>
    <w:rsid w:val="00052FC3"/>
    <w:rsid w:val="000622C7"/>
    <w:rsid w:val="00062BAC"/>
    <w:rsid w:val="00063BB0"/>
    <w:rsid w:val="000643C5"/>
    <w:rsid w:val="00064C52"/>
    <w:rsid w:val="00065C87"/>
    <w:rsid w:val="00066084"/>
    <w:rsid w:val="00067B22"/>
    <w:rsid w:val="000725C2"/>
    <w:rsid w:val="0007481F"/>
    <w:rsid w:val="000766DA"/>
    <w:rsid w:val="00077C48"/>
    <w:rsid w:val="00081087"/>
    <w:rsid w:val="0008122D"/>
    <w:rsid w:val="00081558"/>
    <w:rsid w:val="00083955"/>
    <w:rsid w:val="0008517B"/>
    <w:rsid w:val="00086C24"/>
    <w:rsid w:val="00091632"/>
    <w:rsid w:val="0009248A"/>
    <w:rsid w:val="000964E7"/>
    <w:rsid w:val="000A206B"/>
    <w:rsid w:val="000A4210"/>
    <w:rsid w:val="000A6D52"/>
    <w:rsid w:val="000B1C61"/>
    <w:rsid w:val="000B2711"/>
    <w:rsid w:val="000B3766"/>
    <w:rsid w:val="000B5078"/>
    <w:rsid w:val="000B53A8"/>
    <w:rsid w:val="000B7029"/>
    <w:rsid w:val="000B71DA"/>
    <w:rsid w:val="000C1E99"/>
    <w:rsid w:val="000C5B8A"/>
    <w:rsid w:val="000C7440"/>
    <w:rsid w:val="000C7AC3"/>
    <w:rsid w:val="000C7DC8"/>
    <w:rsid w:val="000D3BBD"/>
    <w:rsid w:val="000D488D"/>
    <w:rsid w:val="000D71B8"/>
    <w:rsid w:val="000D7F76"/>
    <w:rsid w:val="000E11B3"/>
    <w:rsid w:val="000E39FD"/>
    <w:rsid w:val="000E5904"/>
    <w:rsid w:val="000F0502"/>
    <w:rsid w:val="000F283C"/>
    <w:rsid w:val="000F294D"/>
    <w:rsid w:val="000F6C82"/>
    <w:rsid w:val="000F7CF2"/>
    <w:rsid w:val="00100201"/>
    <w:rsid w:val="00101030"/>
    <w:rsid w:val="0010385A"/>
    <w:rsid w:val="00104B15"/>
    <w:rsid w:val="001061E0"/>
    <w:rsid w:val="001116B0"/>
    <w:rsid w:val="001121EB"/>
    <w:rsid w:val="00114D74"/>
    <w:rsid w:val="00120811"/>
    <w:rsid w:val="00124192"/>
    <w:rsid w:val="00124B55"/>
    <w:rsid w:val="001256B8"/>
    <w:rsid w:val="00126A6A"/>
    <w:rsid w:val="001307F4"/>
    <w:rsid w:val="00133BBD"/>
    <w:rsid w:val="0013412A"/>
    <w:rsid w:val="00134EFF"/>
    <w:rsid w:val="001350F1"/>
    <w:rsid w:val="001404D5"/>
    <w:rsid w:val="001423F3"/>
    <w:rsid w:val="00146A50"/>
    <w:rsid w:val="00150D2F"/>
    <w:rsid w:val="00153BFA"/>
    <w:rsid w:val="001547D4"/>
    <w:rsid w:val="00154D1F"/>
    <w:rsid w:val="00155750"/>
    <w:rsid w:val="001565E1"/>
    <w:rsid w:val="00160EC7"/>
    <w:rsid w:val="0016159F"/>
    <w:rsid w:val="00162DA9"/>
    <w:rsid w:val="001652D9"/>
    <w:rsid w:val="00165962"/>
    <w:rsid w:val="00167D3D"/>
    <w:rsid w:val="00170DDC"/>
    <w:rsid w:val="00170F44"/>
    <w:rsid w:val="00171CD1"/>
    <w:rsid w:val="00174295"/>
    <w:rsid w:val="0017650B"/>
    <w:rsid w:val="00176B0E"/>
    <w:rsid w:val="00176DFC"/>
    <w:rsid w:val="001772FF"/>
    <w:rsid w:val="0017795C"/>
    <w:rsid w:val="001836B8"/>
    <w:rsid w:val="00184433"/>
    <w:rsid w:val="00184875"/>
    <w:rsid w:val="0018634E"/>
    <w:rsid w:val="00187048"/>
    <w:rsid w:val="001908FA"/>
    <w:rsid w:val="001917E9"/>
    <w:rsid w:val="0019310E"/>
    <w:rsid w:val="00193602"/>
    <w:rsid w:val="00195514"/>
    <w:rsid w:val="00195DF0"/>
    <w:rsid w:val="00197B4E"/>
    <w:rsid w:val="001A0241"/>
    <w:rsid w:val="001A04A1"/>
    <w:rsid w:val="001A3537"/>
    <w:rsid w:val="001A37D5"/>
    <w:rsid w:val="001A4B4E"/>
    <w:rsid w:val="001A527C"/>
    <w:rsid w:val="001A74B0"/>
    <w:rsid w:val="001B1A90"/>
    <w:rsid w:val="001B3F2F"/>
    <w:rsid w:val="001B5DCD"/>
    <w:rsid w:val="001B7F10"/>
    <w:rsid w:val="001C11EB"/>
    <w:rsid w:val="001C3D07"/>
    <w:rsid w:val="001C43DC"/>
    <w:rsid w:val="001C4F32"/>
    <w:rsid w:val="001C5D5D"/>
    <w:rsid w:val="001C7723"/>
    <w:rsid w:val="001D4447"/>
    <w:rsid w:val="001D4EA7"/>
    <w:rsid w:val="001D55CB"/>
    <w:rsid w:val="001D589B"/>
    <w:rsid w:val="001D71A0"/>
    <w:rsid w:val="001E2D83"/>
    <w:rsid w:val="001E33ED"/>
    <w:rsid w:val="001E407F"/>
    <w:rsid w:val="001E52AF"/>
    <w:rsid w:val="001E5BCE"/>
    <w:rsid w:val="001E5D11"/>
    <w:rsid w:val="001F3F54"/>
    <w:rsid w:val="001F3F64"/>
    <w:rsid w:val="001F3FBD"/>
    <w:rsid w:val="001F6957"/>
    <w:rsid w:val="001F7830"/>
    <w:rsid w:val="002039C5"/>
    <w:rsid w:val="00204C0B"/>
    <w:rsid w:val="00216749"/>
    <w:rsid w:val="0022035F"/>
    <w:rsid w:val="002207DF"/>
    <w:rsid w:val="00224ACD"/>
    <w:rsid w:val="00225DE0"/>
    <w:rsid w:val="00227D7D"/>
    <w:rsid w:val="00227F5B"/>
    <w:rsid w:val="00230EA0"/>
    <w:rsid w:val="002311BD"/>
    <w:rsid w:val="00232D81"/>
    <w:rsid w:val="00232EC9"/>
    <w:rsid w:val="00233A97"/>
    <w:rsid w:val="00233AD3"/>
    <w:rsid w:val="0023420B"/>
    <w:rsid w:val="00234B1A"/>
    <w:rsid w:val="00236436"/>
    <w:rsid w:val="00237919"/>
    <w:rsid w:val="002406F4"/>
    <w:rsid w:val="002417D3"/>
    <w:rsid w:val="002503EB"/>
    <w:rsid w:val="002504CB"/>
    <w:rsid w:val="00251F03"/>
    <w:rsid w:val="00252BD9"/>
    <w:rsid w:val="00253D45"/>
    <w:rsid w:val="00255779"/>
    <w:rsid w:val="002563B8"/>
    <w:rsid w:val="002565D0"/>
    <w:rsid w:val="002578D8"/>
    <w:rsid w:val="00257C60"/>
    <w:rsid w:val="002618CD"/>
    <w:rsid w:val="0026299B"/>
    <w:rsid w:val="00262E02"/>
    <w:rsid w:val="00263090"/>
    <w:rsid w:val="0026417F"/>
    <w:rsid w:val="002667B4"/>
    <w:rsid w:val="0027432D"/>
    <w:rsid w:val="00274CF1"/>
    <w:rsid w:val="00274DDF"/>
    <w:rsid w:val="00274F7A"/>
    <w:rsid w:val="00275388"/>
    <w:rsid w:val="00276EA7"/>
    <w:rsid w:val="00276F21"/>
    <w:rsid w:val="00280077"/>
    <w:rsid w:val="002802C1"/>
    <w:rsid w:val="002869BA"/>
    <w:rsid w:val="00290328"/>
    <w:rsid w:val="00291FA2"/>
    <w:rsid w:val="00292E95"/>
    <w:rsid w:val="002964A0"/>
    <w:rsid w:val="00296B3E"/>
    <w:rsid w:val="00297247"/>
    <w:rsid w:val="002A1232"/>
    <w:rsid w:val="002A32A9"/>
    <w:rsid w:val="002A3CAA"/>
    <w:rsid w:val="002A525B"/>
    <w:rsid w:val="002A5804"/>
    <w:rsid w:val="002B0992"/>
    <w:rsid w:val="002B3621"/>
    <w:rsid w:val="002B4541"/>
    <w:rsid w:val="002B5888"/>
    <w:rsid w:val="002B63DC"/>
    <w:rsid w:val="002C1EA3"/>
    <w:rsid w:val="002C1F4F"/>
    <w:rsid w:val="002C27E2"/>
    <w:rsid w:val="002C29AB"/>
    <w:rsid w:val="002C3313"/>
    <w:rsid w:val="002C35CF"/>
    <w:rsid w:val="002C48A3"/>
    <w:rsid w:val="002C4F8D"/>
    <w:rsid w:val="002C729E"/>
    <w:rsid w:val="002D3A31"/>
    <w:rsid w:val="002D52E6"/>
    <w:rsid w:val="002D5314"/>
    <w:rsid w:val="002D6150"/>
    <w:rsid w:val="002D703E"/>
    <w:rsid w:val="002E17C2"/>
    <w:rsid w:val="002E2C6F"/>
    <w:rsid w:val="002E680B"/>
    <w:rsid w:val="002E7A24"/>
    <w:rsid w:val="002E7A2F"/>
    <w:rsid w:val="002F05AC"/>
    <w:rsid w:val="002F3458"/>
    <w:rsid w:val="002F4CE8"/>
    <w:rsid w:val="00301C0F"/>
    <w:rsid w:val="003024DE"/>
    <w:rsid w:val="0030537B"/>
    <w:rsid w:val="00310975"/>
    <w:rsid w:val="00310A78"/>
    <w:rsid w:val="00310F13"/>
    <w:rsid w:val="003116F7"/>
    <w:rsid w:val="00311F77"/>
    <w:rsid w:val="00314611"/>
    <w:rsid w:val="00316966"/>
    <w:rsid w:val="003204E0"/>
    <w:rsid w:val="00321028"/>
    <w:rsid w:val="00323611"/>
    <w:rsid w:val="00323ABE"/>
    <w:rsid w:val="00324E71"/>
    <w:rsid w:val="00326EDE"/>
    <w:rsid w:val="00332B24"/>
    <w:rsid w:val="00334650"/>
    <w:rsid w:val="003353FC"/>
    <w:rsid w:val="00337868"/>
    <w:rsid w:val="003410C8"/>
    <w:rsid w:val="00342339"/>
    <w:rsid w:val="00342CF8"/>
    <w:rsid w:val="00344E0A"/>
    <w:rsid w:val="00345318"/>
    <w:rsid w:val="003460FD"/>
    <w:rsid w:val="003465BF"/>
    <w:rsid w:val="00346E94"/>
    <w:rsid w:val="00353C84"/>
    <w:rsid w:val="00354A17"/>
    <w:rsid w:val="00360FAD"/>
    <w:rsid w:val="003611CC"/>
    <w:rsid w:val="00361791"/>
    <w:rsid w:val="00361BA7"/>
    <w:rsid w:val="00361BB0"/>
    <w:rsid w:val="00361BD6"/>
    <w:rsid w:val="00361C6D"/>
    <w:rsid w:val="00362685"/>
    <w:rsid w:val="00370260"/>
    <w:rsid w:val="0037270F"/>
    <w:rsid w:val="003754B9"/>
    <w:rsid w:val="00376662"/>
    <w:rsid w:val="0038282F"/>
    <w:rsid w:val="00383F04"/>
    <w:rsid w:val="003855B3"/>
    <w:rsid w:val="00385C54"/>
    <w:rsid w:val="003871F9"/>
    <w:rsid w:val="00387B08"/>
    <w:rsid w:val="003939AB"/>
    <w:rsid w:val="00394A2F"/>
    <w:rsid w:val="00397B5E"/>
    <w:rsid w:val="003A0CF1"/>
    <w:rsid w:val="003A20BF"/>
    <w:rsid w:val="003A2A3E"/>
    <w:rsid w:val="003A2E87"/>
    <w:rsid w:val="003A35A3"/>
    <w:rsid w:val="003A70BE"/>
    <w:rsid w:val="003B07BF"/>
    <w:rsid w:val="003B1554"/>
    <w:rsid w:val="003B1D00"/>
    <w:rsid w:val="003B45F3"/>
    <w:rsid w:val="003B6412"/>
    <w:rsid w:val="003B6A30"/>
    <w:rsid w:val="003C0D63"/>
    <w:rsid w:val="003C1240"/>
    <w:rsid w:val="003C22FC"/>
    <w:rsid w:val="003C5B64"/>
    <w:rsid w:val="003C6B23"/>
    <w:rsid w:val="003D20D8"/>
    <w:rsid w:val="003D2771"/>
    <w:rsid w:val="003D3B9D"/>
    <w:rsid w:val="003D451A"/>
    <w:rsid w:val="003D466D"/>
    <w:rsid w:val="003D57CE"/>
    <w:rsid w:val="003D5F65"/>
    <w:rsid w:val="003D7D98"/>
    <w:rsid w:val="003E0C83"/>
    <w:rsid w:val="003E0D45"/>
    <w:rsid w:val="003E45EF"/>
    <w:rsid w:val="003E653D"/>
    <w:rsid w:val="003E6D7E"/>
    <w:rsid w:val="003F19A7"/>
    <w:rsid w:val="003F1FA0"/>
    <w:rsid w:val="003F2F88"/>
    <w:rsid w:val="003F52DC"/>
    <w:rsid w:val="004002EC"/>
    <w:rsid w:val="004014B5"/>
    <w:rsid w:val="00404FF2"/>
    <w:rsid w:val="004116A0"/>
    <w:rsid w:val="004132C7"/>
    <w:rsid w:val="0041522E"/>
    <w:rsid w:val="004176FA"/>
    <w:rsid w:val="00421B53"/>
    <w:rsid w:val="00423A36"/>
    <w:rsid w:val="00425774"/>
    <w:rsid w:val="00425B3C"/>
    <w:rsid w:val="004273BC"/>
    <w:rsid w:val="004317E8"/>
    <w:rsid w:val="004319B1"/>
    <w:rsid w:val="00432725"/>
    <w:rsid w:val="00432EB6"/>
    <w:rsid w:val="004344C2"/>
    <w:rsid w:val="004346BE"/>
    <w:rsid w:val="00434860"/>
    <w:rsid w:val="00434B38"/>
    <w:rsid w:val="004354CF"/>
    <w:rsid w:val="0043690C"/>
    <w:rsid w:val="00440773"/>
    <w:rsid w:val="00440A67"/>
    <w:rsid w:val="00443BF5"/>
    <w:rsid w:val="004459A1"/>
    <w:rsid w:val="00446AB2"/>
    <w:rsid w:val="00453280"/>
    <w:rsid w:val="004538F6"/>
    <w:rsid w:val="00456874"/>
    <w:rsid w:val="00464EA1"/>
    <w:rsid w:val="00465377"/>
    <w:rsid w:val="004673DD"/>
    <w:rsid w:val="00467549"/>
    <w:rsid w:val="00467C3A"/>
    <w:rsid w:val="00470928"/>
    <w:rsid w:val="00471A0E"/>
    <w:rsid w:val="00472B41"/>
    <w:rsid w:val="004807E8"/>
    <w:rsid w:val="00481C65"/>
    <w:rsid w:val="00483516"/>
    <w:rsid w:val="004840BA"/>
    <w:rsid w:val="00484938"/>
    <w:rsid w:val="00485C6B"/>
    <w:rsid w:val="00485CD8"/>
    <w:rsid w:val="00487EDA"/>
    <w:rsid w:val="00490B9D"/>
    <w:rsid w:val="00491583"/>
    <w:rsid w:val="004933CA"/>
    <w:rsid w:val="0049598A"/>
    <w:rsid w:val="00496626"/>
    <w:rsid w:val="004A1361"/>
    <w:rsid w:val="004A2CB5"/>
    <w:rsid w:val="004A5153"/>
    <w:rsid w:val="004A5D84"/>
    <w:rsid w:val="004A5E5A"/>
    <w:rsid w:val="004B079A"/>
    <w:rsid w:val="004B133F"/>
    <w:rsid w:val="004B1CEA"/>
    <w:rsid w:val="004B2B08"/>
    <w:rsid w:val="004B2FC1"/>
    <w:rsid w:val="004B41F0"/>
    <w:rsid w:val="004B59D5"/>
    <w:rsid w:val="004B6AAC"/>
    <w:rsid w:val="004C0EA2"/>
    <w:rsid w:val="004C1940"/>
    <w:rsid w:val="004C272B"/>
    <w:rsid w:val="004C4E4D"/>
    <w:rsid w:val="004C6514"/>
    <w:rsid w:val="004C6939"/>
    <w:rsid w:val="004C79B1"/>
    <w:rsid w:val="004C7A1D"/>
    <w:rsid w:val="004D0C6A"/>
    <w:rsid w:val="004D1347"/>
    <w:rsid w:val="004D1B55"/>
    <w:rsid w:val="004D5EB3"/>
    <w:rsid w:val="004D7458"/>
    <w:rsid w:val="004E0843"/>
    <w:rsid w:val="004E331B"/>
    <w:rsid w:val="004E563E"/>
    <w:rsid w:val="004E6F34"/>
    <w:rsid w:val="004E742C"/>
    <w:rsid w:val="004E7BCC"/>
    <w:rsid w:val="004F7553"/>
    <w:rsid w:val="0050172F"/>
    <w:rsid w:val="00502C87"/>
    <w:rsid w:val="00503141"/>
    <w:rsid w:val="005054BC"/>
    <w:rsid w:val="00505B87"/>
    <w:rsid w:val="00506CD8"/>
    <w:rsid w:val="0051150B"/>
    <w:rsid w:val="00511968"/>
    <w:rsid w:val="005144D1"/>
    <w:rsid w:val="00514813"/>
    <w:rsid w:val="0051721B"/>
    <w:rsid w:val="00517225"/>
    <w:rsid w:val="00520B0B"/>
    <w:rsid w:val="005210EF"/>
    <w:rsid w:val="005224CB"/>
    <w:rsid w:val="00522538"/>
    <w:rsid w:val="00522CD2"/>
    <w:rsid w:val="00524D1C"/>
    <w:rsid w:val="00526690"/>
    <w:rsid w:val="00530376"/>
    <w:rsid w:val="00531FD3"/>
    <w:rsid w:val="005403CB"/>
    <w:rsid w:val="00544B00"/>
    <w:rsid w:val="00545228"/>
    <w:rsid w:val="0054569F"/>
    <w:rsid w:val="00551496"/>
    <w:rsid w:val="00551565"/>
    <w:rsid w:val="00556A4D"/>
    <w:rsid w:val="00560083"/>
    <w:rsid w:val="00562D82"/>
    <w:rsid w:val="0056342D"/>
    <w:rsid w:val="00563582"/>
    <w:rsid w:val="0056493F"/>
    <w:rsid w:val="0056517A"/>
    <w:rsid w:val="00565984"/>
    <w:rsid w:val="00565B23"/>
    <w:rsid w:val="00565ECC"/>
    <w:rsid w:val="00565EF9"/>
    <w:rsid w:val="005671C5"/>
    <w:rsid w:val="00571584"/>
    <w:rsid w:val="00573BB7"/>
    <w:rsid w:val="00574D9E"/>
    <w:rsid w:val="00580A1C"/>
    <w:rsid w:val="00584527"/>
    <w:rsid w:val="005906CC"/>
    <w:rsid w:val="0059138C"/>
    <w:rsid w:val="00591A3B"/>
    <w:rsid w:val="005939E7"/>
    <w:rsid w:val="00595738"/>
    <w:rsid w:val="005A15DB"/>
    <w:rsid w:val="005A1B93"/>
    <w:rsid w:val="005A1C89"/>
    <w:rsid w:val="005A20DC"/>
    <w:rsid w:val="005A411F"/>
    <w:rsid w:val="005A44D6"/>
    <w:rsid w:val="005A5E7A"/>
    <w:rsid w:val="005A6301"/>
    <w:rsid w:val="005A66FE"/>
    <w:rsid w:val="005A6B14"/>
    <w:rsid w:val="005B301C"/>
    <w:rsid w:val="005B5818"/>
    <w:rsid w:val="005B76D5"/>
    <w:rsid w:val="005C0C49"/>
    <w:rsid w:val="005C12FB"/>
    <w:rsid w:val="005C7F16"/>
    <w:rsid w:val="005D2833"/>
    <w:rsid w:val="005D2B74"/>
    <w:rsid w:val="005D2DD8"/>
    <w:rsid w:val="005D4FA1"/>
    <w:rsid w:val="005D6F8E"/>
    <w:rsid w:val="005D7888"/>
    <w:rsid w:val="005E4765"/>
    <w:rsid w:val="005E68E7"/>
    <w:rsid w:val="005F07C4"/>
    <w:rsid w:val="005F0EBE"/>
    <w:rsid w:val="005F1078"/>
    <w:rsid w:val="005F268D"/>
    <w:rsid w:val="005F4B27"/>
    <w:rsid w:val="005F5423"/>
    <w:rsid w:val="005F6D91"/>
    <w:rsid w:val="005F7DDD"/>
    <w:rsid w:val="00604D44"/>
    <w:rsid w:val="006066A9"/>
    <w:rsid w:val="0061263D"/>
    <w:rsid w:val="006138DB"/>
    <w:rsid w:val="00613C15"/>
    <w:rsid w:val="00614062"/>
    <w:rsid w:val="0061605F"/>
    <w:rsid w:val="00621F50"/>
    <w:rsid w:val="006225B0"/>
    <w:rsid w:val="0062274D"/>
    <w:rsid w:val="00624E36"/>
    <w:rsid w:val="00626562"/>
    <w:rsid w:val="006275C4"/>
    <w:rsid w:val="006303F7"/>
    <w:rsid w:val="0063131A"/>
    <w:rsid w:val="00632621"/>
    <w:rsid w:val="00634632"/>
    <w:rsid w:val="00640A99"/>
    <w:rsid w:val="00643F24"/>
    <w:rsid w:val="00644290"/>
    <w:rsid w:val="00644D64"/>
    <w:rsid w:val="00650357"/>
    <w:rsid w:val="00651336"/>
    <w:rsid w:val="00653C30"/>
    <w:rsid w:val="00655147"/>
    <w:rsid w:val="0065532E"/>
    <w:rsid w:val="006558E2"/>
    <w:rsid w:val="00655A7E"/>
    <w:rsid w:val="00663007"/>
    <w:rsid w:val="00664692"/>
    <w:rsid w:val="00664A64"/>
    <w:rsid w:val="00664C5B"/>
    <w:rsid w:val="0066680C"/>
    <w:rsid w:val="006702B9"/>
    <w:rsid w:val="00672DB9"/>
    <w:rsid w:val="00673401"/>
    <w:rsid w:val="00673B69"/>
    <w:rsid w:val="00675E1C"/>
    <w:rsid w:val="00676ED9"/>
    <w:rsid w:val="00677E13"/>
    <w:rsid w:val="00681A20"/>
    <w:rsid w:val="00681FA5"/>
    <w:rsid w:val="0068216F"/>
    <w:rsid w:val="006825C1"/>
    <w:rsid w:val="006848AA"/>
    <w:rsid w:val="006849A0"/>
    <w:rsid w:val="0068555F"/>
    <w:rsid w:val="006864FD"/>
    <w:rsid w:val="00686834"/>
    <w:rsid w:val="00686E04"/>
    <w:rsid w:val="0068745B"/>
    <w:rsid w:val="00694152"/>
    <w:rsid w:val="00694251"/>
    <w:rsid w:val="006951AD"/>
    <w:rsid w:val="006A0124"/>
    <w:rsid w:val="006A0258"/>
    <w:rsid w:val="006A15CD"/>
    <w:rsid w:val="006A2E4C"/>
    <w:rsid w:val="006A5794"/>
    <w:rsid w:val="006A6D1B"/>
    <w:rsid w:val="006B1634"/>
    <w:rsid w:val="006B20E6"/>
    <w:rsid w:val="006B2E4E"/>
    <w:rsid w:val="006B4344"/>
    <w:rsid w:val="006B7015"/>
    <w:rsid w:val="006B7046"/>
    <w:rsid w:val="006B749E"/>
    <w:rsid w:val="006B7731"/>
    <w:rsid w:val="006B77AD"/>
    <w:rsid w:val="006C075B"/>
    <w:rsid w:val="006C3B52"/>
    <w:rsid w:val="006C3FEF"/>
    <w:rsid w:val="006C4165"/>
    <w:rsid w:val="006C4C8C"/>
    <w:rsid w:val="006C6BFF"/>
    <w:rsid w:val="006C7D4E"/>
    <w:rsid w:val="006D0D84"/>
    <w:rsid w:val="006D0FC8"/>
    <w:rsid w:val="006D32F5"/>
    <w:rsid w:val="006D4781"/>
    <w:rsid w:val="006D524C"/>
    <w:rsid w:val="006D53B5"/>
    <w:rsid w:val="006E0170"/>
    <w:rsid w:val="006E0BDE"/>
    <w:rsid w:val="006E143B"/>
    <w:rsid w:val="006E1B86"/>
    <w:rsid w:val="006E2066"/>
    <w:rsid w:val="006E2D3D"/>
    <w:rsid w:val="006E3CBC"/>
    <w:rsid w:val="006E6C5D"/>
    <w:rsid w:val="006F1733"/>
    <w:rsid w:val="006F2EE7"/>
    <w:rsid w:val="006F48A5"/>
    <w:rsid w:val="006F4B4F"/>
    <w:rsid w:val="007037D6"/>
    <w:rsid w:val="0070452C"/>
    <w:rsid w:val="00704D25"/>
    <w:rsid w:val="00705DEC"/>
    <w:rsid w:val="007070FC"/>
    <w:rsid w:val="0071081F"/>
    <w:rsid w:val="00710FC6"/>
    <w:rsid w:val="00711FC5"/>
    <w:rsid w:val="0071353A"/>
    <w:rsid w:val="007139AD"/>
    <w:rsid w:val="00720A37"/>
    <w:rsid w:val="007245E0"/>
    <w:rsid w:val="007258D7"/>
    <w:rsid w:val="007300A6"/>
    <w:rsid w:val="00730352"/>
    <w:rsid w:val="0073056F"/>
    <w:rsid w:val="0073068A"/>
    <w:rsid w:val="00732450"/>
    <w:rsid w:val="00733D11"/>
    <w:rsid w:val="00735B39"/>
    <w:rsid w:val="007402F5"/>
    <w:rsid w:val="00756703"/>
    <w:rsid w:val="00756F5C"/>
    <w:rsid w:val="007606AC"/>
    <w:rsid w:val="00760CB2"/>
    <w:rsid w:val="00760D29"/>
    <w:rsid w:val="007615FA"/>
    <w:rsid w:val="007616BA"/>
    <w:rsid w:val="007639D7"/>
    <w:rsid w:val="007648B1"/>
    <w:rsid w:val="00765125"/>
    <w:rsid w:val="00766DC4"/>
    <w:rsid w:val="00775E62"/>
    <w:rsid w:val="00782924"/>
    <w:rsid w:val="00783FA5"/>
    <w:rsid w:val="0078410F"/>
    <w:rsid w:val="007851FB"/>
    <w:rsid w:val="007857C8"/>
    <w:rsid w:val="00785EF5"/>
    <w:rsid w:val="007863FB"/>
    <w:rsid w:val="0078687B"/>
    <w:rsid w:val="00786881"/>
    <w:rsid w:val="00793574"/>
    <w:rsid w:val="0079387C"/>
    <w:rsid w:val="00793CDA"/>
    <w:rsid w:val="00793D09"/>
    <w:rsid w:val="007A180E"/>
    <w:rsid w:val="007A1BEF"/>
    <w:rsid w:val="007A7DDE"/>
    <w:rsid w:val="007B08B7"/>
    <w:rsid w:val="007B13F1"/>
    <w:rsid w:val="007B17A6"/>
    <w:rsid w:val="007B3CB7"/>
    <w:rsid w:val="007B5315"/>
    <w:rsid w:val="007B61E2"/>
    <w:rsid w:val="007B7211"/>
    <w:rsid w:val="007C0D65"/>
    <w:rsid w:val="007C15D8"/>
    <w:rsid w:val="007C3B08"/>
    <w:rsid w:val="007C3DF6"/>
    <w:rsid w:val="007C47BC"/>
    <w:rsid w:val="007C58A3"/>
    <w:rsid w:val="007C65B4"/>
    <w:rsid w:val="007D136D"/>
    <w:rsid w:val="007D208F"/>
    <w:rsid w:val="007D4BE8"/>
    <w:rsid w:val="007E1CAA"/>
    <w:rsid w:val="007E1F99"/>
    <w:rsid w:val="007E26BC"/>
    <w:rsid w:val="007E2918"/>
    <w:rsid w:val="007F0F00"/>
    <w:rsid w:val="007F338A"/>
    <w:rsid w:val="007F521F"/>
    <w:rsid w:val="007F5851"/>
    <w:rsid w:val="007F7348"/>
    <w:rsid w:val="007F7C2E"/>
    <w:rsid w:val="00810B2B"/>
    <w:rsid w:val="00810EA7"/>
    <w:rsid w:val="00813604"/>
    <w:rsid w:val="0081414D"/>
    <w:rsid w:val="00821692"/>
    <w:rsid w:val="00825990"/>
    <w:rsid w:val="00825BA4"/>
    <w:rsid w:val="00826829"/>
    <w:rsid w:val="00827FD4"/>
    <w:rsid w:val="00830771"/>
    <w:rsid w:val="00830AE6"/>
    <w:rsid w:val="00830E97"/>
    <w:rsid w:val="00832EA0"/>
    <w:rsid w:val="00833414"/>
    <w:rsid w:val="00833930"/>
    <w:rsid w:val="00833F12"/>
    <w:rsid w:val="00836EBB"/>
    <w:rsid w:val="00841AB6"/>
    <w:rsid w:val="00844475"/>
    <w:rsid w:val="00844BB9"/>
    <w:rsid w:val="008473C7"/>
    <w:rsid w:val="00847565"/>
    <w:rsid w:val="0085051C"/>
    <w:rsid w:val="00850555"/>
    <w:rsid w:val="008507B9"/>
    <w:rsid w:val="00850E50"/>
    <w:rsid w:val="00851E58"/>
    <w:rsid w:val="00852DF7"/>
    <w:rsid w:val="00854E4A"/>
    <w:rsid w:val="00856042"/>
    <w:rsid w:val="00856552"/>
    <w:rsid w:val="00856A46"/>
    <w:rsid w:val="00856C66"/>
    <w:rsid w:val="0085745F"/>
    <w:rsid w:val="00860DA9"/>
    <w:rsid w:val="00863B85"/>
    <w:rsid w:val="008678A3"/>
    <w:rsid w:val="00871392"/>
    <w:rsid w:val="00875F2A"/>
    <w:rsid w:val="00875F7D"/>
    <w:rsid w:val="008768D7"/>
    <w:rsid w:val="0088235F"/>
    <w:rsid w:val="008846F1"/>
    <w:rsid w:val="00886484"/>
    <w:rsid w:val="0088718B"/>
    <w:rsid w:val="008B0246"/>
    <w:rsid w:val="008B286A"/>
    <w:rsid w:val="008B29E5"/>
    <w:rsid w:val="008B3F62"/>
    <w:rsid w:val="008B517A"/>
    <w:rsid w:val="008C3467"/>
    <w:rsid w:val="008C4354"/>
    <w:rsid w:val="008C6F8D"/>
    <w:rsid w:val="008C72F4"/>
    <w:rsid w:val="008D0270"/>
    <w:rsid w:val="008D0E3C"/>
    <w:rsid w:val="008D20E2"/>
    <w:rsid w:val="008D54B8"/>
    <w:rsid w:val="008D6286"/>
    <w:rsid w:val="008E4666"/>
    <w:rsid w:val="008E4FF9"/>
    <w:rsid w:val="008E5C19"/>
    <w:rsid w:val="008E6208"/>
    <w:rsid w:val="008E6382"/>
    <w:rsid w:val="008F3583"/>
    <w:rsid w:val="008F3CCA"/>
    <w:rsid w:val="008F3F9E"/>
    <w:rsid w:val="008F5BE8"/>
    <w:rsid w:val="008F7BE9"/>
    <w:rsid w:val="00900D06"/>
    <w:rsid w:val="009023F9"/>
    <w:rsid w:val="00905B4B"/>
    <w:rsid w:val="00906149"/>
    <w:rsid w:val="00907465"/>
    <w:rsid w:val="0090748E"/>
    <w:rsid w:val="00910508"/>
    <w:rsid w:val="00910952"/>
    <w:rsid w:val="00910DE4"/>
    <w:rsid w:val="00911113"/>
    <w:rsid w:val="00912A85"/>
    <w:rsid w:val="00913755"/>
    <w:rsid w:val="00914513"/>
    <w:rsid w:val="0091546B"/>
    <w:rsid w:val="009167F0"/>
    <w:rsid w:val="00917D5F"/>
    <w:rsid w:val="00920AE4"/>
    <w:rsid w:val="00920D15"/>
    <w:rsid w:val="0092143C"/>
    <w:rsid w:val="009276A4"/>
    <w:rsid w:val="00930C3A"/>
    <w:rsid w:val="00931C70"/>
    <w:rsid w:val="009320D3"/>
    <w:rsid w:val="00933141"/>
    <w:rsid w:val="009441B3"/>
    <w:rsid w:val="00946993"/>
    <w:rsid w:val="0094740A"/>
    <w:rsid w:val="00947A88"/>
    <w:rsid w:val="00947D07"/>
    <w:rsid w:val="00952702"/>
    <w:rsid w:val="0095394E"/>
    <w:rsid w:val="00954539"/>
    <w:rsid w:val="00955A0B"/>
    <w:rsid w:val="00956A82"/>
    <w:rsid w:val="00956E39"/>
    <w:rsid w:val="00962A68"/>
    <w:rsid w:val="00964352"/>
    <w:rsid w:val="00964B77"/>
    <w:rsid w:val="00965C3C"/>
    <w:rsid w:val="00967B0C"/>
    <w:rsid w:val="00967B26"/>
    <w:rsid w:val="00973FDC"/>
    <w:rsid w:val="00974841"/>
    <w:rsid w:val="00975EFD"/>
    <w:rsid w:val="00976A9D"/>
    <w:rsid w:val="0097783B"/>
    <w:rsid w:val="009807A0"/>
    <w:rsid w:val="00981011"/>
    <w:rsid w:val="0098219B"/>
    <w:rsid w:val="00982226"/>
    <w:rsid w:val="009831C4"/>
    <w:rsid w:val="0098353F"/>
    <w:rsid w:val="00984A58"/>
    <w:rsid w:val="00984C94"/>
    <w:rsid w:val="00985544"/>
    <w:rsid w:val="009858F8"/>
    <w:rsid w:val="00991B0F"/>
    <w:rsid w:val="00994490"/>
    <w:rsid w:val="0099606E"/>
    <w:rsid w:val="00996194"/>
    <w:rsid w:val="00996CC9"/>
    <w:rsid w:val="009A1941"/>
    <w:rsid w:val="009A1B43"/>
    <w:rsid w:val="009A1ECF"/>
    <w:rsid w:val="009A4F94"/>
    <w:rsid w:val="009A6452"/>
    <w:rsid w:val="009A7623"/>
    <w:rsid w:val="009A7D46"/>
    <w:rsid w:val="009A7D48"/>
    <w:rsid w:val="009B012E"/>
    <w:rsid w:val="009B0706"/>
    <w:rsid w:val="009B1F99"/>
    <w:rsid w:val="009B2A06"/>
    <w:rsid w:val="009B3421"/>
    <w:rsid w:val="009B34F4"/>
    <w:rsid w:val="009B3BB5"/>
    <w:rsid w:val="009B5551"/>
    <w:rsid w:val="009B7D48"/>
    <w:rsid w:val="009C0530"/>
    <w:rsid w:val="009C2E44"/>
    <w:rsid w:val="009C4C27"/>
    <w:rsid w:val="009C5AB0"/>
    <w:rsid w:val="009C7AFE"/>
    <w:rsid w:val="009D0886"/>
    <w:rsid w:val="009D2899"/>
    <w:rsid w:val="009D68FF"/>
    <w:rsid w:val="009D6906"/>
    <w:rsid w:val="009E0BE3"/>
    <w:rsid w:val="009F2139"/>
    <w:rsid w:val="009F52FC"/>
    <w:rsid w:val="009F62E0"/>
    <w:rsid w:val="009F7AB1"/>
    <w:rsid w:val="00A013DF"/>
    <w:rsid w:val="00A02CC4"/>
    <w:rsid w:val="00A10A3D"/>
    <w:rsid w:val="00A11FFC"/>
    <w:rsid w:val="00A131B2"/>
    <w:rsid w:val="00A14FA1"/>
    <w:rsid w:val="00A158ED"/>
    <w:rsid w:val="00A15AE6"/>
    <w:rsid w:val="00A16422"/>
    <w:rsid w:val="00A202EB"/>
    <w:rsid w:val="00A232C0"/>
    <w:rsid w:val="00A262D7"/>
    <w:rsid w:val="00A27BEC"/>
    <w:rsid w:val="00A27E76"/>
    <w:rsid w:val="00A32ECB"/>
    <w:rsid w:val="00A32F65"/>
    <w:rsid w:val="00A337C3"/>
    <w:rsid w:val="00A37040"/>
    <w:rsid w:val="00A37C3B"/>
    <w:rsid w:val="00A423D5"/>
    <w:rsid w:val="00A45641"/>
    <w:rsid w:val="00A4569D"/>
    <w:rsid w:val="00A46DA7"/>
    <w:rsid w:val="00A508CF"/>
    <w:rsid w:val="00A52CC5"/>
    <w:rsid w:val="00A53B68"/>
    <w:rsid w:val="00A5633E"/>
    <w:rsid w:val="00A56746"/>
    <w:rsid w:val="00A61892"/>
    <w:rsid w:val="00A62F6C"/>
    <w:rsid w:val="00A639ED"/>
    <w:rsid w:val="00A64C53"/>
    <w:rsid w:val="00A665DC"/>
    <w:rsid w:val="00A6761E"/>
    <w:rsid w:val="00A678B7"/>
    <w:rsid w:val="00A72EFB"/>
    <w:rsid w:val="00A732CB"/>
    <w:rsid w:val="00A75B4A"/>
    <w:rsid w:val="00A76816"/>
    <w:rsid w:val="00A77881"/>
    <w:rsid w:val="00A77C53"/>
    <w:rsid w:val="00A83EC2"/>
    <w:rsid w:val="00A84647"/>
    <w:rsid w:val="00A8519D"/>
    <w:rsid w:val="00A85C8E"/>
    <w:rsid w:val="00A85D44"/>
    <w:rsid w:val="00A91B6F"/>
    <w:rsid w:val="00A925AB"/>
    <w:rsid w:val="00A9268D"/>
    <w:rsid w:val="00A94BA5"/>
    <w:rsid w:val="00A955D8"/>
    <w:rsid w:val="00A95666"/>
    <w:rsid w:val="00A9697C"/>
    <w:rsid w:val="00A97816"/>
    <w:rsid w:val="00A97C2E"/>
    <w:rsid w:val="00AA221D"/>
    <w:rsid w:val="00AA2C8A"/>
    <w:rsid w:val="00AA345D"/>
    <w:rsid w:val="00AA48C5"/>
    <w:rsid w:val="00AA5953"/>
    <w:rsid w:val="00AA7C95"/>
    <w:rsid w:val="00AB1721"/>
    <w:rsid w:val="00AB5BA5"/>
    <w:rsid w:val="00AC20DB"/>
    <w:rsid w:val="00AC2A39"/>
    <w:rsid w:val="00AC4D66"/>
    <w:rsid w:val="00AC619E"/>
    <w:rsid w:val="00AC6C88"/>
    <w:rsid w:val="00AD3918"/>
    <w:rsid w:val="00AE0C8B"/>
    <w:rsid w:val="00AE0F40"/>
    <w:rsid w:val="00AE1667"/>
    <w:rsid w:val="00AE6595"/>
    <w:rsid w:val="00AE6CD5"/>
    <w:rsid w:val="00AF3F80"/>
    <w:rsid w:val="00AF420D"/>
    <w:rsid w:val="00AF5093"/>
    <w:rsid w:val="00AF76AB"/>
    <w:rsid w:val="00B0122D"/>
    <w:rsid w:val="00B029E1"/>
    <w:rsid w:val="00B044B8"/>
    <w:rsid w:val="00B04895"/>
    <w:rsid w:val="00B04B7E"/>
    <w:rsid w:val="00B05D4A"/>
    <w:rsid w:val="00B10CE2"/>
    <w:rsid w:val="00B12833"/>
    <w:rsid w:val="00B16BF6"/>
    <w:rsid w:val="00B16EDB"/>
    <w:rsid w:val="00B22924"/>
    <w:rsid w:val="00B2395F"/>
    <w:rsid w:val="00B2485B"/>
    <w:rsid w:val="00B251F5"/>
    <w:rsid w:val="00B3103A"/>
    <w:rsid w:val="00B32EC5"/>
    <w:rsid w:val="00B34E1A"/>
    <w:rsid w:val="00B37AD2"/>
    <w:rsid w:val="00B412E2"/>
    <w:rsid w:val="00B42F53"/>
    <w:rsid w:val="00B5098D"/>
    <w:rsid w:val="00B52624"/>
    <w:rsid w:val="00B54B5D"/>
    <w:rsid w:val="00B54C63"/>
    <w:rsid w:val="00B55836"/>
    <w:rsid w:val="00B56342"/>
    <w:rsid w:val="00B60CD6"/>
    <w:rsid w:val="00B60E1A"/>
    <w:rsid w:val="00B63578"/>
    <w:rsid w:val="00B64A91"/>
    <w:rsid w:val="00B65118"/>
    <w:rsid w:val="00B65863"/>
    <w:rsid w:val="00B70356"/>
    <w:rsid w:val="00B758F2"/>
    <w:rsid w:val="00B75FA7"/>
    <w:rsid w:val="00B778B9"/>
    <w:rsid w:val="00B77EC1"/>
    <w:rsid w:val="00B81AC1"/>
    <w:rsid w:val="00B90719"/>
    <w:rsid w:val="00B9110A"/>
    <w:rsid w:val="00B947FC"/>
    <w:rsid w:val="00B9634A"/>
    <w:rsid w:val="00BA0A39"/>
    <w:rsid w:val="00BA1034"/>
    <w:rsid w:val="00BA1EBB"/>
    <w:rsid w:val="00BA21C1"/>
    <w:rsid w:val="00BA26AE"/>
    <w:rsid w:val="00BA78B7"/>
    <w:rsid w:val="00BB085C"/>
    <w:rsid w:val="00BB1359"/>
    <w:rsid w:val="00BB2798"/>
    <w:rsid w:val="00BB4945"/>
    <w:rsid w:val="00BB507D"/>
    <w:rsid w:val="00BC05EB"/>
    <w:rsid w:val="00BC2B58"/>
    <w:rsid w:val="00BC4840"/>
    <w:rsid w:val="00BC4D21"/>
    <w:rsid w:val="00BC6D3E"/>
    <w:rsid w:val="00BC71B0"/>
    <w:rsid w:val="00BD21ED"/>
    <w:rsid w:val="00BD6408"/>
    <w:rsid w:val="00BE1491"/>
    <w:rsid w:val="00BE34A6"/>
    <w:rsid w:val="00BE3B95"/>
    <w:rsid w:val="00BE46ED"/>
    <w:rsid w:val="00BE769E"/>
    <w:rsid w:val="00BE7BD6"/>
    <w:rsid w:val="00BF02D1"/>
    <w:rsid w:val="00BF0ECA"/>
    <w:rsid w:val="00BF2279"/>
    <w:rsid w:val="00BF2AD6"/>
    <w:rsid w:val="00BF77AA"/>
    <w:rsid w:val="00C007B0"/>
    <w:rsid w:val="00C01F6A"/>
    <w:rsid w:val="00C024D6"/>
    <w:rsid w:val="00C02EE3"/>
    <w:rsid w:val="00C0463C"/>
    <w:rsid w:val="00C058E9"/>
    <w:rsid w:val="00C064A3"/>
    <w:rsid w:val="00C06CF3"/>
    <w:rsid w:val="00C074BE"/>
    <w:rsid w:val="00C10A42"/>
    <w:rsid w:val="00C128F2"/>
    <w:rsid w:val="00C12B74"/>
    <w:rsid w:val="00C12EF1"/>
    <w:rsid w:val="00C17D75"/>
    <w:rsid w:val="00C21209"/>
    <w:rsid w:val="00C2254B"/>
    <w:rsid w:val="00C249C5"/>
    <w:rsid w:val="00C25A2A"/>
    <w:rsid w:val="00C264A8"/>
    <w:rsid w:val="00C27A0B"/>
    <w:rsid w:val="00C3317F"/>
    <w:rsid w:val="00C33B5E"/>
    <w:rsid w:val="00C35921"/>
    <w:rsid w:val="00C362B6"/>
    <w:rsid w:val="00C4018E"/>
    <w:rsid w:val="00C40733"/>
    <w:rsid w:val="00C437C5"/>
    <w:rsid w:val="00C43D0F"/>
    <w:rsid w:val="00C449F2"/>
    <w:rsid w:val="00C47FE6"/>
    <w:rsid w:val="00C51B5C"/>
    <w:rsid w:val="00C55659"/>
    <w:rsid w:val="00C6128A"/>
    <w:rsid w:val="00C61EEA"/>
    <w:rsid w:val="00C62FB2"/>
    <w:rsid w:val="00C6418B"/>
    <w:rsid w:val="00C64561"/>
    <w:rsid w:val="00C6526A"/>
    <w:rsid w:val="00C730E7"/>
    <w:rsid w:val="00C735AD"/>
    <w:rsid w:val="00C779D9"/>
    <w:rsid w:val="00C8008C"/>
    <w:rsid w:val="00C8136A"/>
    <w:rsid w:val="00C816EB"/>
    <w:rsid w:val="00C82E6E"/>
    <w:rsid w:val="00C8325E"/>
    <w:rsid w:val="00C83729"/>
    <w:rsid w:val="00C84F01"/>
    <w:rsid w:val="00C8684D"/>
    <w:rsid w:val="00C87819"/>
    <w:rsid w:val="00C87ED9"/>
    <w:rsid w:val="00C96758"/>
    <w:rsid w:val="00C96FF6"/>
    <w:rsid w:val="00C97170"/>
    <w:rsid w:val="00CA64E3"/>
    <w:rsid w:val="00CB0189"/>
    <w:rsid w:val="00CB0283"/>
    <w:rsid w:val="00CB2384"/>
    <w:rsid w:val="00CB2CE1"/>
    <w:rsid w:val="00CB368C"/>
    <w:rsid w:val="00CB569B"/>
    <w:rsid w:val="00CB7BA5"/>
    <w:rsid w:val="00CC22D4"/>
    <w:rsid w:val="00CC245A"/>
    <w:rsid w:val="00CC2BAD"/>
    <w:rsid w:val="00CC3257"/>
    <w:rsid w:val="00CC3B1D"/>
    <w:rsid w:val="00CC6837"/>
    <w:rsid w:val="00CC6FB7"/>
    <w:rsid w:val="00CC7675"/>
    <w:rsid w:val="00CD08FF"/>
    <w:rsid w:val="00CD2D8C"/>
    <w:rsid w:val="00CD3485"/>
    <w:rsid w:val="00CD4F6B"/>
    <w:rsid w:val="00CD72A9"/>
    <w:rsid w:val="00CE2873"/>
    <w:rsid w:val="00CF1C3C"/>
    <w:rsid w:val="00CF21BE"/>
    <w:rsid w:val="00CF2BE2"/>
    <w:rsid w:val="00CF51A4"/>
    <w:rsid w:val="00CF5C30"/>
    <w:rsid w:val="00CF6512"/>
    <w:rsid w:val="00CF6E20"/>
    <w:rsid w:val="00CF7EDB"/>
    <w:rsid w:val="00D006C4"/>
    <w:rsid w:val="00D0424C"/>
    <w:rsid w:val="00D05005"/>
    <w:rsid w:val="00D0547A"/>
    <w:rsid w:val="00D06CB7"/>
    <w:rsid w:val="00D12BCD"/>
    <w:rsid w:val="00D155D4"/>
    <w:rsid w:val="00D15967"/>
    <w:rsid w:val="00D17F85"/>
    <w:rsid w:val="00D20E8E"/>
    <w:rsid w:val="00D220F2"/>
    <w:rsid w:val="00D23BE0"/>
    <w:rsid w:val="00D25CCA"/>
    <w:rsid w:val="00D3174E"/>
    <w:rsid w:val="00D32330"/>
    <w:rsid w:val="00D34AB6"/>
    <w:rsid w:val="00D34D5F"/>
    <w:rsid w:val="00D36731"/>
    <w:rsid w:val="00D4049A"/>
    <w:rsid w:val="00D4086E"/>
    <w:rsid w:val="00D41F3A"/>
    <w:rsid w:val="00D44E19"/>
    <w:rsid w:val="00D46677"/>
    <w:rsid w:val="00D46FB9"/>
    <w:rsid w:val="00D50034"/>
    <w:rsid w:val="00D5226A"/>
    <w:rsid w:val="00D526CA"/>
    <w:rsid w:val="00D539C7"/>
    <w:rsid w:val="00D53F2D"/>
    <w:rsid w:val="00D55DD3"/>
    <w:rsid w:val="00D5685E"/>
    <w:rsid w:val="00D5748B"/>
    <w:rsid w:val="00D609A1"/>
    <w:rsid w:val="00D61663"/>
    <w:rsid w:val="00D6233E"/>
    <w:rsid w:val="00D625B5"/>
    <w:rsid w:val="00D630BD"/>
    <w:rsid w:val="00D649AB"/>
    <w:rsid w:val="00D64FA1"/>
    <w:rsid w:val="00D65028"/>
    <w:rsid w:val="00D670F7"/>
    <w:rsid w:val="00D676CF"/>
    <w:rsid w:val="00D7484E"/>
    <w:rsid w:val="00D75BBF"/>
    <w:rsid w:val="00D77120"/>
    <w:rsid w:val="00D80C9F"/>
    <w:rsid w:val="00D83F97"/>
    <w:rsid w:val="00D84B6A"/>
    <w:rsid w:val="00D86155"/>
    <w:rsid w:val="00D862C4"/>
    <w:rsid w:val="00D870A0"/>
    <w:rsid w:val="00D9186C"/>
    <w:rsid w:val="00D93673"/>
    <w:rsid w:val="00D941E6"/>
    <w:rsid w:val="00D94201"/>
    <w:rsid w:val="00DA1204"/>
    <w:rsid w:val="00DA23D6"/>
    <w:rsid w:val="00DA3A4C"/>
    <w:rsid w:val="00DA3A60"/>
    <w:rsid w:val="00DA4252"/>
    <w:rsid w:val="00DA4BA4"/>
    <w:rsid w:val="00DA57C3"/>
    <w:rsid w:val="00DA683A"/>
    <w:rsid w:val="00DA7C06"/>
    <w:rsid w:val="00DB37FF"/>
    <w:rsid w:val="00DB6DA9"/>
    <w:rsid w:val="00DB760A"/>
    <w:rsid w:val="00DC0DF8"/>
    <w:rsid w:val="00DC18C0"/>
    <w:rsid w:val="00DC40E9"/>
    <w:rsid w:val="00DC4449"/>
    <w:rsid w:val="00DC7E28"/>
    <w:rsid w:val="00DC7E45"/>
    <w:rsid w:val="00DD2B3E"/>
    <w:rsid w:val="00DD2F57"/>
    <w:rsid w:val="00DD3DBC"/>
    <w:rsid w:val="00DD41FC"/>
    <w:rsid w:val="00DD5656"/>
    <w:rsid w:val="00DD5AE0"/>
    <w:rsid w:val="00DD61FC"/>
    <w:rsid w:val="00DE0474"/>
    <w:rsid w:val="00DE0A05"/>
    <w:rsid w:val="00DE1583"/>
    <w:rsid w:val="00DE1DF5"/>
    <w:rsid w:val="00DE5B5C"/>
    <w:rsid w:val="00DE5C66"/>
    <w:rsid w:val="00DF0157"/>
    <w:rsid w:val="00DF04A5"/>
    <w:rsid w:val="00DF06AE"/>
    <w:rsid w:val="00DF69D0"/>
    <w:rsid w:val="00DF6C23"/>
    <w:rsid w:val="00DF762A"/>
    <w:rsid w:val="00E01EB8"/>
    <w:rsid w:val="00E02206"/>
    <w:rsid w:val="00E03E25"/>
    <w:rsid w:val="00E07D72"/>
    <w:rsid w:val="00E13EED"/>
    <w:rsid w:val="00E1459E"/>
    <w:rsid w:val="00E14868"/>
    <w:rsid w:val="00E16118"/>
    <w:rsid w:val="00E21DEC"/>
    <w:rsid w:val="00E2242D"/>
    <w:rsid w:val="00E245C3"/>
    <w:rsid w:val="00E24A60"/>
    <w:rsid w:val="00E308FA"/>
    <w:rsid w:val="00E31ECD"/>
    <w:rsid w:val="00E320E8"/>
    <w:rsid w:val="00E3362F"/>
    <w:rsid w:val="00E33BE0"/>
    <w:rsid w:val="00E3431F"/>
    <w:rsid w:val="00E34648"/>
    <w:rsid w:val="00E36BCA"/>
    <w:rsid w:val="00E40E8A"/>
    <w:rsid w:val="00E423EB"/>
    <w:rsid w:val="00E4567B"/>
    <w:rsid w:val="00E5066D"/>
    <w:rsid w:val="00E52498"/>
    <w:rsid w:val="00E529BA"/>
    <w:rsid w:val="00E539E7"/>
    <w:rsid w:val="00E5771E"/>
    <w:rsid w:val="00E63688"/>
    <w:rsid w:val="00E65853"/>
    <w:rsid w:val="00E72334"/>
    <w:rsid w:val="00E72F0B"/>
    <w:rsid w:val="00E72F35"/>
    <w:rsid w:val="00E7300D"/>
    <w:rsid w:val="00E73B18"/>
    <w:rsid w:val="00E74647"/>
    <w:rsid w:val="00E74E9D"/>
    <w:rsid w:val="00E75992"/>
    <w:rsid w:val="00E77EC8"/>
    <w:rsid w:val="00E814E6"/>
    <w:rsid w:val="00E850C6"/>
    <w:rsid w:val="00E85193"/>
    <w:rsid w:val="00E85716"/>
    <w:rsid w:val="00E85F5A"/>
    <w:rsid w:val="00E86190"/>
    <w:rsid w:val="00E861A9"/>
    <w:rsid w:val="00E879AC"/>
    <w:rsid w:val="00E902D5"/>
    <w:rsid w:val="00E92210"/>
    <w:rsid w:val="00E9532D"/>
    <w:rsid w:val="00E95853"/>
    <w:rsid w:val="00E9653A"/>
    <w:rsid w:val="00EA11B6"/>
    <w:rsid w:val="00EA19BF"/>
    <w:rsid w:val="00EA1AE2"/>
    <w:rsid w:val="00EA1EBC"/>
    <w:rsid w:val="00EA2B52"/>
    <w:rsid w:val="00EA5B2D"/>
    <w:rsid w:val="00EB7D41"/>
    <w:rsid w:val="00EC083F"/>
    <w:rsid w:val="00EC20FE"/>
    <w:rsid w:val="00EC258B"/>
    <w:rsid w:val="00EC543B"/>
    <w:rsid w:val="00EC5AB4"/>
    <w:rsid w:val="00EC76D3"/>
    <w:rsid w:val="00ED0D17"/>
    <w:rsid w:val="00ED4301"/>
    <w:rsid w:val="00ED4761"/>
    <w:rsid w:val="00ED5595"/>
    <w:rsid w:val="00EE22DA"/>
    <w:rsid w:val="00EE63DD"/>
    <w:rsid w:val="00EE6AE3"/>
    <w:rsid w:val="00EE7B64"/>
    <w:rsid w:val="00EE7C40"/>
    <w:rsid w:val="00EF181E"/>
    <w:rsid w:val="00EF191B"/>
    <w:rsid w:val="00EF3922"/>
    <w:rsid w:val="00EF5A78"/>
    <w:rsid w:val="00EF60DA"/>
    <w:rsid w:val="00EF641B"/>
    <w:rsid w:val="00EF71B5"/>
    <w:rsid w:val="00EF7641"/>
    <w:rsid w:val="00F00ECC"/>
    <w:rsid w:val="00F017D9"/>
    <w:rsid w:val="00F026C8"/>
    <w:rsid w:val="00F06D5C"/>
    <w:rsid w:val="00F13B53"/>
    <w:rsid w:val="00F15BE5"/>
    <w:rsid w:val="00F15F45"/>
    <w:rsid w:val="00F16B13"/>
    <w:rsid w:val="00F2019C"/>
    <w:rsid w:val="00F21A86"/>
    <w:rsid w:val="00F22571"/>
    <w:rsid w:val="00F22E91"/>
    <w:rsid w:val="00F23064"/>
    <w:rsid w:val="00F2456E"/>
    <w:rsid w:val="00F24717"/>
    <w:rsid w:val="00F25026"/>
    <w:rsid w:val="00F26853"/>
    <w:rsid w:val="00F26B24"/>
    <w:rsid w:val="00F30250"/>
    <w:rsid w:val="00F32ED8"/>
    <w:rsid w:val="00F33B41"/>
    <w:rsid w:val="00F36EA6"/>
    <w:rsid w:val="00F40784"/>
    <w:rsid w:val="00F41C45"/>
    <w:rsid w:val="00F46001"/>
    <w:rsid w:val="00F463E8"/>
    <w:rsid w:val="00F46A41"/>
    <w:rsid w:val="00F47D51"/>
    <w:rsid w:val="00F50606"/>
    <w:rsid w:val="00F51F48"/>
    <w:rsid w:val="00F528C8"/>
    <w:rsid w:val="00F53ED1"/>
    <w:rsid w:val="00F548D7"/>
    <w:rsid w:val="00F568B3"/>
    <w:rsid w:val="00F57A5C"/>
    <w:rsid w:val="00F6090C"/>
    <w:rsid w:val="00F60CDB"/>
    <w:rsid w:val="00F60EE5"/>
    <w:rsid w:val="00F60FE8"/>
    <w:rsid w:val="00F61F3A"/>
    <w:rsid w:val="00F62B5F"/>
    <w:rsid w:val="00F62C2A"/>
    <w:rsid w:val="00F63D18"/>
    <w:rsid w:val="00F649A5"/>
    <w:rsid w:val="00F715E9"/>
    <w:rsid w:val="00F72AB2"/>
    <w:rsid w:val="00F7336D"/>
    <w:rsid w:val="00F7368C"/>
    <w:rsid w:val="00F73835"/>
    <w:rsid w:val="00F74294"/>
    <w:rsid w:val="00F751D6"/>
    <w:rsid w:val="00F751ED"/>
    <w:rsid w:val="00F763F9"/>
    <w:rsid w:val="00F80DCF"/>
    <w:rsid w:val="00F820EE"/>
    <w:rsid w:val="00F825A4"/>
    <w:rsid w:val="00F8499D"/>
    <w:rsid w:val="00F85D61"/>
    <w:rsid w:val="00F900F8"/>
    <w:rsid w:val="00F90785"/>
    <w:rsid w:val="00F91C36"/>
    <w:rsid w:val="00F92590"/>
    <w:rsid w:val="00F93FF4"/>
    <w:rsid w:val="00F94173"/>
    <w:rsid w:val="00F96BBF"/>
    <w:rsid w:val="00F96E97"/>
    <w:rsid w:val="00F96F9D"/>
    <w:rsid w:val="00FA0683"/>
    <w:rsid w:val="00FA1096"/>
    <w:rsid w:val="00FA3BE6"/>
    <w:rsid w:val="00FA3FE7"/>
    <w:rsid w:val="00FA486A"/>
    <w:rsid w:val="00FA48F8"/>
    <w:rsid w:val="00FA6787"/>
    <w:rsid w:val="00FB16A0"/>
    <w:rsid w:val="00FB20BC"/>
    <w:rsid w:val="00FB379A"/>
    <w:rsid w:val="00FB5A9A"/>
    <w:rsid w:val="00FB6576"/>
    <w:rsid w:val="00FB6CBD"/>
    <w:rsid w:val="00FB7CC5"/>
    <w:rsid w:val="00FB7CD0"/>
    <w:rsid w:val="00FC0ED0"/>
    <w:rsid w:val="00FC15DB"/>
    <w:rsid w:val="00FC1EE9"/>
    <w:rsid w:val="00FC34F7"/>
    <w:rsid w:val="00FC55D5"/>
    <w:rsid w:val="00FD0429"/>
    <w:rsid w:val="00FD492C"/>
    <w:rsid w:val="00FD4AE8"/>
    <w:rsid w:val="00FD5DBB"/>
    <w:rsid w:val="00FD5F36"/>
    <w:rsid w:val="00FD68FF"/>
    <w:rsid w:val="00FD6DE1"/>
    <w:rsid w:val="00FE0186"/>
    <w:rsid w:val="00FE1A00"/>
    <w:rsid w:val="00FE253C"/>
    <w:rsid w:val="00FE6631"/>
    <w:rsid w:val="00FE67E8"/>
    <w:rsid w:val="00FE71AE"/>
    <w:rsid w:val="00FF125A"/>
    <w:rsid w:val="00FF166C"/>
    <w:rsid w:val="00FF29E2"/>
    <w:rsid w:val="00FF5B89"/>
    <w:rsid w:val="00FF5D04"/>
    <w:rsid w:val="00FF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B4788"/>
  <w15:chartTrackingRefBased/>
  <w15:docId w15:val="{96DFBFFD-7A13-48A4-AB49-49BDF0DF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E58"/>
  </w:style>
  <w:style w:type="paragraph" w:styleId="Heading1">
    <w:name w:val="heading 1"/>
    <w:basedOn w:val="Normal"/>
    <w:next w:val="Normal"/>
    <w:link w:val="Heading1Char"/>
    <w:uiPriority w:val="9"/>
    <w:qFormat/>
    <w:rsid w:val="00FB2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2E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E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E58"/>
  </w:style>
  <w:style w:type="paragraph" w:styleId="ListParagraph">
    <w:name w:val="List Paragraph"/>
    <w:basedOn w:val="Normal"/>
    <w:uiPriority w:val="1"/>
    <w:qFormat/>
    <w:rsid w:val="008C72F4"/>
    <w:pPr>
      <w:ind w:left="720"/>
      <w:contextualSpacing/>
    </w:pPr>
  </w:style>
  <w:style w:type="character" w:customStyle="1" w:styleId="Heading1Char">
    <w:name w:val="Heading 1 Char"/>
    <w:basedOn w:val="DefaultParagraphFont"/>
    <w:link w:val="Heading1"/>
    <w:uiPriority w:val="9"/>
    <w:rsid w:val="00FB20B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05DEC"/>
    <w:pPr>
      <w:spacing w:after="0" w:line="240" w:lineRule="auto"/>
    </w:pPr>
  </w:style>
  <w:style w:type="character" w:styleId="Hyperlink">
    <w:name w:val="Hyperlink"/>
    <w:basedOn w:val="DefaultParagraphFont"/>
    <w:uiPriority w:val="99"/>
    <w:unhideWhenUsed/>
    <w:rsid w:val="006A6D1B"/>
    <w:rPr>
      <w:color w:val="0563C1" w:themeColor="hyperlink"/>
      <w:u w:val="single"/>
    </w:rPr>
  </w:style>
  <w:style w:type="character" w:styleId="UnresolvedMention">
    <w:name w:val="Unresolved Mention"/>
    <w:basedOn w:val="DefaultParagraphFont"/>
    <w:uiPriority w:val="99"/>
    <w:semiHidden/>
    <w:unhideWhenUsed/>
    <w:rsid w:val="006A6D1B"/>
    <w:rPr>
      <w:color w:val="605E5C"/>
      <w:shd w:val="clear" w:color="auto" w:fill="E1DFDD"/>
    </w:rPr>
  </w:style>
  <w:style w:type="character" w:customStyle="1" w:styleId="ts-alignment-element">
    <w:name w:val="ts-alignment-element"/>
    <w:basedOn w:val="DefaultParagraphFont"/>
    <w:rsid w:val="00954539"/>
  </w:style>
  <w:style w:type="character" w:customStyle="1" w:styleId="ts-alignment-element-highlighted">
    <w:name w:val="ts-alignment-element-highlighted"/>
    <w:basedOn w:val="DefaultParagraphFont"/>
    <w:rsid w:val="00274DDF"/>
  </w:style>
  <w:style w:type="paragraph" w:styleId="Footer">
    <w:name w:val="footer"/>
    <w:basedOn w:val="Normal"/>
    <w:link w:val="FooterChar"/>
    <w:uiPriority w:val="99"/>
    <w:unhideWhenUsed/>
    <w:rsid w:val="00FA6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787"/>
  </w:style>
  <w:style w:type="paragraph" w:styleId="Revision">
    <w:name w:val="Revision"/>
    <w:hidden/>
    <w:uiPriority w:val="99"/>
    <w:semiHidden/>
    <w:rsid w:val="00CB0189"/>
    <w:pPr>
      <w:spacing w:after="0" w:line="240" w:lineRule="auto"/>
    </w:pPr>
  </w:style>
  <w:style w:type="character" w:styleId="CommentReference">
    <w:name w:val="annotation reference"/>
    <w:basedOn w:val="DefaultParagraphFont"/>
    <w:uiPriority w:val="99"/>
    <w:semiHidden/>
    <w:unhideWhenUsed/>
    <w:rsid w:val="00CB0189"/>
    <w:rPr>
      <w:sz w:val="16"/>
      <w:szCs w:val="16"/>
    </w:rPr>
  </w:style>
  <w:style w:type="paragraph" w:styleId="CommentText">
    <w:name w:val="annotation text"/>
    <w:basedOn w:val="Normal"/>
    <w:link w:val="CommentTextChar"/>
    <w:uiPriority w:val="99"/>
    <w:unhideWhenUsed/>
    <w:rsid w:val="00CB0189"/>
    <w:pPr>
      <w:spacing w:line="240" w:lineRule="auto"/>
    </w:pPr>
    <w:rPr>
      <w:sz w:val="20"/>
      <w:szCs w:val="20"/>
    </w:rPr>
  </w:style>
  <w:style w:type="character" w:customStyle="1" w:styleId="CommentTextChar">
    <w:name w:val="Comment Text Char"/>
    <w:basedOn w:val="DefaultParagraphFont"/>
    <w:link w:val="CommentText"/>
    <w:uiPriority w:val="99"/>
    <w:rsid w:val="00CB0189"/>
    <w:rPr>
      <w:sz w:val="20"/>
      <w:szCs w:val="20"/>
    </w:rPr>
  </w:style>
  <w:style w:type="paragraph" w:styleId="CommentSubject">
    <w:name w:val="annotation subject"/>
    <w:basedOn w:val="CommentText"/>
    <w:next w:val="CommentText"/>
    <w:link w:val="CommentSubjectChar"/>
    <w:uiPriority w:val="99"/>
    <w:semiHidden/>
    <w:unhideWhenUsed/>
    <w:rsid w:val="00CB0189"/>
    <w:rPr>
      <w:b/>
      <w:bCs/>
    </w:rPr>
  </w:style>
  <w:style w:type="character" w:customStyle="1" w:styleId="CommentSubjectChar">
    <w:name w:val="Comment Subject Char"/>
    <w:basedOn w:val="CommentTextChar"/>
    <w:link w:val="CommentSubject"/>
    <w:uiPriority w:val="99"/>
    <w:semiHidden/>
    <w:rsid w:val="00CB0189"/>
    <w:rPr>
      <w:b/>
      <w:bCs/>
      <w:sz w:val="20"/>
      <w:szCs w:val="20"/>
    </w:rPr>
  </w:style>
  <w:style w:type="character" w:styleId="LineNumber">
    <w:name w:val="line number"/>
    <w:basedOn w:val="DefaultParagraphFont"/>
    <w:uiPriority w:val="99"/>
    <w:semiHidden/>
    <w:unhideWhenUsed/>
    <w:rsid w:val="00856A46"/>
  </w:style>
  <w:style w:type="paragraph" w:styleId="FootnoteText">
    <w:name w:val="footnote text"/>
    <w:basedOn w:val="Normal"/>
    <w:link w:val="FootnoteTextChar"/>
    <w:uiPriority w:val="99"/>
    <w:semiHidden/>
    <w:unhideWhenUsed/>
    <w:rsid w:val="00875F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5F7D"/>
    <w:rPr>
      <w:sz w:val="20"/>
      <w:szCs w:val="20"/>
    </w:rPr>
  </w:style>
  <w:style w:type="character" w:styleId="FootnoteReference">
    <w:name w:val="footnote reference"/>
    <w:basedOn w:val="DefaultParagraphFont"/>
    <w:uiPriority w:val="99"/>
    <w:semiHidden/>
    <w:unhideWhenUsed/>
    <w:rsid w:val="00875F7D"/>
    <w:rPr>
      <w:vertAlign w:val="superscript"/>
    </w:rPr>
  </w:style>
  <w:style w:type="character" w:styleId="Emphasis">
    <w:name w:val="Emphasis"/>
    <w:basedOn w:val="DefaultParagraphFont"/>
    <w:uiPriority w:val="20"/>
    <w:qFormat/>
    <w:rsid w:val="007C0D65"/>
    <w:rPr>
      <w:i/>
      <w:iCs/>
    </w:rPr>
  </w:style>
  <w:style w:type="character" w:customStyle="1" w:styleId="Heading3Char">
    <w:name w:val="Heading 3 Char"/>
    <w:basedOn w:val="DefaultParagraphFont"/>
    <w:link w:val="Heading3"/>
    <w:uiPriority w:val="9"/>
    <w:semiHidden/>
    <w:rsid w:val="006F2EE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F2EE7"/>
    <w:rPr>
      <w:b/>
      <w:bCs/>
    </w:rPr>
  </w:style>
  <w:style w:type="paragraph" w:styleId="NormalWeb">
    <w:name w:val="Normal (Web)"/>
    <w:basedOn w:val="Normal"/>
    <w:uiPriority w:val="99"/>
    <w:unhideWhenUsed/>
    <w:rsid w:val="006F2E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F2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4787">
      <w:bodyDiv w:val="1"/>
      <w:marLeft w:val="0"/>
      <w:marRight w:val="0"/>
      <w:marTop w:val="0"/>
      <w:marBottom w:val="0"/>
      <w:divBdr>
        <w:top w:val="none" w:sz="0" w:space="0" w:color="auto"/>
        <w:left w:val="none" w:sz="0" w:space="0" w:color="auto"/>
        <w:bottom w:val="none" w:sz="0" w:space="0" w:color="auto"/>
        <w:right w:val="none" w:sz="0" w:space="0" w:color="auto"/>
      </w:divBdr>
      <w:divsChild>
        <w:div w:id="290091206">
          <w:marLeft w:val="0"/>
          <w:marRight w:val="0"/>
          <w:marTop w:val="0"/>
          <w:marBottom w:val="0"/>
          <w:divBdr>
            <w:top w:val="none" w:sz="0" w:space="0" w:color="auto"/>
            <w:left w:val="none" w:sz="0" w:space="0" w:color="auto"/>
            <w:bottom w:val="none" w:sz="0" w:space="0" w:color="auto"/>
            <w:right w:val="none" w:sz="0" w:space="0" w:color="auto"/>
          </w:divBdr>
          <w:divsChild>
            <w:div w:id="1034690723">
              <w:marLeft w:val="0"/>
              <w:marRight w:val="0"/>
              <w:marTop w:val="0"/>
              <w:marBottom w:val="0"/>
              <w:divBdr>
                <w:top w:val="none" w:sz="0" w:space="0" w:color="auto"/>
                <w:left w:val="none" w:sz="0" w:space="0" w:color="auto"/>
                <w:bottom w:val="none" w:sz="0" w:space="0" w:color="auto"/>
                <w:right w:val="none" w:sz="0" w:space="0" w:color="auto"/>
              </w:divBdr>
              <w:divsChild>
                <w:div w:id="2386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408">
      <w:bodyDiv w:val="1"/>
      <w:marLeft w:val="0"/>
      <w:marRight w:val="0"/>
      <w:marTop w:val="0"/>
      <w:marBottom w:val="0"/>
      <w:divBdr>
        <w:top w:val="none" w:sz="0" w:space="0" w:color="auto"/>
        <w:left w:val="none" w:sz="0" w:space="0" w:color="auto"/>
        <w:bottom w:val="none" w:sz="0" w:space="0" w:color="auto"/>
        <w:right w:val="none" w:sz="0" w:space="0" w:color="auto"/>
      </w:divBdr>
    </w:div>
    <w:div w:id="334694379">
      <w:bodyDiv w:val="1"/>
      <w:marLeft w:val="0"/>
      <w:marRight w:val="0"/>
      <w:marTop w:val="0"/>
      <w:marBottom w:val="0"/>
      <w:divBdr>
        <w:top w:val="none" w:sz="0" w:space="0" w:color="auto"/>
        <w:left w:val="none" w:sz="0" w:space="0" w:color="auto"/>
        <w:bottom w:val="none" w:sz="0" w:space="0" w:color="auto"/>
        <w:right w:val="none" w:sz="0" w:space="0" w:color="auto"/>
      </w:divBdr>
      <w:divsChild>
        <w:div w:id="2014720698">
          <w:marLeft w:val="0"/>
          <w:marRight w:val="0"/>
          <w:marTop w:val="0"/>
          <w:marBottom w:val="0"/>
          <w:divBdr>
            <w:top w:val="none" w:sz="0" w:space="0" w:color="auto"/>
            <w:left w:val="none" w:sz="0" w:space="0" w:color="auto"/>
            <w:bottom w:val="none" w:sz="0" w:space="0" w:color="auto"/>
            <w:right w:val="none" w:sz="0" w:space="0" w:color="auto"/>
          </w:divBdr>
          <w:divsChild>
            <w:div w:id="777529623">
              <w:marLeft w:val="0"/>
              <w:marRight w:val="0"/>
              <w:marTop w:val="0"/>
              <w:marBottom w:val="0"/>
              <w:divBdr>
                <w:top w:val="none" w:sz="0" w:space="0" w:color="auto"/>
                <w:left w:val="none" w:sz="0" w:space="0" w:color="auto"/>
                <w:bottom w:val="none" w:sz="0" w:space="0" w:color="auto"/>
                <w:right w:val="none" w:sz="0" w:space="0" w:color="auto"/>
              </w:divBdr>
              <w:divsChild>
                <w:div w:id="1338075885">
                  <w:marLeft w:val="0"/>
                  <w:marRight w:val="0"/>
                  <w:marTop w:val="0"/>
                  <w:marBottom w:val="0"/>
                  <w:divBdr>
                    <w:top w:val="none" w:sz="0" w:space="0" w:color="auto"/>
                    <w:left w:val="none" w:sz="0" w:space="0" w:color="auto"/>
                    <w:bottom w:val="none" w:sz="0" w:space="0" w:color="auto"/>
                    <w:right w:val="none" w:sz="0" w:space="0" w:color="auto"/>
                  </w:divBdr>
                  <w:divsChild>
                    <w:div w:id="1999455782">
                      <w:marLeft w:val="0"/>
                      <w:marRight w:val="0"/>
                      <w:marTop w:val="0"/>
                      <w:marBottom w:val="0"/>
                      <w:divBdr>
                        <w:top w:val="none" w:sz="0" w:space="0" w:color="auto"/>
                        <w:left w:val="none" w:sz="0" w:space="0" w:color="auto"/>
                        <w:bottom w:val="none" w:sz="0" w:space="0" w:color="auto"/>
                        <w:right w:val="none" w:sz="0" w:space="0" w:color="auto"/>
                      </w:divBdr>
                      <w:divsChild>
                        <w:div w:id="1918588877">
                          <w:marLeft w:val="0"/>
                          <w:marRight w:val="0"/>
                          <w:marTop w:val="0"/>
                          <w:marBottom w:val="0"/>
                          <w:divBdr>
                            <w:top w:val="none" w:sz="0" w:space="0" w:color="auto"/>
                            <w:left w:val="none" w:sz="0" w:space="0" w:color="auto"/>
                            <w:bottom w:val="none" w:sz="0" w:space="0" w:color="auto"/>
                            <w:right w:val="none" w:sz="0" w:space="0" w:color="auto"/>
                          </w:divBdr>
                          <w:divsChild>
                            <w:div w:id="1170676894">
                              <w:marLeft w:val="0"/>
                              <w:marRight w:val="0"/>
                              <w:marTop w:val="0"/>
                              <w:marBottom w:val="0"/>
                              <w:divBdr>
                                <w:top w:val="none" w:sz="0" w:space="0" w:color="auto"/>
                                <w:left w:val="none" w:sz="0" w:space="0" w:color="auto"/>
                                <w:bottom w:val="none" w:sz="0" w:space="0" w:color="auto"/>
                                <w:right w:val="none" w:sz="0" w:space="0" w:color="auto"/>
                              </w:divBdr>
                              <w:divsChild>
                                <w:div w:id="831990929">
                                  <w:marLeft w:val="0"/>
                                  <w:marRight w:val="0"/>
                                  <w:marTop w:val="0"/>
                                  <w:marBottom w:val="0"/>
                                  <w:divBdr>
                                    <w:top w:val="none" w:sz="0" w:space="0" w:color="auto"/>
                                    <w:left w:val="none" w:sz="0" w:space="0" w:color="auto"/>
                                    <w:bottom w:val="none" w:sz="0" w:space="0" w:color="auto"/>
                                    <w:right w:val="none" w:sz="0" w:space="0" w:color="auto"/>
                                  </w:divBdr>
                                  <w:divsChild>
                                    <w:div w:id="565335241">
                                      <w:marLeft w:val="0"/>
                                      <w:marRight w:val="0"/>
                                      <w:marTop w:val="0"/>
                                      <w:marBottom w:val="0"/>
                                      <w:divBdr>
                                        <w:top w:val="none" w:sz="0" w:space="0" w:color="auto"/>
                                        <w:left w:val="none" w:sz="0" w:space="0" w:color="auto"/>
                                        <w:bottom w:val="none" w:sz="0" w:space="0" w:color="auto"/>
                                        <w:right w:val="none" w:sz="0" w:space="0" w:color="auto"/>
                                      </w:divBdr>
                                      <w:divsChild>
                                        <w:div w:id="790899449">
                                          <w:marLeft w:val="0"/>
                                          <w:marRight w:val="0"/>
                                          <w:marTop w:val="0"/>
                                          <w:marBottom w:val="0"/>
                                          <w:divBdr>
                                            <w:top w:val="none" w:sz="0" w:space="0" w:color="auto"/>
                                            <w:left w:val="none" w:sz="0" w:space="0" w:color="auto"/>
                                            <w:bottom w:val="none" w:sz="0" w:space="0" w:color="auto"/>
                                            <w:right w:val="none" w:sz="0" w:space="0" w:color="auto"/>
                                          </w:divBdr>
                                          <w:divsChild>
                                            <w:div w:id="1597984344">
                                              <w:marLeft w:val="0"/>
                                              <w:marRight w:val="0"/>
                                              <w:marTop w:val="0"/>
                                              <w:marBottom w:val="0"/>
                                              <w:divBdr>
                                                <w:top w:val="none" w:sz="0" w:space="0" w:color="auto"/>
                                                <w:left w:val="none" w:sz="0" w:space="0" w:color="auto"/>
                                                <w:bottom w:val="none" w:sz="0" w:space="0" w:color="auto"/>
                                                <w:right w:val="none" w:sz="0" w:space="0" w:color="auto"/>
                                              </w:divBdr>
                                              <w:divsChild>
                                                <w:div w:id="1386173685">
                                                  <w:marLeft w:val="0"/>
                                                  <w:marRight w:val="0"/>
                                                  <w:marTop w:val="0"/>
                                                  <w:marBottom w:val="0"/>
                                                  <w:divBdr>
                                                    <w:top w:val="none" w:sz="0" w:space="0" w:color="auto"/>
                                                    <w:left w:val="none" w:sz="0" w:space="0" w:color="auto"/>
                                                    <w:bottom w:val="none" w:sz="0" w:space="0" w:color="auto"/>
                                                    <w:right w:val="none" w:sz="0" w:space="0" w:color="auto"/>
                                                  </w:divBdr>
                                                  <w:divsChild>
                                                    <w:div w:id="374698691">
                                                      <w:marLeft w:val="0"/>
                                                      <w:marRight w:val="0"/>
                                                      <w:marTop w:val="0"/>
                                                      <w:marBottom w:val="0"/>
                                                      <w:divBdr>
                                                        <w:top w:val="none" w:sz="0" w:space="0" w:color="auto"/>
                                                        <w:left w:val="none" w:sz="0" w:space="0" w:color="auto"/>
                                                        <w:bottom w:val="none" w:sz="0" w:space="0" w:color="auto"/>
                                                        <w:right w:val="none" w:sz="0" w:space="0" w:color="auto"/>
                                                      </w:divBdr>
                                                      <w:divsChild>
                                                        <w:div w:id="798450819">
                                                          <w:marLeft w:val="0"/>
                                                          <w:marRight w:val="0"/>
                                                          <w:marTop w:val="0"/>
                                                          <w:marBottom w:val="0"/>
                                                          <w:divBdr>
                                                            <w:top w:val="none" w:sz="0" w:space="0" w:color="auto"/>
                                                            <w:left w:val="none" w:sz="0" w:space="0" w:color="auto"/>
                                                            <w:bottom w:val="none" w:sz="0" w:space="0" w:color="auto"/>
                                                            <w:right w:val="none" w:sz="0" w:space="0" w:color="auto"/>
                                                          </w:divBdr>
                                                          <w:divsChild>
                                                            <w:div w:id="461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2608511">
      <w:bodyDiv w:val="1"/>
      <w:marLeft w:val="0"/>
      <w:marRight w:val="0"/>
      <w:marTop w:val="0"/>
      <w:marBottom w:val="0"/>
      <w:divBdr>
        <w:top w:val="none" w:sz="0" w:space="0" w:color="auto"/>
        <w:left w:val="none" w:sz="0" w:space="0" w:color="auto"/>
        <w:bottom w:val="none" w:sz="0" w:space="0" w:color="auto"/>
        <w:right w:val="none" w:sz="0" w:space="0" w:color="auto"/>
      </w:divBdr>
      <w:divsChild>
        <w:div w:id="1197430203">
          <w:marLeft w:val="0"/>
          <w:marRight w:val="0"/>
          <w:marTop w:val="0"/>
          <w:marBottom w:val="0"/>
          <w:divBdr>
            <w:top w:val="none" w:sz="0" w:space="0" w:color="auto"/>
            <w:left w:val="none" w:sz="0" w:space="0" w:color="auto"/>
            <w:bottom w:val="none" w:sz="0" w:space="0" w:color="auto"/>
            <w:right w:val="none" w:sz="0" w:space="0" w:color="auto"/>
          </w:divBdr>
          <w:divsChild>
            <w:div w:id="332496733">
              <w:marLeft w:val="0"/>
              <w:marRight w:val="0"/>
              <w:marTop w:val="0"/>
              <w:marBottom w:val="0"/>
              <w:divBdr>
                <w:top w:val="none" w:sz="0" w:space="0" w:color="auto"/>
                <w:left w:val="none" w:sz="0" w:space="0" w:color="auto"/>
                <w:bottom w:val="none" w:sz="0" w:space="0" w:color="auto"/>
                <w:right w:val="none" w:sz="0" w:space="0" w:color="auto"/>
              </w:divBdr>
              <w:divsChild>
                <w:div w:id="2085909666">
                  <w:marLeft w:val="0"/>
                  <w:marRight w:val="0"/>
                  <w:marTop w:val="0"/>
                  <w:marBottom w:val="0"/>
                  <w:divBdr>
                    <w:top w:val="none" w:sz="0" w:space="0" w:color="auto"/>
                    <w:left w:val="none" w:sz="0" w:space="0" w:color="auto"/>
                    <w:bottom w:val="none" w:sz="0" w:space="0" w:color="auto"/>
                    <w:right w:val="none" w:sz="0" w:space="0" w:color="auto"/>
                  </w:divBdr>
                  <w:divsChild>
                    <w:div w:id="599529647">
                      <w:marLeft w:val="0"/>
                      <w:marRight w:val="0"/>
                      <w:marTop w:val="0"/>
                      <w:marBottom w:val="0"/>
                      <w:divBdr>
                        <w:top w:val="none" w:sz="0" w:space="0" w:color="auto"/>
                        <w:left w:val="none" w:sz="0" w:space="0" w:color="auto"/>
                        <w:bottom w:val="none" w:sz="0" w:space="0" w:color="auto"/>
                        <w:right w:val="none" w:sz="0" w:space="0" w:color="auto"/>
                      </w:divBdr>
                      <w:divsChild>
                        <w:div w:id="2073458717">
                          <w:marLeft w:val="0"/>
                          <w:marRight w:val="0"/>
                          <w:marTop w:val="0"/>
                          <w:marBottom w:val="0"/>
                          <w:divBdr>
                            <w:top w:val="none" w:sz="0" w:space="0" w:color="auto"/>
                            <w:left w:val="none" w:sz="0" w:space="0" w:color="auto"/>
                            <w:bottom w:val="none" w:sz="0" w:space="0" w:color="auto"/>
                            <w:right w:val="none" w:sz="0" w:space="0" w:color="auto"/>
                          </w:divBdr>
                          <w:divsChild>
                            <w:div w:id="1225796461">
                              <w:marLeft w:val="0"/>
                              <w:marRight w:val="0"/>
                              <w:marTop w:val="0"/>
                              <w:marBottom w:val="0"/>
                              <w:divBdr>
                                <w:top w:val="none" w:sz="0" w:space="0" w:color="auto"/>
                                <w:left w:val="none" w:sz="0" w:space="0" w:color="auto"/>
                                <w:bottom w:val="none" w:sz="0" w:space="0" w:color="auto"/>
                                <w:right w:val="none" w:sz="0" w:space="0" w:color="auto"/>
                              </w:divBdr>
                              <w:divsChild>
                                <w:div w:id="600837823">
                                  <w:marLeft w:val="0"/>
                                  <w:marRight w:val="0"/>
                                  <w:marTop w:val="0"/>
                                  <w:marBottom w:val="0"/>
                                  <w:divBdr>
                                    <w:top w:val="none" w:sz="0" w:space="0" w:color="auto"/>
                                    <w:left w:val="none" w:sz="0" w:space="0" w:color="auto"/>
                                    <w:bottom w:val="none" w:sz="0" w:space="0" w:color="auto"/>
                                    <w:right w:val="none" w:sz="0" w:space="0" w:color="auto"/>
                                  </w:divBdr>
                                  <w:divsChild>
                                    <w:div w:id="633412691">
                                      <w:marLeft w:val="0"/>
                                      <w:marRight w:val="0"/>
                                      <w:marTop w:val="0"/>
                                      <w:marBottom w:val="0"/>
                                      <w:divBdr>
                                        <w:top w:val="none" w:sz="0" w:space="0" w:color="auto"/>
                                        <w:left w:val="none" w:sz="0" w:space="0" w:color="auto"/>
                                        <w:bottom w:val="none" w:sz="0" w:space="0" w:color="auto"/>
                                        <w:right w:val="none" w:sz="0" w:space="0" w:color="auto"/>
                                      </w:divBdr>
                                      <w:divsChild>
                                        <w:div w:id="152532297">
                                          <w:marLeft w:val="0"/>
                                          <w:marRight w:val="0"/>
                                          <w:marTop w:val="0"/>
                                          <w:marBottom w:val="0"/>
                                          <w:divBdr>
                                            <w:top w:val="none" w:sz="0" w:space="0" w:color="auto"/>
                                            <w:left w:val="none" w:sz="0" w:space="0" w:color="auto"/>
                                            <w:bottom w:val="none" w:sz="0" w:space="0" w:color="auto"/>
                                            <w:right w:val="none" w:sz="0" w:space="0" w:color="auto"/>
                                          </w:divBdr>
                                          <w:divsChild>
                                            <w:div w:id="1268079356">
                                              <w:marLeft w:val="0"/>
                                              <w:marRight w:val="0"/>
                                              <w:marTop w:val="0"/>
                                              <w:marBottom w:val="0"/>
                                              <w:divBdr>
                                                <w:top w:val="none" w:sz="0" w:space="0" w:color="auto"/>
                                                <w:left w:val="none" w:sz="0" w:space="0" w:color="auto"/>
                                                <w:bottom w:val="none" w:sz="0" w:space="0" w:color="auto"/>
                                                <w:right w:val="none" w:sz="0" w:space="0" w:color="auto"/>
                                              </w:divBdr>
                                              <w:divsChild>
                                                <w:div w:id="180897452">
                                                  <w:marLeft w:val="0"/>
                                                  <w:marRight w:val="0"/>
                                                  <w:marTop w:val="0"/>
                                                  <w:marBottom w:val="0"/>
                                                  <w:divBdr>
                                                    <w:top w:val="none" w:sz="0" w:space="0" w:color="auto"/>
                                                    <w:left w:val="none" w:sz="0" w:space="0" w:color="auto"/>
                                                    <w:bottom w:val="none" w:sz="0" w:space="0" w:color="auto"/>
                                                    <w:right w:val="none" w:sz="0" w:space="0" w:color="auto"/>
                                                  </w:divBdr>
                                                  <w:divsChild>
                                                    <w:div w:id="605043029">
                                                      <w:marLeft w:val="0"/>
                                                      <w:marRight w:val="0"/>
                                                      <w:marTop w:val="0"/>
                                                      <w:marBottom w:val="0"/>
                                                      <w:divBdr>
                                                        <w:top w:val="none" w:sz="0" w:space="0" w:color="auto"/>
                                                        <w:left w:val="none" w:sz="0" w:space="0" w:color="auto"/>
                                                        <w:bottom w:val="none" w:sz="0" w:space="0" w:color="auto"/>
                                                        <w:right w:val="none" w:sz="0" w:space="0" w:color="auto"/>
                                                      </w:divBdr>
                                                      <w:divsChild>
                                                        <w:div w:id="677661165">
                                                          <w:marLeft w:val="0"/>
                                                          <w:marRight w:val="0"/>
                                                          <w:marTop w:val="0"/>
                                                          <w:marBottom w:val="0"/>
                                                          <w:divBdr>
                                                            <w:top w:val="none" w:sz="0" w:space="0" w:color="auto"/>
                                                            <w:left w:val="none" w:sz="0" w:space="0" w:color="auto"/>
                                                            <w:bottom w:val="none" w:sz="0" w:space="0" w:color="auto"/>
                                                            <w:right w:val="none" w:sz="0" w:space="0" w:color="auto"/>
                                                          </w:divBdr>
                                                          <w:divsChild>
                                                            <w:div w:id="15560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5515282">
      <w:bodyDiv w:val="1"/>
      <w:marLeft w:val="0"/>
      <w:marRight w:val="0"/>
      <w:marTop w:val="0"/>
      <w:marBottom w:val="0"/>
      <w:divBdr>
        <w:top w:val="none" w:sz="0" w:space="0" w:color="auto"/>
        <w:left w:val="none" w:sz="0" w:space="0" w:color="auto"/>
        <w:bottom w:val="none" w:sz="0" w:space="0" w:color="auto"/>
        <w:right w:val="none" w:sz="0" w:space="0" w:color="auto"/>
      </w:divBdr>
      <w:divsChild>
        <w:div w:id="2084986837">
          <w:marLeft w:val="0"/>
          <w:marRight w:val="0"/>
          <w:marTop w:val="0"/>
          <w:marBottom w:val="0"/>
          <w:divBdr>
            <w:top w:val="none" w:sz="0" w:space="0" w:color="auto"/>
            <w:left w:val="none" w:sz="0" w:space="0" w:color="auto"/>
            <w:bottom w:val="none" w:sz="0" w:space="0" w:color="auto"/>
            <w:right w:val="none" w:sz="0" w:space="0" w:color="auto"/>
          </w:divBdr>
          <w:divsChild>
            <w:div w:id="2103136945">
              <w:marLeft w:val="0"/>
              <w:marRight w:val="0"/>
              <w:marTop w:val="0"/>
              <w:marBottom w:val="0"/>
              <w:divBdr>
                <w:top w:val="none" w:sz="0" w:space="0" w:color="auto"/>
                <w:left w:val="none" w:sz="0" w:space="0" w:color="auto"/>
                <w:bottom w:val="none" w:sz="0" w:space="0" w:color="auto"/>
                <w:right w:val="none" w:sz="0" w:space="0" w:color="auto"/>
              </w:divBdr>
              <w:divsChild>
                <w:div w:id="1821728187">
                  <w:marLeft w:val="0"/>
                  <w:marRight w:val="0"/>
                  <w:marTop w:val="0"/>
                  <w:marBottom w:val="0"/>
                  <w:divBdr>
                    <w:top w:val="none" w:sz="0" w:space="0" w:color="auto"/>
                    <w:left w:val="none" w:sz="0" w:space="0" w:color="auto"/>
                    <w:bottom w:val="none" w:sz="0" w:space="0" w:color="auto"/>
                    <w:right w:val="none" w:sz="0" w:space="0" w:color="auto"/>
                  </w:divBdr>
                  <w:divsChild>
                    <w:div w:id="148209042">
                      <w:marLeft w:val="0"/>
                      <w:marRight w:val="0"/>
                      <w:marTop w:val="0"/>
                      <w:marBottom w:val="0"/>
                      <w:divBdr>
                        <w:top w:val="none" w:sz="0" w:space="0" w:color="auto"/>
                        <w:left w:val="none" w:sz="0" w:space="0" w:color="auto"/>
                        <w:bottom w:val="none" w:sz="0" w:space="0" w:color="auto"/>
                        <w:right w:val="none" w:sz="0" w:space="0" w:color="auto"/>
                      </w:divBdr>
                      <w:divsChild>
                        <w:div w:id="1982230045">
                          <w:marLeft w:val="0"/>
                          <w:marRight w:val="0"/>
                          <w:marTop w:val="0"/>
                          <w:marBottom w:val="0"/>
                          <w:divBdr>
                            <w:top w:val="none" w:sz="0" w:space="0" w:color="auto"/>
                            <w:left w:val="none" w:sz="0" w:space="0" w:color="auto"/>
                            <w:bottom w:val="none" w:sz="0" w:space="0" w:color="auto"/>
                            <w:right w:val="none" w:sz="0" w:space="0" w:color="auto"/>
                          </w:divBdr>
                          <w:divsChild>
                            <w:div w:id="942886377">
                              <w:marLeft w:val="0"/>
                              <w:marRight w:val="0"/>
                              <w:marTop w:val="0"/>
                              <w:marBottom w:val="0"/>
                              <w:divBdr>
                                <w:top w:val="none" w:sz="0" w:space="0" w:color="auto"/>
                                <w:left w:val="none" w:sz="0" w:space="0" w:color="auto"/>
                                <w:bottom w:val="none" w:sz="0" w:space="0" w:color="auto"/>
                                <w:right w:val="none" w:sz="0" w:space="0" w:color="auto"/>
                              </w:divBdr>
                              <w:divsChild>
                                <w:div w:id="710233168">
                                  <w:marLeft w:val="0"/>
                                  <w:marRight w:val="0"/>
                                  <w:marTop w:val="0"/>
                                  <w:marBottom w:val="0"/>
                                  <w:divBdr>
                                    <w:top w:val="none" w:sz="0" w:space="0" w:color="auto"/>
                                    <w:left w:val="none" w:sz="0" w:space="0" w:color="auto"/>
                                    <w:bottom w:val="none" w:sz="0" w:space="0" w:color="auto"/>
                                    <w:right w:val="none" w:sz="0" w:space="0" w:color="auto"/>
                                  </w:divBdr>
                                  <w:divsChild>
                                    <w:div w:id="1687437151">
                                      <w:marLeft w:val="0"/>
                                      <w:marRight w:val="0"/>
                                      <w:marTop w:val="0"/>
                                      <w:marBottom w:val="0"/>
                                      <w:divBdr>
                                        <w:top w:val="none" w:sz="0" w:space="0" w:color="auto"/>
                                        <w:left w:val="none" w:sz="0" w:space="0" w:color="auto"/>
                                        <w:bottom w:val="none" w:sz="0" w:space="0" w:color="auto"/>
                                        <w:right w:val="none" w:sz="0" w:space="0" w:color="auto"/>
                                      </w:divBdr>
                                      <w:divsChild>
                                        <w:div w:id="1880970515">
                                          <w:marLeft w:val="0"/>
                                          <w:marRight w:val="0"/>
                                          <w:marTop w:val="0"/>
                                          <w:marBottom w:val="0"/>
                                          <w:divBdr>
                                            <w:top w:val="none" w:sz="0" w:space="0" w:color="auto"/>
                                            <w:left w:val="none" w:sz="0" w:space="0" w:color="auto"/>
                                            <w:bottom w:val="none" w:sz="0" w:space="0" w:color="auto"/>
                                            <w:right w:val="none" w:sz="0" w:space="0" w:color="auto"/>
                                          </w:divBdr>
                                          <w:divsChild>
                                            <w:div w:id="2105681725">
                                              <w:marLeft w:val="0"/>
                                              <w:marRight w:val="0"/>
                                              <w:marTop w:val="0"/>
                                              <w:marBottom w:val="0"/>
                                              <w:divBdr>
                                                <w:top w:val="none" w:sz="0" w:space="0" w:color="auto"/>
                                                <w:left w:val="none" w:sz="0" w:space="0" w:color="auto"/>
                                                <w:bottom w:val="none" w:sz="0" w:space="0" w:color="auto"/>
                                                <w:right w:val="none" w:sz="0" w:space="0" w:color="auto"/>
                                              </w:divBdr>
                                              <w:divsChild>
                                                <w:div w:id="148137604">
                                                  <w:marLeft w:val="0"/>
                                                  <w:marRight w:val="0"/>
                                                  <w:marTop w:val="0"/>
                                                  <w:marBottom w:val="0"/>
                                                  <w:divBdr>
                                                    <w:top w:val="none" w:sz="0" w:space="0" w:color="auto"/>
                                                    <w:left w:val="none" w:sz="0" w:space="0" w:color="auto"/>
                                                    <w:bottom w:val="none" w:sz="0" w:space="0" w:color="auto"/>
                                                    <w:right w:val="none" w:sz="0" w:space="0" w:color="auto"/>
                                                  </w:divBdr>
                                                  <w:divsChild>
                                                    <w:div w:id="217980867">
                                                      <w:marLeft w:val="0"/>
                                                      <w:marRight w:val="0"/>
                                                      <w:marTop w:val="0"/>
                                                      <w:marBottom w:val="0"/>
                                                      <w:divBdr>
                                                        <w:top w:val="none" w:sz="0" w:space="0" w:color="auto"/>
                                                        <w:left w:val="none" w:sz="0" w:space="0" w:color="auto"/>
                                                        <w:bottom w:val="none" w:sz="0" w:space="0" w:color="auto"/>
                                                        <w:right w:val="none" w:sz="0" w:space="0" w:color="auto"/>
                                                      </w:divBdr>
                                                      <w:divsChild>
                                                        <w:div w:id="1799644224">
                                                          <w:marLeft w:val="0"/>
                                                          <w:marRight w:val="0"/>
                                                          <w:marTop w:val="0"/>
                                                          <w:marBottom w:val="0"/>
                                                          <w:divBdr>
                                                            <w:top w:val="none" w:sz="0" w:space="0" w:color="auto"/>
                                                            <w:left w:val="none" w:sz="0" w:space="0" w:color="auto"/>
                                                            <w:bottom w:val="none" w:sz="0" w:space="0" w:color="auto"/>
                                                            <w:right w:val="none" w:sz="0" w:space="0" w:color="auto"/>
                                                          </w:divBdr>
                                                          <w:divsChild>
                                                            <w:div w:id="905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2286034">
      <w:bodyDiv w:val="1"/>
      <w:marLeft w:val="0"/>
      <w:marRight w:val="0"/>
      <w:marTop w:val="0"/>
      <w:marBottom w:val="0"/>
      <w:divBdr>
        <w:top w:val="none" w:sz="0" w:space="0" w:color="auto"/>
        <w:left w:val="none" w:sz="0" w:space="0" w:color="auto"/>
        <w:bottom w:val="none" w:sz="0" w:space="0" w:color="auto"/>
        <w:right w:val="none" w:sz="0" w:space="0" w:color="auto"/>
      </w:divBdr>
      <w:divsChild>
        <w:div w:id="199706022">
          <w:marLeft w:val="0"/>
          <w:marRight w:val="0"/>
          <w:marTop w:val="0"/>
          <w:marBottom w:val="0"/>
          <w:divBdr>
            <w:top w:val="none" w:sz="0" w:space="0" w:color="auto"/>
            <w:left w:val="none" w:sz="0" w:space="0" w:color="auto"/>
            <w:bottom w:val="none" w:sz="0" w:space="0" w:color="auto"/>
            <w:right w:val="none" w:sz="0" w:space="0" w:color="auto"/>
          </w:divBdr>
          <w:divsChild>
            <w:div w:id="415322628">
              <w:marLeft w:val="0"/>
              <w:marRight w:val="0"/>
              <w:marTop w:val="0"/>
              <w:marBottom w:val="0"/>
              <w:divBdr>
                <w:top w:val="none" w:sz="0" w:space="0" w:color="auto"/>
                <w:left w:val="none" w:sz="0" w:space="0" w:color="auto"/>
                <w:bottom w:val="none" w:sz="0" w:space="0" w:color="auto"/>
                <w:right w:val="none" w:sz="0" w:space="0" w:color="auto"/>
              </w:divBdr>
              <w:divsChild>
                <w:div w:id="1951430682">
                  <w:marLeft w:val="0"/>
                  <w:marRight w:val="0"/>
                  <w:marTop w:val="0"/>
                  <w:marBottom w:val="0"/>
                  <w:divBdr>
                    <w:top w:val="none" w:sz="0" w:space="0" w:color="auto"/>
                    <w:left w:val="none" w:sz="0" w:space="0" w:color="auto"/>
                    <w:bottom w:val="none" w:sz="0" w:space="0" w:color="auto"/>
                    <w:right w:val="none" w:sz="0" w:space="0" w:color="auto"/>
                  </w:divBdr>
                  <w:divsChild>
                    <w:div w:id="352727867">
                      <w:marLeft w:val="0"/>
                      <w:marRight w:val="0"/>
                      <w:marTop w:val="0"/>
                      <w:marBottom w:val="0"/>
                      <w:divBdr>
                        <w:top w:val="none" w:sz="0" w:space="0" w:color="auto"/>
                        <w:left w:val="none" w:sz="0" w:space="0" w:color="auto"/>
                        <w:bottom w:val="none" w:sz="0" w:space="0" w:color="auto"/>
                        <w:right w:val="none" w:sz="0" w:space="0" w:color="auto"/>
                      </w:divBdr>
                      <w:divsChild>
                        <w:div w:id="1190484905">
                          <w:marLeft w:val="0"/>
                          <w:marRight w:val="0"/>
                          <w:marTop w:val="0"/>
                          <w:marBottom w:val="0"/>
                          <w:divBdr>
                            <w:top w:val="none" w:sz="0" w:space="0" w:color="auto"/>
                            <w:left w:val="none" w:sz="0" w:space="0" w:color="auto"/>
                            <w:bottom w:val="none" w:sz="0" w:space="0" w:color="auto"/>
                            <w:right w:val="none" w:sz="0" w:space="0" w:color="auto"/>
                          </w:divBdr>
                          <w:divsChild>
                            <w:div w:id="1285190189">
                              <w:marLeft w:val="0"/>
                              <w:marRight w:val="0"/>
                              <w:marTop w:val="0"/>
                              <w:marBottom w:val="0"/>
                              <w:divBdr>
                                <w:top w:val="none" w:sz="0" w:space="0" w:color="auto"/>
                                <w:left w:val="none" w:sz="0" w:space="0" w:color="auto"/>
                                <w:bottom w:val="none" w:sz="0" w:space="0" w:color="auto"/>
                                <w:right w:val="none" w:sz="0" w:space="0" w:color="auto"/>
                              </w:divBdr>
                              <w:divsChild>
                                <w:div w:id="1648633127">
                                  <w:marLeft w:val="0"/>
                                  <w:marRight w:val="0"/>
                                  <w:marTop w:val="0"/>
                                  <w:marBottom w:val="0"/>
                                  <w:divBdr>
                                    <w:top w:val="none" w:sz="0" w:space="0" w:color="auto"/>
                                    <w:left w:val="none" w:sz="0" w:space="0" w:color="auto"/>
                                    <w:bottom w:val="none" w:sz="0" w:space="0" w:color="auto"/>
                                    <w:right w:val="none" w:sz="0" w:space="0" w:color="auto"/>
                                  </w:divBdr>
                                  <w:divsChild>
                                    <w:div w:id="801459618">
                                      <w:marLeft w:val="0"/>
                                      <w:marRight w:val="0"/>
                                      <w:marTop w:val="0"/>
                                      <w:marBottom w:val="0"/>
                                      <w:divBdr>
                                        <w:top w:val="none" w:sz="0" w:space="0" w:color="auto"/>
                                        <w:left w:val="none" w:sz="0" w:space="0" w:color="auto"/>
                                        <w:bottom w:val="none" w:sz="0" w:space="0" w:color="auto"/>
                                        <w:right w:val="none" w:sz="0" w:space="0" w:color="auto"/>
                                      </w:divBdr>
                                      <w:divsChild>
                                        <w:div w:id="1115832469">
                                          <w:marLeft w:val="0"/>
                                          <w:marRight w:val="0"/>
                                          <w:marTop w:val="0"/>
                                          <w:marBottom w:val="0"/>
                                          <w:divBdr>
                                            <w:top w:val="none" w:sz="0" w:space="0" w:color="auto"/>
                                            <w:left w:val="none" w:sz="0" w:space="0" w:color="auto"/>
                                            <w:bottom w:val="none" w:sz="0" w:space="0" w:color="auto"/>
                                            <w:right w:val="none" w:sz="0" w:space="0" w:color="auto"/>
                                          </w:divBdr>
                                          <w:divsChild>
                                            <w:div w:id="421226522">
                                              <w:marLeft w:val="0"/>
                                              <w:marRight w:val="0"/>
                                              <w:marTop w:val="0"/>
                                              <w:marBottom w:val="0"/>
                                              <w:divBdr>
                                                <w:top w:val="none" w:sz="0" w:space="0" w:color="auto"/>
                                                <w:left w:val="none" w:sz="0" w:space="0" w:color="auto"/>
                                                <w:bottom w:val="none" w:sz="0" w:space="0" w:color="auto"/>
                                                <w:right w:val="none" w:sz="0" w:space="0" w:color="auto"/>
                                              </w:divBdr>
                                              <w:divsChild>
                                                <w:div w:id="1817407453">
                                                  <w:marLeft w:val="0"/>
                                                  <w:marRight w:val="0"/>
                                                  <w:marTop w:val="0"/>
                                                  <w:marBottom w:val="0"/>
                                                  <w:divBdr>
                                                    <w:top w:val="none" w:sz="0" w:space="0" w:color="auto"/>
                                                    <w:left w:val="none" w:sz="0" w:space="0" w:color="auto"/>
                                                    <w:bottom w:val="none" w:sz="0" w:space="0" w:color="auto"/>
                                                    <w:right w:val="none" w:sz="0" w:space="0" w:color="auto"/>
                                                  </w:divBdr>
                                                  <w:divsChild>
                                                    <w:div w:id="357198568">
                                                      <w:marLeft w:val="0"/>
                                                      <w:marRight w:val="0"/>
                                                      <w:marTop w:val="0"/>
                                                      <w:marBottom w:val="0"/>
                                                      <w:divBdr>
                                                        <w:top w:val="none" w:sz="0" w:space="0" w:color="auto"/>
                                                        <w:left w:val="none" w:sz="0" w:space="0" w:color="auto"/>
                                                        <w:bottom w:val="none" w:sz="0" w:space="0" w:color="auto"/>
                                                        <w:right w:val="none" w:sz="0" w:space="0" w:color="auto"/>
                                                      </w:divBdr>
                                                      <w:divsChild>
                                                        <w:div w:id="1862157377">
                                                          <w:marLeft w:val="0"/>
                                                          <w:marRight w:val="0"/>
                                                          <w:marTop w:val="0"/>
                                                          <w:marBottom w:val="0"/>
                                                          <w:divBdr>
                                                            <w:top w:val="none" w:sz="0" w:space="0" w:color="auto"/>
                                                            <w:left w:val="none" w:sz="0" w:space="0" w:color="auto"/>
                                                            <w:bottom w:val="none" w:sz="0" w:space="0" w:color="auto"/>
                                                            <w:right w:val="none" w:sz="0" w:space="0" w:color="auto"/>
                                                          </w:divBdr>
                                                          <w:divsChild>
                                                            <w:div w:id="15526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1285212">
      <w:bodyDiv w:val="1"/>
      <w:marLeft w:val="0"/>
      <w:marRight w:val="0"/>
      <w:marTop w:val="0"/>
      <w:marBottom w:val="0"/>
      <w:divBdr>
        <w:top w:val="none" w:sz="0" w:space="0" w:color="auto"/>
        <w:left w:val="none" w:sz="0" w:space="0" w:color="auto"/>
        <w:bottom w:val="none" w:sz="0" w:space="0" w:color="auto"/>
        <w:right w:val="none" w:sz="0" w:space="0" w:color="auto"/>
      </w:divBdr>
      <w:divsChild>
        <w:div w:id="1872380777">
          <w:marLeft w:val="0"/>
          <w:marRight w:val="0"/>
          <w:marTop w:val="0"/>
          <w:marBottom w:val="0"/>
          <w:divBdr>
            <w:top w:val="none" w:sz="0" w:space="0" w:color="auto"/>
            <w:left w:val="none" w:sz="0" w:space="0" w:color="auto"/>
            <w:bottom w:val="none" w:sz="0" w:space="0" w:color="auto"/>
            <w:right w:val="none" w:sz="0" w:space="0" w:color="auto"/>
          </w:divBdr>
          <w:divsChild>
            <w:div w:id="1691838491">
              <w:marLeft w:val="0"/>
              <w:marRight w:val="0"/>
              <w:marTop w:val="0"/>
              <w:marBottom w:val="0"/>
              <w:divBdr>
                <w:top w:val="none" w:sz="0" w:space="0" w:color="auto"/>
                <w:left w:val="none" w:sz="0" w:space="0" w:color="auto"/>
                <w:bottom w:val="none" w:sz="0" w:space="0" w:color="auto"/>
                <w:right w:val="none" w:sz="0" w:space="0" w:color="auto"/>
              </w:divBdr>
              <w:divsChild>
                <w:div w:id="610286525">
                  <w:marLeft w:val="0"/>
                  <w:marRight w:val="0"/>
                  <w:marTop w:val="0"/>
                  <w:marBottom w:val="0"/>
                  <w:divBdr>
                    <w:top w:val="none" w:sz="0" w:space="0" w:color="auto"/>
                    <w:left w:val="none" w:sz="0" w:space="0" w:color="auto"/>
                    <w:bottom w:val="none" w:sz="0" w:space="0" w:color="auto"/>
                    <w:right w:val="none" w:sz="0" w:space="0" w:color="auto"/>
                  </w:divBdr>
                  <w:divsChild>
                    <w:div w:id="2011791123">
                      <w:marLeft w:val="0"/>
                      <w:marRight w:val="0"/>
                      <w:marTop w:val="0"/>
                      <w:marBottom w:val="0"/>
                      <w:divBdr>
                        <w:top w:val="none" w:sz="0" w:space="0" w:color="auto"/>
                        <w:left w:val="none" w:sz="0" w:space="0" w:color="auto"/>
                        <w:bottom w:val="none" w:sz="0" w:space="0" w:color="auto"/>
                        <w:right w:val="none" w:sz="0" w:space="0" w:color="auto"/>
                      </w:divBdr>
                      <w:divsChild>
                        <w:div w:id="1055083799">
                          <w:marLeft w:val="0"/>
                          <w:marRight w:val="0"/>
                          <w:marTop w:val="0"/>
                          <w:marBottom w:val="0"/>
                          <w:divBdr>
                            <w:top w:val="none" w:sz="0" w:space="0" w:color="auto"/>
                            <w:left w:val="none" w:sz="0" w:space="0" w:color="auto"/>
                            <w:bottom w:val="none" w:sz="0" w:space="0" w:color="auto"/>
                            <w:right w:val="none" w:sz="0" w:space="0" w:color="auto"/>
                          </w:divBdr>
                          <w:divsChild>
                            <w:div w:id="705757296">
                              <w:marLeft w:val="0"/>
                              <w:marRight w:val="0"/>
                              <w:marTop w:val="0"/>
                              <w:marBottom w:val="0"/>
                              <w:divBdr>
                                <w:top w:val="none" w:sz="0" w:space="0" w:color="auto"/>
                                <w:left w:val="none" w:sz="0" w:space="0" w:color="auto"/>
                                <w:bottom w:val="none" w:sz="0" w:space="0" w:color="auto"/>
                                <w:right w:val="none" w:sz="0" w:space="0" w:color="auto"/>
                              </w:divBdr>
                              <w:divsChild>
                                <w:div w:id="2140877381">
                                  <w:marLeft w:val="0"/>
                                  <w:marRight w:val="0"/>
                                  <w:marTop w:val="0"/>
                                  <w:marBottom w:val="0"/>
                                  <w:divBdr>
                                    <w:top w:val="none" w:sz="0" w:space="0" w:color="auto"/>
                                    <w:left w:val="none" w:sz="0" w:space="0" w:color="auto"/>
                                    <w:bottom w:val="none" w:sz="0" w:space="0" w:color="auto"/>
                                    <w:right w:val="none" w:sz="0" w:space="0" w:color="auto"/>
                                  </w:divBdr>
                                  <w:divsChild>
                                    <w:div w:id="907688320">
                                      <w:marLeft w:val="0"/>
                                      <w:marRight w:val="0"/>
                                      <w:marTop w:val="0"/>
                                      <w:marBottom w:val="0"/>
                                      <w:divBdr>
                                        <w:top w:val="none" w:sz="0" w:space="0" w:color="auto"/>
                                        <w:left w:val="none" w:sz="0" w:space="0" w:color="auto"/>
                                        <w:bottom w:val="none" w:sz="0" w:space="0" w:color="auto"/>
                                        <w:right w:val="none" w:sz="0" w:space="0" w:color="auto"/>
                                      </w:divBdr>
                                      <w:divsChild>
                                        <w:div w:id="598368194">
                                          <w:marLeft w:val="0"/>
                                          <w:marRight w:val="0"/>
                                          <w:marTop w:val="0"/>
                                          <w:marBottom w:val="0"/>
                                          <w:divBdr>
                                            <w:top w:val="none" w:sz="0" w:space="0" w:color="auto"/>
                                            <w:left w:val="none" w:sz="0" w:space="0" w:color="auto"/>
                                            <w:bottom w:val="none" w:sz="0" w:space="0" w:color="auto"/>
                                            <w:right w:val="none" w:sz="0" w:space="0" w:color="auto"/>
                                          </w:divBdr>
                                          <w:divsChild>
                                            <w:div w:id="128285358">
                                              <w:marLeft w:val="0"/>
                                              <w:marRight w:val="0"/>
                                              <w:marTop w:val="0"/>
                                              <w:marBottom w:val="0"/>
                                              <w:divBdr>
                                                <w:top w:val="none" w:sz="0" w:space="0" w:color="auto"/>
                                                <w:left w:val="none" w:sz="0" w:space="0" w:color="auto"/>
                                                <w:bottom w:val="none" w:sz="0" w:space="0" w:color="auto"/>
                                                <w:right w:val="none" w:sz="0" w:space="0" w:color="auto"/>
                                              </w:divBdr>
                                              <w:divsChild>
                                                <w:div w:id="68698137">
                                                  <w:marLeft w:val="0"/>
                                                  <w:marRight w:val="0"/>
                                                  <w:marTop w:val="0"/>
                                                  <w:marBottom w:val="0"/>
                                                  <w:divBdr>
                                                    <w:top w:val="none" w:sz="0" w:space="0" w:color="auto"/>
                                                    <w:left w:val="none" w:sz="0" w:space="0" w:color="auto"/>
                                                    <w:bottom w:val="none" w:sz="0" w:space="0" w:color="auto"/>
                                                    <w:right w:val="none" w:sz="0" w:space="0" w:color="auto"/>
                                                  </w:divBdr>
                                                  <w:divsChild>
                                                    <w:div w:id="1586382730">
                                                      <w:marLeft w:val="0"/>
                                                      <w:marRight w:val="0"/>
                                                      <w:marTop w:val="0"/>
                                                      <w:marBottom w:val="0"/>
                                                      <w:divBdr>
                                                        <w:top w:val="none" w:sz="0" w:space="0" w:color="auto"/>
                                                        <w:left w:val="none" w:sz="0" w:space="0" w:color="auto"/>
                                                        <w:bottom w:val="none" w:sz="0" w:space="0" w:color="auto"/>
                                                        <w:right w:val="none" w:sz="0" w:space="0" w:color="auto"/>
                                                      </w:divBdr>
                                                      <w:divsChild>
                                                        <w:div w:id="1643150023">
                                                          <w:marLeft w:val="0"/>
                                                          <w:marRight w:val="0"/>
                                                          <w:marTop w:val="0"/>
                                                          <w:marBottom w:val="0"/>
                                                          <w:divBdr>
                                                            <w:top w:val="none" w:sz="0" w:space="0" w:color="auto"/>
                                                            <w:left w:val="none" w:sz="0" w:space="0" w:color="auto"/>
                                                            <w:bottom w:val="none" w:sz="0" w:space="0" w:color="auto"/>
                                                            <w:right w:val="none" w:sz="0" w:space="0" w:color="auto"/>
                                                          </w:divBdr>
                                                          <w:divsChild>
                                                            <w:div w:id="10408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5312247">
      <w:bodyDiv w:val="1"/>
      <w:marLeft w:val="0"/>
      <w:marRight w:val="0"/>
      <w:marTop w:val="0"/>
      <w:marBottom w:val="0"/>
      <w:divBdr>
        <w:top w:val="none" w:sz="0" w:space="0" w:color="auto"/>
        <w:left w:val="none" w:sz="0" w:space="0" w:color="auto"/>
        <w:bottom w:val="none" w:sz="0" w:space="0" w:color="auto"/>
        <w:right w:val="none" w:sz="0" w:space="0" w:color="auto"/>
      </w:divBdr>
      <w:divsChild>
        <w:div w:id="1443299996">
          <w:marLeft w:val="0"/>
          <w:marRight w:val="0"/>
          <w:marTop w:val="0"/>
          <w:marBottom w:val="0"/>
          <w:divBdr>
            <w:top w:val="none" w:sz="0" w:space="0" w:color="auto"/>
            <w:left w:val="none" w:sz="0" w:space="0" w:color="auto"/>
            <w:bottom w:val="none" w:sz="0" w:space="0" w:color="auto"/>
            <w:right w:val="none" w:sz="0" w:space="0" w:color="auto"/>
          </w:divBdr>
          <w:divsChild>
            <w:div w:id="1348874165">
              <w:marLeft w:val="0"/>
              <w:marRight w:val="0"/>
              <w:marTop w:val="0"/>
              <w:marBottom w:val="0"/>
              <w:divBdr>
                <w:top w:val="none" w:sz="0" w:space="0" w:color="auto"/>
                <w:left w:val="none" w:sz="0" w:space="0" w:color="auto"/>
                <w:bottom w:val="none" w:sz="0" w:space="0" w:color="auto"/>
                <w:right w:val="none" w:sz="0" w:space="0" w:color="auto"/>
              </w:divBdr>
              <w:divsChild>
                <w:div w:id="1478300982">
                  <w:marLeft w:val="0"/>
                  <w:marRight w:val="0"/>
                  <w:marTop w:val="0"/>
                  <w:marBottom w:val="0"/>
                  <w:divBdr>
                    <w:top w:val="none" w:sz="0" w:space="0" w:color="auto"/>
                    <w:left w:val="none" w:sz="0" w:space="0" w:color="auto"/>
                    <w:bottom w:val="none" w:sz="0" w:space="0" w:color="auto"/>
                    <w:right w:val="none" w:sz="0" w:space="0" w:color="auto"/>
                  </w:divBdr>
                  <w:divsChild>
                    <w:div w:id="1516337349">
                      <w:marLeft w:val="0"/>
                      <w:marRight w:val="0"/>
                      <w:marTop w:val="0"/>
                      <w:marBottom w:val="0"/>
                      <w:divBdr>
                        <w:top w:val="none" w:sz="0" w:space="0" w:color="auto"/>
                        <w:left w:val="none" w:sz="0" w:space="0" w:color="auto"/>
                        <w:bottom w:val="none" w:sz="0" w:space="0" w:color="auto"/>
                        <w:right w:val="none" w:sz="0" w:space="0" w:color="auto"/>
                      </w:divBdr>
                      <w:divsChild>
                        <w:div w:id="1628974429">
                          <w:marLeft w:val="0"/>
                          <w:marRight w:val="0"/>
                          <w:marTop w:val="0"/>
                          <w:marBottom w:val="0"/>
                          <w:divBdr>
                            <w:top w:val="none" w:sz="0" w:space="0" w:color="auto"/>
                            <w:left w:val="none" w:sz="0" w:space="0" w:color="auto"/>
                            <w:bottom w:val="none" w:sz="0" w:space="0" w:color="auto"/>
                            <w:right w:val="none" w:sz="0" w:space="0" w:color="auto"/>
                          </w:divBdr>
                          <w:divsChild>
                            <w:div w:id="1645551167">
                              <w:marLeft w:val="0"/>
                              <w:marRight w:val="0"/>
                              <w:marTop w:val="0"/>
                              <w:marBottom w:val="0"/>
                              <w:divBdr>
                                <w:top w:val="none" w:sz="0" w:space="0" w:color="auto"/>
                                <w:left w:val="none" w:sz="0" w:space="0" w:color="auto"/>
                                <w:bottom w:val="none" w:sz="0" w:space="0" w:color="auto"/>
                                <w:right w:val="none" w:sz="0" w:space="0" w:color="auto"/>
                              </w:divBdr>
                              <w:divsChild>
                                <w:div w:id="1228956244">
                                  <w:marLeft w:val="0"/>
                                  <w:marRight w:val="0"/>
                                  <w:marTop w:val="0"/>
                                  <w:marBottom w:val="0"/>
                                  <w:divBdr>
                                    <w:top w:val="none" w:sz="0" w:space="0" w:color="auto"/>
                                    <w:left w:val="none" w:sz="0" w:space="0" w:color="auto"/>
                                    <w:bottom w:val="none" w:sz="0" w:space="0" w:color="auto"/>
                                    <w:right w:val="none" w:sz="0" w:space="0" w:color="auto"/>
                                  </w:divBdr>
                                  <w:divsChild>
                                    <w:div w:id="169610483">
                                      <w:marLeft w:val="0"/>
                                      <w:marRight w:val="0"/>
                                      <w:marTop w:val="0"/>
                                      <w:marBottom w:val="0"/>
                                      <w:divBdr>
                                        <w:top w:val="none" w:sz="0" w:space="0" w:color="auto"/>
                                        <w:left w:val="none" w:sz="0" w:space="0" w:color="auto"/>
                                        <w:bottom w:val="none" w:sz="0" w:space="0" w:color="auto"/>
                                        <w:right w:val="none" w:sz="0" w:space="0" w:color="auto"/>
                                      </w:divBdr>
                                      <w:divsChild>
                                        <w:div w:id="1459685136">
                                          <w:marLeft w:val="0"/>
                                          <w:marRight w:val="0"/>
                                          <w:marTop w:val="0"/>
                                          <w:marBottom w:val="0"/>
                                          <w:divBdr>
                                            <w:top w:val="none" w:sz="0" w:space="0" w:color="auto"/>
                                            <w:left w:val="none" w:sz="0" w:space="0" w:color="auto"/>
                                            <w:bottom w:val="none" w:sz="0" w:space="0" w:color="auto"/>
                                            <w:right w:val="none" w:sz="0" w:space="0" w:color="auto"/>
                                          </w:divBdr>
                                          <w:divsChild>
                                            <w:div w:id="1606569391">
                                              <w:marLeft w:val="0"/>
                                              <w:marRight w:val="0"/>
                                              <w:marTop w:val="0"/>
                                              <w:marBottom w:val="0"/>
                                              <w:divBdr>
                                                <w:top w:val="none" w:sz="0" w:space="0" w:color="auto"/>
                                                <w:left w:val="none" w:sz="0" w:space="0" w:color="auto"/>
                                                <w:bottom w:val="none" w:sz="0" w:space="0" w:color="auto"/>
                                                <w:right w:val="none" w:sz="0" w:space="0" w:color="auto"/>
                                              </w:divBdr>
                                              <w:divsChild>
                                                <w:div w:id="1140804996">
                                                  <w:marLeft w:val="0"/>
                                                  <w:marRight w:val="0"/>
                                                  <w:marTop w:val="0"/>
                                                  <w:marBottom w:val="0"/>
                                                  <w:divBdr>
                                                    <w:top w:val="none" w:sz="0" w:space="0" w:color="auto"/>
                                                    <w:left w:val="none" w:sz="0" w:space="0" w:color="auto"/>
                                                    <w:bottom w:val="none" w:sz="0" w:space="0" w:color="auto"/>
                                                    <w:right w:val="none" w:sz="0" w:space="0" w:color="auto"/>
                                                  </w:divBdr>
                                                  <w:divsChild>
                                                    <w:div w:id="1401518807">
                                                      <w:marLeft w:val="0"/>
                                                      <w:marRight w:val="0"/>
                                                      <w:marTop w:val="0"/>
                                                      <w:marBottom w:val="0"/>
                                                      <w:divBdr>
                                                        <w:top w:val="none" w:sz="0" w:space="0" w:color="auto"/>
                                                        <w:left w:val="none" w:sz="0" w:space="0" w:color="auto"/>
                                                        <w:bottom w:val="none" w:sz="0" w:space="0" w:color="auto"/>
                                                        <w:right w:val="none" w:sz="0" w:space="0" w:color="auto"/>
                                                      </w:divBdr>
                                                      <w:divsChild>
                                                        <w:div w:id="367603337">
                                                          <w:marLeft w:val="0"/>
                                                          <w:marRight w:val="0"/>
                                                          <w:marTop w:val="0"/>
                                                          <w:marBottom w:val="0"/>
                                                          <w:divBdr>
                                                            <w:top w:val="none" w:sz="0" w:space="0" w:color="auto"/>
                                                            <w:left w:val="none" w:sz="0" w:space="0" w:color="auto"/>
                                                            <w:bottom w:val="none" w:sz="0" w:space="0" w:color="auto"/>
                                                            <w:right w:val="none" w:sz="0" w:space="0" w:color="auto"/>
                                                          </w:divBdr>
                                                          <w:divsChild>
                                                            <w:div w:id="9653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8530924">
      <w:bodyDiv w:val="1"/>
      <w:marLeft w:val="0"/>
      <w:marRight w:val="0"/>
      <w:marTop w:val="0"/>
      <w:marBottom w:val="0"/>
      <w:divBdr>
        <w:top w:val="none" w:sz="0" w:space="0" w:color="auto"/>
        <w:left w:val="none" w:sz="0" w:space="0" w:color="auto"/>
        <w:bottom w:val="none" w:sz="0" w:space="0" w:color="auto"/>
        <w:right w:val="none" w:sz="0" w:space="0" w:color="auto"/>
      </w:divBdr>
      <w:divsChild>
        <w:div w:id="401022989">
          <w:marLeft w:val="0"/>
          <w:marRight w:val="0"/>
          <w:marTop w:val="0"/>
          <w:marBottom w:val="0"/>
          <w:divBdr>
            <w:top w:val="none" w:sz="0" w:space="0" w:color="auto"/>
            <w:left w:val="none" w:sz="0" w:space="0" w:color="auto"/>
            <w:bottom w:val="none" w:sz="0" w:space="0" w:color="auto"/>
            <w:right w:val="none" w:sz="0" w:space="0" w:color="auto"/>
          </w:divBdr>
          <w:divsChild>
            <w:div w:id="625232428">
              <w:marLeft w:val="0"/>
              <w:marRight w:val="0"/>
              <w:marTop w:val="0"/>
              <w:marBottom w:val="0"/>
              <w:divBdr>
                <w:top w:val="none" w:sz="0" w:space="0" w:color="auto"/>
                <w:left w:val="none" w:sz="0" w:space="0" w:color="auto"/>
                <w:bottom w:val="none" w:sz="0" w:space="0" w:color="auto"/>
                <w:right w:val="none" w:sz="0" w:space="0" w:color="auto"/>
              </w:divBdr>
              <w:divsChild>
                <w:div w:id="825703933">
                  <w:marLeft w:val="0"/>
                  <w:marRight w:val="0"/>
                  <w:marTop w:val="0"/>
                  <w:marBottom w:val="0"/>
                  <w:divBdr>
                    <w:top w:val="none" w:sz="0" w:space="0" w:color="auto"/>
                    <w:left w:val="none" w:sz="0" w:space="0" w:color="auto"/>
                    <w:bottom w:val="none" w:sz="0" w:space="0" w:color="auto"/>
                    <w:right w:val="none" w:sz="0" w:space="0" w:color="auto"/>
                  </w:divBdr>
                  <w:divsChild>
                    <w:div w:id="883950790">
                      <w:marLeft w:val="0"/>
                      <w:marRight w:val="0"/>
                      <w:marTop w:val="0"/>
                      <w:marBottom w:val="0"/>
                      <w:divBdr>
                        <w:top w:val="none" w:sz="0" w:space="0" w:color="auto"/>
                        <w:left w:val="none" w:sz="0" w:space="0" w:color="auto"/>
                        <w:bottom w:val="none" w:sz="0" w:space="0" w:color="auto"/>
                        <w:right w:val="none" w:sz="0" w:space="0" w:color="auto"/>
                      </w:divBdr>
                      <w:divsChild>
                        <w:div w:id="592786393">
                          <w:marLeft w:val="0"/>
                          <w:marRight w:val="0"/>
                          <w:marTop w:val="0"/>
                          <w:marBottom w:val="0"/>
                          <w:divBdr>
                            <w:top w:val="none" w:sz="0" w:space="0" w:color="auto"/>
                            <w:left w:val="none" w:sz="0" w:space="0" w:color="auto"/>
                            <w:bottom w:val="none" w:sz="0" w:space="0" w:color="auto"/>
                            <w:right w:val="none" w:sz="0" w:space="0" w:color="auto"/>
                          </w:divBdr>
                          <w:divsChild>
                            <w:div w:id="1576817170">
                              <w:marLeft w:val="0"/>
                              <w:marRight w:val="0"/>
                              <w:marTop w:val="0"/>
                              <w:marBottom w:val="0"/>
                              <w:divBdr>
                                <w:top w:val="none" w:sz="0" w:space="0" w:color="auto"/>
                                <w:left w:val="none" w:sz="0" w:space="0" w:color="auto"/>
                                <w:bottom w:val="none" w:sz="0" w:space="0" w:color="auto"/>
                                <w:right w:val="none" w:sz="0" w:space="0" w:color="auto"/>
                              </w:divBdr>
                              <w:divsChild>
                                <w:div w:id="2026326030">
                                  <w:marLeft w:val="0"/>
                                  <w:marRight w:val="0"/>
                                  <w:marTop w:val="0"/>
                                  <w:marBottom w:val="0"/>
                                  <w:divBdr>
                                    <w:top w:val="none" w:sz="0" w:space="0" w:color="auto"/>
                                    <w:left w:val="none" w:sz="0" w:space="0" w:color="auto"/>
                                    <w:bottom w:val="none" w:sz="0" w:space="0" w:color="auto"/>
                                    <w:right w:val="none" w:sz="0" w:space="0" w:color="auto"/>
                                  </w:divBdr>
                                  <w:divsChild>
                                    <w:div w:id="2128624387">
                                      <w:marLeft w:val="0"/>
                                      <w:marRight w:val="0"/>
                                      <w:marTop w:val="0"/>
                                      <w:marBottom w:val="0"/>
                                      <w:divBdr>
                                        <w:top w:val="none" w:sz="0" w:space="0" w:color="auto"/>
                                        <w:left w:val="none" w:sz="0" w:space="0" w:color="auto"/>
                                        <w:bottom w:val="none" w:sz="0" w:space="0" w:color="auto"/>
                                        <w:right w:val="none" w:sz="0" w:space="0" w:color="auto"/>
                                      </w:divBdr>
                                      <w:divsChild>
                                        <w:div w:id="631516710">
                                          <w:marLeft w:val="0"/>
                                          <w:marRight w:val="0"/>
                                          <w:marTop w:val="0"/>
                                          <w:marBottom w:val="0"/>
                                          <w:divBdr>
                                            <w:top w:val="none" w:sz="0" w:space="0" w:color="auto"/>
                                            <w:left w:val="none" w:sz="0" w:space="0" w:color="auto"/>
                                            <w:bottom w:val="none" w:sz="0" w:space="0" w:color="auto"/>
                                            <w:right w:val="none" w:sz="0" w:space="0" w:color="auto"/>
                                          </w:divBdr>
                                          <w:divsChild>
                                            <w:div w:id="1168398256">
                                              <w:marLeft w:val="0"/>
                                              <w:marRight w:val="0"/>
                                              <w:marTop w:val="0"/>
                                              <w:marBottom w:val="0"/>
                                              <w:divBdr>
                                                <w:top w:val="none" w:sz="0" w:space="0" w:color="auto"/>
                                                <w:left w:val="none" w:sz="0" w:space="0" w:color="auto"/>
                                                <w:bottom w:val="none" w:sz="0" w:space="0" w:color="auto"/>
                                                <w:right w:val="none" w:sz="0" w:space="0" w:color="auto"/>
                                              </w:divBdr>
                                              <w:divsChild>
                                                <w:div w:id="683626203">
                                                  <w:marLeft w:val="0"/>
                                                  <w:marRight w:val="0"/>
                                                  <w:marTop w:val="0"/>
                                                  <w:marBottom w:val="0"/>
                                                  <w:divBdr>
                                                    <w:top w:val="none" w:sz="0" w:space="0" w:color="auto"/>
                                                    <w:left w:val="none" w:sz="0" w:space="0" w:color="auto"/>
                                                    <w:bottom w:val="none" w:sz="0" w:space="0" w:color="auto"/>
                                                    <w:right w:val="none" w:sz="0" w:space="0" w:color="auto"/>
                                                  </w:divBdr>
                                                  <w:divsChild>
                                                    <w:div w:id="346686202">
                                                      <w:marLeft w:val="0"/>
                                                      <w:marRight w:val="0"/>
                                                      <w:marTop w:val="0"/>
                                                      <w:marBottom w:val="0"/>
                                                      <w:divBdr>
                                                        <w:top w:val="none" w:sz="0" w:space="0" w:color="auto"/>
                                                        <w:left w:val="none" w:sz="0" w:space="0" w:color="auto"/>
                                                        <w:bottom w:val="none" w:sz="0" w:space="0" w:color="auto"/>
                                                        <w:right w:val="none" w:sz="0" w:space="0" w:color="auto"/>
                                                      </w:divBdr>
                                                      <w:divsChild>
                                                        <w:div w:id="508760876">
                                                          <w:marLeft w:val="0"/>
                                                          <w:marRight w:val="0"/>
                                                          <w:marTop w:val="0"/>
                                                          <w:marBottom w:val="0"/>
                                                          <w:divBdr>
                                                            <w:top w:val="none" w:sz="0" w:space="0" w:color="auto"/>
                                                            <w:left w:val="none" w:sz="0" w:space="0" w:color="auto"/>
                                                            <w:bottom w:val="none" w:sz="0" w:space="0" w:color="auto"/>
                                                            <w:right w:val="none" w:sz="0" w:space="0" w:color="auto"/>
                                                          </w:divBdr>
                                                          <w:divsChild>
                                                            <w:div w:id="1175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2623167">
      <w:bodyDiv w:val="1"/>
      <w:marLeft w:val="0"/>
      <w:marRight w:val="0"/>
      <w:marTop w:val="0"/>
      <w:marBottom w:val="0"/>
      <w:divBdr>
        <w:top w:val="none" w:sz="0" w:space="0" w:color="auto"/>
        <w:left w:val="none" w:sz="0" w:space="0" w:color="auto"/>
        <w:bottom w:val="none" w:sz="0" w:space="0" w:color="auto"/>
        <w:right w:val="none" w:sz="0" w:space="0" w:color="auto"/>
      </w:divBdr>
    </w:div>
    <w:div w:id="974793663">
      <w:bodyDiv w:val="1"/>
      <w:marLeft w:val="0"/>
      <w:marRight w:val="0"/>
      <w:marTop w:val="0"/>
      <w:marBottom w:val="0"/>
      <w:divBdr>
        <w:top w:val="none" w:sz="0" w:space="0" w:color="auto"/>
        <w:left w:val="none" w:sz="0" w:space="0" w:color="auto"/>
        <w:bottom w:val="none" w:sz="0" w:space="0" w:color="auto"/>
        <w:right w:val="none" w:sz="0" w:space="0" w:color="auto"/>
      </w:divBdr>
      <w:divsChild>
        <w:div w:id="1899171122">
          <w:marLeft w:val="0"/>
          <w:marRight w:val="0"/>
          <w:marTop w:val="0"/>
          <w:marBottom w:val="0"/>
          <w:divBdr>
            <w:top w:val="none" w:sz="0" w:space="0" w:color="auto"/>
            <w:left w:val="none" w:sz="0" w:space="0" w:color="auto"/>
            <w:bottom w:val="none" w:sz="0" w:space="0" w:color="auto"/>
            <w:right w:val="none" w:sz="0" w:space="0" w:color="auto"/>
          </w:divBdr>
          <w:divsChild>
            <w:div w:id="816145221">
              <w:marLeft w:val="0"/>
              <w:marRight w:val="0"/>
              <w:marTop w:val="0"/>
              <w:marBottom w:val="0"/>
              <w:divBdr>
                <w:top w:val="none" w:sz="0" w:space="0" w:color="auto"/>
                <w:left w:val="none" w:sz="0" w:space="0" w:color="auto"/>
                <w:bottom w:val="none" w:sz="0" w:space="0" w:color="auto"/>
                <w:right w:val="none" w:sz="0" w:space="0" w:color="auto"/>
              </w:divBdr>
              <w:divsChild>
                <w:div w:id="1867474502">
                  <w:marLeft w:val="0"/>
                  <w:marRight w:val="0"/>
                  <w:marTop w:val="0"/>
                  <w:marBottom w:val="0"/>
                  <w:divBdr>
                    <w:top w:val="none" w:sz="0" w:space="0" w:color="auto"/>
                    <w:left w:val="none" w:sz="0" w:space="0" w:color="auto"/>
                    <w:bottom w:val="none" w:sz="0" w:space="0" w:color="auto"/>
                    <w:right w:val="none" w:sz="0" w:space="0" w:color="auto"/>
                  </w:divBdr>
                  <w:divsChild>
                    <w:div w:id="1932934141">
                      <w:marLeft w:val="0"/>
                      <w:marRight w:val="0"/>
                      <w:marTop w:val="0"/>
                      <w:marBottom w:val="0"/>
                      <w:divBdr>
                        <w:top w:val="none" w:sz="0" w:space="0" w:color="auto"/>
                        <w:left w:val="none" w:sz="0" w:space="0" w:color="auto"/>
                        <w:bottom w:val="none" w:sz="0" w:space="0" w:color="auto"/>
                        <w:right w:val="none" w:sz="0" w:space="0" w:color="auto"/>
                      </w:divBdr>
                      <w:divsChild>
                        <w:div w:id="1751005014">
                          <w:marLeft w:val="0"/>
                          <w:marRight w:val="0"/>
                          <w:marTop w:val="0"/>
                          <w:marBottom w:val="0"/>
                          <w:divBdr>
                            <w:top w:val="none" w:sz="0" w:space="0" w:color="auto"/>
                            <w:left w:val="none" w:sz="0" w:space="0" w:color="auto"/>
                            <w:bottom w:val="none" w:sz="0" w:space="0" w:color="auto"/>
                            <w:right w:val="none" w:sz="0" w:space="0" w:color="auto"/>
                          </w:divBdr>
                          <w:divsChild>
                            <w:div w:id="189417213">
                              <w:marLeft w:val="0"/>
                              <w:marRight w:val="0"/>
                              <w:marTop w:val="0"/>
                              <w:marBottom w:val="0"/>
                              <w:divBdr>
                                <w:top w:val="none" w:sz="0" w:space="0" w:color="auto"/>
                                <w:left w:val="none" w:sz="0" w:space="0" w:color="auto"/>
                                <w:bottom w:val="none" w:sz="0" w:space="0" w:color="auto"/>
                                <w:right w:val="none" w:sz="0" w:space="0" w:color="auto"/>
                              </w:divBdr>
                              <w:divsChild>
                                <w:div w:id="188837586">
                                  <w:marLeft w:val="0"/>
                                  <w:marRight w:val="0"/>
                                  <w:marTop w:val="0"/>
                                  <w:marBottom w:val="0"/>
                                  <w:divBdr>
                                    <w:top w:val="none" w:sz="0" w:space="0" w:color="auto"/>
                                    <w:left w:val="none" w:sz="0" w:space="0" w:color="auto"/>
                                    <w:bottom w:val="none" w:sz="0" w:space="0" w:color="auto"/>
                                    <w:right w:val="none" w:sz="0" w:space="0" w:color="auto"/>
                                  </w:divBdr>
                                  <w:divsChild>
                                    <w:div w:id="289477583">
                                      <w:marLeft w:val="0"/>
                                      <w:marRight w:val="0"/>
                                      <w:marTop w:val="0"/>
                                      <w:marBottom w:val="0"/>
                                      <w:divBdr>
                                        <w:top w:val="none" w:sz="0" w:space="0" w:color="auto"/>
                                        <w:left w:val="none" w:sz="0" w:space="0" w:color="auto"/>
                                        <w:bottom w:val="none" w:sz="0" w:space="0" w:color="auto"/>
                                        <w:right w:val="none" w:sz="0" w:space="0" w:color="auto"/>
                                      </w:divBdr>
                                      <w:divsChild>
                                        <w:div w:id="1320839933">
                                          <w:marLeft w:val="0"/>
                                          <w:marRight w:val="0"/>
                                          <w:marTop w:val="0"/>
                                          <w:marBottom w:val="0"/>
                                          <w:divBdr>
                                            <w:top w:val="none" w:sz="0" w:space="0" w:color="auto"/>
                                            <w:left w:val="none" w:sz="0" w:space="0" w:color="auto"/>
                                            <w:bottom w:val="none" w:sz="0" w:space="0" w:color="auto"/>
                                            <w:right w:val="none" w:sz="0" w:space="0" w:color="auto"/>
                                          </w:divBdr>
                                          <w:divsChild>
                                            <w:div w:id="379987399">
                                              <w:marLeft w:val="0"/>
                                              <w:marRight w:val="0"/>
                                              <w:marTop w:val="0"/>
                                              <w:marBottom w:val="0"/>
                                              <w:divBdr>
                                                <w:top w:val="none" w:sz="0" w:space="0" w:color="auto"/>
                                                <w:left w:val="none" w:sz="0" w:space="0" w:color="auto"/>
                                                <w:bottom w:val="none" w:sz="0" w:space="0" w:color="auto"/>
                                                <w:right w:val="none" w:sz="0" w:space="0" w:color="auto"/>
                                              </w:divBdr>
                                              <w:divsChild>
                                                <w:div w:id="51120840">
                                                  <w:marLeft w:val="0"/>
                                                  <w:marRight w:val="0"/>
                                                  <w:marTop w:val="0"/>
                                                  <w:marBottom w:val="0"/>
                                                  <w:divBdr>
                                                    <w:top w:val="none" w:sz="0" w:space="0" w:color="auto"/>
                                                    <w:left w:val="none" w:sz="0" w:space="0" w:color="auto"/>
                                                    <w:bottom w:val="none" w:sz="0" w:space="0" w:color="auto"/>
                                                    <w:right w:val="none" w:sz="0" w:space="0" w:color="auto"/>
                                                  </w:divBdr>
                                                  <w:divsChild>
                                                    <w:div w:id="1873760332">
                                                      <w:marLeft w:val="0"/>
                                                      <w:marRight w:val="0"/>
                                                      <w:marTop w:val="0"/>
                                                      <w:marBottom w:val="0"/>
                                                      <w:divBdr>
                                                        <w:top w:val="none" w:sz="0" w:space="0" w:color="auto"/>
                                                        <w:left w:val="none" w:sz="0" w:space="0" w:color="auto"/>
                                                        <w:bottom w:val="none" w:sz="0" w:space="0" w:color="auto"/>
                                                        <w:right w:val="none" w:sz="0" w:space="0" w:color="auto"/>
                                                      </w:divBdr>
                                                      <w:divsChild>
                                                        <w:div w:id="696469135">
                                                          <w:marLeft w:val="0"/>
                                                          <w:marRight w:val="0"/>
                                                          <w:marTop w:val="0"/>
                                                          <w:marBottom w:val="0"/>
                                                          <w:divBdr>
                                                            <w:top w:val="none" w:sz="0" w:space="0" w:color="auto"/>
                                                            <w:left w:val="none" w:sz="0" w:space="0" w:color="auto"/>
                                                            <w:bottom w:val="none" w:sz="0" w:space="0" w:color="auto"/>
                                                            <w:right w:val="none" w:sz="0" w:space="0" w:color="auto"/>
                                                          </w:divBdr>
                                                          <w:divsChild>
                                                            <w:div w:id="170894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1732018">
      <w:bodyDiv w:val="1"/>
      <w:marLeft w:val="0"/>
      <w:marRight w:val="0"/>
      <w:marTop w:val="0"/>
      <w:marBottom w:val="0"/>
      <w:divBdr>
        <w:top w:val="none" w:sz="0" w:space="0" w:color="auto"/>
        <w:left w:val="none" w:sz="0" w:space="0" w:color="auto"/>
        <w:bottom w:val="none" w:sz="0" w:space="0" w:color="auto"/>
        <w:right w:val="none" w:sz="0" w:space="0" w:color="auto"/>
      </w:divBdr>
    </w:div>
    <w:div w:id="1131560677">
      <w:bodyDiv w:val="1"/>
      <w:marLeft w:val="0"/>
      <w:marRight w:val="0"/>
      <w:marTop w:val="0"/>
      <w:marBottom w:val="0"/>
      <w:divBdr>
        <w:top w:val="none" w:sz="0" w:space="0" w:color="auto"/>
        <w:left w:val="none" w:sz="0" w:space="0" w:color="auto"/>
        <w:bottom w:val="none" w:sz="0" w:space="0" w:color="auto"/>
        <w:right w:val="none" w:sz="0" w:space="0" w:color="auto"/>
      </w:divBdr>
      <w:divsChild>
        <w:div w:id="900557920">
          <w:marLeft w:val="0"/>
          <w:marRight w:val="0"/>
          <w:marTop w:val="0"/>
          <w:marBottom w:val="0"/>
          <w:divBdr>
            <w:top w:val="none" w:sz="0" w:space="0" w:color="auto"/>
            <w:left w:val="none" w:sz="0" w:space="0" w:color="auto"/>
            <w:bottom w:val="none" w:sz="0" w:space="0" w:color="auto"/>
            <w:right w:val="none" w:sz="0" w:space="0" w:color="auto"/>
          </w:divBdr>
          <w:divsChild>
            <w:div w:id="834030809">
              <w:marLeft w:val="0"/>
              <w:marRight w:val="0"/>
              <w:marTop w:val="0"/>
              <w:marBottom w:val="0"/>
              <w:divBdr>
                <w:top w:val="none" w:sz="0" w:space="0" w:color="auto"/>
                <w:left w:val="none" w:sz="0" w:space="0" w:color="auto"/>
                <w:bottom w:val="none" w:sz="0" w:space="0" w:color="auto"/>
                <w:right w:val="none" w:sz="0" w:space="0" w:color="auto"/>
              </w:divBdr>
              <w:divsChild>
                <w:div w:id="1030759761">
                  <w:marLeft w:val="0"/>
                  <w:marRight w:val="0"/>
                  <w:marTop w:val="0"/>
                  <w:marBottom w:val="0"/>
                  <w:divBdr>
                    <w:top w:val="none" w:sz="0" w:space="0" w:color="auto"/>
                    <w:left w:val="none" w:sz="0" w:space="0" w:color="auto"/>
                    <w:bottom w:val="none" w:sz="0" w:space="0" w:color="auto"/>
                    <w:right w:val="none" w:sz="0" w:space="0" w:color="auto"/>
                  </w:divBdr>
                  <w:divsChild>
                    <w:div w:id="800346920">
                      <w:marLeft w:val="0"/>
                      <w:marRight w:val="0"/>
                      <w:marTop w:val="0"/>
                      <w:marBottom w:val="0"/>
                      <w:divBdr>
                        <w:top w:val="none" w:sz="0" w:space="0" w:color="auto"/>
                        <w:left w:val="none" w:sz="0" w:space="0" w:color="auto"/>
                        <w:bottom w:val="none" w:sz="0" w:space="0" w:color="auto"/>
                        <w:right w:val="none" w:sz="0" w:space="0" w:color="auto"/>
                      </w:divBdr>
                      <w:divsChild>
                        <w:div w:id="1711959149">
                          <w:marLeft w:val="0"/>
                          <w:marRight w:val="0"/>
                          <w:marTop w:val="0"/>
                          <w:marBottom w:val="0"/>
                          <w:divBdr>
                            <w:top w:val="none" w:sz="0" w:space="0" w:color="auto"/>
                            <w:left w:val="none" w:sz="0" w:space="0" w:color="auto"/>
                            <w:bottom w:val="none" w:sz="0" w:space="0" w:color="auto"/>
                            <w:right w:val="none" w:sz="0" w:space="0" w:color="auto"/>
                          </w:divBdr>
                          <w:divsChild>
                            <w:div w:id="702288099">
                              <w:marLeft w:val="0"/>
                              <w:marRight w:val="0"/>
                              <w:marTop w:val="0"/>
                              <w:marBottom w:val="0"/>
                              <w:divBdr>
                                <w:top w:val="none" w:sz="0" w:space="0" w:color="auto"/>
                                <w:left w:val="none" w:sz="0" w:space="0" w:color="auto"/>
                                <w:bottom w:val="none" w:sz="0" w:space="0" w:color="auto"/>
                                <w:right w:val="none" w:sz="0" w:space="0" w:color="auto"/>
                              </w:divBdr>
                              <w:divsChild>
                                <w:div w:id="1479566654">
                                  <w:marLeft w:val="0"/>
                                  <w:marRight w:val="0"/>
                                  <w:marTop w:val="0"/>
                                  <w:marBottom w:val="0"/>
                                  <w:divBdr>
                                    <w:top w:val="none" w:sz="0" w:space="0" w:color="auto"/>
                                    <w:left w:val="none" w:sz="0" w:space="0" w:color="auto"/>
                                    <w:bottom w:val="none" w:sz="0" w:space="0" w:color="auto"/>
                                    <w:right w:val="none" w:sz="0" w:space="0" w:color="auto"/>
                                  </w:divBdr>
                                  <w:divsChild>
                                    <w:div w:id="853301386">
                                      <w:marLeft w:val="0"/>
                                      <w:marRight w:val="0"/>
                                      <w:marTop w:val="0"/>
                                      <w:marBottom w:val="0"/>
                                      <w:divBdr>
                                        <w:top w:val="none" w:sz="0" w:space="0" w:color="auto"/>
                                        <w:left w:val="none" w:sz="0" w:space="0" w:color="auto"/>
                                        <w:bottom w:val="none" w:sz="0" w:space="0" w:color="auto"/>
                                        <w:right w:val="none" w:sz="0" w:space="0" w:color="auto"/>
                                      </w:divBdr>
                                      <w:divsChild>
                                        <w:div w:id="526018231">
                                          <w:marLeft w:val="0"/>
                                          <w:marRight w:val="0"/>
                                          <w:marTop w:val="0"/>
                                          <w:marBottom w:val="0"/>
                                          <w:divBdr>
                                            <w:top w:val="none" w:sz="0" w:space="0" w:color="auto"/>
                                            <w:left w:val="none" w:sz="0" w:space="0" w:color="auto"/>
                                            <w:bottom w:val="none" w:sz="0" w:space="0" w:color="auto"/>
                                            <w:right w:val="none" w:sz="0" w:space="0" w:color="auto"/>
                                          </w:divBdr>
                                          <w:divsChild>
                                            <w:div w:id="357239733">
                                              <w:marLeft w:val="0"/>
                                              <w:marRight w:val="0"/>
                                              <w:marTop w:val="0"/>
                                              <w:marBottom w:val="0"/>
                                              <w:divBdr>
                                                <w:top w:val="none" w:sz="0" w:space="0" w:color="auto"/>
                                                <w:left w:val="none" w:sz="0" w:space="0" w:color="auto"/>
                                                <w:bottom w:val="none" w:sz="0" w:space="0" w:color="auto"/>
                                                <w:right w:val="none" w:sz="0" w:space="0" w:color="auto"/>
                                              </w:divBdr>
                                              <w:divsChild>
                                                <w:div w:id="1839073551">
                                                  <w:marLeft w:val="0"/>
                                                  <w:marRight w:val="0"/>
                                                  <w:marTop w:val="0"/>
                                                  <w:marBottom w:val="0"/>
                                                  <w:divBdr>
                                                    <w:top w:val="none" w:sz="0" w:space="0" w:color="auto"/>
                                                    <w:left w:val="none" w:sz="0" w:space="0" w:color="auto"/>
                                                    <w:bottom w:val="none" w:sz="0" w:space="0" w:color="auto"/>
                                                    <w:right w:val="none" w:sz="0" w:space="0" w:color="auto"/>
                                                  </w:divBdr>
                                                  <w:divsChild>
                                                    <w:div w:id="1171291991">
                                                      <w:marLeft w:val="0"/>
                                                      <w:marRight w:val="0"/>
                                                      <w:marTop w:val="0"/>
                                                      <w:marBottom w:val="0"/>
                                                      <w:divBdr>
                                                        <w:top w:val="none" w:sz="0" w:space="0" w:color="auto"/>
                                                        <w:left w:val="none" w:sz="0" w:space="0" w:color="auto"/>
                                                        <w:bottom w:val="none" w:sz="0" w:space="0" w:color="auto"/>
                                                        <w:right w:val="none" w:sz="0" w:space="0" w:color="auto"/>
                                                      </w:divBdr>
                                                      <w:divsChild>
                                                        <w:div w:id="1995405239">
                                                          <w:marLeft w:val="0"/>
                                                          <w:marRight w:val="0"/>
                                                          <w:marTop w:val="0"/>
                                                          <w:marBottom w:val="0"/>
                                                          <w:divBdr>
                                                            <w:top w:val="none" w:sz="0" w:space="0" w:color="auto"/>
                                                            <w:left w:val="none" w:sz="0" w:space="0" w:color="auto"/>
                                                            <w:bottom w:val="none" w:sz="0" w:space="0" w:color="auto"/>
                                                            <w:right w:val="none" w:sz="0" w:space="0" w:color="auto"/>
                                                          </w:divBdr>
                                                          <w:divsChild>
                                                            <w:div w:id="18114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3741342">
      <w:bodyDiv w:val="1"/>
      <w:marLeft w:val="0"/>
      <w:marRight w:val="0"/>
      <w:marTop w:val="0"/>
      <w:marBottom w:val="0"/>
      <w:divBdr>
        <w:top w:val="none" w:sz="0" w:space="0" w:color="auto"/>
        <w:left w:val="none" w:sz="0" w:space="0" w:color="auto"/>
        <w:bottom w:val="none" w:sz="0" w:space="0" w:color="auto"/>
        <w:right w:val="none" w:sz="0" w:space="0" w:color="auto"/>
      </w:divBdr>
      <w:divsChild>
        <w:div w:id="1811248518">
          <w:marLeft w:val="0"/>
          <w:marRight w:val="0"/>
          <w:marTop w:val="0"/>
          <w:marBottom w:val="0"/>
          <w:divBdr>
            <w:top w:val="none" w:sz="0" w:space="0" w:color="auto"/>
            <w:left w:val="none" w:sz="0" w:space="0" w:color="auto"/>
            <w:bottom w:val="none" w:sz="0" w:space="0" w:color="auto"/>
            <w:right w:val="none" w:sz="0" w:space="0" w:color="auto"/>
          </w:divBdr>
          <w:divsChild>
            <w:div w:id="1210192180">
              <w:marLeft w:val="0"/>
              <w:marRight w:val="0"/>
              <w:marTop w:val="0"/>
              <w:marBottom w:val="0"/>
              <w:divBdr>
                <w:top w:val="none" w:sz="0" w:space="0" w:color="auto"/>
                <w:left w:val="none" w:sz="0" w:space="0" w:color="auto"/>
                <w:bottom w:val="none" w:sz="0" w:space="0" w:color="auto"/>
                <w:right w:val="none" w:sz="0" w:space="0" w:color="auto"/>
              </w:divBdr>
              <w:divsChild>
                <w:div w:id="371809004">
                  <w:marLeft w:val="0"/>
                  <w:marRight w:val="0"/>
                  <w:marTop w:val="0"/>
                  <w:marBottom w:val="0"/>
                  <w:divBdr>
                    <w:top w:val="none" w:sz="0" w:space="0" w:color="auto"/>
                    <w:left w:val="none" w:sz="0" w:space="0" w:color="auto"/>
                    <w:bottom w:val="none" w:sz="0" w:space="0" w:color="auto"/>
                    <w:right w:val="none" w:sz="0" w:space="0" w:color="auto"/>
                  </w:divBdr>
                </w:div>
                <w:div w:id="782457671">
                  <w:marLeft w:val="0"/>
                  <w:marRight w:val="0"/>
                  <w:marTop w:val="0"/>
                  <w:marBottom w:val="0"/>
                  <w:divBdr>
                    <w:top w:val="none" w:sz="0" w:space="0" w:color="auto"/>
                    <w:left w:val="none" w:sz="0" w:space="0" w:color="auto"/>
                    <w:bottom w:val="none" w:sz="0" w:space="0" w:color="auto"/>
                    <w:right w:val="none" w:sz="0" w:space="0" w:color="auto"/>
                  </w:divBdr>
                </w:div>
              </w:divsChild>
            </w:div>
            <w:div w:id="54008858">
              <w:marLeft w:val="0"/>
              <w:marRight w:val="0"/>
              <w:marTop w:val="0"/>
              <w:marBottom w:val="0"/>
              <w:divBdr>
                <w:top w:val="none" w:sz="0" w:space="0" w:color="auto"/>
                <w:left w:val="none" w:sz="0" w:space="0" w:color="auto"/>
                <w:bottom w:val="none" w:sz="0" w:space="0" w:color="auto"/>
                <w:right w:val="none" w:sz="0" w:space="0" w:color="auto"/>
              </w:divBdr>
              <w:divsChild>
                <w:div w:id="139226790">
                  <w:marLeft w:val="0"/>
                  <w:marRight w:val="0"/>
                  <w:marTop w:val="0"/>
                  <w:marBottom w:val="0"/>
                  <w:divBdr>
                    <w:top w:val="none" w:sz="0" w:space="0" w:color="auto"/>
                    <w:left w:val="none" w:sz="0" w:space="0" w:color="auto"/>
                    <w:bottom w:val="none" w:sz="0" w:space="0" w:color="auto"/>
                    <w:right w:val="none" w:sz="0" w:space="0" w:color="auto"/>
                  </w:divBdr>
                </w:div>
              </w:divsChild>
            </w:div>
            <w:div w:id="817115099">
              <w:marLeft w:val="0"/>
              <w:marRight w:val="0"/>
              <w:marTop w:val="0"/>
              <w:marBottom w:val="0"/>
              <w:divBdr>
                <w:top w:val="none" w:sz="0" w:space="0" w:color="auto"/>
                <w:left w:val="none" w:sz="0" w:space="0" w:color="auto"/>
                <w:bottom w:val="none" w:sz="0" w:space="0" w:color="auto"/>
                <w:right w:val="none" w:sz="0" w:space="0" w:color="auto"/>
              </w:divBdr>
              <w:divsChild>
                <w:div w:id="1815951878">
                  <w:marLeft w:val="0"/>
                  <w:marRight w:val="0"/>
                  <w:marTop w:val="0"/>
                  <w:marBottom w:val="0"/>
                  <w:divBdr>
                    <w:top w:val="none" w:sz="0" w:space="0" w:color="auto"/>
                    <w:left w:val="none" w:sz="0" w:space="0" w:color="auto"/>
                    <w:bottom w:val="none" w:sz="0" w:space="0" w:color="auto"/>
                    <w:right w:val="none" w:sz="0" w:space="0" w:color="auto"/>
                  </w:divBdr>
                  <w:divsChild>
                    <w:div w:id="749424922">
                      <w:marLeft w:val="0"/>
                      <w:marRight w:val="0"/>
                      <w:marTop w:val="0"/>
                      <w:marBottom w:val="0"/>
                      <w:divBdr>
                        <w:top w:val="none" w:sz="0" w:space="0" w:color="auto"/>
                        <w:left w:val="none" w:sz="0" w:space="0" w:color="auto"/>
                        <w:bottom w:val="none" w:sz="0" w:space="0" w:color="auto"/>
                        <w:right w:val="none" w:sz="0" w:space="0" w:color="auto"/>
                      </w:divBdr>
                    </w:div>
                  </w:divsChild>
                </w:div>
                <w:div w:id="894900896">
                  <w:marLeft w:val="0"/>
                  <w:marRight w:val="0"/>
                  <w:marTop w:val="0"/>
                  <w:marBottom w:val="0"/>
                  <w:divBdr>
                    <w:top w:val="none" w:sz="0" w:space="0" w:color="auto"/>
                    <w:left w:val="none" w:sz="0" w:space="0" w:color="auto"/>
                    <w:bottom w:val="none" w:sz="0" w:space="0" w:color="auto"/>
                    <w:right w:val="none" w:sz="0" w:space="0" w:color="auto"/>
                  </w:divBdr>
                  <w:divsChild>
                    <w:div w:id="198668657">
                      <w:marLeft w:val="0"/>
                      <w:marRight w:val="0"/>
                      <w:marTop w:val="0"/>
                      <w:marBottom w:val="0"/>
                      <w:divBdr>
                        <w:top w:val="none" w:sz="0" w:space="0" w:color="auto"/>
                        <w:left w:val="none" w:sz="0" w:space="0" w:color="auto"/>
                        <w:bottom w:val="none" w:sz="0" w:space="0" w:color="auto"/>
                        <w:right w:val="none" w:sz="0" w:space="0" w:color="auto"/>
                      </w:divBdr>
                    </w:div>
                  </w:divsChild>
                </w:div>
                <w:div w:id="1528907600">
                  <w:marLeft w:val="0"/>
                  <w:marRight w:val="0"/>
                  <w:marTop w:val="0"/>
                  <w:marBottom w:val="0"/>
                  <w:divBdr>
                    <w:top w:val="none" w:sz="0" w:space="0" w:color="auto"/>
                    <w:left w:val="none" w:sz="0" w:space="0" w:color="auto"/>
                    <w:bottom w:val="none" w:sz="0" w:space="0" w:color="auto"/>
                    <w:right w:val="none" w:sz="0" w:space="0" w:color="auto"/>
                  </w:divBdr>
                  <w:divsChild>
                    <w:div w:id="152794773">
                      <w:marLeft w:val="0"/>
                      <w:marRight w:val="0"/>
                      <w:marTop w:val="0"/>
                      <w:marBottom w:val="0"/>
                      <w:divBdr>
                        <w:top w:val="none" w:sz="0" w:space="0" w:color="auto"/>
                        <w:left w:val="none" w:sz="0" w:space="0" w:color="auto"/>
                        <w:bottom w:val="none" w:sz="0" w:space="0" w:color="auto"/>
                        <w:right w:val="none" w:sz="0" w:space="0" w:color="auto"/>
                      </w:divBdr>
                    </w:div>
                  </w:divsChild>
                </w:div>
                <w:div w:id="985205505">
                  <w:marLeft w:val="0"/>
                  <w:marRight w:val="0"/>
                  <w:marTop w:val="0"/>
                  <w:marBottom w:val="0"/>
                  <w:divBdr>
                    <w:top w:val="none" w:sz="0" w:space="0" w:color="auto"/>
                    <w:left w:val="none" w:sz="0" w:space="0" w:color="auto"/>
                    <w:bottom w:val="none" w:sz="0" w:space="0" w:color="auto"/>
                    <w:right w:val="none" w:sz="0" w:space="0" w:color="auto"/>
                  </w:divBdr>
                  <w:divsChild>
                    <w:div w:id="15094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13581">
          <w:marLeft w:val="0"/>
          <w:marRight w:val="0"/>
          <w:marTop w:val="0"/>
          <w:marBottom w:val="0"/>
          <w:divBdr>
            <w:top w:val="none" w:sz="0" w:space="0" w:color="auto"/>
            <w:left w:val="none" w:sz="0" w:space="0" w:color="auto"/>
            <w:bottom w:val="none" w:sz="0" w:space="0" w:color="auto"/>
            <w:right w:val="none" w:sz="0" w:space="0" w:color="auto"/>
          </w:divBdr>
          <w:divsChild>
            <w:div w:id="1534733150">
              <w:marLeft w:val="0"/>
              <w:marRight w:val="0"/>
              <w:marTop w:val="0"/>
              <w:marBottom w:val="0"/>
              <w:divBdr>
                <w:top w:val="none" w:sz="0" w:space="0" w:color="auto"/>
                <w:left w:val="none" w:sz="0" w:space="0" w:color="auto"/>
                <w:bottom w:val="none" w:sz="0" w:space="0" w:color="auto"/>
                <w:right w:val="none" w:sz="0" w:space="0" w:color="auto"/>
              </w:divBdr>
              <w:divsChild>
                <w:div w:id="1229266428">
                  <w:marLeft w:val="0"/>
                  <w:marRight w:val="0"/>
                  <w:marTop w:val="0"/>
                  <w:marBottom w:val="0"/>
                  <w:divBdr>
                    <w:top w:val="none" w:sz="0" w:space="0" w:color="auto"/>
                    <w:left w:val="none" w:sz="0" w:space="0" w:color="auto"/>
                    <w:bottom w:val="none" w:sz="0" w:space="0" w:color="auto"/>
                    <w:right w:val="none" w:sz="0" w:space="0" w:color="auto"/>
                  </w:divBdr>
                </w:div>
                <w:div w:id="135961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908122">
      <w:bodyDiv w:val="1"/>
      <w:marLeft w:val="0"/>
      <w:marRight w:val="0"/>
      <w:marTop w:val="0"/>
      <w:marBottom w:val="0"/>
      <w:divBdr>
        <w:top w:val="none" w:sz="0" w:space="0" w:color="auto"/>
        <w:left w:val="none" w:sz="0" w:space="0" w:color="auto"/>
        <w:bottom w:val="none" w:sz="0" w:space="0" w:color="auto"/>
        <w:right w:val="none" w:sz="0" w:space="0" w:color="auto"/>
      </w:divBdr>
      <w:divsChild>
        <w:div w:id="1587037694">
          <w:marLeft w:val="0"/>
          <w:marRight w:val="0"/>
          <w:marTop w:val="0"/>
          <w:marBottom w:val="0"/>
          <w:divBdr>
            <w:top w:val="none" w:sz="0" w:space="0" w:color="auto"/>
            <w:left w:val="none" w:sz="0" w:space="0" w:color="auto"/>
            <w:bottom w:val="none" w:sz="0" w:space="0" w:color="auto"/>
            <w:right w:val="none" w:sz="0" w:space="0" w:color="auto"/>
          </w:divBdr>
          <w:divsChild>
            <w:div w:id="403529567">
              <w:marLeft w:val="0"/>
              <w:marRight w:val="0"/>
              <w:marTop w:val="0"/>
              <w:marBottom w:val="0"/>
              <w:divBdr>
                <w:top w:val="none" w:sz="0" w:space="0" w:color="auto"/>
                <w:left w:val="none" w:sz="0" w:space="0" w:color="auto"/>
                <w:bottom w:val="none" w:sz="0" w:space="0" w:color="auto"/>
                <w:right w:val="none" w:sz="0" w:space="0" w:color="auto"/>
              </w:divBdr>
              <w:divsChild>
                <w:div w:id="215506064">
                  <w:marLeft w:val="0"/>
                  <w:marRight w:val="0"/>
                  <w:marTop w:val="0"/>
                  <w:marBottom w:val="0"/>
                  <w:divBdr>
                    <w:top w:val="none" w:sz="0" w:space="0" w:color="auto"/>
                    <w:left w:val="none" w:sz="0" w:space="0" w:color="auto"/>
                    <w:bottom w:val="none" w:sz="0" w:space="0" w:color="auto"/>
                    <w:right w:val="none" w:sz="0" w:space="0" w:color="auto"/>
                  </w:divBdr>
                  <w:divsChild>
                    <w:div w:id="1049112990">
                      <w:marLeft w:val="0"/>
                      <w:marRight w:val="0"/>
                      <w:marTop w:val="0"/>
                      <w:marBottom w:val="0"/>
                      <w:divBdr>
                        <w:top w:val="none" w:sz="0" w:space="0" w:color="auto"/>
                        <w:left w:val="none" w:sz="0" w:space="0" w:color="auto"/>
                        <w:bottom w:val="none" w:sz="0" w:space="0" w:color="auto"/>
                        <w:right w:val="none" w:sz="0" w:space="0" w:color="auto"/>
                      </w:divBdr>
                      <w:divsChild>
                        <w:div w:id="1315334590">
                          <w:marLeft w:val="0"/>
                          <w:marRight w:val="0"/>
                          <w:marTop w:val="0"/>
                          <w:marBottom w:val="0"/>
                          <w:divBdr>
                            <w:top w:val="none" w:sz="0" w:space="0" w:color="auto"/>
                            <w:left w:val="none" w:sz="0" w:space="0" w:color="auto"/>
                            <w:bottom w:val="none" w:sz="0" w:space="0" w:color="auto"/>
                            <w:right w:val="none" w:sz="0" w:space="0" w:color="auto"/>
                          </w:divBdr>
                          <w:divsChild>
                            <w:div w:id="1532913666">
                              <w:marLeft w:val="0"/>
                              <w:marRight w:val="0"/>
                              <w:marTop w:val="0"/>
                              <w:marBottom w:val="0"/>
                              <w:divBdr>
                                <w:top w:val="none" w:sz="0" w:space="0" w:color="auto"/>
                                <w:left w:val="none" w:sz="0" w:space="0" w:color="auto"/>
                                <w:bottom w:val="none" w:sz="0" w:space="0" w:color="auto"/>
                                <w:right w:val="none" w:sz="0" w:space="0" w:color="auto"/>
                              </w:divBdr>
                              <w:divsChild>
                                <w:div w:id="1773360757">
                                  <w:marLeft w:val="0"/>
                                  <w:marRight w:val="0"/>
                                  <w:marTop w:val="0"/>
                                  <w:marBottom w:val="0"/>
                                  <w:divBdr>
                                    <w:top w:val="none" w:sz="0" w:space="0" w:color="auto"/>
                                    <w:left w:val="none" w:sz="0" w:space="0" w:color="auto"/>
                                    <w:bottom w:val="none" w:sz="0" w:space="0" w:color="auto"/>
                                    <w:right w:val="none" w:sz="0" w:space="0" w:color="auto"/>
                                  </w:divBdr>
                                  <w:divsChild>
                                    <w:div w:id="490996215">
                                      <w:marLeft w:val="0"/>
                                      <w:marRight w:val="0"/>
                                      <w:marTop w:val="0"/>
                                      <w:marBottom w:val="0"/>
                                      <w:divBdr>
                                        <w:top w:val="none" w:sz="0" w:space="0" w:color="auto"/>
                                        <w:left w:val="none" w:sz="0" w:space="0" w:color="auto"/>
                                        <w:bottom w:val="none" w:sz="0" w:space="0" w:color="auto"/>
                                        <w:right w:val="none" w:sz="0" w:space="0" w:color="auto"/>
                                      </w:divBdr>
                                      <w:divsChild>
                                        <w:div w:id="1724212472">
                                          <w:marLeft w:val="0"/>
                                          <w:marRight w:val="0"/>
                                          <w:marTop w:val="0"/>
                                          <w:marBottom w:val="0"/>
                                          <w:divBdr>
                                            <w:top w:val="none" w:sz="0" w:space="0" w:color="auto"/>
                                            <w:left w:val="none" w:sz="0" w:space="0" w:color="auto"/>
                                            <w:bottom w:val="none" w:sz="0" w:space="0" w:color="auto"/>
                                            <w:right w:val="none" w:sz="0" w:space="0" w:color="auto"/>
                                          </w:divBdr>
                                          <w:divsChild>
                                            <w:div w:id="925915288">
                                              <w:marLeft w:val="0"/>
                                              <w:marRight w:val="0"/>
                                              <w:marTop w:val="0"/>
                                              <w:marBottom w:val="0"/>
                                              <w:divBdr>
                                                <w:top w:val="none" w:sz="0" w:space="0" w:color="auto"/>
                                                <w:left w:val="none" w:sz="0" w:space="0" w:color="auto"/>
                                                <w:bottom w:val="none" w:sz="0" w:space="0" w:color="auto"/>
                                                <w:right w:val="none" w:sz="0" w:space="0" w:color="auto"/>
                                              </w:divBdr>
                                              <w:divsChild>
                                                <w:div w:id="1638560204">
                                                  <w:marLeft w:val="0"/>
                                                  <w:marRight w:val="0"/>
                                                  <w:marTop w:val="0"/>
                                                  <w:marBottom w:val="0"/>
                                                  <w:divBdr>
                                                    <w:top w:val="none" w:sz="0" w:space="0" w:color="auto"/>
                                                    <w:left w:val="none" w:sz="0" w:space="0" w:color="auto"/>
                                                    <w:bottom w:val="none" w:sz="0" w:space="0" w:color="auto"/>
                                                    <w:right w:val="none" w:sz="0" w:space="0" w:color="auto"/>
                                                  </w:divBdr>
                                                  <w:divsChild>
                                                    <w:div w:id="92941421">
                                                      <w:marLeft w:val="0"/>
                                                      <w:marRight w:val="0"/>
                                                      <w:marTop w:val="0"/>
                                                      <w:marBottom w:val="0"/>
                                                      <w:divBdr>
                                                        <w:top w:val="none" w:sz="0" w:space="0" w:color="auto"/>
                                                        <w:left w:val="none" w:sz="0" w:space="0" w:color="auto"/>
                                                        <w:bottom w:val="none" w:sz="0" w:space="0" w:color="auto"/>
                                                        <w:right w:val="none" w:sz="0" w:space="0" w:color="auto"/>
                                                      </w:divBdr>
                                                      <w:divsChild>
                                                        <w:div w:id="2007971023">
                                                          <w:marLeft w:val="0"/>
                                                          <w:marRight w:val="0"/>
                                                          <w:marTop w:val="0"/>
                                                          <w:marBottom w:val="0"/>
                                                          <w:divBdr>
                                                            <w:top w:val="none" w:sz="0" w:space="0" w:color="auto"/>
                                                            <w:left w:val="none" w:sz="0" w:space="0" w:color="auto"/>
                                                            <w:bottom w:val="none" w:sz="0" w:space="0" w:color="auto"/>
                                                            <w:right w:val="none" w:sz="0" w:space="0" w:color="auto"/>
                                                          </w:divBdr>
                                                          <w:divsChild>
                                                            <w:div w:id="20143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6713950">
      <w:bodyDiv w:val="1"/>
      <w:marLeft w:val="0"/>
      <w:marRight w:val="0"/>
      <w:marTop w:val="0"/>
      <w:marBottom w:val="0"/>
      <w:divBdr>
        <w:top w:val="none" w:sz="0" w:space="0" w:color="auto"/>
        <w:left w:val="none" w:sz="0" w:space="0" w:color="auto"/>
        <w:bottom w:val="none" w:sz="0" w:space="0" w:color="auto"/>
        <w:right w:val="none" w:sz="0" w:space="0" w:color="auto"/>
      </w:divBdr>
      <w:divsChild>
        <w:div w:id="1676805072">
          <w:marLeft w:val="0"/>
          <w:marRight w:val="0"/>
          <w:marTop w:val="0"/>
          <w:marBottom w:val="0"/>
          <w:divBdr>
            <w:top w:val="none" w:sz="0" w:space="0" w:color="auto"/>
            <w:left w:val="none" w:sz="0" w:space="0" w:color="auto"/>
            <w:bottom w:val="none" w:sz="0" w:space="0" w:color="auto"/>
            <w:right w:val="none" w:sz="0" w:space="0" w:color="auto"/>
          </w:divBdr>
          <w:divsChild>
            <w:div w:id="1653408524">
              <w:marLeft w:val="0"/>
              <w:marRight w:val="0"/>
              <w:marTop w:val="0"/>
              <w:marBottom w:val="0"/>
              <w:divBdr>
                <w:top w:val="none" w:sz="0" w:space="0" w:color="auto"/>
                <w:left w:val="none" w:sz="0" w:space="0" w:color="auto"/>
                <w:bottom w:val="none" w:sz="0" w:space="0" w:color="auto"/>
                <w:right w:val="none" w:sz="0" w:space="0" w:color="auto"/>
              </w:divBdr>
              <w:divsChild>
                <w:div w:id="536964420">
                  <w:marLeft w:val="0"/>
                  <w:marRight w:val="0"/>
                  <w:marTop w:val="0"/>
                  <w:marBottom w:val="0"/>
                  <w:divBdr>
                    <w:top w:val="none" w:sz="0" w:space="0" w:color="auto"/>
                    <w:left w:val="none" w:sz="0" w:space="0" w:color="auto"/>
                    <w:bottom w:val="none" w:sz="0" w:space="0" w:color="auto"/>
                    <w:right w:val="none" w:sz="0" w:space="0" w:color="auto"/>
                  </w:divBdr>
                  <w:divsChild>
                    <w:div w:id="189773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1892">
      <w:bodyDiv w:val="1"/>
      <w:marLeft w:val="0"/>
      <w:marRight w:val="0"/>
      <w:marTop w:val="0"/>
      <w:marBottom w:val="0"/>
      <w:divBdr>
        <w:top w:val="none" w:sz="0" w:space="0" w:color="auto"/>
        <w:left w:val="none" w:sz="0" w:space="0" w:color="auto"/>
        <w:bottom w:val="none" w:sz="0" w:space="0" w:color="auto"/>
        <w:right w:val="none" w:sz="0" w:space="0" w:color="auto"/>
      </w:divBdr>
      <w:divsChild>
        <w:div w:id="96607359">
          <w:marLeft w:val="0"/>
          <w:marRight w:val="0"/>
          <w:marTop w:val="0"/>
          <w:marBottom w:val="0"/>
          <w:divBdr>
            <w:top w:val="none" w:sz="0" w:space="0" w:color="auto"/>
            <w:left w:val="none" w:sz="0" w:space="0" w:color="auto"/>
            <w:bottom w:val="none" w:sz="0" w:space="0" w:color="auto"/>
            <w:right w:val="none" w:sz="0" w:space="0" w:color="auto"/>
          </w:divBdr>
          <w:divsChild>
            <w:div w:id="356390857">
              <w:marLeft w:val="0"/>
              <w:marRight w:val="0"/>
              <w:marTop w:val="0"/>
              <w:marBottom w:val="0"/>
              <w:divBdr>
                <w:top w:val="none" w:sz="0" w:space="0" w:color="auto"/>
                <w:left w:val="none" w:sz="0" w:space="0" w:color="auto"/>
                <w:bottom w:val="none" w:sz="0" w:space="0" w:color="auto"/>
                <w:right w:val="none" w:sz="0" w:space="0" w:color="auto"/>
              </w:divBdr>
              <w:divsChild>
                <w:div w:id="1016267463">
                  <w:marLeft w:val="0"/>
                  <w:marRight w:val="0"/>
                  <w:marTop w:val="0"/>
                  <w:marBottom w:val="0"/>
                  <w:divBdr>
                    <w:top w:val="none" w:sz="0" w:space="0" w:color="auto"/>
                    <w:left w:val="none" w:sz="0" w:space="0" w:color="auto"/>
                    <w:bottom w:val="none" w:sz="0" w:space="0" w:color="auto"/>
                    <w:right w:val="none" w:sz="0" w:space="0" w:color="auto"/>
                  </w:divBdr>
                  <w:divsChild>
                    <w:div w:id="198402710">
                      <w:marLeft w:val="0"/>
                      <w:marRight w:val="0"/>
                      <w:marTop w:val="0"/>
                      <w:marBottom w:val="0"/>
                      <w:divBdr>
                        <w:top w:val="none" w:sz="0" w:space="0" w:color="auto"/>
                        <w:left w:val="none" w:sz="0" w:space="0" w:color="auto"/>
                        <w:bottom w:val="none" w:sz="0" w:space="0" w:color="auto"/>
                        <w:right w:val="none" w:sz="0" w:space="0" w:color="auto"/>
                      </w:divBdr>
                      <w:divsChild>
                        <w:div w:id="1992636997">
                          <w:marLeft w:val="0"/>
                          <w:marRight w:val="0"/>
                          <w:marTop w:val="0"/>
                          <w:marBottom w:val="0"/>
                          <w:divBdr>
                            <w:top w:val="none" w:sz="0" w:space="0" w:color="auto"/>
                            <w:left w:val="none" w:sz="0" w:space="0" w:color="auto"/>
                            <w:bottom w:val="none" w:sz="0" w:space="0" w:color="auto"/>
                            <w:right w:val="none" w:sz="0" w:space="0" w:color="auto"/>
                          </w:divBdr>
                          <w:divsChild>
                            <w:div w:id="629238881">
                              <w:marLeft w:val="0"/>
                              <w:marRight w:val="0"/>
                              <w:marTop w:val="0"/>
                              <w:marBottom w:val="0"/>
                              <w:divBdr>
                                <w:top w:val="none" w:sz="0" w:space="0" w:color="auto"/>
                                <w:left w:val="none" w:sz="0" w:space="0" w:color="auto"/>
                                <w:bottom w:val="none" w:sz="0" w:space="0" w:color="auto"/>
                                <w:right w:val="none" w:sz="0" w:space="0" w:color="auto"/>
                              </w:divBdr>
                              <w:divsChild>
                                <w:div w:id="1515729240">
                                  <w:marLeft w:val="0"/>
                                  <w:marRight w:val="0"/>
                                  <w:marTop w:val="0"/>
                                  <w:marBottom w:val="0"/>
                                  <w:divBdr>
                                    <w:top w:val="none" w:sz="0" w:space="0" w:color="auto"/>
                                    <w:left w:val="none" w:sz="0" w:space="0" w:color="auto"/>
                                    <w:bottom w:val="none" w:sz="0" w:space="0" w:color="auto"/>
                                    <w:right w:val="none" w:sz="0" w:space="0" w:color="auto"/>
                                  </w:divBdr>
                                  <w:divsChild>
                                    <w:div w:id="881867602">
                                      <w:marLeft w:val="0"/>
                                      <w:marRight w:val="0"/>
                                      <w:marTop w:val="0"/>
                                      <w:marBottom w:val="0"/>
                                      <w:divBdr>
                                        <w:top w:val="none" w:sz="0" w:space="0" w:color="auto"/>
                                        <w:left w:val="none" w:sz="0" w:space="0" w:color="auto"/>
                                        <w:bottom w:val="none" w:sz="0" w:space="0" w:color="auto"/>
                                        <w:right w:val="none" w:sz="0" w:space="0" w:color="auto"/>
                                      </w:divBdr>
                                      <w:divsChild>
                                        <w:div w:id="312950002">
                                          <w:marLeft w:val="0"/>
                                          <w:marRight w:val="0"/>
                                          <w:marTop w:val="0"/>
                                          <w:marBottom w:val="0"/>
                                          <w:divBdr>
                                            <w:top w:val="none" w:sz="0" w:space="0" w:color="auto"/>
                                            <w:left w:val="none" w:sz="0" w:space="0" w:color="auto"/>
                                            <w:bottom w:val="none" w:sz="0" w:space="0" w:color="auto"/>
                                            <w:right w:val="none" w:sz="0" w:space="0" w:color="auto"/>
                                          </w:divBdr>
                                          <w:divsChild>
                                            <w:div w:id="679812799">
                                              <w:marLeft w:val="0"/>
                                              <w:marRight w:val="0"/>
                                              <w:marTop w:val="0"/>
                                              <w:marBottom w:val="0"/>
                                              <w:divBdr>
                                                <w:top w:val="none" w:sz="0" w:space="0" w:color="auto"/>
                                                <w:left w:val="none" w:sz="0" w:space="0" w:color="auto"/>
                                                <w:bottom w:val="none" w:sz="0" w:space="0" w:color="auto"/>
                                                <w:right w:val="none" w:sz="0" w:space="0" w:color="auto"/>
                                              </w:divBdr>
                                              <w:divsChild>
                                                <w:div w:id="1742292154">
                                                  <w:marLeft w:val="0"/>
                                                  <w:marRight w:val="0"/>
                                                  <w:marTop w:val="0"/>
                                                  <w:marBottom w:val="0"/>
                                                  <w:divBdr>
                                                    <w:top w:val="none" w:sz="0" w:space="0" w:color="auto"/>
                                                    <w:left w:val="none" w:sz="0" w:space="0" w:color="auto"/>
                                                    <w:bottom w:val="none" w:sz="0" w:space="0" w:color="auto"/>
                                                    <w:right w:val="none" w:sz="0" w:space="0" w:color="auto"/>
                                                  </w:divBdr>
                                                  <w:divsChild>
                                                    <w:div w:id="2042002263">
                                                      <w:marLeft w:val="0"/>
                                                      <w:marRight w:val="0"/>
                                                      <w:marTop w:val="0"/>
                                                      <w:marBottom w:val="0"/>
                                                      <w:divBdr>
                                                        <w:top w:val="none" w:sz="0" w:space="0" w:color="auto"/>
                                                        <w:left w:val="none" w:sz="0" w:space="0" w:color="auto"/>
                                                        <w:bottom w:val="none" w:sz="0" w:space="0" w:color="auto"/>
                                                        <w:right w:val="none" w:sz="0" w:space="0" w:color="auto"/>
                                                      </w:divBdr>
                                                      <w:divsChild>
                                                        <w:div w:id="345333479">
                                                          <w:marLeft w:val="0"/>
                                                          <w:marRight w:val="0"/>
                                                          <w:marTop w:val="0"/>
                                                          <w:marBottom w:val="0"/>
                                                          <w:divBdr>
                                                            <w:top w:val="none" w:sz="0" w:space="0" w:color="auto"/>
                                                            <w:left w:val="none" w:sz="0" w:space="0" w:color="auto"/>
                                                            <w:bottom w:val="none" w:sz="0" w:space="0" w:color="auto"/>
                                                            <w:right w:val="none" w:sz="0" w:space="0" w:color="auto"/>
                                                          </w:divBdr>
                                                          <w:divsChild>
                                                            <w:div w:id="7577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4622724">
      <w:bodyDiv w:val="1"/>
      <w:marLeft w:val="0"/>
      <w:marRight w:val="0"/>
      <w:marTop w:val="0"/>
      <w:marBottom w:val="0"/>
      <w:divBdr>
        <w:top w:val="none" w:sz="0" w:space="0" w:color="auto"/>
        <w:left w:val="none" w:sz="0" w:space="0" w:color="auto"/>
        <w:bottom w:val="none" w:sz="0" w:space="0" w:color="auto"/>
        <w:right w:val="none" w:sz="0" w:space="0" w:color="auto"/>
      </w:divBdr>
      <w:divsChild>
        <w:div w:id="1505440540">
          <w:marLeft w:val="0"/>
          <w:marRight w:val="0"/>
          <w:marTop w:val="0"/>
          <w:marBottom w:val="0"/>
          <w:divBdr>
            <w:top w:val="none" w:sz="0" w:space="0" w:color="auto"/>
            <w:left w:val="none" w:sz="0" w:space="0" w:color="auto"/>
            <w:bottom w:val="none" w:sz="0" w:space="0" w:color="auto"/>
            <w:right w:val="none" w:sz="0" w:space="0" w:color="auto"/>
          </w:divBdr>
          <w:divsChild>
            <w:div w:id="150147238">
              <w:marLeft w:val="0"/>
              <w:marRight w:val="0"/>
              <w:marTop w:val="0"/>
              <w:marBottom w:val="0"/>
              <w:divBdr>
                <w:top w:val="none" w:sz="0" w:space="0" w:color="auto"/>
                <w:left w:val="none" w:sz="0" w:space="0" w:color="auto"/>
                <w:bottom w:val="none" w:sz="0" w:space="0" w:color="auto"/>
                <w:right w:val="none" w:sz="0" w:space="0" w:color="auto"/>
              </w:divBdr>
              <w:divsChild>
                <w:div w:id="256906588">
                  <w:marLeft w:val="0"/>
                  <w:marRight w:val="0"/>
                  <w:marTop w:val="0"/>
                  <w:marBottom w:val="0"/>
                  <w:divBdr>
                    <w:top w:val="none" w:sz="0" w:space="0" w:color="auto"/>
                    <w:left w:val="none" w:sz="0" w:space="0" w:color="auto"/>
                    <w:bottom w:val="none" w:sz="0" w:space="0" w:color="auto"/>
                    <w:right w:val="none" w:sz="0" w:space="0" w:color="auto"/>
                  </w:divBdr>
                  <w:divsChild>
                    <w:div w:id="3992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74719">
              <w:marLeft w:val="0"/>
              <w:marRight w:val="0"/>
              <w:marTop w:val="0"/>
              <w:marBottom w:val="0"/>
              <w:divBdr>
                <w:top w:val="none" w:sz="0" w:space="0" w:color="auto"/>
                <w:left w:val="none" w:sz="0" w:space="0" w:color="auto"/>
                <w:bottom w:val="none" w:sz="0" w:space="0" w:color="auto"/>
                <w:right w:val="none" w:sz="0" w:space="0" w:color="auto"/>
              </w:divBdr>
              <w:divsChild>
                <w:div w:id="78993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55530">
          <w:marLeft w:val="0"/>
          <w:marRight w:val="0"/>
          <w:marTop w:val="0"/>
          <w:marBottom w:val="0"/>
          <w:divBdr>
            <w:top w:val="none" w:sz="0" w:space="0" w:color="auto"/>
            <w:left w:val="none" w:sz="0" w:space="0" w:color="auto"/>
            <w:bottom w:val="none" w:sz="0" w:space="0" w:color="auto"/>
            <w:right w:val="none" w:sz="0" w:space="0" w:color="auto"/>
          </w:divBdr>
          <w:divsChild>
            <w:div w:id="1739671315">
              <w:marLeft w:val="0"/>
              <w:marRight w:val="0"/>
              <w:marTop w:val="0"/>
              <w:marBottom w:val="0"/>
              <w:divBdr>
                <w:top w:val="none" w:sz="0" w:space="0" w:color="auto"/>
                <w:left w:val="none" w:sz="0" w:space="0" w:color="auto"/>
                <w:bottom w:val="none" w:sz="0" w:space="0" w:color="auto"/>
                <w:right w:val="none" w:sz="0" w:space="0" w:color="auto"/>
              </w:divBdr>
              <w:divsChild>
                <w:div w:id="1381783447">
                  <w:marLeft w:val="0"/>
                  <w:marRight w:val="0"/>
                  <w:marTop w:val="0"/>
                  <w:marBottom w:val="0"/>
                  <w:divBdr>
                    <w:top w:val="none" w:sz="0" w:space="0" w:color="auto"/>
                    <w:left w:val="none" w:sz="0" w:space="0" w:color="auto"/>
                    <w:bottom w:val="none" w:sz="0" w:space="0" w:color="auto"/>
                    <w:right w:val="none" w:sz="0" w:space="0" w:color="auto"/>
                  </w:divBdr>
                </w:div>
              </w:divsChild>
            </w:div>
            <w:div w:id="1357662040">
              <w:marLeft w:val="0"/>
              <w:marRight w:val="0"/>
              <w:marTop w:val="0"/>
              <w:marBottom w:val="0"/>
              <w:divBdr>
                <w:top w:val="none" w:sz="0" w:space="0" w:color="auto"/>
                <w:left w:val="none" w:sz="0" w:space="0" w:color="auto"/>
                <w:bottom w:val="none" w:sz="0" w:space="0" w:color="auto"/>
                <w:right w:val="none" w:sz="0" w:space="0" w:color="auto"/>
              </w:divBdr>
              <w:divsChild>
                <w:div w:id="1635913284">
                  <w:marLeft w:val="0"/>
                  <w:marRight w:val="0"/>
                  <w:marTop w:val="0"/>
                  <w:marBottom w:val="0"/>
                  <w:divBdr>
                    <w:top w:val="none" w:sz="0" w:space="0" w:color="auto"/>
                    <w:left w:val="none" w:sz="0" w:space="0" w:color="auto"/>
                    <w:bottom w:val="none" w:sz="0" w:space="0" w:color="auto"/>
                    <w:right w:val="none" w:sz="0" w:space="0" w:color="auto"/>
                  </w:divBdr>
                  <w:divsChild>
                    <w:div w:id="1544052548">
                      <w:marLeft w:val="0"/>
                      <w:marRight w:val="0"/>
                      <w:marTop w:val="0"/>
                      <w:marBottom w:val="0"/>
                      <w:divBdr>
                        <w:top w:val="none" w:sz="0" w:space="0" w:color="auto"/>
                        <w:left w:val="none" w:sz="0" w:space="0" w:color="auto"/>
                        <w:bottom w:val="none" w:sz="0" w:space="0" w:color="auto"/>
                        <w:right w:val="none" w:sz="0" w:space="0" w:color="auto"/>
                      </w:divBdr>
                      <w:divsChild>
                        <w:div w:id="137403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5406">
                  <w:marLeft w:val="0"/>
                  <w:marRight w:val="0"/>
                  <w:marTop w:val="0"/>
                  <w:marBottom w:val="0"/>
                  <w:divBdr>
                    <w:top w:val="none" w:sz="0" w:space="0" w:color="auto"/>
                    <w:left w:val="none" w:sz="0" w:space="0" w:color="auto"/>
                    <w:bottom w:val="none" w:sz="0" w:space="0" w:color="auto"/>
                    <w:right w:val="none" w:sz="0" w:space="0" w:color="auto"/>
                  </w:divBdr>
                  <w:divsChild>
                    <w:div w:id="1440568973">
                      <w:marLeft w:val="0"/>
                      <w:marRight w:val="0"/>
                      <w:marTop w:val="0"/>
                      <w:marBottom w:val="0"/>
                      <w:divBdr>
                        <w:top w:val="none" w:sz="0" w:space="0" w:color="auto"/>
                        <w:left w:val="none" w:sz="0" w:space="0" w:color="auto"/>
                        <w:bottom w:val="none" w:sz="0" w:space="0" w:color="auto"/>
                        <w:right w:val="none" w:sz="0" w:space="0" w:color="auto"/>
                      </w:divBdr>
                      <w:divsChild>
                        <w:div w:id="153087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026973">
      <w:bodyDiv w:val="1"/>
      <w:marLeft w:val="0"/>
      <w:marRight w:val="0"/>
      <w:marTop w:val="0"/>
      <w:marBottom w:val="0"/>
      <w:divBdr>
        <w:top w:val="none" w:sz="0" w:space="0" w:color="auto"/>
        <w:left w:val="none" w:sz="0" w:space="0" w:color="auto"/>
        <w:bottom w:val="none" w:sz="0" w:space="0" w:color="auto"/>
        <w:right w:val="none" w:sz="0" w:space="0" w:color="auto"/>
      </w:divBdr>
      <w:divsChild>
        <w:div w:id="1792821866">
          <w:marLeft w:val="0"/>
          <w:marRight w:val="0"/>
          <w:marTop w:val="0"/>
          <w:marBottom w:val="0"/>
          <w:divBdr>
            <w:top w:val="none" w:sz="0" w:space="0" w:color="auto"/>
            <w:left w:val="none" w:sz="0" w:space="0" w:color="auto"/>
            <w:bottom w:val="none" w:sz="0" w:space="0" w:color="auto"/>
            <w:right w:val="none" w:sz="0" w:space="0" w:color="auto"/>
          </w:divBdr>
          <w:divsChild>
            <w:div w:id="34085413">
              <w:marLeft w:val="0"/>
              <w:marRight w:val="0"/>
              <w:marTop w:val="0"/>
              <w:marBottom w:val="0"/>
              <w:divBdr>
                <w:top w:val="none" w:sz="0" w:space="0" w:color="auto"/>
                <w:left w:val="none" w:sz="0" w:space="0" w:color="auto"/>
                <w:bottom w:val="none" w:sz="0" w:space="0" w:color="auto"/>
                <w:right w:val="none" w:sz="0" w:space="0" w:color="auto"/>
              </w:divBdr>
              <w:divsChild>
                <w:div w:id="1238439677">
                  <w:marLeft w:val="0"/>
                  <w:marRight w:val="0"/>
                  <w:marTop w:val="0"/>
                  <w:marBottom w:val="0"/>
                  <w:divBdr>
                    <w:top w:val="none" w:sz="0" w:space="0" w:color="auto"/>
                    <w:left w:val="none" w:sz="0" w:space="0" w:color="auto"/>
                    <w:bottom w:val="none" w:sz="0" w:space="0" w:color="auto"/>
                    <w:right w:val="none" w:sz="0" w:space="0" w:color="auto"/>
                  </w:divBdr>
                </w:div>
              </w:divsChild>
            </w:div>
            <w:div w:id="25565943">
              <w:marLeft w:val="0"/>
              <w:marRight w:val="0"/>
              <w:marTop w:val="0"/>
              <w:marBottom w:val="0"/>
              <w:divBdr>
                <w:top w:val="none" w:sz="0" w:space="0" w:color="auto"/>
                <w:left w:val="none" w:sz="0" w:space="0" w:color="auto"/>
                <w:bottom w:val="none" w:sz="0" w:space="0" w:color="auto"/>
                <w:right w:val="none" w:sz="0" w:space="0" w:color="auto"/>
              </w:divBdr>
              <w:divsChild>
                <w:div w:id="2128087217">
                  <w:marLeft w:val="0"/>
                  <w:marRight w:val="0"/>
                  <w:marTop w:val="0"/>
                  <w:marBottom w:val="0"/>
                  <w:divBdr>
                    <w:top w:val="none" w:sz="0" w:space="0" w:color="auto"/>
                    <w:left w:val="none" w:sz="0" w:space="0" w:color="auto"/>
                    <w:bottom w:val="none" w:sz="0" w:space="0" w:color="auto"/>
                    <w:right w:val="none" w:sz="0" w:space="0" w:color="auto"/>
                  </w:divBdr>
                </w:div>
              </w:divsChild>
            </w:div>
            <w:div w:id="1258633172">
              <w:marLeft w:val="0"/>
              <w:marRight w:val="0"/>
              <w:marTop w:val="0"/>
              <w:marBottom w:val="0"/>
              <w:divBdr>
                <w:top w:val="none" w:sz="0" w:space="0" w:color="auto"/>
                <w:left w:val="none" w:sz="0" w:space="0" w:color="auto"/>
                <w:bottom w:val="none" w:sz="0" w:space="0" w:color="auto"/>
                <w:right w:val="none" w:sz="0" w:space="0" w:color="auto"/>
              </w:divBdr>
              <w:divsChild>
                <w:div w:id="1767653144">
                  <w:marLeft w:val="0"/>
                  <w:marRight w:val="0"/>
                  <w:marTop w:val="0"/>
                  <w:marBottom w:val="0"/>
                  <w:divBdr>
                    <w:top w:val="none" w:sz="0" w:space="0" w:color="auto"/>
                    <w:left w:val="none" w:sz="0" w:space="0" w:color="auto"/>
                    <w:bottom w:val="none" w:sz="0" w:space="0" w:color="auto"/>
                    <w:right w:val="none" w:sz="0" w:space="0" w:color="auto"/>
                  </w:divBdr>
                  <w:divsChild>
                    <w:div w:id="356855867">
                      <w:marLeft w:val="0"/>
                      <w:marRight w:val="0"/>
                      <w:marTop w:val="0"/>
                      <w:marBottom w:val="0"/>
                      <w:divBdr>
                        <w:top w:val="none" w:sz="0" w:space="0" w:color="auto"/>
                        <w:left w:val="none" w:sz="0" w:space="0" w:color="auto"/>
                        <w:bottom w:val="none" w:sz="0" w:space="0" w:color="auto"/>
                        <w:right w:val="none" w:sz="0" w:space="0" w:color="auto"/>
                      </w:divBdr>
                    </w:div>
                  </w:divsChild>
                </w:div>
                <w:div w:id="1618223059">
                  <w:marLeft w:val="0"/>
                  <w:marRight w:val="0"/>
                  <w:marTop w:val="0"/>
                  <w:marBottom w:val="0"/>
                  <w:divBdr>
                    <w:top w:val="none" w:sz="0" w:space="0" w:color="auto"/>
                    <w:left w:val="none" w:sz="0" w:space="0" w:color="auto"/>
                    <w:bottom w:val="none" w:sz="0" w:space="0" w:color="auto"/>
                    <w:right w:val="none" w:sz="0" w:space="0" w:color="auto"/>
                  </w:divBdr>
                  <w:divsChild>
                    <w:div w:id="550072717">
                      <w:marLeft w:val="0"/>
                      <w:marRight w:val="0"/>
                      <w:marTop w:val="0"/>
                      <w:marBottom w:val="0"/>
                      <w:divBdr>
                        <w:top w:val="none" w:sz="0" w:space="0" w:color="auto"/>
                        <w:left w:val="none" w:sz="0" w:space="0" w:color="auto"/>
                        <w:bottom w:val="none" w:sz="0" w:space="0" w:color="auto"/>
                        <w:right w:val="none" w:sz="0" w:space="0" w:color="auto"/>
                      </w:divBdr>
                    </w:div>
                  </w:divsChild>
                </w:div>
                <w:div w:id="701059342">
                  <w:marLeft w:val="0"/>
                  <w:marRight w:val="0"/>
                  <w:marTop w:val="0"/>
                  <w:marBottom w:val="0"/>
                  <w:divBdr>
                    <w:top w:val="none" w:sz="0" w:space="0" w:color="auto"/>
                    <w:left w:val="none" w:sz="0" w:space="0" w:color="auto"/>
                    <w:bottom w:val="none" w:sz="0" w:space="0" w:color="auto"/>
                    <w:right w:val="none" w:sz="0" w:space="0" w:color="auto"/>
                  </w:divBdr>
                  <w:divsChild>
                    <w:div w:id="1969241797">
                      <w:marLeft w:val="0"/>
                      <w:marRight w:val="0"/>
                      <w:marTop w:val="0"/>
                      <w:marBottom w:val="0"/>
                      <w:divBdr>
                        <w:top w:val="none" w:sz="0" w:space="0" w:color="auto"/>
                        <w:left w:val="none" w:sz="0" w:space="0" w:color="auto"/>
                        <w:bottom w:val="none" w:sz="0" w:space="0" w:color="auto"/>
                        <w:right w:val="none" w:sz="0" w:space="0" w:color="auto"/>
                      </w:divBdr>
                    </w:div>
                  </w:divsChild>
                </w:div>
                <w:div w:id="1683163866">
                  <w:marLeft w:val="0"/>
                  <w:marRight w:val="0"/>
                  <w:marTop w:val="0"/>
                  <w:marBottom w:val="0"/>
                  <w:divBdr>
                    <w:top w:val="none" w:sz="0" w:space="0" w:color="auto"/>
                    <w:left w:val="none" w:sz="0" w:space="0" w:color="auto"/>
                    <w:bottom w:val="none" w:sz="0" w:space="0" w:color="auto"/>
                    <w:right w:val="none" w:sz="0" w:space="0" w:color="auto"/>
                  </w:divBdr>
                  <w:divsChild>
                    <w:div w:id="9302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37880">
          <w:marLeft w:val="0"/>
          <w:marRight w:val="0"/>
          <w:marTop w:val="0"/>
          <w:marBottom w:val="0"/>
          <w:divBdr>
            <w:top w:val="none" w:sz="0" w:space="0" w:color="auto"/>
            <w:left w:val="none" w:sz="0" w:space="0" w:color="auto"/>
            <w:bottom w:val="none" w:sz="0" w:space="0" w:color="auto"/>
            <w:right w:val="none" w:sz="0" w:space="0" w:color="auto"/>
          </w:divBdr>
          <w:divsChild>
            <w:div w:id="1740592807">
              <w:marLeft w:val="0"/>
              <w:marRight w:val="0"/>
              <w:marTop w:val="0"/>
              <w:marBottom w:val="0"/>
              <w:divBdr>
                <w:top w:val="none" w:sz="0" w:space="0" w:color="auto"/>
                <w:left w:val="none" w:sz="0" w:space="0" w:color="auto"/>
                <w:bottom w:val="none" w:sz="0" w:space="0" w:color="auto"/>
                <w:right w:val="none" w:sz="0" w:space="0" w:color="auto"/>
              </w:divBdr>
              <w:divsChild>
                <w:div w:id="1609266987">
                  <w:marLeft w:val="0"/>
                  <w:marRight w:val="0"/>
                  <w:marTop w:val="0"/>
                  <w:marBottom w:val="0"/>
                  <w:divBdr>
                    <w:top w:val="none" w:sz="0" w:space="0" w:color="auto"/>
                    <w:left w:val="none" w:sz="0" w:space="0" w:color="auto"/>
                    <w:bottom w:val="none" w:sz="0" w:space="0" w:color="auto"/>
                    <w:right w:val="none" w:sz="0" w:space="0" w:color="auto"/>
                  </w:divBdr>
                </w:div>
                <w:div w:id="12365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85517">
      <w:bodyDiv w:val="1"/>
      <w:marLeft w:val="0"/>
      <w:marRight w:val="0"/>
      <w:marTop w:val="0"/>
      <w:marBottom w:val="0"/>
      <w:divBdr>
        <w:top w:val="none" w:sz="0" w:space="0" w:color="auto"/>
        <w:left w:val="none" w:sz="0" w:space="0" w:color="auto"/>
        <w:bottom w:val="none" w:sz="0" w:space="0" w:color="auto"/>
        <w:right w:val="none" w:sz="0" w:space="0" w:color="auto"/>
      </w:divBdr>
    </w:div>
    <w:div w:id="1518886987">
      <w:bodyDiv w:val="1"/>
      <w:marLeft w:val="0"/>
      <w:marRight w:val="0"/>
      <w:marTop w:val="0"/>
      <w:marBottom w:val="0"/>
      <w:divBdr>
        <w:top w:val="none" w:sz="0" w:space="0" w:color="auto"/>
        <w:left w:val="none" w:sz="0" w:space="0" w:color="auto"/>
        <w:bottom w:val="none" w:sz="0" w:space="0" w:color="auto"/>
        <w:right w:val="none" w:sz="0" w:space="0" w:color="auto"/>
      </w:divBdr>
      <w:divsChild>
        <w:div w:id="201285631">
          <w:marLeft w:val="0"/>
          <w:marRight w:val="0"/>
          <w:marTop w:val="0"/>
          <w:marBottom w:val="0"/>
          <w:divBdr>
            <w:top w:val="none" w:sz="0" w:space="0" w:color="auto"/>
            <w:left w:val="none" w:sz="0" w:space="0" w:color="auto"/>
            <w:bottom w:val="none" w:sz="0" w:space="0" w:color="auto"/>
            <w:right w:val="none" w:sz="0" w:space="0" w:color="auto"/>
          </w:divBdr>
          <w:divsChild>
            <w:div w:id="2090079410">
              <w:marLeft w:val="0"/>
              <w:marRight w:val="0"/>
              <w:marTop w:val="0"/>
              <w:marBottom w:val="0"/>
              <w:divBdr>
                <w:top w:val="none" w:sz="0" w:space="0" w:color="auto"/>
                <w:left w:val="none" w:sz="0" w:space="0" w:color="auto"/>
                <w:bottom w:val="none" w:sz="0" w:space="0" w:color="auto"/>
                <w:right w:val="none" w:sz="0" w:space="0" w:color="auto"/>
              </w:divBdr>
              <w:divsChild>
                <w:div w:id="699285548">
                  <w:marLeft w:val="0"/>
                  <w:marRight w:val="0"/>
                  <w:marTop w:val="0"/>
                  <w:marBottom w:val="0"/>
                  <w:divBdr>
                    <w:top w:val="none" w:sz="0" w:space="0" w:color="auto"/>
                    <w:left w:val="none" w:sz="0" w:space="0" w:color="auto"/>
                    <w:bottom w:val="none" w:sz="0" w:space="0" w:color="auto"/>
                    <w:right w:val="none" w:sz="0" w:space="0" w:color="auto"/>
                  </w:divBdr>
                  <w:divsChild>
                    <w:div w:id="678699185">
                      <w:marLeft w:val="0"/>
                      <w:marRight w:val="0"/>
                      <w:marTop w:val="0"/>
                      <w:marBottom w:val="0"/>
                      <w:divBdr>
                        <w:top w:val="none" w:sz="0" w:space="0" w:color="auto"/>
                        <w:left w:val="none" w:sz="0" w:space="0" w:color="auto"/>
                        <w:bottom w:val="none" w:sz="0" w:space="0" w:color="auto"/>
                        <w:right w:val="none" w:sz="0" w:space="0" w:color="auto"/>
                      </w:divBdr>
                      <w:divsChild>
                        <w:div w:id="1215853630">
                          <w:marLeft w:val="0"/>
                          <w:marRight w:val="0"/>
                          <w:marTop w:val="0"/>
                          <w:marBottom w:val="0"/>
                          <w:divBdr>
                            <w:top w:val="none" w:sz="0" w:space="0" w:color="auto"/>
                            <w:left w:val="none" w:sz="0" w:space="0" w:color="auto"/>
                            <w:bottom w:val="none" w:sz="0" w:space="0" w:color="auto"/>
                            <w:right w:val="none" w:sz="0" w:space="0" w:color="auto"/>
                          </w:divBdr>
                          <w:divsChild>
                            <w:div w:id="608128881">
                              <w:marLeft w:val="0"/>
                              <w:marRight w:val="0"/>
                              <w:marTop w:val="0"/>
                              <w:marBottom w:val="0"/>
                              <w:divBdr>
                                <w:top w:val="none" w:sz="0" w:space="0" w:color="auto"/>
                                <w:left w:val="none" w:sz="0" w:space="0" w:color="auto"/>
                                <w:bottom w:val="none" w:sz="0" w:space="0" w:color="auto"/>
                                <w:right w:val="none" w:sz="0" w:space="0" w:color="auto"/>
                              </w:divBdr>
                              <w:divsChild>
                                <w:div w:id="42948381">
                                  <w:marLeft w:val="0"/>
                                  <w:marRight w:val="0"/>
                                  <w:marTop w:val="0"/>
                                  <w:marBottom w:val="0"/>
                                  <w:divBdr>
                                    <w:top w:val="none" w:sz="0" w:space="0" w:color="auto"/>
                                    <w:left w:val="none" w:sz="0" w:space="0" w:color="auto"/>
                                    <w:bottom w:val="none" w:sz="0" w:space="0" w:color="auto"/>
                                    <w:right w:val="none" w:sz="0" w:space="0" w:color="auto"/>
                                  </w:divBdr>
                                  <w:divsChild>
                                    <w:div w:id="111487342">
                                      <w:marLeft w:val="0"/>
                                      <w:marRight w:val="0"/>
                                      <w:marTop w:val="0"/>
                                      <w:marBottom w:val="0"/>
                                      <w:divBdr>
                                        <w:top w:val="none" w:sz="0" w:space="0" w:color="auto"/>
                                        <w:left w:val="none" w:sz="0" w:space="0" w:color="auto"/>
                                        <w:bottom w:val="none" w:sz="0" w:space="0" w:color="auto"/>
                                        <w:right w:val="none" w:sz="0" w:space="0" w:color="auto"/>
                                      </w:divBdr>
                                      <w:divsChild>
                                        <w:div w:id="61490091">
                                          <w:marLeft w:val="0"/>
                                          <w:marRight w:val="0"/>
                                          <w:marTop w:val="0"/>
                                          <w:marBottom w:val="0"/>
                                          <w:divBdr>
                                            <w:top w:val="none" w:sz="0" w:space="0" w:color="auto"/>
                                            <w:left w:val="none" w:sz="0" w:space="0" w:color="auto"/>
                                            <w:bottom w:val="none" w:sz="0" w:space="0" w:color="auto"/>
                                            <w:right w:val="none" w:sz="0" w:space="0" w:color="auto"/>
                                          </w:divBdr>
                                          <w:divsChild>
                                            <w:div w:id="783578270">
                                              <w:marLeft w:val="0"/>
                                              <w:marRight w:val="0"/>
                                              <w:marTop w:val="0"/>
                                              <w:marBottom w:val="0"/>
                                              <w:divBdr>
                                                <w:top w:val="none" w:sz="0" w:space="0" w:color="auto"/>
                                                <w:left w:val="none" w:sz="0" w:space="0" w:color="auto"/>
                                                <w:bottom w:val="none" w:sz="0" w:space="0" w:color="auto"/>
                                                <w:right w:val="none" w:sz="0" w:space="0" w:color="auto"/>
                                              </w:divBdr>
                                              <w:divsChild>
                                                <w:div w:id="2142268028">
                                                  <w:marLeft w:val="0"/>
                                                  <w:marRight w:val="0"/>
                                                  <w:marTop w:val="0"/>
                                                  <w:marBottom w:val="0"/>
                                                  <w:divBdr>
                                                    <w:top w:val="none" w:sz="0" w:space="0" w:color="auto"/>
                                                    <w:left w:val="none" w:sz="0" w:space="0" w:color="auto"/>
                                                    <w:bottom w:val="none" w:sz="0" w:space="0" w:color="auto"/>
                                                    <w:right w:val="none" w:sz="0" w:space="0" w:color="auto"/>
                                                  </w:divBdr>
                                                  <w:divsChild>
                                                    <w:div w:id="1079213718">
                                                      <w:marLeft w:val="0"/>
                                                      <w:marRight w:val="0"/>
                                                      <w:marTop w:val="0"/>
                                                      <w:marBottom w:val="0"/>
                                                      <w:divBdr>
                                                        <w:top w:val="none" w:sz="0" w:space="0" w:color="auto"/>
                                                        <w:left w:val="none" w:sz="0" w:space="0" w:color="auto"/>
                                                        <w:bottom w:val="none" w:sz="0" w:space="0" w:color="auto"/>
                                                        <w:right w:val="none" w:sz="0" w:space="0" w:color="auto"/>
                                                      </w:divBdr>
                                                      <w:divsChild>
                                                        <w:div w:id="57018467">
                                                          <w:marLeft w:val="0"/>
                                                          <w:marRight w:val="0"/>
                                                          <w:marTop w:val="0"/>
                                                          <w:marBottom w:val="0"/>
                                                          <w:divBdr>
                                                            <w:top w:val="none" w:sz="0" w:space="0" w:color="auto"/>
                                                            <w:left w:val="none" w:sz="0" w:space="0" w:color="auto"/>
                                                            <w:bottom w:val="none" w:sz="0" w:space="0" w:color="auto"/>
                                                            <w:right w:val="none" w:sz="0" w:space="0" w:color="auto"/>
                                                          </w:divBdr>
                                                          <w:divsChild>
                                                            <w:div w:id="15878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4927080">
      <w:bodyDiv w:val="1"/>
      <w:marLeft w:val="0"/>
      <w:marRight w:val="0"/>
      <w:marTop w:val="0"/>
      <w:marBottom w:val="0"/>
      <w:divBdr>
        <w:top w:val="none" w:sz="0" w:space="0" w:color="auto"/>
        <w:left w:val="none" w:sz="0" w:space="0" w:color="auto"/>
        <w:bottom w:val="none" w:sz="0" w:space="0" w:color="auto"/>
        <w:right w:val="none" w:sz="0" w:space="0" w:color="auto"/>
      </w:divBdr>
    </w:div>
    <w:div w:id="1748070527">
      <w:bodyDiv w:val="1"/>
      <w:marLeft w:val="0"/>
      <w:marRight w:val="0"/>
      <w:marTop w:val="0"/>
      <w:marBottom w:val="0"/>
      <w:divBdr>
        <w:top w:val="none" w:sz="0" w:space="0" w:color="auto"/>
        <w:left w:val="none" w:sz="0" w:space="0" w:color="auto"/>
        <w:bottom w:val="none" w:sz="0" w:space="0" w:color="auto"/>
        <w:right w:val="none" w:sz="0" w:space="0" w:color="auto"/>
      </w:divBdr>
      <w:divsChild>
        <w:div w:id="1979190616">
          <w:marLeft w:val="0"/>
          <w:marRight w:val="0"/>
          <w:marTop w:val="0"/>
          <w:marBottom w:val="0"/>
          <w:divBdr>
            <w:top w:val="none" w:sz="0" w:space="0" w:color="auto"/>
            <w:left w:val="none" w:sz="0" w:space="0" w:color="auto"/>
            <w:bottom w:val="none" w:sz="0" w:space="0" w:color="auto"/>
            <w:right w:val="none" w:sz="0" w:space="0" w:color="auto"/>
          </w:divBdr>
          <w:divsChild>
            <w:div w:id="1219517770">
              <w:marLeft w:val="0"/>
              <w:marRight w:val="0"/>
              <w:marTop w:val="0"/>
              <w:marBottom w:val="0"/>
              <w:divBdr>
                <w:top w:val="none" w:sz="0" w:space="0" w:color="auto"/>
                <w:left w:val="none" w:sz="0" w:space="0" w:color="auto"/>
                <w:bottom w:val="none" w:sz="0" w:space="0" w:color="auto"/>
                <w:right w:val="none" w:sz="0" w:space="0" w:color="auto"/>
              </w:divBdr>
              <w:divsChild>
                <w:div w:id="1308128960">
                  <w:marLeft w:val="0"/>
                  <w:marRight w:val="0"/>
                  <w:marTop w:val="0"/>
                  <w:marBottom w:val="0"/>
                  <w:divBdr>
                    <w:top w:val="none" w:sz="0" w:space="0" w:color="auto"/>
                    <w:left w:val="none" w:sz="0" w:space="0" w:color="auto"/>
                    <w:bottom w:val="none" w:sz="0" w:space="0" w:color="auto"/>
                    <w:right w:val="none" w:sz="0" w:space="0" w:color="auto"/>
                  </w:divBdr>
                  <w:divsChild>
                    <w:div w:id="124657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546347">
      <w:bodyDiv w:val="1"/>
      <w:marLeft w:val="0"/>
      <w:marRight w:val="0"/>
      <w:marTop w:val="0"/>
      <w:marBottom w:val="0"/>
      <w:divBdr>
        <w:top w:val="none" w:sz="0" w:space="0" w:color="auto"/>
        <w:left w:val="none" w:sz="0" w:space="0" w:color="auto"/>
        <w:bottom w:val="none" w:sz="0" w:space="0" w:color="auto"/>
        <w:right w:val="none" w:sz="0" w:space="0" w:color="auto"/>
      </w:divBdr>
      <w:divsChild>
        <w:div w:id="1904871968">
          <w:marLeft w:val="0"/>
          <w:marRight w:val="0"/>
          <w:marTop w:val="0"/>
          <w:marBottom w:val="0"/>
          <w:divBdr>
            <w:top w:val="none" w:sz="0" w:space="0" w:color="auto"/>
            <w:left w:val="none" w:sz="0" w:space="0" w:color="auto"/>
            <w:bottom w:val="none" w:sz="0" w:space="0" w:color="auto"/>
            <w:right w:val="none" w:sz="0" w:space="0" w:color="auto"/>
          </w:divBdr>
          <w:divsChild>
            <w:div w:id="1780491673">
              <w:marLeft w:val="0"/>
              <w:marRight w:val="0"/>
              <w:marTop w:val="0"/>
              <w:marBottom w:val="0"/>
              <w:divBdr>
                <w:top w:val="none" w:sz="0" w:space="0" w:color="auto"/>
                <w:left w:val="none" w:sz="0" w:space="0" w:color="auto"/>
                <w:bottom w:val="none" w:sz="0" w:space="0" w:color="auto"/>
                <w:right w:val="none" w:sz="0" w:space="0" w:color="auto"/>
              </w:divBdr>
              <w:divsChild>
                <w:div w:id="1271008733">
                  <w:marLeft w:val="0"/>
                  <w:marRight w:val="0"/>
                  <w:marTop w:val="0"/>
                  <w:marBottom w:val="0"/>
                  <w:divBdr>
                    <w:top w:val="none" w:sz="0" w:space="0" w:color="auto"/>
                    <w:left w:val="none" w:sz="0" w:space="0" w:color="auto"/>
                    <w:bottom w:val="none" w:sz="0" w:space="0" w:color="auto"/>
                    <w:right w:val="none" w:sz="0" w:space="0" w:color="auto"/>
                  </w:divBdr>
                  <w:divsChild>
                    <w:div w:id="433281526">
                      <w:marLeft w:val="0"/>
                      <w:marRight w:val="0"/>
                      <w:marTop w:val="0"/>
                      <w:marBottom w:val="0"/>
                      <w:divBdr>
                        <w:top w:val="none" w:sz="0" w:space="0" w:color="auto"/>
                        <w:left w:val="none" w:sz="0" w:space="0" w:color="auto"/>
                        <w:bottom w:val="none" w:sz="0" w:space="0" w:color="auto"/>
                        <w:right w:val="none" w:sz="0" w:space="0" w:color="auto"/>
                      </w:divBdr>
                      <w:divsChild>
                        <w:div w:id="784035228">
                          <w:marLeft w:val="0"/>
                          <w:marRight w:val="0"/>
                          <w:marTop w:val="0"/>
                          <w:marBottom w:val="0"/>
                          <w:divBdr>
                            <w:top w:val="none" w:sz="0" w:space="0" w:color="auto"/>
                            <w:left w:val="none" w:sz="0" w:space="0" w:color="auto"/>
                            <w:bottom w:val="none" w:sz="0" w:space="0" w:color="auto"/>
                            <w:right w:val="none" w:sz="0" w:space="0" w:color="auto"/>
                          </w:divBdr>
                          <w:divsChild>
                            <w:div w:id="205528698">
                              <w:marLeft w:val="0"/>
                              <w:marRight w:val="0"/>
                              <w:marTop w:val="0"/>
                              <w:marBottom w:val="0"/>
                              <w:divBdr>
                                <w:top w:val="none" w:sz="0" w:space="0" w:color="auto"/>
                                <w:left w:val="none" w:sz="0" w:space="0" w:color="auto"/>
                                <w:bottom w:val="none" w:sz="0" w:space="0" w:color="auto"/>
                                <w:right w:val="none" w:sz="0" w:space="0" w:color="auto"/>
                              </w:divBdr>
                              <w:divsChild>
                                <w:div w:id="1823741570">
                                  <w:marLeft w:val="0"/>
                                  <w:marRight w:val="0"/>
                                  <w:marTop w:val="0"/>
                                  <w:marBottom w:val="0"/>
                                  <w:divBdr>
                                    <w:top w:val="none" w:sz="0" w:space="0" w:color="auto"/>
                                    <w:left w:val="none" w:sz="0" w:space="0" w:color="auto"/>
                                    <w:bottom w:val="none" w:sz="0" w:space="0" w:color="auto"/>
                                    <w:right w:val="none" w:sz="0" w:space="0" w:color="auto"/>
                                  </w:divBdr>
                                  <w:divsChild>
                                    <w:div w:id="2109735785">
                                      <w:marLeft w:val="0"/>
                                      <w:marRight w:val="0"/>
                                      <w:marTop w:val="0"/>
                                      <w:marBottom w:val="0"/>
                                      <w:divBdr>
                                        <w:top w:val="none" w:sz="0" w:space="0" w:color="auto"/>
                                        <w:left w:val="none" w:sz="0" w:space="0" w:color="auto"/>
                                        <w:bottom w:val="none" w:sz="0" w:space="0" w:color="auto"/>
                                        <w:right w:val="none" w:sz="0" w:space="0" w:color="auto"/>
                                      </w:divBdr>
                                      <w:divsChild>
                                        <w:div w:id="40979351">
                                          <w:marLeft w:val="0"/>
                                          <w:marRight w:val="0"/>
                                          <w:marTop w:val="0"/>
                                          <w:marBottom w:val="0"/>
                                          <w:divBdr>
                                            <w:top w:val="none" w:sz="0" w:space="0" w:color="auto"/>
                                            <w:left w:val="none" w:sz="0" w:space="0" w:color="auto"/>
                                            <w:bottom w:val="none" w:sz="0" w:space="0" w:color="auto"/>
                                            <w:right w:val="none" w:sz="0" w:space="0" w:color="auto"/>
                                          </w:divBdr>
                                          <w:divsChild>
                                            <w:div w:id="904878713">
                                              <w:marLeft w:val="0"/>
                                              <w:marRight w:val="0"/>
                                              <w:marTop w:val="0"/>
                                              <w:marBottom w:val="0"/>
                                              <w:divBdr>
                                                <w:top w:val="none" w:sz="0" w:space="0" w:color="auto"/>
                                                <w:left w:val="none" w:sz="0" w:space="0" w:color="auto"/>
                                                <w:bottom w:val="none" w:sz="0" w:space="0" w:color="auto"/>
                                                <w:right w:val="none" w:sz="0" w:space="0" w:color="auto"/>
                                              </w:divBdr>
                                              <w:divsChild>
                                                <w:div w:id="366684728">
                                                  <w:marLeft w:val="0"/>
                                                  <w:marRight w:val="0"/>
                                                  <w:marTop w:val="0"/>
                                                  <w:marBottom w:val="0"/>
                                                  <w:divBdr>
                                                    <w:top w:val="none" w:sz="0" w:space="0" w:color="auto"/>
                                                    <w:left w:val="none" w:sz="0" w:space="0" w:color="auto"/>
                                                    <w:bottom w:val="none" w:sz="0" w:space="0" w:color="auto"/>
                                                    <w:right w:val="none" w:sz="0" w:space="0" w:color="auto"/>
                                                  </w:divBdr>
                                                  <w:divsChild>
                                                    <w:div w:id="381173581">
                                                      <w:marLeft w:val="0"/>
                                                      <w:marRight w:val="0"/>
                                                      <w:marTop w:val="0"/>
                                                      <w:marBottom w:val="0"/>
                                                      <w:divBdr>
                                                        <w:top w:val="none" w:sz="0" w:space="0" w:color="auto"/>
                                                        <w:left w:val="none" w:sz="0" w:space="0" w:color="auto"/>
                                                        <w:bottom w:val="none" w:sz="0" w:space="0" w:color="auto"/>
                                                        <w:right w:val="none" w:sz="0" w:space="0" w:color="auto"/>
                                                      </w:divBdr>
                                                      <w:divsChild>
                                                        <w:div w:id="391269011">
                                                          <w:marLeft w:val="0"/>
                                                          <w:marRight w:val="0"/>
                                                          <w:marTop w:val="0"/>
                                                          <w:marBottom w:val="0"/>
                                                          <w:divBdr>
                                                            <w:top w:val="none" w:sz="0" w:space="0" w:color="auto"/>
                                                            <w:left w:val="none" w:sz="0" w:space="0" w:color="auto"/>
                                                            <w:bottom w:val="none" w:sz="0" w:space="0" w:color="auto"/>
                                                            <w:right w:val="none" w:sz="0" w:space="0" w:color="auto"/>
                                                          </w:divBdr>
                                                          <w:divsChild>
                                                            <w:div w:id="9506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7752284">
      <w:bodyDiv w:val="1"/>
      <w:marLeft w:val="0"/>
      <w:marRight w:val="0"/>
      <w:marTop w:val="0"/>
      <w:marBottom w:val="0"/>
      <w:divBdr>
        <w:top w:val="none" w:sz="0" w:space="0" w:color="auto"/>
        <w:left w:val="none" w:sz="0" w:space="0" w:color="auto"/>
        <w:bottom w:val="none" w:sz="0" w:space="0" w:color="auto"/>
        <w:right w:val="none" w:sz="0" w:space="0" w:color="auto"/>
      </w:divBdr>
    </w:div>
    <w:div w:id="1759398791">
      <w:bodyDiv w:val="1"/>
      <w:marLeft w:val="0"/>
      <w:marRight w:val="0"/>
      <w:marTop w:val="0"/>
      <w:marBottom w:val="0"/>
      <w:divBdr>
        <w:top w:val="none" w:sz="0" w:space="0" w:color="auto"/>
        <w:left w:val="none" w:sz="0" w:space="0" w:color="auto"/>
        <w:bottom w:val="none" w:sz="0" w:space="0" w:color="auto"/>
        <w:right w:val="none" w:sz="0" w:space="0" w:color="auto"/>
      </w:divBdr>
      <w:divsChild>
        <w:div w:id="131289446">
          <w:marLeft w:val="0"/>
          <w:marRight w:val="0"/>
          <w:marTop w:val="0"/>
          <w:marBottom w:val="0"/>
          <w:divBdr>
            <w:top w:val="none" w:sz="0" w:space="0" w:color="auto"/>
            <w:left w:val="none" w:sz="0" w:space="0" w:color="auto"/>
            <w:bottom w:val="none" w:sz="0" w:space="0" w:color="auto"/>
            <w:right w:val="none" w:sz="0" w:space="0" w:color="auto"/>
          </w:divBdr>
          <w:divsChild>
            <w:div w:id="1967664358">
              <w:marLeft w:val="0"/>
              <w:marRight w:val="0"/>
              <w:marTop w:val="0"/>
              <w:marBottom w:val="0"/>
              <w:divBdr>
                <w:top w:val="none" w:sz="0" w:space="0" w:color="auto"/>
                <w:left w:val="none" w:sz="0" w:space="0" w:color="auto"/>
                <w:bottom w:val="none" w:sz="0" w:space="0" w:color="auto"/>
                <w:right w:val="none" w:sz="0" w:space="0" w:color="auto"/>
              </w:divBdr>
              <w:divsChild>
                <w:div w:id="994915408">
                  <w:marLeft w:val="0"/>
                  <w:marRight w:val="0"/>
                  <w:marTop w:val="0"/>
                  <w:marBottom w:val="0"/>
                  <w:divBdr>
                    <w:top w:val="none" w:sz="0" w:space="0" w:color="auto"/>
                    <w:left w:val="none" w:sz="0" w:space="0" w:color="auto"/>
                    <w:bottom w:val="none" w:sz="0" w:space="0" w:color="auto"/>
                    <w:right w:val="none" w:sz="0" w:space="0" w:color="auto"/>
                  </w:divBdr>
                  <w:divsChild>
                    <w:div w:id="31657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997325">
      <w:bodyDiv w:val="1"/>
      <w:marLeft w:val="0"/>
      <w:marRight w:val="0"/>
      <w:marTop w:val="0"/>
      <w:marBottom w:val="0"/>
      <w:divBdr>
        <w:top w:val="none" w:sz="0" w:space="0" w:color="auto"/>
        <w:left w:val="none" w:sz="0" w:space="0" w:color="auto"/>
        <w:bottom w:val="none" w:sz="0" w:space="0" w:color="auto"/>
        <w:right w:val="none" w:sz="0" w:space="0" w:color="auto"/>
      </w:divBdr>
      <w:divsChild>
        <w:div w:id="1958833239">
          <w:marLeft w:val="0"/>
          <w:marRight w:val="0"/>
          <w:marTop w:val="0"/>
          <w:marBottom w:val="0"/>
          <w:divBdr>
            <w:top w:val="none" w:sz="0" w:space="0" w:color="auto"/>
            <w:left w:val="none" w:sz="0" w:space="0" w:color="auto"/>
            <w:bottom w:val="none" w:sz="0" w:space="0" w:color="auto"/>
            <w:right w:val="none" w:sz="0" w:space="0" w:color="auto"/>
          </w:divBdr>
          <w:divsChild>
            <w:div w:id="2021661003">
              <w:marLeft w:val="0"/>
              <w:marRight w:val="0"/>
              <w:marTop w:val="0"/>
              <w:marBottom w:val="0"/>
              <w:divBdr>
                <w:top w:val="none" w:sz="0" w:space="0" w:color="auto"/>
                <w:left w:val="none" w:sz="0" w:space="0" w:color="auto"/>
                <w:bottom w:val="none" w:sz="0" w:space="0" w:color="auto"/>
                <w:right w:val="none" w:sz="0" w:space="0" w:color="auto"/>
              </w:divBdr>
              <w:divsChild>
                <w:div w:id="60293351">
                  <w:marLeft w:val="0"/>
                  <w:marRight w:val="0"/>
                  <w:marTop w:val="0"/>
                  <w:marBottom w:val="0"/>
                  <w:divBdr>
                    <w:top w:val="none" w:sz="0" w:space="0" w:color="auto"/>
                    <w:left w:val="none" w:sz="0" w:space="0" w:color="auto"/>
                    <w:bottom w:val="none" w:sz="0" w:space="0" w:color="auto"/>
                    <w:right w:val="none" w:sz="0" w:space="0" w:color="auto"/>
                  </w:divBdr>
                  <w:divsChild>
                    <w:div w:id="395010422">
                      <w:marLeft w:val="0"/>
                      <w:marRight w:val="0"/>
                      <w:marTop w:val="0"/>
                      <w:marBottom w:val="0"/>
                      <w:divBdr>
                        <w:top w:val="none" w:sz="0" w:space="0" w:color="auto"/>
                        <w:left w:val="none" w:sz="0" w:space="0" w:color="auto"/>
                        <w:bottom w:val="none" w:sz="0" w:space="0" w:color="auto"/>
                        <w:right w:val="none" w:sz="0" w:space="0" w:color="auto"/>
                      </w:divBdr>
                    </w:div>
                  </w:divsChild>
                </w:div>
                <w:div w:id="1775326324">
                  <w:marLeft w:val="0"/>
                  <w:marRight w:val="0"/>
                  <w:marTop w:val="0"/>
                  <w:marBottom w:val="0"/>
                  <w:divBdr>
                    <w:top w:val="none" w:sz="0" w:space="0" w:color="auto"/>
                    <w:left w:val="none" w:sz="0" w:space="0" w:color="auto"/>
                    <w:bottom w:val="none" w:sz="0" w:space="0" w:color="auto"/>
                    <w:right w:val="none" w:sz="0" w:space="0" w:color="auto"/>
                  </w:divBdr>
                  <w:divsChild>
                    <w:div w:id="53196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127920">
      <w:bodyDiv w:val="1"/>
      <w:marLeft w:val="0"/>
      <w:marRight w:val="0"/>
      <w:marTop w:val="0"/>
      <w:marBottom w:val="0"/>
      <w:divBdr>
        <w:top w:val="none" w:sz="0" w:space="0" w:color="auto"/>
        <w:left w:val="none" w:sz="0" w:space="0" w:color="auto"/>
        <w:bottom w:val="none" w:sz="0" w:space="0" w:color="auto"/>
        <w:right w:val="none" w:sz="0" w:space="0" w:color="auto"/>
      </w:divBdr>
      <w:divsChild>
        <w:div w:id="342363013">
          <w:marLeft w:val="0"/>
          <w:marRight w:val="0"/>
          <w:marTop w:val="0"/>
          <w:marBottom w:val="0"/>
          <w:divBdr>
            <w:top w:val="none" w:sz="0" w:space="0" w:color="auto"/>
            <w:left w:val="none" w:sz="0" w:space="0" w:color="auto"/>
            <w:bottom w:val="none" w:sz="0" w:space="0" w:color="auto"/>
            <w:right w:val="none" w:sz="0" w:space="0" w:color="auto"/>
          </w:divBdr>
          <w:divsChild>
            <w:div w:id="916091262">
              <w:marLeft w:val="0"/>
              <w:marRight w:val="0"/>
              <w:marTop w:val="0"/>
              <w:marBottom w:val="0"/>
              <w:divBdr>
                <w:top w:val="none" w:sz="0" w:space="0" w:color="auto"/>
                <w:left w:val="none" w:sz="0" w:space="0" w:color="auto"/>
                <w:bottom w:val="none" w:sz="0" w:space="0" w:color="auto"/>
                <w:right w:val="none" w:sz="0" w:space="0" w:color="auto"/>
              </w:divBdr>
              <w:divsChild>
                <w:div w:id="2111045633">
                  <w:marLeft w:val="0"/>
                  <w:marRight w:val="0"/>
                  <w:marTop w:val="0"/>
                  <w:marBottom w:val="0"/>
                  <w:divBdr>
                    <w:top w:val="none" w:sz="0" w:space="0" w:color="auto"/>
                    <w:left w:val="none" w:sz="0" w:space="0" w:color="auto"/>
                    <w:bottom w:val="none" w:sz="0" w:space="0" w:color="auto"/>
                    <w:right w:val="none" w:sz="0" w:space="0" w:color="auto"/>
                  </w:divBdr>
                  <w:divsChild>
                    <w:div w:id="734668192">
                      <w:marLeft w:val="0"/>
                      <w:marRight w:val="0"/>
                      <w:marTop w:val="0"/>
                      <w:marBottom w:val="0"/>
                      <w:divBdr>
                        <w:top w:val="none" w:sz="0" w:space="0" w:color="auto"/>
                        <w:left w:val="none" w:sz="0" w:space="0" w:color="auto"/>
                        <w:bottom w:val="none" w:sz="0" w:space="0" w:color="auto"/>
                        <w:right w:val="none" w:sz="0" w:space="0" w:color="auto"/>
                      </w:divBdr>
                      <w:divsChild>
                        <w:div w:id="1634823473">
                          <w:marLeft w:val="0"/>
                          <w:marRight w:val="0"/>
                          <w:marTop w:val="0"/>
                          <w:marBottom w:val="0"/>
                          <w:divBdr>
                            <w:top w:val="none" w:sz="0" w:space="0" w:color="auto"/>
                            <w:left w:val="none" w:sz="0" w:space="0" w:color="auto"/>
                            <w:bottom w:val="none" w:sz="0" w:space="0" w:color="auto"/>
                            <w:right w:val="none" w:sz="0" w:space="0" w:color="auto"/>
                          </w:divBdr>
                          <w:divsChild>
                            <w:div w:id="1152529818">
                              <w:marLeft w:val="0"/>
                              <w:marRight w:val="0"/>
                              <w:marTop w:val="0"/>
                              <w:marBottom w:val="0"/>
                              <w:divBdr>
                                <w:top w:val="none" w:sz="0" w:space="0" w:color="auto"/>
                                <w:left w:val="none" w:sz="0" w:space="0" w:color="auto"/>
                                <w:bottom w:val="none" w:sz="0" w:space="0" w:color="auto"/>
                                <w:right w:val="none" w:sz="0" w:space="0" w:color="auto"/>
                              </w:divBdr>
                              <w:divsChild>
                                <w:div w:id="1124350755">
                                  <w:marLeft w:val="0"/>
                                  <w:marRight w:val="0"/>
                                  <w:marTop w:val="0"/>
                                  <w:marBottom w:val="0"/>
                                  <w:divBdr>
                                    <w:top w:val="none" w:sz="0" w:space="0" w:color="auto"/>
                                    <w:left w:val="none" w:sz="0" w:space="0" w:color="auto"/>
                                    <w:bottom w:val="none" w:sz="0" w:space="0" w:color="auto"/>
                                    <w:right w:val="none" w:sz="0" w:space="0" w:color="auto"/>
                                  </w:divBdr>
                                  <w:divsChild>
                                    <w:div w:id="1333531514">
                                      <w:marLeft w:val="0"/>
                                      <w:marRight w:val="0"/>
                                      <w:marTop w:val="0"/>
                                      <w:marBottom w:val="0"/>
                                      <w:divBdr>
                                        <w:top w:val="none" w:sz="0" w:space="0" w:color="auto"/>
                                        <w:left w:val="none" w:sz="0" w:space="0" w:color="auto"/>
                                        <w:bottom w:val="none" w:sz="0" w:space="0" w:color="auto"/>
                                        <w:right w:val="none" w:sz="0" w:space="0" w:color="auto"/>
                                      </w:divBdr>
                                      <w:divsChild>
                                        <w:div w:id="1011756217">
                                          <w:marLeft w:val="0"/>
                                          <w:marRight w:val="0"/>
                                          <w:marTop w:val="0"/>
                                          <w:marBottom w:val="0"/>
                                          <w:divBdr>
                                            <w:top w:val="none" w:sz="0" w:space="0" w:color="auto"/>
                                            <w:left w:val="none" w:sz="0" w:space="0" w:color="auto"/>
                                            <w:bottom w:val="none" w:sz="0" w:space="0" w:color="auto"/>
                                            <w:right w:val="none" w:sz="0" w:space="0" w:color="auto"/>
                                          </w:divBdr>
                                          <w:divsChild>
                                            <w:div w:id="1690451153">
                                              <w:marLeft w:val="0"/>
                                              <w:marRight w:val="0"/>
                                              <w:marTop w:val="0"/>
                                              <w:marBottom w:val="0"/>
                                              <w:divBdr>
                                                <w:top w:val="none" w:sz="0" w:space="0" w:color="auto"/>
                                                <w:left w:val="none" w:sz="0" w:space="0" w:color="auto"/>
                                                <w:bottom w:val="none" w:sz="0" w:space="0" w:color="auto"/>
                                                <w:right w:val="none" w:sz="0" w:space="0" w:color="auto"/>
                                              </w:divBdr>
                                              <w:divsChild>
                                                <w:div w:id="184557002">
                                                  <w:marLeft w:val="0"/>
                                                  <w:marRight w:val="0"/>
                                                  <w:marTop w:val="0"/>
                                                  <w:marBottom w:val="0"/>
                                                  <w:divBdr>
                                                    <w:top w:val="none" w:sz="0" w:space="0" w:color="auto"/>
                                                    <w:left w:val="none" w:sz="0" w:space="0" w:color="auto"/>
                                                    <w:bottom w:val="none" w:sz="0" w:space="0" w:color="auto"/>
                                                    <w:right w:val="none" w:sz="0" w:space="0" w:color="auto"/>
                                                  </w:divBdr>
                                                  <w:divsChild>
                                                    <w:div w:id="1549608476">
                                                      <w:marLeft w:val="0"/>
                                                      <w:marRight w:val="0"/>
                                                      <w:marTop w:val="0"/>
                                                      <w:marBottom w:val="0"/>
                                                      <w:divBdr>
                                                        <w:top w:val="none" w:sz="0" w:space="0" w:color="auto"/>
                                                        <w:left w:val="none" w:sz="0" w:space="0" w:color="auto"/>
                                                        <w:bottom w:val="none" w:sz="0" w:space="0" w:color="auto"/>
                                                        <w:right w:val="none" w:sz="0" w:space="0" w:color="auto"/>
                                                      </w:divBdr>
                                                      <w:divsChild>
                                                        <w:div w:id="113596982">
                                                          <w:marLeft w:val="0"/>
                                                          <w:marRight w:val="0"/>
                                                          <w:marTop w:val="0"/>
                                                          <w:marBottom w:val="0"/>
                                                          <w:divBdr>
                                                            <w:top w:val="none" w:sz="0" w:space="0" w:color="auto"/>
                                                            <w:left w:val="none" w:sz="0" w:space="0" w:color="auto"/>
                                                            <w:bottom w:val="none" w:sz="0" w:space="0" w:color="auto"/>
                                                            <w:right w:val="none" w:sz="0" w:space="0" w:color="auto"/>
                                                          </w:divBdr>
                                                          <w:divsChild>
                                                            <w:div w:id="7771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6432330">
      <w:bodyDiv w:val="1"/>
      <w:marLeft w:val="0"/>
      <w:marRight w:val="0"/>
      <w:marTop w:val="0"/>
      <w:marBottom w:val="0"/>
      <w:divBdr>
        <w:top w:val="none" w:sz="0" w:space="0" w:color="auto"/>
        <w:left w:val="none" w:sz="0" w:space="0" w:color="auto"/>
        <w:bottom w:val="none" w:sz="0" w:space="0" w:color="auto"/>
        <w:right w:val="none" w:sz="0" w:space="0" w:color="auto"/>
      </w:divBdr>
      <w:divsChild>
        <w:div w:id="305354774">
          <w:marLeft w:val="0"/>
          <w:marRight w:val="0"/>
          <w:marTop w:val="0"/>
          <w:marBottom w:val="0"/>
          <w:divBdr>
            <w:top w:val="none" w:sz="0" w:space="0" w:color="auto"/>
            <w:left w:val="none" w:sz="0" w:space="0" w:color="auto"/>
            <w:bottom w:val="none" w:sz="0" w:space="0" w:color="auto"/>
            <w:right w:val="none" w:sz="0" w:space="0" w:color="auto"/>
          </w:divBdr>
          <w:divsChild>
            <w:div w:id="1071738551">
              <w:marLeft w:val="0"/>
              <w:marRight w:val="0"/>
              <w:marTop w:val="0"/>
              <w:marBottom w:val="0"/>
              <w:divBdr>
                <w:top w:val="none" w:sz="0" w:space="0" w:color="auto"/>
                <w:left w:val="none" w:sz="0" w:space="0" w:color="auto"/>
                <w:bottom w:val="none" w:sz="0" w:space="0" w:color="auto"/>
                <w:right w:val="none" w:sz="0" w:space="0" w:color="auto"/>
              </w:divBdr>
              <w:divsChild>
                <w:div w:id="251742305">
                  <w:marLeft w:val="0"/>
                  <w:marRight w:val="0"/>
                  <w:marTop w:val="0"/>
                  <w:marBottom w:val="0"/>
                  <w:divBdr>
                    <w:top w:val="none" w:sz="0" w:space="0" w:color="auto"/>
                    <w:left w:val="none" w:sz="0" w:space="0" w:color="auto"/>
                    <w:bottom w:val="none" w:sz="0" w:space="0" w:color="auto"/>
                    <w:right w:val="none" w:sz="0" w:space="0" w:color="auto"/>
                  </w:divBdr>
                  <w:divsChild>
                    <w:div w:id="1898861034">
                      <w:marLeft w:val="0"/>
                      <w:marRight w:val="0"/>
                      <w:marTop w:val="0"/>
                      <w:marBottom w:val="0"/>
                      <w:divBdr>
                        <w:top w:val="none" w:sz="0" w:space="0" w:color="auto"/>
                        <w:left w:val="none" w:sz="0" w:space="0" w:color="auto"/>
                        <w:bottom w:val="none" w:sz="0" w:space="0" w:color="auto"/>
                        <w:right w:val="none" w:sz="0" w:space="0" w:color="auto"/>
                      </w:divBdr>
                      <w:divsChild>
                        <w:div w:id="103884792">
                          <w:marLeft w:val="0"/>
                          <w:marRight w:val="0"/>
                          <w:marTop w:val="0"/>
                          <w:marBottom w:val="0"/>
                          <w:divBdr>
                            <w:top w:val="none" w:sz="0" w:space="0" w:color="auto"/>
                            <w:left w:val="none" w:sz="0" w:space="0" w:color="auto"/>
                            <w:bottom w:val="none" w:sz="0" w:space="0" w:color="auto"/>
                            <w:right w:val="none" w:sz="0" w:space="0" w:color="auto"/>
                          </w:divBdr>
                          <w:divsChild>
                            <w:div w:id="1745909091">
                              <w:marLeft w:val="0"/>
                              <w:marRight w:val="0"/>
                              <w:marTop w:val="0"/>
                              <w:marBottom w:val="0"/>
                              <w:divBdr>
                                <w:top w:val="none" w:sz="0" w:space="0" w:color="auto"/>
                                <w:left w:val="none" w:sz="0" w:space="0" w:color="auto"/>
                                <w:bottom w:val="none" w:sz="0" w:space="0" w:color="auto"/>
                                <w:right w:val="none" w:sz="0" w:space="0" w:color="auto"/>
                              </w:divBdr>
                              <w:divsChild>
                                <w:div w:id="94519099">
                                  <w:marLeft w:val="0"/>
                                  <w:marRight w:val="0"/>
                                  <w:marTop w:val="0"/>
                                  <w:marBottom w:val="0"/>
                                  <w:divBdr>
                                    <w:top w:val="none" w:sz="0" w:space="0" w:color="auto"/>
                                    <w:left w:val="none" w:sz="0" w:space="0" w:color="auto"/>
                                    <w:bottom w:val="none" w:sz="0" w:space="0" w:color="auto"/>
                                    <w:right w:val="none" w:sz="0" w:space="0" w:color="auto"/>
                                  </w:divBdr>
                                  <w:divsChild>
                                    <w:div w:id="2105028822">
                                      <w:marLeft w:val="0"/>
                                      <w:marRight w:val="0"/>
                                      <w:marTop w:val="0"/>
                                      <w:marBottom w:val="0"/>
                                      <w:divBdr>
                                        <w:top w:val="none" w:sz="0" w:space="0" w:color="auto"/>
                                        <w:left w:val="none" w:sz="0" w:space="0" w:color="auto"/>
                                        <w:bottom w:val="none" w:sz="0" w:space="0" w:color="auto"/>
                                        <w:right w:val="none" w:sz="0" w:space="0" w:color="auto"/>
                                      </w:divBdr>
                                      <w:divsChild>
                                        <w:div w:id="1638872922">
                                          <w:marLeft w:val="0"/>
                                          <w:marRight w:val="0"/>
                                          <w:marTop w:val="0"/>
                                          <w:marBottom w:val="0"/>
                                          <w:divBdr>
                                            <w:top w:val="none" w:sz="0" w:space="0" w:color="auto"/>
                                            <w:left w:val="none" w:sz="0" w:space="0" w:color="auto"/>
                                            <w:bottom w:val="none" w:sz="0" w:space="0" w:color="auto"/>
                                            <w:right w:val="none" w:sz="0" w:space="0" w:color="auto"/>
                                          </w:divBdr>
                                          <w:divsChild>
                                            <w:div w:id="1672486069">
                                              <w:marLeft w:val="0"/>
                                              <w:marRight w:val="0"/>
                                              <w:marTop w:val="0"/>
                                              <w:marBottom w:val="0"/>
                                              <w:divBdr>
                                                <w:top w:val="none" w:sz="0" w:space="0" w:color="auto"/>
                                                <w:left w:val="none" w:sz="0" w:space="0" w:color="auto"/>
                                                <w:bottom w:val="none" w:sz="0" w:space="0" w:color="auto"/>
                                                <w:right w:val="none" w:sz="0" w:space="0" w:color="auto"/>
                                              </w:divBdr>
                                              <w:divsChild>
                                                <w:div w:id="291519375">
                                                  <w:marLeft w:val="0"/>
                                                  <w:marRight w:val="0"/>
                                                  <w:marTop w:val="0"/>
                                                  <w:marBottom w:val="0"/>
                                                  <w:divBdr>
                                                    <w:top w:val="none" w:sz="0" w:space="0" w:color="auto"/>
                                                    <w:left w:val="none" w:sz="0" w:space="0" w:color="auto"/>
                                                    <w:bottom w:val="none" w:sz="0" w:space="0" w:color="auto"/>
                                                    <w:right w:val="none" w:sz="0" w:space="0" w:color="auto"/>
                                                  </w:divBdr>
                                                  <w:divsChild>
                                                    <w:div w:id="969286479">
                                                      <w:marLeft w:val="0"/>
                                                      <w:marRight w:val="0"/>
                                                      <w:marTop w:val="0"/>
                                                      <w:marBottom w:val="0"/>
                                                      <w:divBdr>
                                                        <w:top w:val="none" w:sz="0" w:space="0" w:color="auto"/>
                                                        <w:left w:val="none" w:sz="0" w:space="0" w:color="auto"/>
                                                        <w:bottom w:val="none" w:sz="0" w:space="0" w:color="auto"/>
                                                        <w:right w:val="none" w:sz="0" w:space="0" w:color="auto"/>
                                                      </w:divBdr>
                                                      <w:divsChild>
                                                        <w:div w:id="1601765831">
                                                          <w:marLeft w:val="0"/>
                                                          <w:marRight w:val="0"/>
                                                          <w:marTop w:val="0"/>
                                                          <w:marBottom w:val="0"/>
                                                          <w:divBdr>
                                                            <w:top w:val="none" w:sz="0" w:space="0" w:color="auto"/>
                                                            <w:left w:val="none" w:sz="0" w:space="0" w:color="auto"/>
                                                            <w:bottom w:val="none" w:sz="0" w:space="0" w:color="auto"/>
                                                            <w:right w:val="none" w:sz="0" w:space="0" w:color="auto"/>
                                                          </w:divBdr>
                                                          <w:divsChild>
                                                            <w:div w:id="322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6335583">
      <w:bodyDiv w:val="1"/>
      <w:marLeft w:val="0"/>
      <w:marRight w:val="0"/>
      <w:marTop w:val="0"/>
      <w:marBottom w:val="0"/>
      <w:divBdr>
        <w:top w:val="none" w:sz="0" w:space="0" w:color="auto"/>
        <w:left w:val="none" w:sz="0" w:space="0" w:color="auto"/>
        <w:bottom w:val="none" w:sz="0" w:space="0" w:color="auto"/>
        <w:right w:val="none" w:sz="0" w:space="0" w:color="auto"/>
      </w:divBdr>
      <w:divsChild>
        <w:div w:id="1893618180">
          <w:marLeft w:val="0"/>
          <w:marRight w:val="0"/>
          <w:marTop w:val="0"/>
          <w:marBottom w:val="0"/>
          <w:divBdr>
            <w:top w:val="none" w:sz="0" w:space="0" w:color="auto"/>
            <w:left w:val="none" w:sz="0" w:space="0" w:color="auto"/>
            <w:bottom w:val="none" w:sz="0" w:space="0" w:color="auto"/>
            <w:right w:val="none" w:sz="0" w:space="0" w:color="auto"/>
          </w:divBdr>
          <w:divsChild>
            <w:div w:id="1733499488">
              <w:marLeft w:val="0"/>
              <w:marRight w:val="0"/>
              <w:marTop w:val="0"/>
              <w:marBottom w:val="0"/>
              <w:divBdr>
                <w:top w:val="none" w:sz="0" w:space="0" w:color="auto"/>
                <w:left w:val="none" w:sz="0" w:space="0" w:color="auto"/>
                <w:bottom w:val="none" w:sz="0" w:space="0" w:color="auto"/>
                <w:right w:val="none" w:sz="0" w:space="0" w:color="auto"/>
              </w:divBdr>
              <w:divsChild>
                <w:div w:id="39479006">
                  <w:marLeft w:val="0"/>
                  <w:marRight w:val="0"/>
                  <w:marTop w:val="0"/>
                  <w:marBottom w:val="0"/>
                  <w:divBdr>
                    <w:top w:val="none" w:sz="0" w:space="0" w:color="auto"/>
                    <w:left w:val="none" w:sz="0" w:space="0" w:color="auto"/>
                    <w:bottom w:val="none" w:sz="0" w:space="0" w:color="auto"/>
                    <w:right w:val="none" w:sz="0" w:space="0" w:color="auto"/>
                  </w:divBdr>
                  <w:divsChild>
                    <w:div w:id="585529115">
                      <w:marLeft w:val="0"/>
                      <w:marRight w:val="0"/>
                      <w:marTop w:val="0"/>
                      <w:marBottom w:val="0"/>
                      <w:divBdr>
                        <w:top w:val="none" w:sz="0" w:space="0" w:color="auto"/>
                        <w:left w:val="none" w:sz="0" w:space="0" w:color="auto"/>
                        <w:bottom w:val="none" w:sz="0" w:space="0" w:color="auto"/>
                        <w:right w:val="none" w:sz="0" w:space="0" w:color="auto"/>
                      </w:divBdr>
                      <w:divsChild>
                        <w:div w:id="268976293">
                          <w:marLeft w:val="0"/>
                          <w:marRight w:val="0"/>
                          <w:marTop w:val="0"/>
                          <w:marBottom w:val="0"/>
                          <w:divBdr>
                            <w:top w:val="none" w:sz="0" w:space="0" w:color="auto"/>
                            <w:left w:val="none" w:sz="0" w:space="0" w:color="auto"/>
                            <w:bottom w:val="none" w:sz="0" w:space="0" w:color="auto"/>
                            <w:right w:val="none" w:sz="0" w:space="0" w:color="auto"/>
                          </w:divBdr>
                          <w:divsChild>
                            <w:div w:id="965697093">
                              <w:marLeft w:val="0"/>
                              <w:marRight w:val="0"/>
                              <w:marTop w:val="0"/>
                              <w:marBottom w:val="0"/>
                              <w:divBdr>
                                <w:top w:val="none" w:sz="0" w:space="0" w:color="auto"/>
                                <w:left w:val="none" w:sz="0" w:space="0" w:color="auto"/>
                                <w:bottom w:val="none" w:sz="0" w:space="0" w:color="auto"/>
                                <w:right w:val="none" w:sz="0" w:space="0" w:color="auto"/>
                              </w:divBdr>
                              <w:divsChild>
                                <w:div w:id="162859787">
                                  <w:marLeft w:val="0"/>
                                  <w:marRight w:val="0"/>
                                  <w:marTop w:val="0"/>
                                  <w:marBottom w:val="0"/>
                                  <w:divBdr>
                                    <w:top w:val="none" w:sz="0" w:space="0" w:color="auto"/>
                                    <w:left w:val="none" w:sz="0" w:space="0" w:color="auto"/>
                                    <w:bottom w:val="none" w:sz="0" w:space="0" w:color="auto"/>
                                    <w:right w:val="none" w:sz="0" w:space="0" w:color="auto"/>
                                  </w:divBdr>
                                  <w:divsChild>
                                    <w:div w:id="1801268701">
                                      <w:marLeft w:val="0"/>
                                      <w:marRight w:val="0"/>
                                      <w:marTop w:val="0"/>
                                      <w:marBottom w:val="0"/>
                                      <w:divBdr>
                                        <w:top w:val="none" w:sz="0" w:space="0" w:color="auto"/>
                                        <w:left w:val="none" w:sz="0" w:space="0" w:color="auto"/>
                                        <w:bottom w:val="none" w:sz="0" w:space="0" w:color="auto"/>
                                        <w:right w:val="none" w:sz="0" w:space="0" w:color="auto"/>
                                      </w:divBdr>
                                      <w:divsChild>
                                        <w:div w:id="1139686550">
                                          <w:marLeft w:val="0"/>
                                          <w:marRight w:val="0"/>
                                          <w:marTop w:val="0"/>
                                          <w:marBottom w:val="0"/>
                                          <w:divBdr>
                                            <w:top w:val="none" w:sz="0" w:space="0" w:color="auto"/>
                                            <w:left w:val="none" w:sz="0" w:space="0" w:color="auto"/>
                                            <w:bottom w:val="none" w:sz="0" w:space="0" w:color="auto"/>
                                            <w:right w:val="none" w:sz="0" w:space="0" w:color="auto"/>
                                          </w:divBdr>
                                          <w:divsChild>
                                            <w:div w:id="687215552">
                                              <w:marLeft w:val="0"/>
                                              <w:marRight w:val="0"/>
                                              <w:marTop w:val="0"/>
                                              <w:marBottom w:val="0"/>
                                              <w:divBdr>
                                                <w:top w:val="none" w:sz="0" w:space="0" w:color="auto"/>
                                                <w:left w:val="none" w:sz="0" w:space="0" w:color="auto"/>
                                                <w:bottom w:val="none" w:sz="0" w:space="0" w:color="auto"/>
                                                <w:right w:val="none" w:sz="0" w:space="0" w:color="auto"/>
                                              </w:divBdr>
                                              <w:divsChild>
                                                <w:div w:id="1030030427">
                                                  <w:marLeft w:val="0"/>
                                                  <w:marRight w:val="0"/>
                                                  <w:marTop w:val="0"/>
                                                  <w:marBottom w:val="0"/>
                                                  <w:divBdr>
                                                    <w:top w:val="none" w:sz="0" w:space="0" w:color="auto"/>
                                                    <w:left w:val="none" w:sz="0" w:space="0" w:color="auto"/>
                                                    <w:bottom w:val="none" w:sz="0" w:space="0" w:color="auto"/>
                                                    <w:right w:val="none" w:sz="0" w:space="0" w:color="auto"/>
                                                  </w:divBdr>
                                                  <w:divsChild>
                                                    <w:div w:id="586811894">
                                                      <w:marLeft w:val="0"/>
                                                      <w:marRight w:val="0"/>
                                                      <w:marTop w:val="0"/>
                                                      <w:marBottom w:val="0"/>
                                                      <w:divBdr>
                                                        <w:top w:val="none" w:sz="0" w:space="0" w:color="auto"/>
                                                        <w:left w:val="none" w:sz="0" w:space="0" w:color="auto"/>
                                                        <w:bottom w:val="none" w:sz="0" w:space="0" w:color="auto"/>
                                                        <w:right w:val="none" w:sz="0" w:space="0" w:color="auto"/>
                                                      </w:divBdr>
                                                      <w:divsChild>
                                                        <w:div w:id="1676834845">
                                                          <w:marLeft w:val="0"/>
                                                          <w:marRight w:val="0"/>
                                                          <w:marTop w:val="0"/>
                                                          <w:marBottom w:val="0"/>
                                                          <w:divBdr>
                                                            <w:top w:val="none" w:sz="0" w:space="0" w:color="auto"/>
                                                            <w:left w:val="none" w:sz="0" w:space="0" w:color="auto"/>
                                                            <w:bottom w:val="none" w:sz="0" w:space="0" w:color="auto"/>
                                                            <w:right w:val="none" w:sz="0" w:space="0" w:color="auto"/>
                                                          </w:divBdr>
                                                          <w:divsChild>
                                                            <w:div w:id="20208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23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gcc02.safelinks.protection.outlook.com/?url=https%3A%2F%2Fwww.ncbi.nlm.nih.gov%2Fpmc%2Farticles%2FPMC9834364%2F%23Sec21title&amp;data=05%7C02%7Cedfigueroa%40camara.pr.gov%7C26b3f6bdc5ba4f10c68408dc43ad963b%7C37f136f0dc06467fbcebe65ae659cb4d%7C0%7C0%7C638459660200827774%7CUnknown%7CTWFpbGZsb3d8eyJWIjoiMC4wLjAwMDAiLCJQIjoiV2luMzIiLCJBTiI6Ik1haWwiLCJXVCI6Mn0%3D%7C40000%7C%7C%7C&amp;sdata=Dxb%2BmDJEVS3qB0unzHWqPgpPzMjFOFSzLRC46maC0X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69057-DC76-4539-8712-B2436A61A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3476</Words>
  <Characters>19119</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dc:creator>
  <cp:keywords/>
  <dc:description/>
  <cp:lastModifiedBy>Gloria de Jesús Maldonado</cp:lastModifiedBy>
  <cp:revision>2</cp:revision>
  <cp:lastPrinted>2026-05-12T16:40:00Z</cp:lastPrinted>
  <dcterms:created xsi:type="dcterms:W3CDTF">2026-06-22T23:43:00Z</dcterms:created>
  <dcterms:modified xsi:type="dcterms:W3CDTF">2026-06-22T23:43:00Z</dcterms:modified>
</cp:coreProperties>
</file>