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B536A6" w:rsidRDefault="00426A07" w:rsidP="00044471">
      <w:pPr>
        <w:spacing w:line="240" w:lineRule="auto"/>
        <w:jc w:val="center"/>
        <w:rPr>
          <w:rFonts w:ascii="Book Antiqua" w:eastAsia="Book Antiqua" w:hAnsi="Book Antiqua" w:cs="Book Antiqua"/>
          <w:bCs/>
          <w:sz w:val="28"/>
          <w:szCs w:val="28"/>
          <w:lang w:val="es-ES"/>
        </w:rPr>
      </w:pPr>
      <w:r w:rsidRPr="00B536A6">
        <w:rPr>
          <w:rFonts w:ascii="Book Antiqua" w:eastAsia="Book Antiqua" w:hAnsi="Book Antiqua" w:cs="Book Antiqua"/>
          <w:bCs/>
          <w:sz w:val="28"/>
          <w:szCs w:val="28"/>
          <w:lang w:val="es-ES"/>
        </w:rPr>
        <w:t>GOBIERNO DE PUERTO RICO</w:t>
      </w:r>
    </w:p>
    <w:p w14:paraId="4F775E7F" w14:textId="77777777" w:rsidR="00426A07" w:rsidRPr="00B13F7B" w:rsidRDefault="00426A07" w:rsidP="00044471">
      <w:pPr>
        <w:spacing w:line="240" w:lineRule="auto"/>
        <w:jc w:val="center"/>
        <w:rPr>
          <w:rFonts w:ascii="Book Antiqua" w:eastAsia="Book Antiqua" w:hAnsi="Book Antiqua" w:cs="Book Antiqua"/>
          <w:lang w:val="es-ES"/>
        </w:rPr>
      </w:pPr>
    </w:p>
    <w:p w14:paraId="3170FE29" w14:textId="2F20E6AC" w:rsidR="00426A07" w:rsidRPr="00B536A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B536A6">
        <w:rPr>
          <w:rFonts w:ascii="Book Antiqua" w:eastAsia="Book Antiqua" w:hAnsi="Book Antiqua" w:cs="Book Antiqua"/>
          <w:color w:val="000000"/>
          <w:sz w:val="24"/>
          <w:szCs w:val="24"/>
          <w:lang w:val="es-ES"/>
        </w:rPr>
        <w:t xml:space="preserve">20 </w:t>
      </w:r>
      <w:r w:rsidRPr="00B536A6">
        <w:rPr>
          <w:rFonts w:ascii="Book Antiqua" w:eastAsia="Book Antiqua" w:hAnsi="Book Antiqua" w:cs="Book Antiqua"/>
          <w:color w:val="000000"/>
          <w:sz w:val="24"/>
          <w:szCs w:val="24"/>
          <w:vertAlign w:val="superscript"/>
          <w:lang w:val="es-ES"/>
        </w:rPr>
        <w:t>ma.</w:t>
      </w:r>
      <w:r w:rsidRPr="00B536A6">
        <w:rPr>
          <w:rFonts w:ascii="Book Antiqua" w:eastAsia="Book Antiqua" w:hAnsi="Book Antiqua" w:cs="Book Antiqua"/>
          <w:color w:val="000000"/>
          <w:sz w:val="24"/>
          <w:szCs w:val="24"/>
          <w:lang w:val="es-ES"/>
        </w:rPr>
        <w:tab/>
        <w:t>Asamblea</w:t>
      </w:r>
      <w:r w:rsidRPr="00B536A6">
        <w:rPr>
          <w:rFonts w:ascii="Book Antiqua" w:eastAsia="Book Antiqua" w:hAnsi="Book Antiqua" w:cs="Book Antiqua"/>
          <w:color w:val="000000"/>
          <w:sz w:val="24"/>
          <w:szCs w:val="24"/>
          <w:lang w:val="es-ES"/>
        </w:rPr>
        <w:tab/>
      </w:r>
      <w:r w:rsidR="00CA382B" w:rsidRPr="00B536A6">
        <w:rPr>
          <w:rFonts w:ascii="Book Antiqua" w:eastAsia="Book Antiqua" w:hAnsi="Book Antiqua" w:cs="Book Antiqua"/>
          <w:color w:val="000000"/>
          <w:sz w:val="24"/>
          <w:szCs w:val="24"/>
          <w:lang w:val="es-ES"/>
        </w:rPr>
        <w:t>2</w:t>
      </w:r>
      <w:r w:rsidR="00D120FC" w:rsidRPr="00B536A6">
        <w:rPr>
          <w:rFonts w:ascii="Book Antiqua" w:eastAsia="Book Antiqua" w:hAnsi="Book Antiqua" w:cs="Book Antiqua"/>
          <w:color w:val="000000"/>
          <w:sz w:val="24"/>
          <w:szCs w:val="24"/>
          <w:vertAlign w:val="superscript"/>
          <w:lang w:val="es-ES"/>
        </w:rPr>
        <w:t>d</w:t>
      </w:r>
      <w:r w:rsidRPr="00B536A6">
        <w:rPr>
          <w:rFonts w:ascii="Book Antiqua" w:eastAsia="Book Antiqua" w:hAnsi="Book Antiqua" w:cs="Book Antiqua"/>
          <w:color w:val="000000"/>
          <w:sz w:val="24"/>
          <w:szCs w:val="24"/>
          <w:vertAlign w:val="superscript"/>
          <w:lang w:val="es-ES"/>
        </w:rPr>
        <w:t>a.</w:t>
      </w:r>
      <w:r w:rsidRPr="00B536A6">
        <w:rPr>
          <w:rFonts w:ascii="Book Antiqua" w:eastAsia="Book Antiqua" w:hAnsi="Book Antiqua" w:cs="Book Antiqua"/>
          <w:color w:val="000000"/>
          <w:sz w:val="24"/>
          <w:szCs w:val="24"/>
          <w:vertAlign w:val="superscript"/>
          <w:lang w:val="es-ES"/>
        </w:rPr>
        <w:tab/>
      </w:r>
      <w:r w:rsidRPr="00B536A6">
        <w:rPr>
          <w:rFonts w:ascii="Book Antiqua" w:eastAsia="Book Antiqua" w:hAnsi="Book Antiqua" w:cs="Book Antiqua"/>
          <w:color w:val="000000"/>
          <w:sz w:val="24"/>
          <w:szCs w:val="24"/>
          <w:lang w:val="es-ES"/>
        </w:rPr>
        <w:t>Sesión</w:t>
      </w:r>
    </w:p>
    <w:p w14:paraId="56D3446F" w14:textId="4CAFD618" w:rsidR="00426A07" w:rsidRPr="00B536A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B536A6">
        <w:rPr>
          <w:rFonts w:ascii="Book Antiqua" w:eastAsia="Book Antiqua" w:hAnsi="Book Antiqua" w:cs="Book Antiqua"/>
          <w:color w:val="000000"/>
          <w:sz w:val="24"/>
          <w:szCs w:val="24"/>
          <w:lang w:val="es-ES"/>
        </w:rPr>
        <w:tab/>
        <w:t xml:space="preserve">Legislativa                                                                                                   </w:t>
      </w:r>
      <w:r w:rsidR="00A7513C" w:rsidRPr="00B536A6">
        <w:rPr>
          <w:rFonts w:ascii="Book Antiqua" w:eastAsia="Book Antiqua" w:hAnsi="Book Antiqua" w:cs="Book Antiqua"/>
          <w:color w:val="000000"/>
          <w:sz w:val="24"/>
          <w:szCs w:val="24"/>
          <w:lang w:val="es-ES"/>
        </w:rPr>
        <w:tab/>
      </w:r>
      <w:r w:rsidRPr="00B536A6">
        <w:rPr>
          <w:rFonts w:ascii="Book Antiqua" w:eastAsia="Book Antiqua" w:hAnsi="Book Antiqua" w:cs="Book Antiqua"/>
          <w:color w:val="000000"/>
          <w:sz w:val="24"/>
          <w:szCs w:val="24"/>
          <w:lang w:val="es-ES"/>
        </w:rPr>
        <w:tab/>
        <w:t>Ordinaria</w:t>
      </w:r>
    </w:p>
    <w:p w14:paraId="01F5327D" w14:textId="77777777" w:rsidR="00426A07" w:rsidRPr="00B13F7B" w:rsidRDefault="00426A07" w:rsidP="00044471">
      <w:pPr>
        <w:spacing w:after="0" w:line="240" w:lineRule="auto"/>
        <w:rPr>
          <w:rFonts w:ascii="Book Antiqua" w:eastAsia="Book Antiqua" w:hAnsi="Book Antiqua" w:cs="Book Antiqua"/>
          <w:lang w:val="es-ES"/>
        </w:rPr>
      </w:pPr>
    </w:p>
    <w:p w14:paraId="369EA8EC" w14:textId="77777777" w:rsidR="00426A07" w:rsidRPr="00B13F7B" w:rsidRDefault="00426A07" w:rsidP="00044471">
      <w:pPr>
        <w:spacing w:line="240" w:lineRule="auto"/>
        <w:jc w:val="center"/>
        <w:rPr>
          <w:rFonts w:ascii="Book Antiqua" w:eastAsia="Book Antiqua" w:hAnsi="Book Antiqua" w:cs="Book Antiqua"/>
          <w:bCs/>
          <w:sz w:val="36"/>
          <w:szCs w:val="36"/>
          <w:lang w:val="es-ES"/>
        </w:rPr>
      </w:pPr>
      <w:r w:rsidRPr="00B13F7B">
        <w:rPr>
          <w:rFonts w:ascii="Book Antiqua" w:eastAsia="Book Antiqua" w:hAnsi="Book Antiqua" w:cs="Book Antiqua"/>
          <w:bCs/>
          <w:sz w:val="36"/>
          <w:szCs w:val="36"/>
          <w:lang w:val="es-ES"/>
        </w:rPr>
        <w:t>SENADO DE PUERTO RICO</w:t>
      </w:r>
    </w:p>
    <w:p w14:paraId="4A500309" w14:textId="2BA56031" w:rsidR="00426A07" w:rsidRPr="00B13F7B" w:rsidRDefault="00426A07" w:rsidP="00044471">
      <w:pPr>
        <w:spacing w:after="0" w:line="240" w:lineRule="auto"/>
        <w:jc w:val="center"/>
        <w:rPr>
          <w:rFonts w:ascii="Book Antiqua" w:eastAsia="Book Antiqua" w:hAnsi="Book Antiqua" w:cs="Book Antiqua"/>
          <w:b/>
          <w:sz w:val="52"/>
          <w:szCs w:val="52"/>
          <w:lang w:val="es-ES"/>
        </w:rPr>
      </w:pPr>
      <w:r w:rsidRPr="00B13F7B">
        <w:rPr>
          <w:rFonts w:ascii="Book Antiqua" w:eastAsia="Book Antiqua" w:hAnsi="Book Antiqua" w:cs="Book Antiqua"/>
          <w:b/>
          <w:sz w:val="52"/>
          <w:szCs w:val="52"/>
          <w:lang w:val="es-ES"/>
        </w:rPr>
        <w:t>P. d</w:t>
      </w:r>
      <w:r w:rsidR="008A0D47" w:rsidRPr="00B13F7B">
        <w:rPr>
          <w:rFonts w:ascii="Book Antiqua" w:eastAsia="Book Antiqua" w:hAnsi="Book Antiqua" w:cs="Book Antiqua"/>
          <w:b/>
          <w:sz w:val="52"/>
          <w:szCs w:val="52"/>
          <w:lang w:val="es-ES"/>
        </w:rPr>
        <w:t>el</w:t>
      </w:r>
      <w:r w:rsidRPr="00B13F7B">
        <w:rPr>
          <w:rFonts w:ascii="Book Antiqua" w:eastAsia="Book Antiqua" w:hAnsi="Book Antiqua" w:cs="Book Antiqua"/>
          <w:b/>
          <w:sz w:val="52"/>
          <w:szCs w:val="52"/>
          <w:lang w:val="es-ES"/>
        </w:rPr>
        <w:t xml:space="preserve"> </w:t>
      </w:r>
      <w:r w:rsidR="008A0D47" w:rsidRPr="00B13F7B">
        <w:rPr>
          <w:rFonts w:ascii="Book Antiqua" w:eastAsia="Book Antiqua" w:hAnsi="Book Antiqua" w:cs="Book Antiqua"/>
          <w:b/>
          <w:sz w:val="52"/>
          <w:szCs w:val="52"/>
          <w:lang w:val="es-ES"/>
        </w:rPr>
        <w:t xml:space="preserve">S. </w:t>
      </w:r>
      <w:r w:rsidR="00E75C26">
        <w:rPr>
          <w:rFonts w:ascii="Book Antiqua" w:eastAsia="Book Antiqua" w:hAnsi="Book Antiqua" w:cs="Book Antiqua"/>
          <w:b/>
          <w:sz w:val="52"/>
          <w:szCs w:val="52"/>
          <w:lang w:val="es-ES"/>
        </w:rPr>
        <w:t>65</w:t>
      </w:r>
      <w:r w:rsidR="009A2E29">
        <w:rPr>
          <w:rFonts w:ascii="Book Antiqua" w:eastAsia="Book Antiqua" w:hAnsi="Book Antiqua" w:cs="Book Antiqua"/>
          <w:b/>
          <w:sz w:val="52"/>
          <w:szCs w:val="52"/>
          <w:lang w:val="es-ES"/>
        </w:rPr>
        <w:t>8</w:t>
      </w:r>
    </w:p>
    <w:p w14:paraId="5C6A50FB" w14:textId="77777777" w:rsidR="002129CF" w:rsidRPr="00B13F7B" w:rsidRDefault="002129CF" w:rsidP="00044471">
      <w:pPr>
        <w:spacing w:after="0" w:line="240" w:lineRule="auto"/>
        <w:jc w:val="center"/>
        <w:rPr>
          <w:rFonts w:ascii="Book Antiqua" w:eastAsia="Times New Roman" w:hAnsi="Book Antiqua" w:cs="Times New Roman"/>
          <w:b/>
          <w:sz w:val="28"/>
          <w:szCs w:val="28"/>
          <w:lang w:val="es-ES"/>
        </w:rPr>
      </w:pPr>
    </w:p>
    <w:p w14:paraId="1C487A1A" w14:textId="1B9A9F30" w:rsidR="00426A07" w:rsidRPr="0011602C" w:rsidRDefault="00426A07" w:rsidP="00044471">
      <w:pPr>
        <w:spacing w:after="0" w:line="240" w:lineRule="auto"/>
        <w:jc w:val="center"/>
        <w:rPr>
          <w:rFonts w:ascii="Book Antiqua" w:eastAsia="Times New Roman" w:hAnsi="Book Antiqua" w:cs="Times New Roman"/>
          <w:b/>
          <w:sz w:val="24"/>
          <w:szCs w:val="24"/>
          <w:lang w:val="es-ES"/>
        </w:rPr>
      </w:pPr>
      <w:r w:rsidRPr="0011602C">
        <w:rPr>
          <w:rFonts w:ascii="Book Antiqua" w:eastAsia="Times New Roman" w:hAnsi="Book Antiqua" w:cs="Times New Roman"/>
          <w:b/>
          <w:sz w:val="24"/>
          <w:szCs w:val="24"/>
          <w:lang w:val="es-ES"/>
        </w:rPr>
        <w:t xml:space="preserve">INFORME </w:t>
      </w:r>
      <w:r w:rsidR="008A0D47" w:rsidRPr="0011602C">
        <w:rPr>
          <w:rFonts w:ascii="Book Antiqua" w:eastAsia="Times New Roman" w:hAnsi="Book Antiqua" w:cs="Times New Roman"/>
          <w:b/>
          <w:sz w:val="24"/>
          <w:szCs w:val="24"/>
          <w:lang w:val="es-ES"/>
        </w:rPr>
        <w:t>NEGATIVO</w:t>
      </w:r>
      <w:r w:rsidRPr="0011602C">
        <w:rPr>
          <w:rFonts w:ascii="Book Antiqua" w:eastAsia="Times New Roman" w:hAnsi="Book Antiqua" w:cs="Times New Roman"/>
          <w:b/>
          <w:sz w:val="24"/>
          <w:szCs w:val="24"/>
          <w:lang w:val="es-ES"/>
        </w:rPr>
        <w:br/>
      </w:r>
      <w:r w:rsidRPr="0011602C">
        <w:rPr>
          <w:rFonts w:ascii="Book Antiqua" w:eastAsia="Times New Roman" w:hAnsi="Book Antiqua" w:cs="Times New Roman"/>
          <w:b/>
          <w:sz w:val="24"/>
          <w:szCs w:val="24"/>
          <w:lang w:val="es-ES"/>
        </w:rPr>
        <w:br/>
      </w:r>
      <w:r w:rsidR="00E75C26">
        <w:rPr>
          <w:rFonts w:ascii="Book Antiqua" w:eastAsia="Times New Roman" w:hAnsi="Book Antiqua" w:cs="Times New Roman"/>
          <w:sz w:val="24"/>
          <w:szCs w:val="24"/>
          <w:lang w:val="es-ES"/>
        </w:rPr>
        <w:t>2</w:t>
      </w:r>
      <w:r w:rsidR="00221241">
        <w:rPr>
          <w:rFonts w:ascii="Book Antiqua" w:eastAsia="Times New Roman" w:hAnsi="Book Antiqua" w:cs="Times New Roman"/>
          <w:sz w:val="24"/>
          <w:szCs w:val="24"/>
          <w:lang w:val="es-ES"/>
        </w:rPr>
        <w:t>6</w:t>
      </w:r>
      <w:r w:rsidR="00BF27E3" w:rsidRPr="0011602C">
        <w:rPr>
          <w:rFonts w:ascii="Book Antiqua" w:eastAsia="Times New Roman" w:hAnsi="Book Antiqua" w:cs="Times New Roman"/>
          <w:sz w:val="24"/>
          <w:szCs w:val="24"/>
          <w:lang w:val="es-ES"/>
        </w:rPr>
        <w:t xml:space="preserve"> de </w:t>
      </w:r>
      <w:r w:rsidR="00B96A64" w:rsidRPr="0011602C">
        <w:rPr>
          <w:rFonts w:ascii="Book Antiqua" w:eastAsia="Times New Roman" w:hAnsi="Book Antiqua" w:cs="Times New Roman"/>
          <w:sz w:val="24"/>
          <w:szCs w:val="24"/>
          <w:lang w:val="es-ES"/>
        </w:rPr>
        <w:t>agosto</w:t>
      </w:r>
      <w:r w:rsidR="0030144D" w:rsidRPr="0011602C">
        <w:rPr>
          <w:rFonts w:ascii="Book Antiqua" w:eastAsia="Times New Roman" w:hAnsi="Book Antiqua" w:cs="Times New Roman"/>
          <w:sz w:val="24"/>
          <w:szCs w:val="24"/>
          <w:lang w:val="es-ES"/>
        </w:rPr>
        <w:t xml:space="preserve"> de 2025</w:t>
      </w:r>
    </w:p>
    <w:p w14:paraId="238109F2" w14:textId="77777777" w:rsidR="00426A07" w:rsidRPr="00B13F7B"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r w:rsidRPr="00B13F7B">
        <w:rPr>
          <w:rFonts w:ascii="Book Antiqua" w:eastAsia="Times New Roman" w:hAnsi="Book Antiqua" w:cs="Times New Roman"/>
          <w:b/>
          <w:sz w:val="24"/>
          <w:szCs w:val="24"/>
          <w:lang w:val="es-ES"/>
        </w:rPr>
        <w:t>AL SENADO DE PUERTO RICO</w:t>
      </w:r>
    </w:p>
    <w:p w14:paraId="1B707AE8"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p>
    <w:p w14:paraId="26B55823" w14:textId="33239911" w:rsidR="00426A07" w:rsidRPr="00C11958" w:rsidRDefault="00426A07" w:rsidP="00BE3579">
      <w:pPr>
        <w:spacing w:after="0" w:line="276" w:lineRule="auto"/>
        <w:jc w:val="both"/>
        <w:rPr>
          <w:rFonts w:ascii="Book Antiqua" w:eastAsia="Times New Roman" w:hAnsi="Book Antiqua" w:cs="Times New Roman"/>
          <w:b/>
          <w:bCs/>
          <w:sz w:val="24"/>
          <w:szCs w:val="24"/>
          <w:lang w:val="es-ES"/>
        </w:rPr>
      </w:pPr>
      <w:r w:rsidRPr="00C11958">
        <w:rPr>
          <w:rFonts w:ascii="Book Antiqua" w:eastAsia="Times New Roman" w:hAnsi="Book Antiqua" w:cs="Times New Roman"/>
          <w:sz w:val="24"/>
          <w:szCs w:val="24"/>
          <w:lang w:val="es-ES"/>
        </w:rPr>
        <w:t>La Comisi</w:t>
      </w:r>
      <w:r w:rsidR="0030144D" w:rsidRPr="00C11958">
        <w:rPr>
          <w:rFonts w:ascii="Book Antiqua" w:eastAsia="Times New Roman" w:hAnsi="Book Antiqua" w:cs="Times New Roman"/>
          <w:sz w:val="24"/>
          <w:szCs w:val="24"/>
          <w:lang w:val="es-ES"/>
        </w:rPr>
        <w:t>ón</w:t>
      </w:r>
      <w:r w:rsidRPr="00C11958">
        <w:rPr>
          <w:rFonts w:ascii="Book Antiqua" w:eastAsia="Times New Roman" w:hAnsi="Book Antiqua" w:cs="Times New Roman"/>
          <w:sz w:val="24"/>
          <w:szCs w:val="24"/>
          <w:lang w:val="es-ES"/>
        </w:rPr>
        <w:t xml:space="preserve"> de </w:t>
      </w:r>
      <w:r w:rsidR="00042970" w:rsidRPr="00C11958">
        <w:rPr>
          <w:rFonts w:ascii="Book Antiqua" w:eastAsia="Times New Roman" w:hAnsi="Book Antiqua" w:cs="Times New Roman"/>
          <w:sz w:val="24"/>
          <w:szCs w:val="24"/>
          <w:lang w:val="es-ES"/>
        </w:rPr>
        <w:t>Salud del Senado de Puerto Rico</w:t>
      </w:r>
      <w:r w:rsidRPr="00C11958">
        <w:rPr>
          <w:rFonts w:ascii="Book Antiqua" w:eastAsia="Times New Roman" w:hAnsi="Book Antiqua" w:cs="Times New Roman"/>
          <w:sz w:val="24"/>
          <w:szCs w:val="24"/>
          <w:lang w:val="es-ES"/>
        </w:rPr>
        <w:t>, previ</w:t>
      </w:r>
      <w:r w:rsidR="00E616CD" w:rsidRPr="00C11958">
        <w:rPr>
          <w:rFonts w:ascii="Book Antiqua" w:eastAsia="Times New Roman" w:hAnsi="Book Antiqua" w:cs="Times New Roman"/>
          <w:sz w:val="24"/>
          <w:szCs w:val="24"/>
          <w:lang w:val="es-ES"/>
        </w:rPr>
        <w:t>o</w:t>
      </w:r>
      <w:r w:rsidRPr="00C11958">
        <w:rPr>
          <w:rFonts w:ascii="Book Antiqua" w:eastAsia="Times New Roman" w:hAnsi="Book Antiqua" w:cs="Times New Roman"/>
          <w:sz w:val="24"/>
          <w:szCs w:val="24"/>
          <w:lang w:val="es-ES"/>
        </w:rPr>
        <w:t xml:space="preserve"> </w:t>
      </w:r>
      <w:r w:rsidR="00E616CD" w:rsidRPr="00C11958">
        <w:rPr>
          <w:rFonts w:ascii="Book Antiqua" w:eastAsia="Times New Roman" w:hAnsi="Book Antiqua" w:cs="Times New Roman"/>
          <w:sz w:val="24"/>
          <w:szCs w:val="24"/>
          <w:lang w:val="es-ES"/>
        </w:rPr>
        <w:t xml:space="preserve">estudio y </w:t>
      </w:r>
      <w:r w:rsidRPr="00C11958">
        <w:rPr>
          <w:rFonts w:ascii="Book Antiqua" w:eastAsia="Times New Roman" w:hAnsi="Book Antiqua" w:cs="Times New Roman"/>
          <w:sz w:val="24"/>
          <w:szCs w:val="24"/>
          <w:lang w:val="es-ES"/>
        </w:rPr>
        <w:t>consideración</w:t>
      </w:r>
      <w:r w:rsidR="00E616CD" w:rsidRPr="00C11958">
        <w:rPr>
          <w:rFonts w:ascii="Book Antiqua" w:eastAsia="Times New Roman" w:hAnsi="Book Antiqua" w:cs="Times New Roman"/>
          <w:sz w:val="24"/>
          <w:szCs w:val="24"/>
          <w:lang w:val="es-ES"/>
        </w:rPr>
        <w:t xml:space="preserve"> del </w:t>
      </w:r>
      <w:r w:rsidR="00E616CD" w:rsidRPr="00C11958">
        <w:rPr>
          <w:rFonts w:ascii="Book Antiqua" w:eastAsia="Times New Roman" w:hAnsi="Book Antiqua" w:cs="Times New Roman"/>
          <w:b/>
          <w:sz w:val="24"/>
          <w:szCs w:val="24"/>
          <w:lang w:val="es-ES"/>
        </w:rPr>
        <w:t>Proyecto</w:t>
      </w:r>
      <w:r w:rsidR="004C2432" w:rsidRPr="00C11958">
        <w:rPr>
          <w:rFonts w:ascii="Book Antiqua" w:eastAsia="Times New Roman" w:hAnsi="Book Antiqua" w:cs="Times New Roman"/>
          <w:b/>
          <w:sz w:val="24"/>
          <w:szCs w:val="24"/>
          <w:lang w:val="es-ES"/>
        </w:rPr>
        <w:t xml:space="preserve"> </w:t>
      </w:r>
      <w:r w:rsidR="008A0D47" w:rsidRPr="00C11958">
        <w:rPr>
          <w:rFonts w:ascii="Book Antiqua" w:eastAsia="Times New Roman" w:hAnsi="Book Antiqua" w:cs="Times New Roman"/>
          <w:b/>
          <w:sz w:val="24"/>
          <w:szCs w:val="24"/>
          <w:lang w:val="es-ES"/>
        </w:rPr>
        <w:t>del Senado</w:t>
      </w:r>
      <w:r w:rsidR="00E75C26">
        <w:rPr>
          <w:rFonts w:ascii="Book Antiqua" w:eastAsia="Times New Roman" w:hAnsi="Book Antiqua" w:cs="Times New Roman"/>
          <w:b/>
          <w:sz w:val="24"/>
          <w:szCs w:val="24"/>
          <w:lang w:val="es-ES"/>
        </w:rPr>
        <w:t xml:space="preserve"> 65</w:t>
      </w:r>
      <w:r w:rsidR="009A2E29">
        <w:rPr>
          <w:rFonts w:ascii="Book Antiqua" w:eastAsia="Times New Roman" w:hAnsi="Book Antiqua" w:cs="Times New Roman"/>
          <w:b/>
          <w:sz w:val="24"/>
          <w:szCs w:val="24"/>
          <w:lang w:val="es-ES"/>
        </w:rPr>
        <w:t>8</w:t>
      </w:r>
      <w:r w:rsidRPr="00C11958">
        <w:rPr>
          <w:rFonts w:ascii="Book Antiqua" w:eastAsia="Times New Roman" w:hAnsi="Book Antiqua" w:cs="Times New Roman"/>
          <w:sz w:val="24"/>
          <w:szCs w:val="24"/>
          <w:lang w:val="es-ES"/>
        </w:rPr>
        <w:t xml:space="preserve">, </w:t>
      </w:r>
      <w:r w:rsidR="008A0D47" w:rsidRPr="00C11958">
        <w:rPr>
          <w:rFonts w:ascii="Book Antiqua" w:eastAsia="Times New Roman" w:hAnsi="Book Antiqua" w:cs="Times New Roman"/>
          <w:sz w:val="24"/>
          <w:szCs w:val="24"/>
          <w:lang w:val="es-ES"/>
        </w:rPr>
        <w:t xml:space="preserve">no </w:t>
      </w:r>
      <w:r w:rsidRPr="00C11958">
        <w:rPr>
          <w:rFonts w:ascii="Book Antiqua" w:eastAsia="Times New Roman" w:hAnsi="Book Antiqua" w:cs="Times New Roman"/>
          <w:bCs/>
          <w:sz w:val="24"/>
          <w:szCs w:val="24"/>
          <w:lang w:val="es-ES"/>
        </w:rPr>
        <w:t>recomienda</w:t>
      </w:r>
      <w:r w:rsidRPr="00C11958">
        <w:rPr>
          <w:rFonts w:ascii="Book Antiqua" w:eastAsia="Times New Roman" w:hAnsi="Book Antiqua" w:cs="Times New Roman"/>
          <w:sz w:val="24"/>
          <w:szCs w:val="24"/>
          <w:lang w:val="es-ES"/>
        </w:rPr>
        <w:t xml:space="preserve"> </w:t>
      </w:r>
      <w:r w:rsidR="00E616CD" w:rsidRPr="00C11958">
        <w:rPr>
          <w:rFonts w:ascii="Book Antiqua" w:eastAsia="Times New Roman" w:hAnsi="Book Antiqua" w:cs="Times New Roman"/>
          <w:sz w:val="24"/>
          <w:szCs w:val="24"/>
          <w:lang w:val="es-ES"/>
        </w:rPr>
        <w:t>a este Alto Cuerpo su</w:t>
      </w:r>
      <w:r w:rsidRPr="00C11958">
        <w:rPr>
          <w:rFonts w:ascii="Book Antiqua" w:eastAsia="Times New Roman" w:hAnsi="Book Antiqua" w:cs="Times New Roman"/>
          <w:sz w:val="24"/>
          <w:szCs w:val="24"/>
          <w:lang w:val="es-ES"/>
        </w:rPr>
        <w:t xml:space="preserve"> aprobación</w:t>
      </w:r>
      <w:r w:rsidR="008A0D47" w:rsidRPr="00C11958">
        <w:rPr>
          <w:rFonts w:ascii="Book Antiqua" w:eastAsia="Times New Roman" w:hAnsi="Book Antiqua" w:cs="Times New Roman"/>
          <w:sz w:val="24"/>
          <w:szCs w:val="24"/>
          <w:lang w:val="es-ES"/>
        </w:rPr>
        <w:t>.</w:t>
      </w:r>
      <w:bookmarkStart w:id="0" w:name="_Hlk206596250"/>
    </w:p>
    <w:p w14:paraId="417ECB02" w14:textId="77777777" w:rsidR="004C2432" w:rsidRPr="00B13F7B" w:rsidRDefault="004C2432" w:rsidP="00044471">
      <w:pPr>
        <w:spacing w:after="0" w:line="276" w:lineRule="auto"/>
        <w:jc w:val="both"/>
        <w:rPr>
          <w:rFonts w:ascii="Book Antiqua" w:eastAsia="Times New Roman" w:hAnsi="Book Antiqua" w:cs="Times New Roman"/>
          <w:sz w:val="24"/>
          <w:szCs w:val="24"/>
          <w:lang w:val="es-ES"/>
        </w:rPr>
      </w:pPr>
    </w:p>
    <w:bookmarkEnd w:id="0"/>
    <w:p w14:paraId="1602F4C2" w14:textId="77777777" w:rsidR="00426A07" w:rsidRPr="00B13F7B" w:rsidRDefault="00426A07" w:rsidP="00044471">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ALCANCE DE LA MEDIDA</w:t>
      </w:r>
    </w:p>
    <w:p w14:paraId="2061121F" w14:textId="77777777" w:rsidR="00E616CD" w:rsidRPr="00B13F7B" w:rsidRDefault="00E616CD" w:rsidP="009828F0">
      <w:pPr>
        <w:spacing w:after="0" w:line="276" w:lineRule="auto"/>
        <w:jc w:val="center"/>
        <w:rPr>
          <w:rFonts w:ascii="Book Antiqua" w:eastAsia="Times New Roman" w:hAnsi="Book Antiqua" w:cs="Times New Roman"/>
          <w:b/>
          <w:sz w:val="24"/>
          <w:szCs w:val="24"/>
          <w:lang w:val="es-ES"/>
        </w:rPr>
      </w:pPr>
    </w:p>
    <w:p w14:paraId="4F9672DF" w14:textId="3237C41B" w:rsidR="00F77C86" w:rsidRPr="00F77C86" w:rsidRDefault="00EA7611" w:rsidP="002F7986">
      <w:pPr>
        <w:spacing w:line="240" w:lineRule="auto"/>
        <w:ind w:left="360" w:hanging="360"/>
        <w:jc w:val="both"/>
        <w:rPr>
          <w:rFonts w:ascii="Book Antiqua" w:hAnsi="Book Antiqua"/>
          <w:sz w:val="24"/>
          <w:szCs w:val="24"/>
          <w:lang w:val="es-ES_tradnl"/>
        </w:rPr>
      </w:pPr>
      <w:r w:rsidRPr="00F77C86">
        <w:rPr>
          <w:rFonts w:ascii="Book Antiqua" w:eastAsia="Times New Roman" w:hAnsi="Book Antiqua"/>
          <w:sz w:val="24"/>
          <w:szCs w:val="24"/>
          <w:lang w:val="es-PR"/>
        </w:rPr>
        <w:t xml:space="preserve">El </w:t>
      </w:r>
      <w:r w:rsidRPr="00F77C86">
        <w:rPr>
          <w:rFonts w:ascii="Book Antiqua" w:eastAsia="Times New Roman" w:hAnsi="Book Antiqua"/>
          <w:b/>
          <w:sz w:val="24"/>
          <w:szCs w:val="24"/>
          <w:lang w:val="es-PR"/>
        </w:rPr>
        <w:t xml:space="preserve">Proyecto </w:t>
      </w:r>
      <w:r w:rsidR="008A0D47" w:rsidRPr="00F77C86">
        <w:rPr>
          <w:rFonts w:ascii="Book Antiqua" w:eastAsia="Times New Roman" w:hAnsi="Book Antiqua"/>
          <w:b/>
          <w:sz w:val="24"/>
          <w:szCs w:val="24"/>
          <w:lang w:val="es-PR"/>
        </w:rPr>
        <w:t xml:space="preserve">del Senado </w:t>
      </w:r>
      <w:r w:rsidR="009A2E29" w:rsidRPr="00F77C86">
        <w:rPr>
          <w:rFonts w:ascii="Book Antiqua" w:eastAsia="Times New Roman" w:hAnsi="Book Antiqua"/>
          <w:b/>
          <w:sz w:val="24"/>
          <w:szCs w:val="24"/>
          <w:lang w:val="es-PR"/>
        </w:rPr>
        <w:t>658</w:t>
      </w:r>
      <w:r w:rsidR="00FE470B" w:rsidRPr="00F77C86">
        <w:rPr>
          <w:rFonts w:ascii="Book Antiqua" w:eastAsia="Times New Roman" w:hAnsi="Book Antiqua"/>
          <w:b/>
          <w:sz w:val="24"/>
          <w:szCs w:val="24"/>
          <w:lang w:val="es-PR"/>
        </w:rPr>
        <w:t xml:space="preserve"> </w:t>
      </w:r>
      <w:r w:rsidRPr="00F77C86">
        <w:rPr>
          <w:rFonts w:ascii="Book Antiqua" w:eastAsia="Times New Roman" w:hAnsi="Book Antiqua"/>
          <w:sz w:val="24"/>
          <w:szCs w:val="24"/>
          <w:lang w:val="es-PR"/>
        </w:rPr>
        <w:t>propone</w:t>
      </w:r>
      <w:r w:rsidR="00792F83" w:rsidRPr="00F77C86">
        <w:rPr>
          <w:rFonts w:ascii="Book Antiqua" w:hAnsi="Book Antiqua"/>
          <w:sz w:val="24"/>
          <w:szCs w:val="24"/>
          <w:lang w:val="es-PR"/>
        </w:rPr>
        <w:t xml:space="preserve"> </w:t>
      </w:r>
      <w:r w:rsidR="00F77C86" w:rsidRPr="00F77C86">
        <w:rPr>
          <w:rFonts w:ascii="Book Antiqua" w:hAnsi="Book Antiqua"/>
          <w:sz w:val="24"/>
          <w:szCs w:val="24"/>
          <w:lang w:val="es-PR"/>
        </w:rPr>
        <w:t>d</w:t>
      </w:r>
      <w:r w:rsidR="00F77C86" w:rsidRPr="00F77C86">
        <w:rPr>
          <w:rFonts w:ascii="Book Antiqua" w:hAnsi="Book Antiqua"/>
          <w:sz w:val="24"/>
          <w:szCs w:val="24"/>
          <w:lang w:val="es-ES_tradnl"/>
        </w:rPr>
        <w:t>erogar el Artículo 8 de la Ley 160–2001, según enmendada, conocida como la “Ley de Declaración Previa de Voluntad Sobre Tratamiento Médico”, a los fines de garantizar la capacidad jurídica plena de las personas embarazadas para ejercer su derecho a declarar anticipadamente su voluntad sobre tratamientos médicos.</w:t>
      </w:r>
    </w:p>
    <w:p w14:paraId="433A7B39" w14:textId="77777777" w:rsidR="00F77C86" w:rsidRPr="00665B84" w:rsidRDefault="00F77C86" w:rsidP="001C7FFC">
      <w:pPr>
        <w:pStyle w:val="NoSpacing"/>
        <w:rPr>
          <w:lang w:val="es-ES_tradnl"/>
        </w:rPr>
      </w:pPr>
    </w:p>
    <w:p w14:paraId="399E2B0E" w14:textId="77777777" w:rsidR="00F77C86" w:rsidRPr="00B13F7B" w:rsidRDefault="00607F19" w:rsidP="00F77C86">
      <w:pPr>
        <w:spacing w:after="0" w:line="276" w:lineRule="auto"/>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t>ANÁLISIS DE LA MEDIDA</w:t>
      </w:r>
    </w:p>
    <w:p w14:paraId="03E69D18" w14:textId="77777777" w:rsidR="00F77C86" w:rsidRPr="001C7FFC" w:rsidRDefault="00F77C86" w:rsidP="001C7FFC">
      <w:pPr>
        <w:pStyle w:val="NoSpacing"/>
        <w:spacing w:line="276" w:lineRule="auto"/>
        <w:jc w:val="both"/>
        <w:rPr>
          <w:rFonts w:ascii="Book Antiqua" w:hAnsi="Book Antiqua"/>
          <w:lang w:val="es-ES"/>
        </w:rPr>
      </w:pPr>
    </w:p>
    <w:p w14:paraId="695A40D6" w14:textId="096BC59E" w:rsidR="00F77C86" w:rsidRPr="001C7FFC" w:rsidRDefault="0089666B" w:rsidP="001C7FFC">
      <w:pPr>
        <w:pStyle w:val="NoSpacing"/>
        <w:spacing w:line="276" w:lineRule="auto"/>
        <w:jc w:val="both"/>
        <w:rPr>
          <w:rFonts w:ascii="Book Antiqua" w:hAnsi="Book Antiqua"/>
          <w:lang w:val="es-PR"/>
        </w:rPr>
      </w:pPr>
      <w:r w:rsidRPr="001C7FFC">
        <w:rPr>
          <w:rFonts w:ascii="Book Antiqua" w:hAnsi="Book Antiqua"/>
          <w:bCs/>
          <w:lang w:val="es-ES"/>
        </w:rPr>
        <w:t xml:space="preserve">Según se desprende de la Exposición de Motivos de la medida, </w:t>
      </w:r>
      <w:r w:rsidR="00F77C86" w:rsidRPr="001C7FFC">
        <w:rPr>
          <w:rFonts w:ascii="Book Antiqua" w:hAnsi="Book Antiqua"/>
          <w:lang w:val="es-PR"/>
        </w:rPr>
        <w:t>la Ley Núm. 160</w:t>
      </w:r>
      <w:r w:rsidR="001C7FFC">
        <w:rPr>
          <w:rFonts w:ascii="Book Antiqua" w:hAnsi="Book Antiqua"/>
          <w:lang w:val="es-PR"/>
        </w:rPr>
        <w:t>-</w:t>
      </w:r>
      <w:r w:rsidR="00F77C86" w:rsidRPr="001C7FFC">
        <w:rPr>
          <w:rFonts w:ascii="Book Antiqua" w:hAnsi="Book Antiqua"/>
          <w:lang w:val="es-PR"/>
        </w:rPr>
        <w:t>2001, conocida como la “Ley de Declaración Previa de Voluntad Sobre Tratamiento Médico”, constituyó un avance importante en el reconocimiento del derecho a la intimidad y la autonomía de la voluntad del individuo frente a los avances tecnológicos de mantenimiento artificial de funciones vitales. Esta ley permite que toda persona mayor de edad y en pleno uso de sus facultades mentales exprese anticipadamente su voluntad de que no se le imponga determinado tratamiento médico.</w:t>
      </w:r>
    </w:p>
    <w:p w14:paraId="3C2422B7" w14:textId="77777777" w:rsidR="001C7FFC" w:rsidRPr="001C7FFC" w:rsidRDefault="001C7FFC" w:rsidP="001C7FFC">
      <w:pPr>
        <w:pStyle w:val="NoSpacing"/>
        <w:spacing w:line="276" w:lineRule="auto"/>
        <w:jc w:val="both"/>
        <w:rPr>
          <w:rFonts w:ascii="Book Antiqua" w:hAnsi="Book Antiqua"/>
          <w:lang w:val="es-PR"/>
        </w:rPr>
      </w:pPr>
    </w:p>
    <w:p w14:paraId="1AB7E1D6" w14:textId="77777777" w:rsidR="001C7FFC" w:rsidRDefault="00F77C86" w:rsidP="001C7FFC">
      <w:pPr>
        <w:pStyle w:val="NoSpacing"/>
        <w:spacing w:line="276" w:lineRule="auto"/>
        <w:jc w:val="both"/>
        <w:rPr>
          <w:rFonts w:ascii="Book Antiqua" w:hAnsi="Book Antiqua"/>
          <w:lang w:val="es-PR"/>
        </w:rPr>
      </w:pPr>
      <w:r w:rsidRPr="001C7FFC">
        <w:rPr>
          <w:rFonts w:ascii="Book Antiqua" w:hAnsi="Book Antiqua"/>
          <w:lang w:val="es-PR"/>
        </w:rPr>
        <w:lastRenderedPageBreak/>
        <w:t xml:space="preserve">No obstante, el Artículo 8 de dicha ley establece que, si la persona se encuentra en estado de embarazo, su declaración previa de voluntad queda automáticamente inoperante hasta que finalice dicho estado. </w:t>
      </w:r>
      <w:r w:rsidR="001C7FFC">
        <w:rPr>
          <w:rFonts w:ascii="Book Antiqua" w:hAnsi="Book Antiqua"/>
          <w:lang w:val="es-PR"/>
        </w:rPr>
        <w:t>Los autores de la medida plantean que e</w:t>
      </w:r>
      <w:r w:rsidRPr="001C7FFC">
        <w:rPr>
          <w:rFonts w:ascii="Book Antiqua" w:hAnsi="Book Antiqua"/>
          <w:lang w:val="es-PR"/>
        </w:rPr>
        <w:t xml:space="preserve">sta disposición impone una excepción automática basada únicamente en el estado reproductivo de la persona, limitando su capacidad jurídica plena de decidir sobre su tratamiento médico en igualdad de condiciones. Esto resulta incompatible con los principios constitucionales de igualdad ante la ley, autonomía corporal y la inviolabilidad de la dignidad humana. </w:t>
      </w:r>
    </w:p>
    <w:p w14:paraId="3AE266B4" w14:textId="77777777" w:rsidR="001C7FFC" w:rsidRDefault="001C7FFC" w:rsidP="001C7FFC">
      <w:pPr>
        <w:pStyle w:val="NoSpacing"/>
        <w:spacing w:line="276" w:lineRule="auto"/>
        <w:jc w:val="both"/>
        <w:rPr>
          <w:rFonts w:ascii="Book Antiqua" w:hAnsi="Book Antiqua"/>
          <w:lang w:val="es-PR"/>
        </w:rPr>
      </w:pPr>
    </w:p>
    <w:p w14:paraId="6C183D30" w14:textId="7303C455" w:rsidR="00F77C86" w:rsidRPr="001C7FFC" w:rsidRDefault="001C7FFC" w:rsidP="001C7FFC">
      <w:pPr>
        <w:pStyle w:val="NoSpacing"/>
        <w:spacing w:line="276" w:lineRule="auto"/>
        <w:jc w:val="both"/>
        <w:rPr>
          <w:rFonts w:ascii="Book Antiqua" w:hAnsi="Book Antiqua"/>
          <w:bCs/>
          <w:lang w:val="es-ES"/>
        </w:rPr>
      </w:pPr>
      <w:r>
        <w:rPr>
          <w:rFonts w:ascii="Book Antiqua" w:hAnsi="Book Antiqua"/>
          <w:lang w:val="es-PR"/>
        </w:rPr>
        <w:t>Surge, además, de la Exposición de Motivos que r</w:t>
      </w:r>
      <w:r w:rsidR="00F77C86" w:rsidRPr="001C7FFC">
        <w:rPr>
          <w:rFonts w:ascii="Book Antiqua" w:hAnsi="Book Antiqua"/>
          <w:lang w:val="es-PR"/>
        </w:rPr>
        <w:t xml:space="preserve">econocer la capacidad de una persona embarazada para emitir declaraciones previas de voluntad sobre tratamiento médico es afirmar su derecho a tomar decisiones libres e informadas sobre su cuerpo, aun en circunstancias complejas y delicadas. </w:t>
      </w:r>
      <w:r w:rsidR="00FA4CAB">
        <w:rPr>
          <w:rFonts w:ascii="Book Antiqua" w:hAnsi="Book Antiqua"/>
          <w:lang w:val="es-PR"/>
        </w:rPr>
        <w:t>Además, se plantea</w:t>
      </w:r>
      <w:r w:rsidR="007616C5">
        <w:rPr>
          <w:rFonts w:ascii="Book Antiqua" w:hAnsi="Book Antiqua"/>
          <w:lang w:val="es-PR"/>
        </w:rPr>
        <w:t xml:space="preserve"> que t</w:t>
      </w:r>
      <w:r w:rsidR="00F77C86" w:rsidRPr="001C7FFC">
        <w:rPr>
          <w:rFonts w:ascii="Book Antiqua" w:hAnsi="Book Antiqua"/>
          <w:lang w:val="es-PR"/>
        </w:rPr>
        <w:t>oda persona</w:t>
      </w:r>
      <w:r w:rsidR="00FA4CAB">
        <w:rPr>
          <w:rFonts w:ascii="Book Antiqua" w:hAnsi="Book Antiqua"/>
          <w:lang w:val="es-PR"/>
        </w:rPr>
        <w:t>,</w:t>
      </w:r>
      <w:r w:rsidR="007616C5">
        <w:rPr>
          <w:rFonts w:ascii="Book Antiqua" w:hAnsi="Book Antiqua"/>
          <w:lang w:val="es-PR"/>
        </w:rPr>
        <w:t xml:space="preserve"> </w:t>
      </w:r>
      <w:r w:rsidR="00F77C86" w:rsidRPr="001C7FFC">
        <w:rPr>
          <w:rFonts w:ascii="Book Antiqua" w:hAnsi="Book Antiqua"/>
          <w:lang w:val="es-PR"/>
        </w:rPr>
        <w:t>sin distinció</w:t>
      </w:r>
      <w:r w:rsidR="00FA4CAB">
        <w:rPr>
          <w:rFonts w:ascii="Book Antiqua" w:hAnsi="Book Antiqua"/>
          <w:lang w:val="es-PR"/>
        </w:rPr>
        <w:t xml:space="preserve">n, </w:t>
      </w:r>
      <w:r w:rsidR="00F77C86" w:rsidRPr="001C7FFC">
        <w:rPr>
          <w:rFonts w:ascii="Book Antiqua" w:hAnsi="Book Antiqua"/>
          <w:lang w:val="es-PR"/>
        </w:rPr>
        <w:t>debe poder ejercer su voluntad anticipada con la certeza de que su decisión será respetada, conforme al marco legal vigente.</w:t>
      </w:r>
    </w:p>
    <w:p w14:paraId="78F0564A" w14:textId="77777777" w:rsidR="00F77C86" w:rsidRPr="00B13F7B" w:rsidRDefault="00F77C86" w:rsidP="00F77C86">
      <w:pPr>
        <w:spacing w:after="0" w:line="276" w:lineRule="auto"/>
        <w:jc w:val="both"/>
        <w:rPr>
          <w:rFonts w:ascii="Book Antiqua" w:eastAsia="Times New Roman" w:hAnsi="Book Antiqua" w:cs="Times New Roman"/>
          <w:sz w:val="24"/>
          <w:szCs w:val="24"/>
          <w:lang w:val="es-ES"/>
        </w:rPr>
      </w:pPr>
    </w:p>
    <w:p w14:paraId="73671BA8" w14:textId="77777777" w:rsidR="00F77C86" w:rsidRPr="00B13F7B" w:rsidRDefault="00C41B7E" w:rsidP="00F77C86">
      <w:pPr>
        <w:spacing w:after="0" w:line="276" w:lineRule="auto"/>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t>ALCANCE DEL INFORME</w:t>
      </w:r>
    </w:p>
    <w:p w14:paraId="559CF1BE" w14:textId="77777777" w:rsidR="00F77C86" w:rsidRPr="00B13F7B" w:rsidRDefault="00F77C86" w:rsidP="00F77C86">
      <w:pPr>
        <w:spacing w:after="0" w:line="276" w:lineRule="auto"/>
        <w:jc w:val="center"/>
        <w:rPr>
          <w:rFonts w:ascii="Book Antiqua" w:eastAsia="Times New Roman" w:hAnsi="Book Antiqua" w:cs="Times New Roman"/>
          <w:b/>
          <w:sz w:val="24"/>
          <w:szCs w:val="24"/>
          <w:lang w:val="es-ES"/>
        </w:rPr>
      </w:pPr>
    </w:p>
    <w:p w14:paraId="71B8D928" w14:textId="0395D12D" w:rsidR="00EC57C5" w:rsidRDefault="00EC57C5" w:rsidP="007C628D">
      <w:pPr>
        <w:spacing w:after="0" w:line="276" w:lineRule="auto"/>
        <w:jc w:val="both"/>
        <w:rPr>
          <w:rFonts w:ascii="Book Antiqua" w:hAnsi="Book Antiqua"/>
          <w:sz w:val="24"/>
          <w:szCs w:val="24"/>
          <w:lang w:val="es-ES"/>
        </w:rPr>
      </w:pPr>
      <w:r w:rsidRPr="00D87BFA">
        <w:rPr>
          <w:rFonts w:ascii="Book Antiqua" w:hAnsi="Book Antiqua"/>
          <w:sz w:val="24"/>
          <w:szCs w:val="24"/>
          <w:lang w:val="es-ES"/>
        </w:rPr>
        <w:t xml:space="preserve">Como parte del proceso de análisis y evaluación del </w:t>
      </w:r>
      <w:r w:rsidRPr="00D87BFA">
        <w:rPr>
          <w:rFonts w:ascii="Book Antiqua" w:hAnsi="Book Antiqua"/>
          <w:b/>
          <w:bCs/>
          <w:sz w:val="24"/>
          <w:szCs w:val="24"/>
          <w:lang w:val="es-ES"/>
        </w:rPr>
        <w:t xml:space="preserve">P. del S. </w:t>
      </w:r>
      <w:r w:rsidR="00F77C86">
        <w:rPr>
          <w:rFonts w:ascii="Book Antiqua" w:hAnsi="Book Antiqua"/>
          <w:b/>
          <w:bCs/>
          <w:sz w:val="24"/>
          <w:szCs w:val="24"/>
          <w:lang w:val="es-ES"/>
        </w:rPr>
        <w:t>658</w:t>
      </w:r>
      <w:r w:rsidRPr="00D87BFA">
        <w:rPr>
          <w:rFonts w:ascii="Book Antiqua" w:hAnsi="Book Antiqua"/>
          <w:sz w:val="24"/>
          <w:szCs w:val="24"/>
          <w:lang w:val="es-ES"/>
        </w:rPr>
        <w:t xml:space="preserve">, la Honorable Comisión de Salud del Senado solicitó los comentarios sobre la medida a </w:t>
      </w:r>
      <w:bookmarkStart w:id="1" w:name="_Hlk201046666"/>
      <w:r w:rsidRPr="00D87BFA">
        <w:rPr>
          <w:rFonts w:ascii="Book Antiqua" w:hAnsi="Book Antiqua"/>
          <w:sz w:val="24"/>
          <w:szCs w:val="24"/>
          <w:lang w:val="es-ES"/>
        </w:rPr>
        <w:t>diversos componentes gubernamentales y no gubernamentales</w:t>
      </w:r>
      <w:bookmarkEnd w:id="1"/>
      <w:r w:rsidRPr="00D87BFA">
        <w:rPr>
          <w:rFonts w:ascii="Book Antiqua" w:hAnsi="Book Antiqua"/>
          <w:sz w:val="24"/>
          <w:szCs w:val="24"/>
          <w:lang w:val="es-ES"/>
        </w:rPr>
        <w:t>. Los memoriales recibidos y utilizados para el análisis de esta pieza legislativa son:</w:t>
      </w:r>
      <w:r w:rsidR="004E5C5C" w:rsidRPr="00D87BFA">
        <w:rPr>
          <w:rFonts w:ascii="Book Antiqua" w:hAnsi="Book Antiqua"/>
          <w:sz w:val="24"/>
          <w:szCs w:val="24"/>
          <w:lang w:val="es-ES"/>
        </w:rPr>
        <w:t xml:space="preserve"> </w:t>
      </w:r>
      <w:r w:rsidR="00C06FD8">
        <w:rPr>
          <w:rFonts w:ascii="Book Antiqua" w:hAnsi="Book Antiqua"/>
          <w:sz w:val="24"/>
          <w:szCs w:val="24"/>
          <w:lang w:val="es-ES"/>
        </w:rPr>
        <w:t>el Departamento de la Familia (DF) y la Oficina de la Procuradora de la Mujer (OPM).</w:t>
      </w:r>
    </w:p>
    <w:p w14:paraId="4462D17A" w14:textId="77777777" w:rsidR="007C628D" w:rsidRPr="00D87BFA" w:rsidRDefault="007C628D" w:rsidP="007C628D">
      <w:pPr>
        <w:spacing w:after="0" w:line="276" w:lineRule="auto"/>
        <w:jc w:val="both"/>
        <w:rPr>
          <w:rFonts w:ascii="Book Antiqua" w:hAnsi="Book Antiqua"/>
          <w:sz w:val="24"/>
          <w:szCs w:val="24"/>
          <w:lang w:val="es-ES"/>
        </w:rPr>
      </w:pPr>
    </w:p>
    <w:p w14:paraId="699C81C0" w14:textId="2935AE01" w:rsidR="00EC57C5" w:rsidRPr="00D87BFA" w:rsidRDefault="00EC57C5" w:rsidP="007C628D">
      <w:pPr>
        <w:spacing w:after="0" w:line="276" w:lineRule="auto"/>
        <w:jc w:val="both"/>
        <w:rPr>
          <w:rFonts w:ascii="Book Antiqua" w:hAnsi="Book Antiqua"/>
          <w:sz w:val="24"/>
          <w:szCs w:val="24"/>
          <w:lang w:val="es-ES"/>
        </w:rPr>
      </w:pPr>
      <w:r w:rsidRPr="00D87BFA">
        <w:rPr>
          <w:rFonts w:ascii="Book Antiqua" w:hAnsi="Book Antiqua"/>
          <w:sz w:val="24"/>
          <w:szCs w:val="24"/>
          <w:lang w:val="es-ES"/>
        </w:rPr>
        <w:t xml:space="preserve">Igualmente, se solicitaron los comentarios </w:t>
      </w:r>
      <w:r w:rsidR="004E5C5C" w:rsidRPr="00D87BFA">
        <w:rPr>
          <w:rFonts w:ascii="Book Antiqua" w:hAnsi="Book Antiqua"/>
          <w:sz w:val="24"/>
          <w:szCs w:val="24"/>
          <w:lang w:val="es-ES"/>
        </w:rPr>
        <w:t>a</w:t>
      </w:r>
      <w:r w:rsidR="00DC105F" w:rsidRPr="00D87BFA">
        <w:rPr>
          <w:rFonts w:ascii="Book Antiqua" w:hAnsi="Book Antiqua"/>
          <w:sz w:val="24"/>
          <w:szCs w:val="24"/>
          <w:lang w:val="es-ES"/>
        </w:rPr>
        <w:t>l</w:t>
      </w:r>
      <w:r w:rsidR="007C628D">
        <w:rPr>
          <w:rFonts w:ascii="Book Antiqua" w:hAnsi="Book Antiqua"/>
          <w:sz w:val="24"/>
          <w:szCs w:val="24"/>
          <w:lang w:val="es-ES"/>
        </w:rPr>
        <w:t xml:space="preserve"> Departamento de Salud (DS), </w:t>
      </w:r>
      <w:r w:rsidR="00BF15AB">
        <w:rPr>
          <w:rFonts w:ascii="Book Antiqua" w:hAnsi="Book Antiqua"/>
          <w:sz w:val="24"/>
          <w:szCs w:val="24"/>
          <w:lang w:val="es-ES"/>
        </w:rPr>
        <w:t xml:space="preserve">el Departamento de Justicia (DJ), la Oficina del Procurador del Paciente (OPP), la Oficina de Servicios Legislativos (OSL), la Comisión de Derechos Civiles, </w:t>
      </w:r>
      <w:r w:rsidR="00A15EF4">
        <w:rPr>
          <w:rFonts w:ascii="Book Antiqua" w:hAnsi="Book Antiqua"/>
          <w:sz w:val="24"/>
          <w:szCs w:val="24"/>
          <w:lang w:val="es-ES"/>
        </w:rPr>
        <w:t>la Asociacion Médica de Puerto Rico,</w:t>
      </w:r>
      <w:r w:rsidR="00BF15AB">
        <w:rPr>
          <w:rFonts w:ascii="Book Antiqua" w:hAnsi="Book Antiqua"/>
          <w:sz w:val="24"/>
          <w:szCs w:val="24"/>
          <w:lang w:val="es-ES"/>
        </w:rPr>
        <w:t xml:space="preserve"> </w:t>
      </w:r>
      <w:r w:rsidR="007C628D">
        <w:rPr>
          <w:rFonts w:ascii="Book Antiqua" w:hAnsi="Book Antiqua"/>
          <w:sz w:val="24"/>
          <w:szCs w:val="24"/>
          <w:lang w:val="es-ES"/>
        </w:rPr>
        <w:t>el Colegio de Médicos Cirujanos de Puerto Rico (CMC</w:t>
      </w:r>
      <w:r w:rsidR="00515D79">
        <w:rPr>
          <w:rFonts w:ascii="Book Antiqua" w:hAnsi="Book Antiqua"/>
          <w:sz w:val="24"/>
          <w:szCs w:val="24"/>
          <w:lang w:val="es-ES"/>
        </w:rPr>
        <w:t>PR</w:t>
      </w:r>
      <w:r w:rsidR="007C628D">
        <w:rPr>
          <w:rFonts w:ascii="Book Antiqua" w:hAnsi="Book Antiqua"/>
          <w:sz w:val="24"/>
          <w:szCs w:val="24"/>
          <w:lang w:val="es-ES"/>
        </w:rPr>
        <w:t>)</w:t>
      </w:r>
      <w:r w:rsidR="00A15EF4">
        <w:rPr>
          <w:rFonts w:ascii="Book Antiqua" w:hAnsi="Book Antiqua"/>
          <w:sz w:val="24"/>
          <w:szCs w:val="24"/>
          <w:lang w:val="es-ES"/>
        </w:rPr>
        <w:t xml:space="preserve"> y al Programa </w:t>
      </w:r>
      <w:proofErr w:type="spellStart"/>
      <w:r w:rsidR="00A15EF4">
        <w:rPr>
          <w:rFonts w:ascii="Book Antiqua" w:hAnsi="Book Antiqua"/>
          <w:sz w:val="24"/>
          <w:szCs w:val="24"/>
          <w:lang w:val="es-ES"/>
        </w:rPr>
        <w:t>SePARE</w:t>
      </w:r>
      <w:proofErr w:type="spellEnd"/>
      <w:r w:rsidRPr="00D87BFA">
        <w:rPr>
          <w:rFonts w:ascii="Book Antiqua" w:hAnsi="Book Antiqua"/>
          <w:sz w:val="24"/>
          <w:szCs w:val="24"/>
          <w:lang w:val="es-ES"/>
        </w:rPr>
        <w:t xml:space="preserve">; no obstante, al momento de redactar este Informe, estos no han remitido los mismos. </w:t>
      </w:r>
    </w:p>
    <w:p w14:paraId="4150DA90" w14:textId="77777777" w:rsidR="00616368" w:rsidRPr="00D87BFA" w:rsidRDefault="00616368" w:rsidP="007C628D">
      <w:pPr>
        <w:spacing w:after="0" w:line="276" w:lineRule="auto"/>
        <w:jc w:val="both"/>
        <w:rPr>
          <w:rFonts w:ascii="Book Antiqua" w:hAnsi="Book Antiqua"/>
          <w:sz w:val="24"/>
          <w:szCs w:val="24"/>
          <w:lang w:val="es-ES"/>
        </w:rPr>
      </w:pPr>
    </w:p>
    <w:p w14:paraId="342AA3A1" w14:textId="77777777" w:rsidR="00EC57C5" w:rsidRPr="00D87BFA" w:rsidRDefault="00EC57C5" w:rsidP="007C628D">
      <w:pPr>
        <w:spacing w:after="0" w:line="276" w:lineRule="auto"/>
        <w:jc w:val="both"/>
        <w:rPr>
          <w:rFonts w:ascii="Book Antiqua" w:hAnsi="Book Antiqua"/>
          <w:sz w:val="24"/>
          <w:szCs w:val="24"/>
          <w:lang w:val="es-ES"/>
        </w:rPr>
      </w:pPr>
      <w:r w:rsidRPr="00D87BFA">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3A1C2801" w14:textId="77777777" w:rsidR="009A4052" w:rsidRDefault="009A4052" w:rsidP="00D87BFA">
      <w:pPr>
        <w:spacing w:after="0" w:line="276" w:lineRule="auto"/>
        <w:jc w:val="center"/>
        <w:rPr>
          <w:rFonts w:ascii="Book Antiqua" w:eastAsia="Times New Roman" w:hAnsi="Book Antiqua" w:cs="Times New Roman"/>
          <w:b/>
          <w:sz w:val="24"/>
          <w:szCs w:val="24"/>
          <w:lang w:val="es-ES"/>
        </w:rPr>
      </w:pPr>
    </w:p>
    <w:p w14:paraId="17CA1CD3" w14:textId="77777777" w:rsidR="00FA4CAB" w:rsidRDefault="00FA4CAB" w:rsidP="00D87BFA">
      <w:pPr>
        <w:spacing w:after="0" w:line="276" w:lineRule="auto"/>
        <w:jc w:val="center"/>
        <w:rPr>
          <w:rFonts w:ascii="Book Antiqua" w:eastAsia="Times New Roman" w:hAnsi="Book Antiqua" w:cs="Times New Roman"/>
          <w:b/>
          <w:sz w:val="24"/>
          <w:szCs w:val="24"/>
          <w:lang w:val="es-ES"/>
        </w:rPr>
      </w:pPr>
    </w:p>
    <w:p w14:paraId="56CA88A0" w14:textId="77777777" w:rsidR="00FA4CAB" w:rsidRPr="00D87BFA" w:rsidRDefault="00FA4CAB" w:rsidP="00D87BFA">
      <w:pPr>
        <w:spacing w:after="0" w:line="276" w:lineRule="auto"/>
        <w:jc w:val="center"/>
        <w:rPr>
          <w:rFonts w:ascii="Book Antiqua" w:eastAsia="Times New Roman" w:hAnsi="Book Antiqua" w:cs="Times New Roman"/>
          <w:b/>
          <w:sz w:val="24"/>
          <w:szCs w:val="24"/>
          <w:lang w:val="es-ES"/>
        </w:rPr>
      </w:pPr>
    </w:p>
    <w:p w14:paraId="4A7C171C" w14:textId="771AD80B" w:rsidR="009A4052" w:rsidRPr="00D87BFA" w:rsidRDefault="00DA300A" w:rsidP="00D87BF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DEPARTAMENTO DE LA FAMILIA (DF)</w:t>
      </w:r>
    </w:p>
    <w:p w14:paraId="7D2EE607" w14:textId="77777777" w:rsidR="009A4052" w:rsidRPr="00D87BFA" w:rsidRDefault="009A4052" w:rsidP="00D87BFA">
      <w:pPr>
        <w:spacing w:after="0" w:line="276" w:lineRule="auto"/>
        <w:jc w:val="center"/>
        <w:rPr>
          <w:rFonts w:ascii="Book Antiqua" w:eastAsia="Times New Roman" w:hAnsi="Book Antiqua" w:cs="Times New Roman"/>
          <w:b/>
          <w:sz w:val="24"/>
          <w:szCs w:val="24"/>
          <w:lang w:val="es-ES"/>
        </w:rPr>
      </w:pPr>
    </w:p>
    <w:p w14:paraId="32E2FA80" w14:textId="37691E99" w:rsidR="00515D79" w:rsidRPr="00044471" w:rsidRDefault="00515D79" w:rsidP="00515D79">
      <w:pPr>
        <w:spacing w:after="0" w:line="276" w:lineRule="auto"/>
        <w:jc w:val="both"/>
        <w:rPr>
          <w:rFonts w:ascii="Book Antiqua" w:eastAsia="Calibri" w:hAnsi="Book Antiqua" w:cs="Times New Roman"/>
          <w:kern w:val="2"/>
          <w:sz w:val="24"/>
          <w:szCs w:val="24"/>
          <w:lang w:val="es-ES"/>
          <w14:ligatures w14:val="standardContextual"/>
        </w:rPr>
      </w:pPr>
      <w:r w:rsidRPr="00DC23D9">
        <w:rPr>
          <w:rFonts w:ascii="Book Antiqua" w:eastAsia="Times New Roman" w:hAnsi="Book Antiqua" w:cs="Times New Roman"/>
          <w:bCs/>
          <w:sz w:val="24"/>
          <w:szCs w:val="24"/>
          <w:lang w:val="es-ES"/>
        </w:rPr>
        <w:t xml:space="preserve">Luego de examinar la pieza legislativa de </w:t>
      </w:r>
      <w:r w:rsidRPr="00515D79">
        <w:rPr>
          <w:rFonts w:ascii="Book Antiqua" w:eastAsia="Times New Roman" w:hAnsi="Book Antiqua" w:cs="Times New Roman"/>
          <w:bCs/>
          <w:sz w:val="24"/>
          <w:szCs w:val="24"/>
          <w:lang w:val="es-ES"/>
        </w:rPr>
        <w:t xml:space="preserve">referencia, </w:t>
      </w:r>
      <w:r w:rsidR="00DA300A">
        <w:rPr>
          <w:rFonts w:ascii="Book Antiqua" w:eastAsia="Times New Roman" w:hAnsi="Book Antiqua" w:cs="Times New Roman"/>
          <w:bCs/>
          <w:sz w:val="24"/>
          <w:szCs w:val="24"/>
          <w:lang w:val="es-ES"/>
        </w:rPr>
        <w:t>el</w:t>
      </w:r>
      <w:r w:rsidRPr="00DC23D9">
        <w:rPr>
          <w:rFonts w:ascii="Book Antiqua" w:eastAsia="Times New Roman" w:hAnsi="Book Antiqua" w:cs="Times New Roman"/>
          <w:b/>
          <w:sz w:val="24"/>
          <w:szCs w:val="24"/>
          <w:lang w:val="es-ES"/>
        </w:rPr>
        <w:t xml:space="preserve"> </w:t>
      </w:r>
      <w:r w:rsidR="00DA300A">
        <w:rPr>
          <w:rFonts w:ascii="Book Antiqua" w:eastAsia="Times New Roman" w:hAnsi="Book Antiqua" w:cs="Times New Roman"/>
          <w:b/>
          <w:sz w:val="24"/>
          <w:szCs w:val="24"/>
          <w:lang w:val="es-ES"/>
        </w:rPr>
        <w:t>Departamento de la Familia (DF)</w:t>
      </w:r>
      <w:r w:rsidRPr="00044471">
        <w:rPr>
          <w:rFonts w:ascii="Book Antiqua" w:eastAsia="Times New Roman" w:hAnsi="Book Antiqua" w:cs="Times New Roman"/>
          <w:bCs/>
          <w:sz w:val="24"/>
          <w:szCs w:val="24"/>
          <w:lang w:val="es-ES"/>
        </w:rPr>
        <w:t xml:space="preserve"> presentó su </w:t>
      </w:r>
      <w:r>
        <w:rPr>
          <w:rFonts w:ascii="Book Antiqua" w:eastAsia="Times New Roman" w:hAnsi="Book Antiqua" w:cs="Times New Roman"/>
          <w:bCs/>
          <w:sz w:val="24"/>
          <w:szCs w:val="24"/>
          <w:lang w:val="es-ES"/>
        </w:rPr>
        <w:t>M</w:t>
      </w:r>
      <w:r w:rsidRPr="00044471">
        <w:rPr>
          <w:rFonts w:ascii="Book Antiqua" w:eastAsia="Times New Roman" w:hAnsi="Book Antiqua" w:cs="Times New Roman"/>
          <w:bCs/>
          <w:sz w:val="24"/>
          <w:szCs w:val="24"/>
          <w:lang w:val="es-ES"/>
        </w:rPr>
        <w:t xml:space="preserve">emorial </w:t>
      </w:r>
      <w:r>
        <w:rPr>
          <w:rFonts w:ascii="Book Antiqua" w:eastAsia="Times New Roman" w:hAnsi="Book Antiqua" w:cs="Times New Roman"/>
          <w:bCs/>
          <w:sz w:val="24"/>
          <w:szCs w:val="24"/>
          <w:lang w:val="es-ES"/>
        </w:rPr>
        <w:t>E</w:t>
      </w:r>
      <w:r w:rsidRPr="00044471">
        <w:rPr>
          <w:rFonts w:ascii="Book Antiqua" w:eastAsia="Times New Roman" w:hAnsi="Book Antiqua" w:cs="Times New Roman"/>
          <w:bCs/>
          <w:sz w:val="24"/>
          <w:szCs w:val="24"/>
          <w:lang w:val="es-ES"/>
        </w:rPr>
        <w:t xml:space="preserve">xplicativo por conducto de su </w:t>
      </w:r>
      <w:proofErr w:type="gramStart"/>
      <w:r w:rsidR="00DA300A">
        <w:rPr>
          <w:rFonts w:ascii="Book Antiqua" w:eastAsia="Times New Roman" w:hAnsi="Book Antiqua" w:cs="Times New Roman"/>
          <w:bCs/>
          <w:sz w:val="24"/>
          <w:szCs w:val="24"/>
          <w:lang w:val="es-ES"/>
        </w:rPr>
        <w:t>Secretaria</w:t>
      </w:r>
      <w:proofErr w:type="gramEnd"/>
      <w:r w:rsidRPr="00044471">
        <w:rPr>
          <w:rFonts w:ascii="Book Antiqua" w:eastAsia="Times New Roman" w:hAnsi="Book Antiqua" w:cs="Times New Roman"/>
          <w:bCs/>
          <w:sz w:val="24"/>
          <w:szCs w:val="24"/>
          <w:lang w:val="es-ES"/>
        </w:rPr>
        <w:t xml:space="preserve">, </w:t>
      </w:r>
      <w:r w:rsidR="00DA300A">
        <w:rPr>
          <w:rFonts w:ascii="Book Antiqua" w:eastAsia="Times New Roman" w:hAnsi="Book Antiqua" w:cs="Times New Roman"/>
          <w:bCs/>
          <w:sz w:val="24"/>
          <w:szCs w:val="24"/>
          <w:lang w:val="es-ES"/>
        </w:rPr>
        <w:t>Suzanne Roig Fuertes</w:t>
      </w:r>
      <w:r w:rsidR="002207C1">
        <w:rPr>
          <w:rFonts w:ascii="Book Antiqua" w:eastAsia="Times New Roman" w:hAnsi="Book Antiqua" w:cs="Times New Roman"/>
          <w:bCs/>
          <w:sz w:val="24"/>
          <w:szCs w:val="24"/>
          <w:lang w:val="es-ES"/>
        </w:rPr>
        <w:t>, expresándose en contra de la aprobación de la medida.</w:t>
      </w:r>
    </w:p>
    <w:p w14:paraId="01B1549C" w14:textId="77777777" w:rsidR="007C628D" w:rsidRPr="00DA300A" w:rsidRDefault="007C628D" w:rsidP="00D87BFA">
      <w:pPr>
        <w:spacing w:after="0" w:line="276" w:lineRule="auto"/>
        <w:jc w:val="both"/>
        <w:rPr>
          <w:rFonts w:ascii="Book Antiqua" w:hAnsi="Book Antiqua"/>
          <w:sz w:val="24"/>
          <w:szCs w:val="24"/>
          <w:lang w:val="es-ES"/>
        </w:rPr>
      </w:pPr>
    </w:p>
    <w:p w14:paraId="51E9E1BD" w14:textId="77777777" w:rsidR="00B3209C" w:rsidRDefault="00043416" w:rsidP="00DA300A">
      <w:pPr>
        <w:spacing w:after="0" w:line="276" w:lineRule="auto"/>
        <w:jc w:val="both"/>
        <w:rPr>
          <w:rFonts w:ascii="Book Antiqua" w:eastAsia="Arial" w:hAnsi="Book Antiqua" w:cs="Arial"/>
          <w:sz w:val="24"/>
          <w:szCs w:val="24"/>
          <w:lang w:val="es-PR"/>
        </w:rPr>
      </w:pPr>
      <w:r>
        <w:rPr>
          <w:rFonts w:ascii="Book Antiqua" w:eastAsia="Arial" w:hAnsi="Book Antiqua" w:cs="Arial"/>
          <w:sz w:val="24"/>
          <w:szCs w:val="24"/>
          <w:lang w:val="es-ES"/>
        </w:rPr>
        <w:t>Comentó, que l</w:t>
      </w:r>
      <w:r w:rsidR="00DA300A" w:rsidRPr="00DA300A">
        <w:rPr>
          <w:rFonts w:ascii="Book Antiqua" w:eastAsia="Arial" w:hAnsi="Book Antiqua" w:cs="Arial"/>
          <w:sz w:val="24"/>
          <w:szCs w:val="24"/>
          <w:lang w:val="es-PR"/>
        </w:rPr>
        <w:t xml:space="preserve">a Ley de Declaración Previa de Voluntad de Puerto Rico permite a las personas expresar anticipadamente su voluntad respecto a los tratamientos médicos que desean o no desean recibir en caso de encontrarse en una condición médica terminal o de inconsciencia permanente y no poder comunicar sus decisiones. </w:t>
      </w:r>
      <w:r>
        <w:rPr>
          <w:rFonts w:ascii="Book Antiqua" w:eastAsia="Arial" w:hAnsi="Book Antiqua" w:cs="Arial"/>
          <w:sz w:val="24"/>
          <w:szCs w:val="24"/>
          <w:lang w:val="es-PR"/>
        </w:rPr>
        <w:t xml:space="preserve">Explicó, que </w:t>
      </w:r>
      <w:r w:rsidR="00B3209C">
        <w:rPr>
          <w:rFonts w:ascii="Book Antiqua" w:eastAsia="Arial" w:hAnsi="Book Antiqua" w:cs="Arial"/>
          <w:sz w:val="24"/>
          <w:szCs w:val="24"/>
          <w:lang w:val="es-PR"/>
        </w:rPr>
        <w:t xml:space="preserve">la medida </w:t>
      </w:r>
      <w:r w:rsidR="00DA300A" w:rsidRPr="00DA300A">
        <w:rPr>
          <w:rFonts w:ascii="Book Antiqua" w:eastAsia="Arial" w:hAnsi="Book Antiqua" w:cs="Arial"/>
          <w:sz w:val="24"/>
          <w:szCs w:val="24"/>
          <w:lang w:val="es-PR"/>
        </w:rPr>
        <w:t xml:space="preserve">está basada en el Artículo II, Sección 1 de la Constitución de Puerto Rico que la dignidad del ser humano es inviolable.  </w:t>
      </w:r>
      <w:r w:rsidR="00B3209C">
        <w:rPr>
          <w:rFonts w:ascii="Book Antiqua" w:eastAsia="Arial" w:hAnsi="Book Antiqua" w:cs="Arial"/>
          <w:sz w:val="24"/>
          <w:szCs w:val="24"/>
          <w:lang w:val="es-PR"/>
        </w:rPr>
        <w:t>Especific</w:t>
      </w:r>
      <w:r w:rsidR="00A8137E">
        <w:rPr>
          <w:rFonts w:ascii="Book Antiqua" w:eastAsia="Arial" w:hAnsi="Book Antiqua" w:cs="Arial"/>
          <w:sz w:val="24"/>
          <w:szCs w:val="24"/>
          <w:lang w:val="es-PR"/>
        </w:rPr>
        <w:t>ó que</w:t>
      </w:r>
      <w:r w:rsidR="00B3209C">
        <w:rPr>
          <w:rFonts w:ascii="Book Antiqua" w:eastAsia="Arial" w:hAnsi="Book Antiqua" w:cs="Arial"/>
          <w:sz w:val="24"/>
          <w:szCs w:val="24"/>
          <w:lang w:val="es-PR"/>
        </w:rPr>
        <w:t>,</w:t>
      </w:r>
      <w:r w:rsidR="00A8137E">
        <w:rPr>
          <w:rFonts w:ascii="Book Antiqua" w:eastAsia="Arial" w:hAnsi="Book Antiqua" w:cs="Arial"/>
          <w:sz w:val="24"/>
          <w:szCs w:val="24"/>
          <w:lang w:val="es-PR"/>
        </w:rPr>
        <w:t xml:space="preserve"> </w:t>
      </w:r>
      <w:r w:rsidR="00B3209C">
        <w:rPr>
          <w:rFonts w:ascii="Book Antiqua" w:eastAsia="Arial" w:hAnsi="Book Antiqua" w:cs="Arial"/>
          <w:sz w:val="24"/>
          <w:szCs w:val="24"/>
          <w:lang w:val="es-PR"/>
        </w:rPr>
        <w:t>e</w:t>
      </w:r>
      <w:r w:rsidR="00DA300A" w:rsidRPr="00DA300A">
        <w:rPr>
          <w:rFonts w:ascii="Book Antiqua" w:eastAsia="Arial" w:hAnsi="Book Antiqua" w:cs="Arial"/>
          <w:sz w:val="24"/>
          <w:szCs w:val="24"/>
          <w:lang w:val="es-PR"/>
        </w:rPr>
        <w:t xml:space="preserve">ntre </w:t>
      </w:r>
      <w:r w:rsidR="00B3209C">
        <w:rPr>
          <w:rFonts w:ascii="Book Antiqua" w:eastAsia="Arial" w:hAnsi="Book Antiqua" w:cs="Arial"/>
          <w:sz w:val="24"/>
          <w:szCs w:val="24"/>
          <w:lang w:val="es-PR"/>
        </w:rPr>
        <w:t>l</w:t>
      </w:r>
      <w:r w:rsidR="00DA300A" w:rsidRPr="00DA300A">
        <w:rPr>
          <w:rFonts w:ascii="Book Antiqua" w:eastAsia="Arial" w:hAnsi="Book Antiqua" w:cs="Arial"/>
          <w:sz w:val="24"/>
          <w:szCs w:val="24"/>
          <w:lang w:val="es-PR"/>
        </w:rPr>
        <w:t xml:space="preserve">os derechos reconocidos, </w:t>
      </w:r>
      <w:r w:rsidR="00B3209C">
        <w:rPr>
          <w:rFonts w:ascii="Book Antiqua" w:eastAsia="Arial" w:hAnsi="Book Antiqua" w:cs="Arial"/>
          <w:sz w:val="24"/>
          <w:szCs w:val="24"/>
          <w:lang w:val="es-PR"/>
        </w:rPr>
        <w:t xml:space="preserve">sobresale </w:t>
      </w:r>
      <w:r w:rsidR="00DA300A" w:rsidRPr="00DA300A">
        <w:rPr>
          <w:rFonts w:ascii="Book Antiqua" w:eastAsia="Arial" w:hAnsi="Book Antiqua" w:cs="Arial"/>
          <w:sz w:val="24"/>
          <w:szCs w:val="24"/>
          <w:lang w:val="es-PR"/>
        </w:rPr>
        <w:t>el derecho a la intimidad</w:t>
      </w:r>
      <w:r w:rsidR="00A8137E">
        <w:rPr>
          <w:rFonts w:ascii="Book Antiqua" w:eastAsia="Arial" w:hAnsi="Book Antiqua" w:cs="Arial"/>
          <w:sz w:val="24"/>
          <w:szCs w:val="24"/>
          <w:lang w:val="es-PR"/>
        </w:rPr>
        <w:t xml:space="preserve">: </w:t>
      </w:r>
      <w:r w:rsidR="00DA300A" w:rsidRPr="00DA300A">
        <w:rPr>
          <w:rFonts w:ascii="Book Antiqua" w:eastAsia="Arial" w:hAnsi="Book Antiqua" w:cs="Arial"/>
          <w:sz w:val="24"/>
          <w:szCs w:val="24"/>
          <w:lang w:val="es-PR"/>
        </w:rPr>
        <w:t>el derecho a protección de parte del Estado</w:t>
      </w:r>
      <w:r w:rsidR="00A8137E">
        <w:rPr>
          <w:rFonts w:ascii="Book Antiqua" w:eastAsia="Arial" w:hAnsi="Book Antiqua" w:cs="Arial"/>
          <w:sz w:val="24"/>
          <w:szCs w:val="24"/>
          <w:lang w:val="es-PR"/>
        </w:rPr>
        <w:t xml:space="preserve"> </w:t>
      </w:r>
      <w:r w:rsidR="00DA300A" w:rsidRPr="00DA300A">
        <w:rPr>
          <w:rFonts w:ascii="Book Antiqua" w:eastAsia="Arial" w:hAnsi="Book Antiqua" w:cs="Arial"/>
          <w:sz w:val="24"/>
          <w:szCs w:val="24"/>
          <w:lang w:val="es-PR"/>
        </w:rPr>
        <w:t xml:space="preserve">contra ataques abusivos a la honra y la dignidad de los individuos. </w:t>
      </w:r>
    </w:p>
    <w:p w14:paraId="72051207" w14:textId="77777777" w:rsidR="00B3209C" w:rsidRDefault="00B3209C" w:rsidP="00DA300A">
      <w:pPr>
        <w:spacing w:after="0" w:line="276" w:lineRule="auto"/>
        <w:jc w:val="both"/>
        <w:rPr>
          <w:rFonts w:ascii="Book Antiqua" w:eastAsia="Arial" w:hAnsi="Book Antiqua" w:cs="Arial"/>
          <w:sz w:val="24"/>
          <w:szCs w:val="24"/>
          <w:lang w:val="es-PR"/>
        </w:rPr>
      </w:pPr>
    </w:p>
    <w:p w14:paraId="0AA42CDF" w14:textId="1D051EF7" w:rsidR="00DA300A" w:rsidRPr="00DA300A" w:rsidRDefault="00B3209C" w:rsidP="00DA300A">
      <w:pPr>
        <w:spacing w:after="0" w:line="276" w:lineRule="auto"/>
        <w:jc w:val="both"/>
        <w:rPr>
          <w:rFonts w:ascii="Book Antiqua" w:eastAsia="Arial" w:hAnsi="Book Antiqua" w:cs="Arial"/>
          <w:sz w:val="24"/>
          <w:szCs w:val="24"/>
          <w:lang w:val="es-PR"/>
        </w:rPr>
      </w:pPr>
      <w:r>
        <w:rPr>
          <w:rFonts w:ascii="Book Antiqua" w:eastAsia="Arial" w:hAnsi="Book Antiqua" w:cs="Arial"/>
          <w:sz w:val="24"/>
          <w:szCs w:val="24"/>
          <w:lang w:val="es-PR"/>
        </w:rPr>
        <w:t>Amplió, que, d</w:t>
      </w:r>
      <w:r w:rsidR="00DA300A" w:rsidRPr="00DA300A">
        <w:rPr>
          <w:rFonts w:ascii="Book Antiqua" w:eastAsia="Arial" w:hAnsi="Book Antiqua" w:cs="Arial"/>
          <w:sz w:val="24"/>
          <w:szCs w:val="24"/>
          <w:lang w:val="es-PR"/>
        </w:rPr>
        <w:t>e este modo</w:t>
      </w:r>
      <w:r>
        <w:rPr>
          <w:rFonts w:ascii="Book Antiqua" w:eastAsia="Arial" w:hAnsi="Book Antiqua" w:cs="Arial"/>
          <w:sz w:val="24"/>
          <w:szCs w:val="24"/>
          <w:lang w:val="es-PR"/>
        </w:rPr>
        <w:t>,</w:t>
      </w:r>
      <w:r w:rsidR="00DA300A" w:rsidRPr="00DA300A">
        <w:rPr>
          <w:rFonts w:ascii="Book Antiqua" w:eastAsia="Arial" w:hAnsi="Book Antiqua" w:cs="Arial"/>
          <w:sz w:val="24"/>
          <w:szCs w:val="24"/>
          <w:lang w:val="es-PR"/>
        </w:rPr>
        <w:t xml:space="preserve"> se reclama el derecho a la intimidad en su modalidad de impedir la invasión corporal mediante tratamiento médico. </w:t>
      </w:r>
      <w:r w:rsidR="00CA2080">
        <w:rPr>
          <w:rFonts w:ascii="Book Antiqua" w:eastAsia="Arial" w:hAnsi="Book Antiqua" w:cs="Arial"/>
          <w:sz w:val="24"/>
          <w:szCs w:val="24"/>
          <w:lang w:val="es-PR"/>
        </w:rPr>
        <w:t>Agregó</w:t>
      </w:r>
      <w:r w:rsidR="00DA300A" w:rsidRPr="00DA300A">
        <w:rPr>
          <w:rFonts w:ascii="Book Antiqua" w:eastAsia="Arial" w:hAnsi="Book Antiqua" w:cs="Arial"/>
          <w:sz w:val="24"/>
          <w:szCs w:val="24"/>
          <w:lang w:val="es-PR"/>
        </w:rPr>
        <w:t>,</w:t>
      </w:r>
      <w:r w:rsidR="00CA2080">
        <w:rPr>
          <w:rFonts w:ascii="Book Antiqua" w:eastAsia="Arial" w:hAnsi="Book Antiqua" w:cs="Arial"/>
          <w:sz w:val="24"/>
          <w:szCs w:val="24"/>
          <w:lang w:val="es-PR"/>
        </w:rPr>
        <w:t xml:space="preserve"> que es </w:t>
      </w:r>
      <w:r w:rsidR="00DA300A" w:rsidRPr="00DA300A">
        <w:rPr>
          <w:rFonts w:ascii="Book Antiqua" w:eastAsia="Arial" w:hAnsi="Book Antiqua" w:cs="Arial"/>
          <w:sz w:val="24"/>
          <w:szCs w:val="24"/>
          <w:lang w:val="es-PR"/>
        </w:rPr>
        <w:t>el derecho de los pacientes a que se respete su voluntad expresada de que no se le someta, o se le someta afirmativamente, a determinado tratamiento médico</w:t>
      </w:r>
      <w:r w:rsidR="00DA300A" w:rsidRPr="00DA300A">
        <w:rPr>
          <w:rFonts w:ascii="Book Antiqua" w:eastAsia="Calibri" w:hAnsi="Book Antiqua" w:cs="Arial"/>
          <w:sz w:val="24"/>
          <w:szCs w:val="24"/>
          <w:lang w:val="es-PR"/>
        </w:rPr>
        <w:t xml:space="preserve"> </w:t>
      </w:r>
      <w:r w:rsidR="00DA300A" w:rsidRPr="00DA300A">
        <w:rPr>
          <w:rFonts w:ascii="Book Antiqua" w:eastAsia="Arial" w:hAnsi="Book Antiqua" w:cs="Arial"/>
          <w:sz w:val="24"/>
          <w:szCs w:val="24"/>
          <w:lang w:val="es-PR"/>
        </w:rPr>
        <w:t xml:space="preserve">en etapas en que la muerte, de ordinario, sobrevendría. </w:t>
      </w:r>
      <w:r>
        <w:rPr>
          <w:rFonts w:ascii="Book Antiqua" w:eastAsia="Arial" w:hAnsi="Book Antiqua" w:cs="Arial"/>
          <w:sz w:val="24"/>
          <w:szCs w:val="24"/>
          <w:lang w:val="es-PR"/>
        </w:rPr>
        <w:t>Considera que e</w:t>
      </w:r>
      <w:r w:rsidR="00DA300A" w:rsidRPr="00DA300A">
        <w:rPr>
          <w:rFonts w:ascii="Book Antiqua" w:eastAsia="Arial" w:hAnsi="Book Antiqua" w:cs="Arial"/>
          <w:sz w:val="24"/>
          <w:szCs w:val="24"/>
          <w:lang w:val="es-PR"/>
        </w:rPr>
        <w:t>sto es, a su vez, una manifestación de los derechos libertarios de los individuos, reconocidos y protegidos con la exigencia del debido proceso de ley.</w:t>
      </w:r>
    </w:p>
    <w:p w14:paraId="575A1850" w14:textId="77777777" w:rsidR="00DA300A" w:rsidRPr="00DA300A" w:rsidRDefault="00DA300A" w:rsidP="00DA300A">
      <w:pPr>
        <w:spacing w:after="0" w:line="276" w:lineRule="auto"/>
        <w:jc w:val="both"/>
        <w:rPr>
          <w:rFonts w:ascii="Book Antiqua" w:eastAsia="Arial" w:hAnsi="Book Antiqua" w:cs="Arial"/>
          <w:b/>
          <w:bCs/>
          <w:sz w:val="24"/>
          <w:szCs w:val="24"/>
          <w:lang w:val="es-PR"/>
        </w:rPr>
      </w:pPr>
    </w:p>
    <w:p w14:paraId="3663A2D5" w14:textId="73F03CC0" w:rsidR="00DA300A" w:rsidRPr="00DA300A" w:rsidRDefault="000507D9" w:rsidP="00DA300A">
      <w:pPr>
        <w:tabs>
          <w:tab w:val="num" w:pos="1440"/>
        </w:tabs>
        <w:spacing w:after="0" w:line="276" w:lineRule="auto"/>
        <w:jc w:val="both"/>
        <w:rPr>
          <w:rFonts w:ascii="Book Antiqua" w:eastAsia="Arial" w:hAnsi="Book Antiqua" w:cs="Arial"/>
          <w:sz w:val="24"/>
          <w:szCs w:val="24"/>
          <w:lang w:val="es-PR"/>
        </w:rPr>
      </w:pPr>
      <w:r>
        <w:rPr>
          <w:rFonts w:ascii="Book Antiqua" w:eastAsia="Arial" w:hAnsi="Book Antiqua" w:cs="Arial"/>
          <w:sz w:val="24"/>
          <w:szCs w:val="24"/>
          <w:lang w:val="es-PR"/>
        </w:rPr>
        <w:t xml:space="preserve">Seguidamente, </w:t>
      </w:r>
      <w:r w:rsidR="00B3209C">
        <w:rPr>
          <w:rFonts w:ascii="Book Antiqua" w:eastAsia="Arial" w:hAnsi="Book Antiqua" w:cs="Arial"/>
          <w:sz w:val="24"/>
          <w:szCs w:val="24"/>
          <w:lang w:val="es-PR"/>
        </w:rPr>
        <w:t xml:space="preserve">el Departamento de la Familia </w:t>
      </w:r>
      <w:r>
        <w:rPr>
          <w:rFonts w:ascii="Book Antiqua" w:eastAsia="Arial" w:hAnsi="Book Antiqua" w:cs="Arial"/>
          <w:sz w:val="24"/>
          <w:szCs w:val="24"/>
          <w:lang w:val="es-PR"/>
        </w:rPr>
        <w:t xml:space="preserve">expresó, que </w:t>
      </w:r>
      <w:r w:rsidR="00CA2080">
        <w:rPr>
          <w:rFonts w:ascii="Book Antiqua" w:eastAsia="Arial" w:hAnsi="Book Antiqua" w:cs="Arial"/>
          <w:sz w:val="24"/>
          <w:szCs w:val="24"/>
          <w:lang w:val="es-ES"/>
        </w:rPr>
        <w:t>l</w:t>
      </w:r>
      <w:r w:rsidR="00CA2080" w:rsidRPr="00DA300A">
        <w:rPr>
          <w:rFonts w:ascii="Book Antiqua" w:eastAsia="Arial" w:hAnsi="Book Antiqua" w:cs="Arial"/>
          <w:sz w:val="24"/>
          <w:szCs w:val="24"/>
          <w:lang w:val="es-PR"/>
        </w:rPr>
        <w:t xml:space="preserve">a Ley de Declaración Previa de Voluntad de Puerto Rico </w:t>
      </w:r>
      <w:r w:rsidR="00DA300A" w:rsidRPr="00DA300A">
        <w:rPr>
          <w:rFonts w:ascii="Book Antiqua" w:eastAsia="Arial" w:hAnsi="Book Antiqua" w:cs="Arial"/>
          <w:sz w:val="24"/>
          <w:szCs w:val="24"/>
          <w:lang w:val="es-PR"/>
        </w:rPr>
        <w:t xml:space="preserve">busca proteger el derecho a la autodeterminación de los pacientes, permitiéndoles decidir con antelación sobre su cuidado médico en situaciones críticas, especialmente cuando ya no pueden tomar decisiones por sí mismos. </w:t>
      </w:r>
      <w:r>
        <w:rPr>
          <w:rFonts w:ascii="Book Antiqua" w:eastAsia="Arial" w:hAnsi="Book Antiqua" w:cs="Arial"/>
          <w:sz w:val="24"/>
          <w:szCs w:val="24"/>
          <w:lang w:val="es-PR"/>
        </w:rPr>
        <w:t>Indicó, que l</w:t>
      </w:r>
      <w:r w:rsidR="00DA300A" w:rsidRPr="00DA300A">
        <w:rPr>
          <w:rFonts w:ascii="Book Antiqua" w:eastAsia="Arial" w:hAnsi="Book Antiqua" w:cs="Arial"/>
          <w:sz w:val="24"/>
          <w:szCs w:val="24"/>
          <w:lang w:val="es-PR"/>
        </w:rPr>
        <w:t>a Declaración es un documento notarizado donde una persona indica sus deseos sobre tratamientos médicos específicos</w:t>
      </w:r>
      <w:r w:rsidR="00CA2080">
        <w:rPr>
          <w:rFonts w:ascii="Book Antiqua" w:eastAsia="Arial" w:hAnsi="Book Antiqua" w:cs="Arial"/>
          <w:sz w:val="24"/>
          <w:szCs w:val="24"/>
          <w:lang w:val="es-PR"/>
        </w:rPr>
        <w:t xml:space="preserve"> o que d</w:t>
      </w:r>
      <w:r w:rsidR="00DA300A" w:rsidRPr="00DA300A">
        <w:rPr>
          <w:rFonts w:ascii="Book Antiqua" w:eastAsia="Arial" w:hAnsi="Book Antiqua" w:cs="Arial"/>
          <w:sz w:val="24"/>
          <w:szCs w:val="24"/>
          <w:lang w:val="es-PR"/>
        </w:rPr>
        <w:t xml:space="preserve">icha declaración ante la presencia de un médico y otros dos (2) testigos idóneos que no sean herederos del declarante ni participen en el cuidado directo del paciente. </w:t>
      </w:r>
      <w:r w:rsidR="00CA2080">
        <w:rPr>
          <w:rFonts w:ascii="Book Antiqua" w:eastAsia="Arial" w:hAnsi="Book Antiqua" w:cs="Arial"/>
          <w:sz w:val="24"/>
          <w:szCs w:val="24"/>
          <w:lang w:val="es-PR"/>
        </w:rPr>
        <w:t>Resalt</w:t>
      </w:r>
      <w:r>
        <w:rPr>
          <w:rFonts w:ascii="Book Antiqua" w:eastAsia="Arial" w:hAnsi="Book Antiqua" w:cs="Arial"/>
          <w:sz w:val="24"/>
          <w:szCs w:val="24"/>
          <w:lang w:val="es-PR"/>
        </w:rPr>
        <w:t>ó, que e</w:t>
      </w:r>
      <w:r w:rsidR="00DA300A" w:rsidRPr="00DA300A">
        <w:rPr>
          <w:rFonts w:ascii="Book Antiqua" w:eastAsia="Arial" w:hAnsi="Book Antiqua" w:cs="Arial"/>
          <w:sz w:val="24"/>
          <w:szCs w:val="24"/>
          <w:lang w:val="es-PR"/>
        </w:rPr>
        <w:t>l documento puede ser revocado en cualquier momento por el declarante, en cualquier forma (verbal o escrita), siempre y cuando esté en pleno uso de sus facultades mentales.</w:t>
      </w:r>
      <w:r>
        <w:rPr>
          <w:rFonts w:ascii="Book Antiqua" w:eastAsia="Arial" w:hAnsi="Book Antiqua" w:cs="Arial"/>
          <w:sz w:val="24"/>
          <w:szCs w:val="24"/>
          <w:lang w:val="es-PR"/>
        </w:rPr>
        <w:t xml:space="preserve"> </w:t>
      </w:r>
    </w:p>
    <w:p w14:paraId="31277C81" w14:textId="77777777" w:rsidR="00DA300A" w:rsidRPr="00DA300A" w:rsidRDefault="00DA300A" w:rsidP="00DA300A">
      <w:pPr>
        <w:tabs>
          <w:tab w:val="num" w:pos="1440"/>
        </w:tabs>
        <w:spacing w:after="0" w:line="276" w:lineRule="auto"/>
        <w:jc w:val="both"/>
        <w:rPr>
          <w:rFonts w:ascii="Book Antiqua" w:eastAsia="Arial" w:hAnsi="Book Antiqua" w:cs="Arial"/>
          <w:sz w:val="24"/>
          <w:szCs w:val="24"/>
          <w:lang w:val="es-PR"/>
        </w:rPr>
      </w:pPr>
    </w:p>
    <w:p w14:paraId="5BAE7925" w14:textId="63976A05" w:rsidR="00DA300A" w:rsidRPr="00DA300A" w:rsidRDefault="00974950" w:rsidP="00DA300A">
      <w:pPr>
        <w:tabs>
          <w:tab w:val="num" w:pos="1440"/>
        </w:tabs>
        <w:spacing w:after="0" w:line="276" w:lineRule="auto"/>
        <w:jc w:val="both"/>
        <w:rPr>
          <w:rFonts w:ascii="Book Antiqua" w:eastAsia="Calibri" w:hAnsi="Book Antiqua" w:cs="Arial"/>
          <w:sz w:val="24"/>
          <w:szCs w:val="24"/>
          <w:lang w:val="es-PR"/>
        </w:rPr>
      </w:pPr>
      <w:r>
        <w:rPr>
          <w:rFonts w:ascii="Book Antiqua" w:eastAsia="Arial" w:hAnsi="Book Antiqua" w:cs="Arial"/>
          <w:sz w:val="24"/>
          <w:szCs w:val="24"/>
          <w:lang w:val="es-PR"/>
        </w:rPr>
        <w:t xml:space="preserve">Posteriormente, </w:t>
      </w:r>
      <w:r w:rsidR="00CA2080">
        <w:rPr>
          <w:rFonts w:ascii="Book Antiqua" w:eastAsia="Arial" w:hAnsi="Book Antiqua" w:cs="Arial"/>
          <w:sz w:val="24"/>
          <w:szCs w:val="24"/>
          <w:lang w:val="es-PR"/>
        </w:rPr>
        <w:t xml:space="preserve">el Departamento de la Familia </w:t>
      </w:r>
      <w:r>
        <w:rPr>
          <w:rFonts w:ascii="Book Antiqua" w:eastAsia="Arial" w:hAnsi="Book Antiqua" w:cs="Arial"/>
          <w:sz w:val="24"/>
          <w:szCs w:val="24"/>
          <w:lang w:val="es-PR"/>
        </w:rPr>
        <w:t>mencionó, que l</w:t>
      </w:r>
      <w:r w:rsidR="00DA300A" w:rsidRPr="00DA300A">
        <w:rPr>
          <w:rFonts w:ascii="Book Antiqua" w:eastAsia="Arial" w:hAnsi="Book Antiqua" w:cs="Arial"/>
          <w:sz w:val="24"/>
          <w:szCs w:val="24"/>
          <w:lang w:val="es-PR"/>
        </w:rPr>
        <w:t xml:space="preserve">a enmienda propuesta </w:t>
      </w:r>
      <w:r w:rsidR="00CA2080">
        <w:rPr>
          <w:rFonts w:ascii="Book Antiqua" w:eastAsia="Arial" w:hAnsi="Book Antiqua" w:cs="Arial"/>
          <w:sz w:val="24"/>
          <w:szCs w:val="24"/>
          <w:lang w:val="es-PR"/>
        </w:rPr>
        <w:t xml:space="preserve">en la pieza legislativa objeto de evaluación </w:t>
      </w:r>
      <w:r w:rsidR="00DA300A" w:rsidRPr="00DA300A">
        <w:rPr>
          <w:rFonts w:ascii="Book Antiqua" w:eastAsia="Arial" w:hAnsi="Book Antiqua" w:cs="Arial"/>
          <w:sz w:val="24"/>
          <w:szCs w:val="24"/>
          <w:lang w:val="es-PR"/>
        </w:rPr>
        <w:t xml:space="preserve">consiste en dejar sin efecto las disposiciones del </w:t>
      </w:r>
      <w:r w:rsidR="00DA300A" w:rsidRPr="00DA300A">
        <w:rPr>
          <w:rFonts w:ascii="Book Antiqua" w:eastAsia="Arial" w:hAnsi="Book Antiqua" w:cs="Arial"/>
          <w:sz w:val="24"/>
          <w:szCs w:val="24"/>
          <w:lang w:val="es-PR"/>
        </w:rPr>
        <w:lastRenderedPageBreak/>
        <w:t>Artículo 8</w:t>
      </w:r>
      <w:r w:rsidR="00CA2080">
        <w:rPr>
          <w:rFonts w:ascii="Book Antiqua" w:eastAsia="Arial" w:hAnsi="Book Antiqua" w:cs="Arial"/>
          <w:sz w:val="24"/>
          <w:szCs w:val="24"/>
          <w:lang w:val="es-PR"/>
        </w:rPr>
        <w:t xml:space="preserve"> de la </w:t>
      </w:r>
      <w:r w:rsidR="00CA2080">
        <w:rPr>
          <w:rFonts w:ascii="Book Antiqua" w:eastAsia="Arial" w:hAnsi="Book Antiqua" w:cs="Arial"/>
          <w:sz w:val="24"/>
          <w:szCs w:val="24"/>
          <w:lang w:val="es-ES"/>
        </w:rPr>
        <w:t>l</w:t>
      </w:r>
      <w:r w:rsidR="00CA2080" w:rsidRPr="00DA300A">
        <w:rPr>
          <w:rFonts w:ascii="Book Antiqua" w:eastAsia="Arial" w:hAnsi="Book Antiqua" w:cs="Arial"/>
          <w:sz w:val="24"/>
          <w:szCs w:val="24"/>
          <w:lang w:val="es-PR"/>
        </w:rPr>
        <w:t>a Ley de Declaración Previa de Voluntad de Puerto Rico</w:t>
      </w:r>
      <w:r w:rsidR="00DA300A" w:rsidRPr="00DA300A">
        <w:rPr>
          <w:rFonts w:ascii="Book Antiqua" w:eastAsia="Arial" w:hAnsi="Book Antiqua" w:cs="Arial"/>
          <w:sz w:val="24"/>
          <w:szCs w:val="24"/>
          <w:lang w:val="es-PR"/>
        </w:rPr>
        <w:t xml:space="preserve"> de manera que una mujer embarazada que haya hecho una Declaración Previa de Voluntad sobre Tratamiento Médico se cumpla con la misma independientemente su estado de embarazo. </w:t>
      </w:r>
      <w:r w:rsidR="004148C5">
        <w:rPr>
          <w:rFonts w:ascii="Book Antiqua" w:eastAsia="Arial" w:hAnsi="Book Antiqua" w:cs="Arial"/>
          <w:sz w:val="24"/>
          <w:szCs w:val="24"/>
          <w:lang w:val="es-PR"/>
        </w:rPr>
        <w:t xml:space="preserve">Argumentó, </w:t>
      </w:r>
      <w:proofErr w:type="gramStart"/>
      <w:r w:rsidR="004148C5">
        <w:rPr>
          <w:rFonts w:ascii="Book Antiqua" w:eastAsia="Arial" w:hAnsi="Book Antiqua" w:cs="Arial"/>
          <w:sz w:val="24"/>
          <w:szCs w:val="24"/>
          <w:lang w:val="es-PR"/>
        </w:rPr>
        <w:t>que</w:t>
      </w:r>
      <w:proofErr w:type="gramEnd"/>
      <w:r w:rsidR="004148C5">
        <w:rPr>
          <w:rFonts w:ascii="Book Antiqua" w:eastAsia="Arial" w:hAnsi="Book Antiqua" w:cs="Arial"/>
          <w:sz w:val="24"/>
          <w:szCs w:val="24"/>
          <w:lang w:val="es-PR"/>
        </w:rPr>
        <w:t xml:space="preserve"> c</w:t>
      </w:r>
      <w:r w:rsidR="00DA300A" w:rsidRPr="00DA300A">
        <w:rPr>
          <w:rFonts w:ascii="Book Antiqua" w:eastAsia="Arial" w:hAnsi="Book Antiqua" w:cs="Arial"/>
          <w:sz w:val="24"/>
          <w:szCs w:val="24"/>
          <w:lang w:val="es-PR"/>
        </w:rPr>
        <w:t xml:space="preserve">onforme a la Exposición de Motivos de la medida, lo dispuesto en el Artículo 8 </w:t>
      </w:r>
      <w:r w:rsidR="00DA300A" w:rsidRPr="00DA300A">
        <w:rPr>
          <w:rFonts w:ascii="Book Antiqua" w:eastAsia="Calibri" w:hAnsi="Book Antiqua" w:cs="Arial"/>
          <w:sz w:val="24"/>
          <w:szCs w:val="24"/>
          <w:lang w:val="es-PR"/>
        </w:rPr>
        <w:t xml:space="preserve">impone una excepción automática basada únicamente en el estado reproductivo de la persona, limitando su capacidad jurídica plena de decidir sobre su tratamiento médico en igualdad de condiciones. </w:t>
      </w:r>
    </w:p>
    <w:p w14:paraId="4F6A57E2" w14:textId="77777777" w:rsidR="00DA300A" w:rsidRPr="00DA300A" w:rsidRDefault="00DA300A" w:rsidP="00DA300A">
      <w:pPr>
        <w:tabs>
          <w:tab w:val="num" w:pos="1440"/>
        </w:tabs>
        <w:spacing w:after="0" w:line="276" w:lineRule="auto"/>
        <w:jc w:val="both"/>
        <w:rPr>
          <w:rFonts w:ascii="Book Antiqua" w:eastAsia="Calibri" w:hAnsi="Book Antiqua" w:cs="Arial"/>
          <w:sz w:val="24"/>
          <w:szCs w:val="24"/>
          <w:lang w:val="es-PR"/>
        </w:rPr>
      </w:pPr>
    </w:p>
    <w:p w14:paraId="3DBA51F8" w14:textId="20C9AA35" w:rsidR="00DA300A" w:rsidRPr="00DA300A" w:rsidRDefault="0070707B" w:rsidP="00DA300A">
      <w:pPr>
        <w:tabs>
          <w:tab w:val="num" w:pos="1440"/>
        </w:tabs>
        <w:spacing w:after="0" w:line="276" w:lineRule="auto"/>
        <w:jc w:val="both"/>
        <w:rPr>
          <w:rFonts w:ascii="Book Antiqua" w:eastAsia="Calibri" w:hAnsi="Book Antiqua" w:cs="Arial"/>
          <w:sz w:val="24"/>
          <w:szCs w:val="24"/>
          <w:lang w:val="es-PR"/>
        </w:rPr>
      </w:pPr>
      <w:r>
        <w:rPr>
          <w:rFonts w:ascii="Book Antiqua" w:eastAsia="Calibri" w:hAnsi="Book Antiqua" w:cs="Arial"/>
          <w:sz w:val="24"/>
          <w:szCs w:val="24"/>
          <w:lang w:val="es-PR"/>
        </w:rPr>
        <w:t xml:space="preserve">El Departamento de la Familia </w:t>
      </w:r>
      <w:r w:rsidRPr="00DA300A">
        <w:rPr>
          <w:rFonts w:ascii="Book Antiqua" w:eastAsia="Calibri" w:hAnsi="Book Antiqua" w:cs="Arial"/>
          <w:sz w:val="24"/>
          <w:szCs w:val="24"/>
          <w:lang w:val="es-PR"/>
        </w:rPr>
        <w:t xml:space="preserve">no </w:t>
      </w:r>
      <w:r>
        <w:rPr>
          <w:rFonts w:ascii="Book Antiqua" w:eastAsia="Calibri" w:hAnsi="Book Antiqua" w:cs="Arial"/>
          <w:sz w:val="24"/>
          <w:szCs w:val="24"/>
          <w:lang w:val="es-PR"/>
        </w:rPr>
        <w:t>avaló lo propuesto en la medid, esto luego de analizar lo</w:t>
      </w:r>
      <w:r w:rsidR="00DA300A" w:rsidRPr="00DA300A">
        <w:rPr>
          <w:rFonts w:ascii="Book Antiqua" w:eastAsia="Calibri" w:hAnsi="Book Antiqua" w:cs="Arial"/>
          <w:sz w:val="24"/>
          <w:szCs w:val="24"/>
          <w:lang w:val="es-PR"/>
        </w:rPr>
        <w:t xml:space="preserve"> propuesto en la medida</w:t>
      </w:r>
      <w:r w:rsidR="00D02BA0">
        <w:rPr>
          <w:rFonts w:ascii="Book Antiqua" w:eastAsia="Calibri" w:hAnsi="Book Antiqua" w:cs="Arial"/>
          <w:sz w:val="24"/>
          <w:szCs w:val="24"/>
          <w:lang w:val="es-PR"/>
        </w:rPr>
        <w:t xml:space="preserve"> </w:t>
      </w:r>
      <w:r w:rsidR="00DA300A" w:rsidRPr="00DA300A">
        <w:rPr>
          <w:rFonts w:ascii="Book Antiqua" w:eastAsia="Calibri" w:hAnsi="Book Antiqua" w:cs="Arial"/>
          <w:sz w:val="24"/>
          <w:szCs w:val="24"/>
          <w:lang w:val="es-PR"/>
        </w:rPr>
        <w:t>versus el ordenamiento jurídico vigente</w:t>
      </w:r>
      <w:r>
        <w:rPr>
          <w:rFonts w:ascii="Book Antiqua" w:eastAsia="Calibri" w:hAnsi="Book Antiqua" w:cs="Arial"/>
          <w:sz w:val="24"/>
          <w:szCs w:val="24"/>
          <w:lang w:val="es-PR"/>
        </w:rPr>
        <w:t>. Planteó que</w:t>
      </w:r>
      <w:r w:rsidR="00D02BA0">
        <w:rPr>
          <w:rFonts w:ascii="Book Antiqua" w:eastAsia="Calibri" w:hAnsi="Book Antiqua" w:cs="Arial"/>
          <w:sz w:val="24"/>
          <w:szCs w:val="24"/>
          <w:lang w:val="es-PR"/>
        </w:rPr>
        <w:t xml:space="preserve">, </w:t>
      </w:r>
      <w:r w:rsidR="00DA300A" w:rsidRPr="00DA300A">
        <w:rPr>
          <w:rFonts w:ascii="Book Antiqua" w:eastAsia="Calibri" w:hAnsi="Book Antiqua" w:cs="Arial"/>
          <w:sz w:val="24"/>
          <w:szCs w:val="24"/>
          <w:lang w:val="es-PR"/>
        </w:rPr>
        <w:t xml:space="preserve">el Artículo </w:t>
      </w:r>
      <w:r w:rsidRPr="00DA300A">
        <w:rPr>
          <w:rFonts w:ascii="Book Antiqua" w:eastAsia="Calibri" w:hAnsi="Book Antiqua" w:cs="Arial"/>
          <w:sz w:val="24"/>
          <w:szCs w:val="24"/>
          <w:lang w:val="es-PR"/>
        </w:rPr>
        <w:t xml:space="preserve">8 </w:t>
      </w:r>
      <w:r>
        <w:rPr>
          <w:rFonts w:ascii="Book Antiqua" w:eastAsia="Calibri" w:hAnsi="Book Antiqua" w:cs="Arial"/>
          <w:sz w:val="24"/>
          <w:szCs w:val="24"/>
          <w:lang w:val="es-PR"/>
        </w:rPr>
        <w:t xml:space="preserve">de la Ley 160-2001 </w:t>
      </w:r>
      <w:r w:rsidR="00DA300A" w:rsidRPr="00DA300A">
        <w:rPr>
          <w:rFonts w:ascii="Book Antiqua" w:eastAsia="Calibri" w:hAnsi="Book Antiqua" w:cs="Arial"/>
          <w:sz w:val="24"/>
          <w:szCs w:val="24"/>
          <w:lang w:val="es-PR"/>
        </w:rPr>
        <w:t xml:space="preserve">toma en consideración la vida que lleva en el vientre una mujer embarazada que lamentablemente adviene en un estado de incapacidad contemplado en la Ley Núm. 160. </w:t>
      </w:r>
      <w:r w:rsidR="00BD5B99">
        <w:rPr>
          <w:rFonts w:ascii="Book Antiqua" w:eastAsia="Calibri" w:hAnsi="Book Antiqua" w:cs="Arial"/>
          <w:sz w:val="24"/>
          <w:szCs w:val="24"/>
          <w:lang w:val="es-PR"/>
        </w:rPr>
        <w:t xml:space="preserve">Asimismo, </w:t>
      </w:r>
      <w:r w:rsidR="003461FE">
        <w:rPr>
          <w:rFonts w:ascii="Book Antiqua" w:eastAsia="Calibri" w:hAnsi="Book Antiqua" w:cs="Arial"/>
          <w:sz w:val="24"/>
          <w:szCs w:val="24"/>
          <w:lang w:val="es-PR"/>
        </w:rPr>
        <w:t>la Agencia es de la opinión</w:t>
      </w:r>
      <w:r w:rsidR="00BD5B99">
        <w:rPr>
          <w:rFonts w:ascii="Book Antiqua" w:eastAsia="Calibri" w:hAnsi="Book Antiqua" w:cs="Arial"/>
          <w:sz w:val="24"/>
          <w:szCs w:val="24"/>
          <w:lang w:val="es-PR"/>
        </w:rPr>
        <w:t xml:space="preserve"> </w:t>
      </w:r>
      <w:r w:rsidR="00DA300A" w:rsidRPr="00DA300A">
        <w:rPr>
          <w:rFonts w:ascii="Book Antiqua" w:eastAsia="Calibri" w:hAnsi="Book Antiqua" w:cs="Arial"/>
          <w:sz w:val="24"/>
          <w:szCs w:val="24"/>
          <w:lang w:val="es-PR"/>
        </w:rPr>
        <w:t>que la finalidad de la Ley 160</w:t>
      </w:r>
      <w:r w:rsidR="003461FE">
        <w:rPr>
          <w:rFonts w:ascii="Book Antiqua" w:eastAsia="Calibri" w:hAnsi="Book Antiqua" w:cs="Arial"/>
          <w:sz w:val="24"/>
          <w:szCs w:val="24"/>
          <w:lang w:val="es-PR"/>
        </w:rPr>
        <w:t>-2001</w:t>
      </w:r>
      <w:r w:rsidR="00DA300A" w:rsidRPr="00DA300A">
        <w:rPr>
          <w:rFonts w:ascii="Book Antiqua" w:eastAsia="Calibri" w:hAnsi="Book Antiqua" w:cs="Arial"/>
          <w:sz w:val="24"/>
          <w:szCs w:val="24"/>
          <w:lang w:val="es-PR"/>
        </w:rPr>
        <w:t xml:space="preserve"> es atender el reclamo del derecho a la intimidad y reconocimiento de la autonomía de la voluntad de los individuos, pero en respeto a la vida cuando se trata de mujeres en estado de embarazo. </w:t>
      </w:r>
      <w:r w:rsidR="004148C5">
        <w:rPr>
          <w:rFonts w:ascii="Book Antiqua" w:eastAsia="Calibri" w:hAnsi="Book Antiqua" w:cs="Arial"/>
          <w:sz w:val="24"/>
          <w:szCs w:val="24"/>
          <w:lang w:val="es-PR"/>
        </w:rPr>
        <w:t>Opinó,</w:t>
      </w:r>
      <w:r w:rsidR="003A3DF3">
        <w:rPr>
          <w:rFonts w:ascii="Book Antiqua" w:eastAsia="Calibri" w:hAnsi="Book Antiqua" w:cs="Arial"/>
          <w:sz w:val="24"/>
          <w:szCs w:val="24"/>
          <w:lang w:val="es-PR"/>
        </w:rPr>
        <w:t xml:space="preserve"> que t</w:t>
      </w:r>
      <w:r w:rsidR="00DA300A" w:rsidRPr="00DA300A">
        <w:rPr>
          <w:rFonts w:ascii="Book Antiqua" w:eastAsia="Calibri" w:hAnsi="Book Antiqua" w:cs="Arial"/>
          <w:sz w:val="24"/>
          <w:szCs w:val="24"/>
          <w:lang w:val="es-PR"/>
        </w:rPr>
        <w:t>endría que analizarse caso a caso desde el punto de vista médico, con la perspectiva principal de protección a la vida.</w:t>
      </w:r>
    </w:p>
    <w:p w14:paraId="2FE75AE8" w14:textId="77777777" w:rsidR="00DA300A" w:rsidRPr="00DA300A" w:rsidRDefault="00DA300A" w:rsidP="00DA300A">
      <w:pPr>
        <w:tabs>
          <w:tab w:val="num" w:pos="1440"/>
        </w:tabs>
        <w:spacing w:after="0" w:line="276" w:lineRule="auto"/>
        <w:jc w:val="both"/>
        <w:rPr>
          <w:rFonts w:ascii="Book Antiqua" w:eastAsia="Calibri" w:hAnsi="Book Antiqua" w:cs="Arial"/>
          <w:sz w:val="24"/>
          <w:szCs w:val="24"/>
          <w:lang w:val="es-PR"/>
        </w:rPr>
      </w:pPr>
    </w:p>
    <w:p w14:paraId="15460CA8" w14:textId="256926FA" w:rsidR="00DA300A" w:rsidRPr="00043416" w:rsidRDefault="003461FE" w:rsidP="00DA300A">
      <w:pPr>
        <w:spacing w:after="0" w:line="276" w:lineRule="auto"/>
        <w:jc w:val="both"/>
        <w:rPr>
          <w:rFonts w:ascii="Book Antiqua" w:eastAsia="Calibri" w:hAnsi="Book Antiqua" w:cs="Arial"/>
          <w:bCs/>
          <w:sz w:val="24"/>
          <w:szCs w:val="24"/>
          <w:lang w:val="es-PR"/>
        </w:rPr>
      </w:pPr>
      <w:r>
        <w:rPr>
          <w:rFonts w:ascii="Book Antiqua" w:eastAsia="Calibri" w:hAnsi="Book Antiqua" w:cs="Arial"/>
          <w:bCs/>
          <w:sz w:val="24"/>
          <w:szCs w:val="24"/>
          <w:lang w:val="es-PR"/>
        </w:rPr>
        <w:t>Aunque e</w:t>
      </w:r>
      <w:r w:rsidR="00043416" w:rsidRPr="00DA300A">
        <w:rPr>
          <w:rFonts w:ascii="Book Antiqua" w:eastAsia="Calibri" w:hAnsi="Book Antiqua" w:cs="Arial"/>
          <w:bCs/>
          <w:sz w:val="24"/>
          <w:szCs w:val="24"/>
          <w:lang w:val="es-PR"/>
        </w:rPr>
        <w:t xml:space="preserve">l Departamento de la Familia </w:t>
      </w:r>
      <w:r>
        <w:rPr>
          <w:rFonts w:ascii="Book Antiqua" w:eastAsia="Calibri" w:hAnsi="Book Antiqua" w:cs="Arial"/>
          <w:bCs/>
          <w:sz w:val="24"/>
          <w:szCs w:val="24"/>
          <w:lang w:val="es-PR"/>
        </w:rPr>
        <w:t>considera</w:t>
      </w:r>
      <w:r w:rsidR="00DA300A" w:rsidRPr="00DA300A">
        <w:rPr>
          <w:rFonts w:ascii="Book Antiqua" w:eastAsia="Calibri" w:hAnsi="Book Antiqua" w:cs="Arial"/>
          <w:bCs/>
          <w:sz w:val="24"/>
          <w:szCs w:val="24"/>
          <w:lang w:val="es-PR"/>
        </w:rPr>
        <w:t xml:space="preserve"> loable </w:t>
      </w:r>
      <w:r>
        <w:rPr>
          <w:rFonts w:ascii="Book Antiqua" w:eastAsia="Calibri" w:hAnsi="Book Antiqua" w:cs="Arial"/>
          <w:bCs/>
          <w:sz w:val="24"/>
          <w:szCs w:val="24"/>
          <w:lang w:val="es-PR"/>
        </w:rPr>
        <w:t xml:space="preserve">la intención </w:t>
      </w:r>
      <w:r w:rsidR="00DA300A" w:rsidRPr="00DA300A">
        <w:rPr>
          <w:rFonts w:ascii="Book Antiqua" w:eastAsia="Calibri" w:hAnsi="Book Antiqua" w:cs="Arial"/>
          <w:bCs/>
          <w:sz w:val="24"/>
          <w:szCs w:val="24"/>
          <w:lang w:val="es-PR"/>
        </w:rPr>
        <w:t xml:space="preserve">de la medida, </w:t>
      </w:r>
      <w:r w:rsidR="00152F6B">
        <w:rPr>
          <w:rFonts w:ascii="Book Antiqua" w:eastAsia="Calibri" w:hAnsi="Book Antiqua" w:cs="Arial"/>
          <w:bCs/>
          <w:sz w:val="24"/>
          <w:szCs w:val="24"/>
          <w:lang w:val="es-PR"/>
        </w:rPr>
        <w:t>recomend</w:t>
      </w:r>
      <w:r w:rsidR="00043416">
        <w:rPr>
          <w:rFonts w:ascii="Book Antiqua" w:eastAsia="Calibri" w:hAnsi="Book Antiqua" w:cs="Arial"/>
          <w:bCs/>
          <w:sz w:val="24"/>
          <w:szCs w:val="24"/>
          <w:lang w:val="es-PR"/>
        </w:rPr>
        <w:t xml:space="preserve">ó </w:t>
      </w:r>
      <w:r w:rsidR="00DA300A" w:rsidRPr="00DA300A">
        <w:rPr>
          <w:rFonts w:ascii="Book Antiqua" w:eastAsia="Calibri" w:hAnsi="Book Antiqua" w:cs="Arial"/>
          <w:bCs/>
          <w:sz w:val="24"/>
          <w:szCs w:val="24"/>
          <w:lang w:val="es-PR"/>
        </w:rPr>
        <w:t>que se mantenga el estado de derecho vigente establecido en la Ley Núm. 160</w:t>
      </w:r>
      <w:r>
        <w:rPr>
          <w:rFonts w:ascii="Book Antiqua" w:eastAsia="Calibri" w:hAnsi="Book Antiqua" w:cs="Arial"/>
          <w:bCs/>
          <w:sz w:val="24"/>
          <w:szCs w:val="24"/>
          <w:lang w:val="es-PR"/>
        </w:rPr>
        <w:t>-2001</w:t>
      </w:r>
      <w:r w:rsidR="00DA300A" w:rsidRPr="00DA300A">
        <w:rPr>
          <w:rFonts w:ascii="Book Antiqua" w:eastAsia="Calibri" w:hAnsi="Book Antiqua" w:cs="Arial"/>
          <w:bCs/>
          <w:sz w:val="24"/>
          <w:szCs w:val="24"/>
          <w:lang w:val="es-PR"/>
        </w:rPr>
        <w:t>.</w:t>
      </w:r>
      <w:r w:rsidR="00043416">
        <w:rPr>
          <w:rFonts w:ascii="Book Antiqua" w:eastAsia="Calibri" w:hAnsi="Book Antiqua" w:cs="Arial"/>
          <w:bCs/>
          <w:sz w:val="24"/>
          <w:szCs w:val="24"/>
          <w:lang w:val="es-PR"/>
        </w:rPr>
        <w:t xml:space="preserve"> Resaltó, que continuará </w:t>
      </w:r>
      <w:r w:rsidR="00DA300A" w:rsidRPr="00DA300A">
        <w:rPr>
          <w:rFonts w:ascii="Book Antiqua" w:eastAsia="Arial" w:hAnsi="Book Antiqua" w:cs="Arial"/>
          <w:sz w:val="24"/>
          <w:szCs w:val="24"/>
          <w:lang w:val="es-PR"/>
        </w:rPr>
        <w:t xml:space="preserve">con </w:t>
      </w:r>
      <w:r w:rsidR="00043416">
        <w:rPr>
          <w:rFonts w:ascii="Book Antiqua" w:eastAsia="Arial" w:hAnsi="Book Antiqua" w:cs="Arial"/>
          <w:sz w:val="24"/>
          <w:szCs w:val="24"/>
          <w:lang w:val="es-PR"/>
        </w:rPr>
        <w:t>su</w:t>
      </w:r>
      <w:r w:rsidR="00DA300A" w:rsidRPr="00DA300A">
        <w:rPr>
          <w:rFonts w:ascii="Book Antiqua" w:eastAsia="Arial" w:hAnsi="Book Antiqua" w:cs="Arial"/>
          <w:sz w:val="24"/>
          <w:szCs w:val="24"/>
          <w:lang w:val="es-PR"/>
        </w:rPr>
        <w:t xml:space="preserve"> indelegable responsabilidad de fiscalizar para que se cumpla con la política pública del Gobierno de Puerto Rico procurando el bienestar de todas las familias, de nuestros niños y adultos mayores con la esperanza, la confianza y sobre todo porque se les garantice una vida plena, de paz, salud, libre de violencia y en equidad.</w:t>
      </w:r>
      <w:r w:rsidR="00DA300A" w:rsidRPr="00DA300A">
        <w:rPr>
          <w:rFonts w:ascii="Book Antiqua" w:eastAsia="Arial" w:hAnsi="Book Antiqua" w:cs="Arial"/>
          <w:iCs/>
          <w:sz w:val="24"/>
          <w:szCs w:val="24"/>
          <w:lang w:val="es-PR"/>
        </w:rPr>
        <w:t xml:space="preserve"> </w:t>
      </w:r>
    </w:p>
    <w:p w14:paraId="7C0B61A9" w14:textId="77777777" w:rsidR="00DA300A" w:rsidRPr="00DA300A" w:rsidRDefault="00DA300A" w:rsidP="00DA300A">
      <w:pPr>
        <w:tabs>
          <w:tab w:val="num" w:pos="1440"/>
        </w:tabs>
        <w:spacing w:after="0" w:line="240" w:lineRule="auto"/>
        <w:jc w:val="both"/>
        <w:rPr>
          <w:rFonts w:ascii="Arial" w:eastAsia="Arial" w:hAnsi="Arial" w:cs="Arial"/>
          <w:sz w:val="24"/>
          <w:szCs w:val="24"/>
          <w:lang w:val="es-PR"/>
        </w:rPr>
      </w:pPr>
    </w:p>
    <w:p w14:paraId="03BACF62" w14:textId="799AB4BB" w:rsidR="00FE470B" w:rsidRPr="00D87BFA" w:rsidRDefault="0056229D" w:rsidP="00D87BF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w:t>
      </w:r>
      <w:r w:rsidR="00C85476">
        <w:rPr>
          <w:rFonts w:ascii="Book Antiqua" w:eastAsia="Times New Roman" w:hAnsi="Book Antiqua" w:cs="Times New Roman"/>
          <w:b/>
          <w:sz w:val="24"/>
          <w:szCs w:val="24"/>
          <w:lang w:val="es-ES"/>
        </w:rPr>
        <w:t xml:space="preserve"> </w:t>
      </w:r>
      <w:r>
        <w:rPr>
          <w:rFonts w:ascii="Book Antiqua" w:eastAsia="Times New Roman" w:hAnsi="Book Antiqua" w:cs="Times New Roman"/>
          <w:b/>
          <w:sz w:val="24"/>
          <w:szCs w:val="24"/>
          <w:lang w:val="es-ES"/>
        </w:rPr>
        <w:t>L</w:t>
      </w:r>
      <w:r w:rsidR="00C85476">
        <w:rPr>
          <w:rFonts w:ascii="Book Antiqua" w:eastAsia="Times New Roman" w:hAnsi="Book Antiqua" w:cs="Times New Roman"/>
          <w:b/>
          <w:sz w:val="24"/>
          <w:szCs w:val="24"/>
          <w:lang w:val="es-ES"/>
        </w:rPr>
        <w:t xml:space="preserve">A </w:t>
      </w:r>
      <w:r>
        <w:rPr>
          <w:rFonts w:ascii="Book Antiqua" w:eastAsia="Times New Roman" w:hAnsi="Book Antiqua" w:cs="Times New Roman"/>
          <w:b/>
          <w:sz w:val="24"/>
          <w:szCs w:val="24"/>
          <w:lang w:val="es-ES"/>
        </w:rPr>
        <w:t>PROCURADOR</w:t>
      </w:r>
      <w:r w:rsidR="00C85476">
        <w:rPr>
          <w:rFonts w:ascii="Book Antiqua" w:eastAsia="Times New Roman" w:hAnsi="Book Antiqua" w:cs="Times New Roman"/>
          <w:b/>
          <w:sz w:val="24"/>
          <w:szCs w:val="24"/>
          <w:lang w:val="es-ES"/>
        </w:rPr>
        <w:t>A</w:t>
      </w:r>
      <w:r>
        <w:rPr>
          <w:rFonts w:ascii="Book Antiqua" w:eastAsia="Times New Roman" w:hAnsi="Book Antiqua" w:cs="Times New Roman"/>
          <w:b/>
          <w:sz w:val="24"/>
          <w:szCs w:val="24"/>
          <w:lang w:val="es-ES"/>
        </w:rPr>
        <w:t xml:space="preserve"> DE</w:t>
      </w:r>
      <w:r w:rsidR="00C85476">
        <w:rPr>
          <w:rFonts w:ascii="Book Antiqua" w:eastAsia="Times New Roman" w:hAnsi="Book Antiqua" w:cs="Times New Roman"/>
          <w:b/>
          <w:sz w:val="24"/>
          <w:szCs w:val="24"/>
          <w:lang w:val="es-ES"/>
        </w:rPr>
        <w:t xml:space="preserve"> </w:t>
      </w:r>
      <w:r>
        <w:rPr>
          <w:rFonts w:ascii="Book Antiqua" w:eastAsia="Times New Roman" w:hAnsi="Book Antiqua" w:cs="Times New Roman"/>
          <w:b/>
          <w:sz w:val="24"/>
          <w:szCs w:val="24"/>
          <w:lang w:val="es-ES"/>
        </w:rPr>
        <w:t>L</w:t>
      </w:r>
      <w:r w:rsidR="00C85476">
        <w:rPr>
          <w:rFonts w:ascii="Book Antiqua" w:eastAsia="Times New Roman" w:hAnsi="Book Antiqua" w:cs="Times New Roman"/>
          <w:b/>
          <w:sz w:val="24"/>
          <w:szCs w:val="24"/>
          <w:lang w:val="es-ES"/>
        </w:rPr>
        <w:t>A</w:t>
      </w:r>
      <w:r>
        <w:rPr>
          <w:rFonts w:ascii="Book Antiqua" w:eastAsia="Times New Roman" w:hAnsi="Book Antiqua" w:cs="Times New Roman"/>
          <w:b/>
          <w:sz w:val="24"/>
          <w:szCs w:val="24"/>
          <w:lang w:val="es-ES"/>
        </w:rPr>
        <w:t xml:space="preserve"> </w:t>
      </w:r>
      <w:r w:rsidR="00C85476">
        <w:rPr>
          <w:rFonts w:ascii="Book Antiqua" w:eastAsia="Times New Roman" w:hAnsi="Book Antiqua" w:cs="Times New Roman"/>
          <w:b/>
          <w:sz w:val="24"/>
          <w:szCs w:val="24"/>
          <w:lang w:val="es-ES"/>
        </w:rPr>
        <w:t>MUJER</w:t>
      </w:r>
      <w:r>
        <w:rPr>
          <w:rFonts w:ascii="Book Antiqua" w:eastAsia="Times New Roman" w:hAnsi="Book Antiqua" w:cs="Times New Roman"/>
          <w:b/>
          <w:sz w:val="24"/>
          <w:szCs w:val="24"/>
          <w:lang w:val="es-ES"/>
        </w:rPr>
        <w:t xml:space="preserve"> (OP</w:t>
      </w:r>
      <w:r w:rsidR="00C85476">
        <w:rPr>
          <w:rFonts w:ascii="Book Antiqua" w:eastAsia="Times New Roman" w:hAnsi="Book Antiqua" w:cs="Times New Roman"/>
          <w:b/>
          <w:sz w:val="24"/>
          <w:szCs w:val="24"/>
          <w:lang w:val="es-ES"/>
        </w:rPr>
        <w:t>M</w:t>
      </w:r>
      <w:r>
        <w:rPr>
          <w:rFonts w:ascii="Book Antiqua" w:eastAsia="Times New Roman" w:hAnsi="Book Antiqua" w:cs="Times New Roman"/>
          <w:b/>
          <w:sz w:val="24"/>
          <w:szCs w:val="24"/>
          <w:lang w:val="es-ES"/>
        </w:rPr>
        <w:t>)</w:t>
      </w:r>
    </w:p>
    <w:p w14:paraId="2BB320B1" w14:textId="77777777" w:rsidR="009A4052" w:rsidRPr="00D87BFA" w:rsidRDefault="009A4052" w:rsidP="00D87BFA">
      <w:pPr>
        <w:pStyle w:val="NoSpacing"/>
        <w:spacing w:line="276" w:lineRule="auto"/>
        <w:jc w:val="both"/>
        <w:rPr>
          <w:rFonts w:ascii="Book Antiqua" w:eastAsia="Calibri" w:hAnsi="Book Antiqua"/>
          <w:kern w:val="2"/>
          <w:szCs w:val="24"/>
          <w:lang w:val="es-ES_tradnl"/>
          <w14:ligatures w14:val="standardContextual"/>
        </w:rPr>
      </w:pPr>
    </w:p>
    <w:p w14:paraId="38764050" w14:textId="66AD5D5A" w:rsidR="002207C1" w:rsidRPr="00771AF0" w:rsidRDefault="0056229D" w:rsidP="005C341B">
      <w:pPr>
        <w:spacing w:after="0" w:line="276" w:lineRule="auto"/>
        <w:jc w:val="both"/>
        <w:rPr>
          <w:rFonts w:ascii="Book Antiqua" w:eastAsia="Times New Roman" w:hAnsi="Book Antiqua" w:cs="Times New Roman"/>
          <w:bCs/>
          <w:sz w:val="24"/>
          <w:szCs w:val="24"/>
          <w:lang w:val="es-ES"/>
        </w:rPr>
      </w:pPr>
      <w:r w:rsidRPr="00C85476">
        <w:rPr>
          <w:rFonts w:ascii="Book Antiqua" w:eastAsia="Calibri" w:hAnsi="Book Antiqua"/>
          <w:kern w:val="2"/>
          <w:sz w:val="24"/>
          <w:szCs w:val="24"/>
          <w:lang w:val="es-ES_tradnl"/>
          <w14:ligatures w14:val="standardContextual"/>
        </w:rPr>
        <w:t>La</w:t>
      </w:r>
      <w:r w:rsidR="009A4052" w:rsidRPr="00C85476">
        <w:rPr>
          <w:rFonts w:ascii="Book Antiqua" w:eastAsia="Calibri" w:hAnsi="Book Antiqua"/>
          <w:kern w:val="2"/>
          <w:sz w:val="24"/>
          <w:szCs w:val="24"/>
          <w:lang w:val="es-ES"/>
          <w14:ligatures w14:val="standardContextual"/>
        </w:rPr>
        <w:t xml:space="preserve"> </w:t>
      </w:r>
      <w:r w:rsidRPr="00C85476">
        <w:rPr>
          <w:rFonts w:ascii="Book Antiqua" w:eastAsia="Times New Roman" w:hAnsi="Book Antiqua" w:cs="Times New Roman"/>
          <w:b/>
          <w:sz w:val="24"/>
          <w:szCs w:val="24"/>
          <w:lang w:val="es-ES"/>
        </w:rPr>
        <w:t>Oficina de</w:t>
      </w:r>
      <w:r w:rsidR="00C85476" w:rsidRPr="00C85476">
        <w:rPr>
          <w:rFonts w:ascii="Book Antiqua" w:eastAsia="Times New Roman" w:hAnsi="Book Antiqua" w:cs="Times New Roman"/>
          <w:b/>
          <w:sz w:val="24"/>
          <w:szCs w:val="24"/>
          <w:lang w:val="es-ES"/>
        </w:rPr>
        <w:t xml:space="preserve"> </w:t>
      </w:r>
      <w:r w:rsidRPr="00C85476">
        <w:rPr>
          <w:rFonts w:ascii="Book Antiqua" w:eastAsia="Times New Roman" w:hAnsi="Book Antiqua" w:cs="Times New Roman"/>
          <w:b/>
          <w:sz w:val="24"/>
          <w:szCs w:val="24"/>
          <w:lang w:val="es-ES"/>
        </w:rPr>
        <w:t>l</w:t>
      </w:r>
      <w:r w:rsidR="00C85476" w:rsidRPr="00C85476">
        <w:rPr>
          <w:rFonts w:ascii="Book Antiqua" w:eastAsia="Times New Roman" w:hAnsi="Book Antiqua" w:cs="Times New Roman"/>
          <w:b/>
          <w:sz w:val="24"/>
          <w:szCs w:val="24"/>
          <w:lang w:val="es-ES"/>
        </w:rPr>
        <w:t>a</w:t>
      </w:r>
      <w:r w:rsidRPr="00C85476">
        <w:rPr>
          <w:rFonts w:ascii="Book Antiqua" w:eastAsia="Times New Roman" w:hAnsi="Book Antiqua" w:cs="Times New Roman"/>
          <w:b/>
          <w:sz w:val="24"/>
          <w:szCs w:val="24"/>
          <w:lang w:val="es-ES"/>
        </w:rPr>
        <w:t xml:space="preserve"> Procurador</w:t>
      </w:r>
      <w:r w:rsidR="00C85476" w:rsidRPr="00C85476">
        <w:rPr>
          <w:rFonts w:ascii="Book Antiqua" w:eastAsia="Times New Roman" w:hAnsi="Book Antiqua" w:cs="Times New Roman"/>
          <w:b/>
          <w:sz w:val="24"/>
          <w:szCs w:val="24"/>
          <w:lang w:val="es-ES"/>
        </w:rPr>
        <w:t>a</w:t>
      </w:r>
      <w:r w:rsidRPr="00C85476">
        <w:rPr>
          <w:rFonts w:ascii="Book Antiqua" w:eastAsia="Times New Roman" w:hAnsi="Book Antiqua" w:cs="Times New Roman"/>
          <w:b/>
          <w:sz w:val="24"/>
          <w:szCs w:val="24"/>
          <w:lang w:val="es-ES"/>
        </w:rPr>
        <w:t xml:space="preserve"> de</w:t>
      </w:r>
      <w:r w:rsidR="00C85476" w:rsidRPr="00C85476">
        <w:rPr>
          <w:rFonts w:ascii="Book Antiqua" w:eastAsia="Times New Roman" w:hAnsi="Book Antiqua" w:cs="Times New Roman"/>
          <w:b/>
          <w:sz w:val="24"/>
          <w:szCs w:val="24"/>
          <w:lang w:val="es-ES"/>
        </w:rPr>
        <w:t xml:space="preserve"> </w:t>
      </w:r>
      <w:r w:rsidRPr="00C85476">
        <w:rPr>
          <w:rFonts w:ascii="Book Antiqua" w:eastAsia="Times New Roman" w:hAnsi="Book Antiqua" w:cs="Times New Roman"/>
          <w:b/>
          <w:sz w:val="24"/>
          <w:szCs w:val="24"/>
          <w:lang w:val="es-ES"/>
        </w:rPr>
        <w:t>l</w:t>
      </w:r>
      <w:r w:rsidR="00C85476" w:rsidRPr="00C85476">
        <w:rPr>
          <w:rFonts w:ascii="Book Antiqua" w:eastAsia="Times New Roman" w:hAnsi="Book Antiqua" w:cs="Times New Roman"/>
          <w:b/>
          <w:sz w:val="24"/>
          <w:szCs w:val="24"/>
          <w:lang w:val="es-ES"/>
        </w:rPr>
        <w:t>a</w:t>
      </w:r>
      <w:r w:rsidRPr="00C85476">
        <w:rPr>
          <w:rFonts w:ascii="Book Antiqua" w:eastAsia="Times New Roman" w:hAnsi="Book Antiqua" w:cs="Times New Roman"/>
          <w:b/>
          <w:sz w:val="24"/>
          <w:szCs w:val="24"/>
          <w:lang w:val="es-ES"/>
        </w:rPr>
        <w:t xml:space="preserve"> </w:t>
      </w:r>
      <w:r w:rsidR="00C85476" w:rsidRPr="00C85476">
        <w:rPr>
          <w:rFonts w:ascii="Book Antiqua" w:eastAsia="Times New Roman" w:hAnsi="Book Antiqua" w:cs="Times New Roman"/>
          <w:b/>
          <w:sz w:val="24"/>
          <w:szCs w:val="24"/>
          <w:lang w:val="es-ES"/>
        </w:rPr>
        <w:t>Mujer</w:t>
      </w:r>
      <w:r w:rsidR="009A4052" w:rsidRPr="00C85476">
        <w:rPr>
          <w:rFonts w:ascii="Book Antiqua" w:eastAsia="Times New Roman" w:hAnsi="Book Antiqua" w:cs="Times New Roman"/>
          <w:b/>
          <w:sz w:val="24"/>
          <w:szCs w:val="24"/>
          <w:lang w:val="es-ES"/>
        </w:rPr>
        <w:t xml:space="preserve"> (</w:t>
      </w:r>
      <w:r w:rsidRPr="00C85476">
        <w:rPr>
          <w:rFonts w:ascii="Book Antiqua" w:eastAsia="Times New Roman" w:hAnsi="Book Antiqua" w:cs="Times New Roman"/>
          <w:b/>
          <w:sz w:val="24"/>
          <w:szCs w:val="24"/>
          <w:lang w:val="es-ES"/>
        </w:rPr>
        <w:t>OP</w:t>
      </w:r>
      <w:r w:rsidR="00C85476" w:rsidRPr="00C85476">
        <w:rPr>
          <w:rFonts w:ascii="Book Antiqua" w:eastAsia="Times New Roman" w:hAnsi="Book Antiqua" w:cs="Times New Roman"/>
          <w:b/>
          <w:sz w:val="24"/>
          <w:szCs w:val="24"/>
          <w:lang w:val="es-ES"/>
        </w:rPr>
        <w:t>M</w:t>
      </w:r>
      <w:r w:rsidR="009A4052" w:rsidRPr="00C85476">
        <w:rPr>
          <w:rFonts w:ascii="Book Antiqua" w:eastAsia="Times New Roman" w:hAnsi="Book Antiqua" w:cs="Times New Roman"/>
          <w:b/>
          <w:sz w:val="24"/>
          <w:szCs w:val="24"/>
          <w:lang w:val="es-ES"/>
        </w:rPr>
        <w:t>)</w:t>
      </w:r>
      <w:r w:rsidR="009A4052" w:rsidRPr="00C85476">
        <w:rPr>
          <w:rFonts w:ascii="Book Antiqua" w:eastAsia="Times New Roman" w:hAnsi="Book Antiqua"/>
          <w:b/>
          <w:sz w:val="24"/>
          <w:szCs w:val="24"/>
          <w:lang w:val="es-ES"/>
        </w:rPr>
        <w:t xml:space="preserve"> </w:t>
      </w:r>
      <w:r w:rsidR="009A4052" w:rsidRPr="00C85476">
        <w:rPr>
          <w:rFonts w:ascii="Book Antiqua" w:eastAsia="Calibri" w:hAnsi="Book Antiqua"/>
          <w:bCs/>
          <w:kern w:val="2"/>
          <w:sz w:val="24"/>
          <w:szCs w:val="24"/>
          <w:lang w:val="es-ES"/>
          <w14:ligatures w14:val="standardContextual"/>
        </w:rPr>
        <w:t>cursó</w:t>
      </w:r>
      <w:r w:rsidR="009A4052" w:rsidRPr="00C85476">
        <w:rPr>
          <w:rFonts w:ascii="Book Antiqua" w:eastAsia="Calibri" w:hAnsi="Book Antiqua"/>
          <w:kern w:val="2"/>
          <w:sz w:val="24"/>
          <w:szCs w:val="24"/>
          <w:lang w:val="es-ES"/>
          <w14:ligatures w14:val="standardContextual"/>
        </w:rPr>
        <w:t xml:space="preserve"> sus comentarios a esta Distinguida Comisión sobre el Proyecto del Senado </w:t>
      </w:r>
      <w:r w:rsidR="00C85476" w:rsidRPr="00C85476">
        <w:rPr>
          <w:rFonts w:ascii="Book Antiqua" w:eastAsia="Calibri" w:hAnsi="Book Antiqua"/>
          <w:kern w:val="2"/>
          <w:sz w:val="24"/>
          <w:szCs w:val="24"/>
          <w:lang w:val="es-ES"/>
          <w14:ligatures w14:val="standardContextual"/>
        </w:rPr>
        <w:t>658</w:t>
      </w:r>
      <w:r w:rsidR="009A4052" w:rsidRPr="00C85476">
        <w:rPr>
          <w:rFonts w:ascii="Book Antiqua" w:eastAsia="Calibri" w:hAnsi="Book Antiqua"/>
          <w:kern w:val="2"/>
          <w:sz w:val="24"/>
          <w:szCs w:val="24"/>
          <w:lang w:val="es-ES"/>
          <w14:ligatures w14:val="standardContextual"/>
        </w:rPr>
        <w:t xml:space="preserve">. El Memorial Explicativo fue suscrito por </w:t>
      </w:r>
      <w:r w:rsidR="009A4052" w:rsidRPr="00C85476">
        <w:rPr>
          <w:rFonts w:ascii="Book Antiqua" w:eastAsia="Times New Roman" w:hAnsi="Book Antiqua" w:cs="Times New Roman"/>
          <w:bCs/>
          <w:sz w:val="24"/>
          <w:szCs w:val="24"/>
          <w:lang w:val="es-ES"/>
        </w:rPr>
        <w:t xml:space="preserve">su </w:t>
      </w:r>
      <w:r w:rsidRPr="00C85476">
        <w:rPr>
          <w:rFonts w:ascii="Book Antiqua" w:eastAsia="Times New Roman" w:hAnsi="Book Antiqua" w:cs="Times New Roman"/>
          <w:bCs/>
          <w:sz w:val="24"/>
          <w:szCs w:val="24"/>
          <w:lang w:val="es-ES"/>
        </w:rPr>
        <w:t>Procuradora</w:t>
      </w:r>
      <w:r w:rsidR="009A4052" w:rsidRPr="00C85476">
        <w:rPr>
          <w:rFonts w:ascii="Book Antiqua" w:eastAsia="Times New Roman" w:hAnsi="Book Antiqua" w:cs="Times New Roman"/>
          <w:bCs/>
          <w:sz w:val="24"/>
          <w:szCs w:val="24"/>
          <w:lang w:val="es-ES"/>
        </w:rPr>
        <w:t xml:space="preserve">, </w:t>
      </w:r>
      <w:r w:rsidR="00C85476" w:rsidRPr="00C85476">
        <w:rPr>
          <w:rFonts w:ascii="Book Antiqua" w:eastAsia="Times New Roman" w:hAnsi="Book Antiqua" w:cs="Times New Roman"/>
          <w:bCs/>
          <w:sz w:val="24"/>
          <w:szCs w:val="24"/>
          <w:lang w:val="es-ES"/>
        </w:rPr>
        <w:t>Lcda</w:t>
      </w:r>
      <w:r w:rsidRPr="00C85476">
        <w:rPr>
          <w:rFonts w:ascii="Book Antiqua" w:eastAsia="Times New Roman" w:hAnsi="Book Antiqua" w:cs="Times New Roman"/>
          <w:bCs/>
          <w:sz w:val="24"/>
          <w:szCs w:val="24"/>
          <w:lang w:val="es-ES"/>
        </w:rPr>
        <w:t>.</w:t>
      </w:r>
      <w:r w:rsidR="00C85476" w:rsidRPr="00C85476">
        <w:rPr>
          <w:rFonts w:ascii="Book Antiqua" w:eastAsia="Times New Roman" w:hAnsi="Book Antiqua" w:cs="Times New Roman"/>
          <w:bCs/>
          <w:sz w:val="24"/>
          <w:szCs w:val="24"/>
          <w:lang w:val="es-ES"/>
        </w:rPr>
        <w:t xml:space="preserve"> Astrid </w:t>
      </w:r>
      <w:proofErr w:type="spellStart"/>
      <w:r w:rsidR="00C85476" w:rsidRPr="00C85476">
        <w:rPr>
          <w:rFonts w:ascii="Book Antiqua" w:eastAsia="Times New Roman" w:hAnsi="Book Antiqua" w:cs="Times New Roman"/>
          <w:bCs/>
          <w:sz w:val="24"/>
          <w:szCs w:val="24"/>
          <w:lang w:val="es-ES"/>
        </w:rPr>
        <w:t>Pi</w:t>
      </w:r>
      <w:r w:rsidR="00C85476" w:rsidRPr="00C85476">
        <w:rPr>
          <w:rFonts w:ascii="Times New Roman" w:eastAsia="Times New Roman" w:hAnsi="Times New Roman" w:cs="Times New Roman"/>
          <w:bCs/>
          <w:sz w:val="24"/>
          <w:szCs w:val="24"/>
          <w:lang w:val="es-ES"/>
        </w:rPr>
        <w:t>؜</w:t>
      </w:r>
      <w:r w:rsidR="00C85476" w:rsidRPr="00C85476">
        <w:rPr>
          <w:rFonts w:ascii="Book Antiqua" w:eastAsia="Times New Roman" w:hAnsi="Book Antiqua" w:cs="Book Antiqua"/>
          <w:bCs/>
          <w:sz w:val="24"/>
          <w:szCs w:val="24"/>
          <w:lang w:val="es-ES"/>
        </w:rPr>
        <w:t>ñ</w:t>
      </w:r>
      <w:r w:rsidR="00C85476" w:rsidRPr="00C85476">
        <w:rPr>
          <w:rFonts w:ascii="Book Antiqua" w:eastAsia="Times New Roman" w:hAnsi="Book Antiqua" w:cs="Times New Roman"/>
          <w:bCs/>
          <w:sz w:val="24"/>
          <w:szCs w:val="24"/>
          <w:lang w:val="es-ES"/>
        </w:rPr>
        <w:t>eiro</w:t>
      </w:r>
      <w:proofErr w:type="spellEnd"/>
      <w:r w:rsidR="00C85476" w:rsidRPr="00C85476">
        <w:rPr>
          <w:rFonts w:ascii="Book Antiqua" w:eastAsia="Times New Roman" w:hAnsi="Book Antiqua" w:cs="Times New Roman"/>
          <w:bCs/>
          <w:sz w:val="24"/>
          <w:szCs w:val="24"/>
          <w:lang w:val="es-ES"/>
        </w:rPr>
        <w:t xml:space="preserve"> V</w:t>
      </w:r>
      <w:r w:rsidR="00C85476" w:rsidRPr="00C85476">
        <w:rPr>
          <w:rFonts w:ascii="Book Antiqua" w:eastAsia="Times New Roman" w:hAnsi="Book Antiqua" w:cs="Book Antiqua"/>
          <w:bCs/>
          <w:sz w:val="24"/>
          <w:szCs w:val="24"/>
          <w:lang w:val="es-ES"/>
        </w:rPr>
        <w:t>á</w:t>
      </w:r>
      <w:r w:rsidR="00C85476" w:rsidRPr="00C85476">
        <w:rPr>
          <w:rFonts w:ascii="Book Antiqua" w:eastAsia="Times New Roman" w:hAnsi="Book Antiqua" w:cs="Times New Roman"/>
          <w:bCs/>
          <w:sz w:val="24"/>
          <w:szCs w:val="24"/>
          <w:lang w:val="es-ES"/>
        </w:rPr>
        <w:t>zquez</w:t>
      </w:r>
      <w:r w:rsidR="00C85476">
        <w:rPr>
          <w:rFonts w:ascii="Book Antiqua" w:eastAsia="Times New Roman" w:hAnsi="Book Antiqua" w:cs="Times New Roman"/>
          <w:bCs/>
          <w:sz w:val="24"/>
          <w:szCs w:val="24"/>
          <w:lang w:val="es-ES"/>
        </w:rPr>
        <w:t>, expresándose a favor de la aprobación de la pieza legislativa objeto de evaluación.</w:t>
      </w:r>
      <w:r w:rsidR="00771AF0">
        <w:rPr>
          <w:rFonts w:ascii="Book Antiqua" w:eastAsia="Times New Roman" w:hAnsi="Book Antiqua" w:cs="Times New Roman"/>
          <w:bCs/>
          <w:sz w:val="24"/>
          <w:szCs w:val="24"/>
          <w:lang w:val="es-ES"/>
        </w:rPr>
        <w:t xml:space="preserve"> </w:t>
      </w:r>
      <w:r w:rsidR="000F4171">
        <w:rPr>
          <w:rFonts w:ascii="Book Antiqua" w:hAnsi="Book Antiqua"/>
          <w:kern w:val="2"/>
          <w:sz w:val="24"/>
          <w:szCs w:val="24"/>
          <w:lang w:val="es-PR"/>
          <w14:ligatures w14:val="standardContextual"/>
        </w:rPr>
        <w:t>La</w:t>
      </w:r>
      <w:r w:rsidR="002207C1" w:rsidRPr="002207C1">
        <w:rPr>
          <w:rFonts w:ascii="Book Antiqua" w:hAnsi="Book Antiqua"/>
          <w:kern w:val="2"/>
          <w:sz w:val="24"/>
          <w:szCs w:val="24"/>
          <w:lang w:val="es-PR"/>
          <w14:ligatures w14:val="standardContextual"/>
        </w:rPr>
        <w:t xml:space="preserve"> </w:t>
      </w:r>
      <w:r w:rsidR="000F4171">
        <w:rPr>
          <w:rFonts w:ascii="Book Antiqua" w:hAnsi="Book Antiqua"/>
          <w:kern w:val="2"/>
          <w:sz w:val="24"/>
          <w:szCs w:val="24"/>
          <w:lang w:val="es-PR"/>
          <w14:ligatures w14:val="standardContextual"/>
        </w:rPr>
        <w:t>OPM</w:t>
      </w:r>
      <w:r w:rsidR="002207C1" w:rsidRPr="002207C1">
        <w:rPr>
          <w:rFonts w:ascii="Book Antiqua" w:hAnsi="Book Antiqua"/>
          <w:kern w:val="2"/>
          <w:sz w:val="24"/>
          <w:szCs w:val="24"/>
          <w:lang w:val="es-PR"/>
          <w14:ligatures w14:val="standardContextual"/>
        </w:rPr>
        <w:t xml:space="preserve"> respald</w:t>
      </w:r>
      <w:r w:rsidR="000F4171">
        <w:rPr>
          <w:rFonts w:ascii="Book Antiqua" w:hAnsi="Book Antiqua"/>
          <w:kern w:val="2"/>
          <w:sz w:val="24"/>
          <w:szCs w:val="24"/>
          <w:lang w:val="es-PR"/>
          <w14:ligatures w14:val="standardContextual"/>
        </w:rPr>
        <w:t>ó</w:t>
      </w:r>
      <w:r w:rsidR="002207C1" w:rsidRPr="002207C1">
        <w:rPr>
          <w:rFonts w:ascii="Book Antiqua" w:hAnsi="Book Antiqua"/>
          <w:kern w:val="2"/>
          <w:sz w:val="24"/>
          <w:szCs w:val="24"/>
          <w:lang w:val="es-PR"/>
          <w14:ligatures w14:val="standardContextual"/>
        </w:rPr>
        <w:t xml:space="preserve"> el Proyecto del Senado 658 por entender que la derogación del Artículo 8 de la Ley Núm. 160-2001 es indispensable para garantizar la plena vigencia de los derechos constitucionales de las mujeres gestantes en Puerto Rico.</w:t>
      </w:r>
    </w:p>
    <w:p w14:paraId="2B8E20A5" w14:textId="77777777" w:rsidR="002207C1" w:rsidRPr="002207C1" w:rsidRDefault="002207C1" w:rsidP="005C341B">
      <w:pPr>
        <w:spacing w:after="0" w:line="276" w:lineRule="auto"/>
        <w:jc w:val="both"/>
        <w:rPr>
          <w:rFonts w:ascii="Book Antiqua" w:hAnsi="Book Antiqua"/>
          <w:kern w:val="2"/>
          <w:sz w:val="24"/>
          <w:szCs w:val="24"/>
          <w:lang w:val="es-PR"/>
          <w14:ligatures w14:val="standardContextual"/>
        </w:rPr>
      </w:pPr>
    </w:p>
    <w:p w14:paraId="06871CC8" w14:textId="0FDBCF10" w:rsidR="002207C1" w:rsidRPr="002207C1" w:rsidRDefault="00771AF0" w:rsidP="005C341B">
      <w:pPr>
        <w:spacing w:after="0" w:line="276" w:lineRule="auto"/>
        <w:jc w:val="both"/>
        <w:rPr>
          <w:rFonts w:ascii="Book Antiqua" w:hAnsi="Book Antiqua"/>
          <w:kern w:val="2"/>
          <w:sz w:val="24"/>
          <w:szCs w:val="24"/>
          <w:lang w:val="es-PR"/>
          <w14:ligatures w14:val="standardContextual"/>
        </w:rPr>
      </w:pPr>
      <w:r>
        <w:rPr>
          <w:rFonts w:ascii="Book Antiqua" w:hAnsi="Book Antiqua"/>
          <w:kern w:val="2"/>
          <w:sz w:val="24"/>
          <w:szCs w:val="24"/>
          <w:lang w:val="es-PR"/>
          <w14:ligatures w14:val="standardContextual"/>
        </w:rPr>
        <w:lastRenderedPageBreak/>
        <w:t>Argument</w:t>
      </w:r>
      <w:r w:rsidR="00D4260F">
        <w:rPr>
          <w:rFonts w:ascii="Book Antiqua" w:hAnsi="Book Antiqua"/>
          <w:kern w:val="2"/>
          <w:sz w:val="24"/>
          <w:szCs w:val="24"/>
          <w:lang w:val="es-PR"/>
          <w14:ligatures w14:val="standardContextual"/>
        </w:rPr>
        <w:t>ó, que e</w:t>
      </w:r>
      <w:r w:rsidR="002207C1" w:rsidRPr="002207C1">
        <w:rPr>
          <w:rFonts w:ascii="Book Antiqua" w:hAnsi="Book Antiqua"/>
          <w:kern w:val="2"/>
          <w:sz w:val="24"/>
          <w:szCs w:val="24"/>
          <w:lang w:val="es-PR"/>
          <w14:ligatures w14:val="standardContextual"/>
        </w:rPr>
        <w:t xml:space="preserve">l derecho a la intimidad y a la toma de decisiones libres e informadas sobre el propio cuerpo está reconocido tanto en el ordenamiento jurídico puertorriqueño como en múltiples instrumentos internacionales con jerarquía interpretativa. En este contexto, </w:t>
      </w:r>
      <w:r w:rsidR="00D4260F">
        <w:rPr>
          <w:rFonts w:ascii="Book Antiqua" w:hAnsi="Book Antiqua"/>
          <w:kern w:val="2"/>
          <w:sz w:val="24"/>
          <w:szCs w:val="24"/>
          <w:lang w:val="es-PR"/>
          <w14:ligatures w14:val="standardContextual"/>
        </w:rPr>
        <w:t xml:space="preserve">mencionó, que </w:t>
      </w:r>
      <w:r w:rsidR="002207C1" w:rsidRPr="002207C1">
        <w:rPr>
          <w:rFonts w:ascii="Book Antiqua" w:hAnsi="Book Antiqua"/>
          <w:kern w:val="2"/>
          <w:sz w:val="24"/>
          <w:szCs w:val="24"/>
          <w:lang w:val="es-PR"/>
          <w14:ligatures w14:val="standardContextual"/>
        </w:rPr>
        <w:t>negar el efecto de una voluntad anticipada únicamente por el hecho de que una persona esté embarazada representa una restricción desproporcionada e incompatible con los principios rectores de un Estado de Derecho.</w:t>
      </w:r>
    </w:p>
    <w:p w14:paraId="0867D909" w14:textId="77777777" w:rsidR="002207C1" w:rsidRPr="002207C1" w:rsidRDefault="002207C1" w:rsidP="005C341B">
      <w:pPr>
        <w:spacing w:after="0" w:line="276" w:lineRule="auto"/>
        <w:jc w:val="both"/>
        <w:rPr>
          <w:rFonts w:ascii="Book Antiqua" w:hAnsi="Book Antiqua"/>
          <w:kern w:val="2"/>
          <w:sz w:val="24"/>
          <w:szCs w:val="24"/>
          <w:lang w:val="es-PR"/>
          <w14:ligatures w14:val="standardContextual"/>
        </w:rPr>
      </w:pPr>
    </w:p>
    <w:p w14:paraId="12FDE079" w14:textId="5857F7FB" w:rsidR="002207C1" w:rsidRPr="002207C1" w:rsidRDefault="004725F9" w:rsidP="005C341B">
      <w:pPr>
        <w:spacing w:after="0" w:line="276" w:lineRule="auto"/>
        <w:jc w:val="both"/>
        <w:rPr>
          <w:rFonts w:ascii="Book Antiqua" w:hAnsi="Book Antiqua"/>
          <w:kern w:val="2"/>
          <w:sz w:val="24"/>
          <w:szCs w:val="24"/>
          <w:lang w:val="es-PR"/>
          <w14:ligatures w14:val="standardContextual"/>
        </w:rPr>
      </w:pPr>
      <w:r>
        <w:rPr>
          <w:rFonts w:ascii="Book Antiqua" w:hAnsi="Book Antiqua"/>
          <w:kern w:val="2"/>
          <w:sz w:val="24"/>
          <w:szCs w:val="24"/>
          <w:lang w:val="es-PR"/>
          <w14:ligatures w14:val="standardContextual"/>
        </w:rPr>
        <w:t>Planteó, que l</w:t>
      </w:r>
      <w:r w:rsidR="002207C1" w:rsidRPr="002207C1">
        <w:rPr>
          <w:rFonts w:ascii="Book Antiqua" w:hAnsi="Book Antiqua"/>
          <w:kern w:val="2"/>
          <w:sz w:val="24"/>
          <w:szCs w:val="24"/>
          <w:lang w:val="es-PR"/>
          <w14:ligatures w14:val="standardContextual"/>
        </w:rPr>
        <w:t>a actual disposición contenida en el Artículo 8 de la Ley Núm. 160-2001 establece una excepción automática que no permite valorar las circunstancias individuales ni ponderar adecuadamente los derechos en conflicto</w:t>
      </w:r>
      <w:r w:rsidR="00ED72D0">
        <w:rPr>
          <w:rFonts w:ascii="Book Antiqua" w:hAnsi="Book Antiqua"/>
          <w:kern w:val="2"/>
          <w:sz w:val="24"/>
          <w:szCs w:val="24"/>
          <w:lang w:val="es-PR"/>
          <w14:ligatures w14:val="standardContextual"/>
        </w:rPr>
        <w:t xml:space="preserve">, por lo </w:t>
      </w:r>
      <w:r w:rsidR="00DF1147">
        <w:rPr>
          <w:rFonts w:ascii="Book Antiqua" w:hAnsi="Book Antiqua"/>
          <w:kern w:val="2"/>
          <w:sz w:val="24"/>
          <w:szCs w:val="24"/>
          <w:lang w:val="es-PR"/>
          <w14:ligatures w14:val="standardContextual"/>
        </w:rPr>
        <w:t>que,</w:t>
      </w:r>
      <w:r>
        <w:rPr>
          <w:rFonts w:ascii="Book Antiqua" w:hAnsi="Book Antiqua"/>
          <w:kern w:val="2"/>
          <w:sz w:val="24"/>
          <w:szCs w:val="24"/>
          <w:lang w:val="es-PR"/>
          <w14:ligatures w14:val="standardContextual"/>
        </w:rPr>
        <w:t xml:space="preserve"> en </w:t>
      </w:r>
      <w:r w:rsidR="002207C1" w:rsidRPr="002207C1">
        <w:rPr>
          <w:rFonts w:ascii="Book Antiqua" w:hAnsi="Book Antiqua"/>
          <w:kern w:val="2"/>
          <w:sz w:val="24"/>
          <w:szCs w:val="24"/>
          <w:lang w:val="es-PR"/>
          <w14:ligatures w14:val="standardContextual"/>
        </w:rPr>
        <w:t xml:space="preserve">lugar de brindar una protección basada en criterios razonables de proporcionalidad o necesidad médica, impone una restricción absoluta que elimina toda agencia sobre el cuerpo de la persona embarazada. </w:t>
      </w:r>
      <w:proofErr w:type="gramStart"/>
      <w:r w:rsidR="00ED72D0">
        <w:rPr>
          <w:rFonts w:ascii="Book Antiqua" w:hAnsi="Book Antiqua"/>
          <w:kern w:val="2"/>
          <w:sz w:val="24"/>
          <w:szCs w:val="24"/>
          <w:lang w:val="es-PR"/>
          <w14:ligatures w14:val="standardContextual"/>
        </w:rPr>
        <w:t>Destacó</w:t>
      </w:r>
      <w:proofErr w:type="gramEnd"/>
      <w:r w:rsidR="00DF1147">
        <w:rPr>
          <w:rFonts w:ascii="Book Antiqua" w:hAnsi="Book Antiqua"/>
          <w:kern w:val="2"/>
          <w:sz w:val="24"/>
          <w:szCs w:val="24"/>
          <w:lang w:val="es-PR"/>
          <w14:ligatures w14:val="standardContextual"/>
        </w:rPr>
        <w:t xml:space="preserve"> además</w:t>
      </w:r>
      <w:r w:rsidR="00ED72D0">
        <w:rPr>
          <w:rFonts w:ascii="Book Antiqua" w:hAnsi="Book Antiqua"/>
          <w:kern w:val="2"/>
          <w:sz w:val="24"/>
          <w:szCs w:val="24"/>
          <w:lang w:val="es-PR"/>
          <w14:ligatures w14:val="standardContextual"/>
        </w:rPr>
        <w:t>, que e</w:t>
      </w:r>
      <w:r w:rsidR="002207C1" w:rsidRPr="002207C1">
        <w:rPr>
          <w:rFonts w:ascii="Book Antiqua" w:hAnsi="Book Antiqua"/>
          <w:kern w:val="2"/>
          <w:sz w:val="24"/>
          <w:szCs w:val="24"/>
          <w:lang w:val="es-PR"/>
          <w14:ligatures w14:val="standardContextual"/>
        </w:rPr>
        <w:t>sta rigidez legal contradice los postulados fundamentales de autonomía corporal y dignidad humana.</w:t>
      </w:r>
    </w:p>
    <w:p w14:paraId="2338C311" w14:textId="77777777" w:rsidR="00AA53FC" w:rsidRDefault="00AA53FC" w:rsidP="005C341B">
      <w:pPr>
        <w:spacing w:after="0" w:line="276" w:lineRule="auto"/>
        <w:jc w:val="both"/>
        <w:rPr>
          <w:rFonts w:ascii="Book Antiqua" w:hAnsi="Book Antiqua"/>
          <w:kern w:val="2"/>
          <w:sz w:val="24"/>
          <w:szCs w:val="24"/>
          <w:lang w:val="es-PR"/>
          <w14:ligatures w14:val="standardContextual"/>
        </w:rPr>
      </w:pPr>
    </w:p>
    <w:p w14:paraId="04A8C6B4" w14:textId="2CC70397" w:rsidR="002207C1" w:rsidRPr="002207C1" w:rsidRDefault="00AA53FC" w:rsidP="005C341B">
      <w:pPr>
        <w:spacing w:after="0" w:line="276" w:lineRule="auto"/>
        <w:jc w:val="both"/>
        <w:rPr>
          <w:rFonts w:ascii="Book Antiqua" w:hAnsi="Book Antiqua"/>
          <w:kern w:val="2"/>
          <w:sz w:val="24"/>
          <w:szCs w:val="24"/>
          <w:lang w:val="es-PR"/>
          <w14:ligatures w14:val="standardContextual"/>
        </w:rPr>
      </w:pPr>
      <w:r>
        <w:rPr>
          <w:rFonts w:ascii="Book Antiqua" w:hAnsi="Book Antiqua"/>
          <w:kern w:val="2"/>
          <w:sz w:val="24"/>
          <w:szCs w:val="24"/>
          <w:lang w:val="es-PR"/>
          <w14:ligatures w14:val="standardContextual"/>
        </w:rPr>
        <w:t>Señaló</w:t>
      </w:r>
      <w:r w:rsidR="00DF1147">
        <w:rPr>
          <w:rFonts w:ascii="Book Antiqua" w:hAnsi="Book Antiqua"/>
          <w:kern w:val="2"/>
          <w:sz w:val="24"/>
          <w:szCs w:val="24"/>
          <w:lang w:val="es-PR"/>
          <w14:ligatures w14:val="standardContextual"/>
        </w:rPr>
        <w:t xml:space="preserve"> la OPM</w:t>
      </w:r>
      <w:r>
        <w:rPr>
          <w:rFonts w:ascii="Book Antiqua" w:hAnsi="Book Antiqua"/>
          <w:kern w:val="2"/>
          <w:sz w:val="24"/>
          <w:szCs w:val="24"/>
          <w:lang w:val="es-PR"/>
          <w14:ligatures w14:val="standardContextual"/>
        </w:rPr>
        <w:t xml:space="preserve"> que </w:t>
      </w:r>
      <w:r w:rsidR="002207C1" w:rsidRPr="002207C1">
        <w:rPr>
          <w:rFonts w:ascii="Book Antiqua" w:hAnsi="Book Antiqua"/>
          <w:kern w:val="2"/>
          <w:sz w:val="24"/>
          <w:szCs w:val="24"/>
          <w:lang w:val="es-PR"/>
          <w14:ligatures w14:val="standardContextual"/>
        </w:rPr>
        <w:t xml:space="preserve">esta medida se alinea con </w:t>
      </w:r>
      <w:r w:rsidR="00DF1147">
        <w:rPr>
          <w:rFonts w:ascii="Book Antiqua" w:hAnsi="Book Antiqua"/>
          <w:kern w:val="2"/>
          <w:sz w:val="24"/>
          <w:szCs w:val="24"/>
          <w:lang w:val="es-PR"/>
          <w14:ligatures w14:val="standardContextual"/>
        </w:rPr>
        <w:t xml:space="preserve">su </w:t>
      </w:r>
      <w:r w:rsidR="002207C1" w:rsidRPr="002207C1">
        <w:rPr>
          <w:rFonts w:ascii="Book Antiqua" w:hAnsi="Book Antiqua"/>
          <w:kern w:val="2"/>
          <w:sz w:val="24"/>
          <w:szCs w:val="24"/>
          <w:lang w:val="es-PR"/>
          <w14:ligatures w14:val="standardContextual"/>
        </w:rPr>
        <w:t xml:space="preserve">política pública vigente, conforme a la Ley Núm. 20-2001, que </w:t>
      </w:r>
      <w:r>
        <w:rPr>
          <w:rFonts w:ascii="Book Antiqua" w:hAnsi="Book Antiqua"/>
          <w:kern w:val="2"/>
          <w:sz w:val="24"/>
          <w:szCs w:val="24"/>
          <w:lang w:val="es-PR"/>
          <w14:ligatures w14:val="standardContextual"/>
        </w:rPr>
        <w:t xml:space="preserve">le </w:t>
      </w:r>
      <w:r w:rsidR="002207C1" w:rsidRPr="002207C1">
        <w:rPr>
          <w:rFonts w:ascii="Book Antiqua" w:hAnsi="Book Antiqua"/>
          <w:kern w:val="2"/>
          <w:sz w:val="24"/>
          <w:szCs w:val="24"/>
          <w:lang w:val="es-PR"/>
          <w14:ligatures w14:val="standardContextual"/>
        </w:rPr>
        <w:t xml:space="preserve">asigna la responsabilidad de velar por el respeto a los derechos humanos de las mujeres y promover legislación que garantice su bienestar, igualdad y seguridad jurídica. </w:t>
      </w:r>
      <w:r w:rsidR="00523A22">
        <w:rPr>
          <w:rFonts w:ascii="Book Antiqua" w:hAnsi="Book Antiqua"/>
          <w:kern w:val="2"/>
          <w:sz w:val="24"/>
          <w:szCs w:val="24"/>
          <w:lang w:val="es-PR"/>
          <w14:ligatures w14:val="standardContextual"/>
        </w:rPr>
        <w:t>Enfatizó, que d</w:t>
      </w:r>
      <w:r w:rsidR="002207C1" w:rsidRPr="002207C1">
        <w:rPr>
          <w:rFonts w:ascii="Book Antiqua" w:hAnsi="Book Antiqua"/>
          <w:kern w:val="2"/>
          <w:sz w:val="24"/>
          <w:szCs w:val="24"/>
          <w:lang w:val="es-PR"/>
          <w14:ligatures w14:val="standardContextual"/>
        </w:rPr>
        <w:t>efender la capacidad jurídica plena de las mujeres, incluso en estado de embarazo, constituye un eje esencial de dicha política.</w:t>
      </w:r>
    </w:p>
    <w:p w14:paraId="59DB88E2" w14:textId="77777777" w:rsidR="002207C1" w:rsidRPr="002207C1" w:rsidRDefault="002207C1" w:rsidP="005C341B">
      <w:pPr>
        <w:spacing w:after="0" w:line="276" w:lineRule="auto"/>
        <w:jc w:val="both"/>
        <w:rPr>
          <w:rFonts w:ascii="Book Antiqua" w:hAnsi="Book Antiqua"/>
          <w:kern w:val="2"/>
          <w:sz w:val="24"/>
          <w:szCs w:val="24"/>
          <w:lang w:val="es-PR"/>
          <w14:ligatures w14:val="standardContextual"/>
        </w:rPr>
      </w:pPr>
    </w:p>
    <w:p w14:paraId="561F275C" w14:textId="7502BCDA" w:rsidR="002207C1" w:rsidRDefault="0033377B" w:rsidP="005C341B">
      <w:pPr>
        <w:spacing w:after="0" w:line="276" w:lineRule="auto"/>
        <w:jc w:val="both"/>
        <w:rPr>
          <w:rFonts w:ascii="Book Antiqua" w:hAnsi="Book Antiqua"/>
          <w:kern w:val="2"/>
          <w:sz w:val="24"/>
          <w:szCs w:val="24"/>
          <w:lang w:val="es-PR"/>
          <w14:ligatures w14:val="standardContextual"/>
        </w:rPr>
      </w:pPr>
      <w:r>
        <w:rPr>
          <w:rFonts w:ascii="Book Antiqua" w:hAnsi="Book Antiqua"/>
          <w:kern w:val="2"/>
          <w:sz w:val="24"/>
          <w:szCs w:val="24"/>
          <w:lang w:val="es-PR"/>
          <w14:ligatures w14:val="standardContextual"/>
        </w:rPr>
        <w:t>A</w:t>
      </w:r>
      <w:r w:rsidR="00DF1147">
        <w:rPr>
          <w:rFonts w:ascii="Book Antiqua" w:hAnsi="Book Antiqua"/>
          <w:kern w:val="2"/>
          <w:sz w:val="24"/>
          <w:szCs w:val="24"/>
          <w:lang w:val="es-PR"/>
          <w14:ligatures w14:val="standardContextual"/>
        </w:rPr>
        <w:t>simismo</w:t>
      </w:r>
      <w:r w:rsidR="0024714F">
        <w:rPr>
          <w:rFonts w:ascii="Book Antiqua" w:hAnsi="Book Antiqua"/>
          <w:kern w:val="2"/>
          <w:sz w:val="24"/>
          <w:szCs w:val="24"/>
          <w:lang w:val="es-PR"/>
          <w14:ligatures w14:val="standardContextual"/>
        </w:rPr>
        <w:t>, expuso</w:t>
      </w:r>
      <w:r w:rsidR="0061176C">
        <w:rPr>
          <w:rFonts w:ascii="Book Antiqua" w:hAnsi="Book Antiqua"/>
          <w:kern w:val="2"/>
          <w:sz w:val="24"/>
          <w:szCs w:val="24"/>
          <w:lang w:val="es-PR"/>
          <w14:ligatures w14:val="standardContextual"/>
        </w:rPr>
        <w:t xml:space="preserve">, que </w:t>
      </w:r>
      <w:r w:rsidR="002207C1" w:rsidRPr="002207C1">
        <w:rPr>
          <w:rFonts w:ascii="Book Antiqua" w:hAnsi="Book Antiqua"/>
          <w:kern w:val="2"/>
          <w:sz w:val="24"/>
          <w:szCs w:val="24"/>
          <w:lang w:val="es-PR"/>
          <w14:ligatures w14:val="standardContextual"/>
        </w:rPr>
        <w:t xml:space="preserve">la disposición vigente crea un trato desigual frente a otras personas adultas en pleno uso de sus facultades mentales que sí pueden disponer sobre sus tratamientos médicos futuros. </w:t>
      </w:r>
      <w:r w:rsidR="0024714F">
        <w:rPr>
          <w:rFonts w:ascii="Book Antiqua" w:hAnsi="Book Antiqua"/>
          <w:kern w:val="2"/>
          <w:sz w:val="24"/>
          <w:szCs w:val="24"/>
          <w:lang w:val="es-PR"/>
          <w14:ligatures w14:val="standardContextual"/>
        </w:rPr>
        <w:t>Por lo que, sostuvo, que e</w:t>
      </w:r>
      <w:r w:rsidR="002207C1" w:rsidRPr="002207C1">
        <w:rPr>
          <w:rFonts w:ascii="Book Antiqua" w:hAnsi="Book Antiqua"/>
          <w:kern w:val="2"/>
          <w:sz w:val="24"/>
          <w:szCs w:val="24"/>
          <w:lang w:val="es-PR"/>
          <w14:ligatures w14:val="standardContextual"/>
        </w:rPr>
        <w:t>sta distinción basada exclusivamente en una condición biológica es discriminatoria y debe ser corregida para evitar conflictos con el principio de igualdad ante la ley, consagrado en el Artículo II, Sección 1 de la Constitución de Puerto Rico.</w:t>
      </w:r>
    </w:p>
    <w:p w14:paraId="45227074" w14:textId="77777777" w:rsidR="00A12B08" w:rsidRPr="002207C1" w:rsidRDefault="00A12B08" w:rsidP="005C341B">
      <w:pPr>
        <w:spacing w:after="0" w:line="276" w:lineRule="auto"/>
        <w:jc w:val="both"/>
        <w:rPr>
          <w:rFonts w:ascii="Book Antiqua" w:hAnsi="Book Antiqua"/>
          <w:kern w:val="2"/>
          <w:sz w:val="24"/>
          <w:szCs w:val="24"/>
          <w:lang w:val="es-PR"/>
          <w14:ligatures w14:val="standardContextual"/>
        </w:rPr>
      </w:pPr>
    </w:p>
    <w:p w14:paraId="0435C56C" w14:textId="4B25BDEE" w:rsidR="002207C1" w:rsidRPr="002207C1" w:rsidRDefault="002207C1" w:rsidP="005C341B">
      <w:pPr>
        <w:spacing w:after="0" w:line="276" w:lineRule="auto"/>
        <w:jc w:val="both"/>
        <w:rPr>
          <w:rFonts w:ascii="Book Antiqua" w:hAnsi="Book Antiqua"/>
          <w:kern w:val="2"/>
          <w:sz w:val="24"/>
          <w:szCs w:val="24"/>
          <w:lang w:val="es-PR"/>
          <w14:ligatures w14:val="standardContextual"/>
        </w:rPr>
      </w:pPr>
      <w:r w:rsidRPr="002207C1">
        <w:rPr>
          <w:rFonts w:ascii="Book Antiqua" w:hAnsi="Book Antiqua"/>
          <w:kern w:val="2"/>
          <w:sz w:val="24"/>
          <w:szCs w:val="24"/>
          <w:lang w:val="es-PR"/>
          <w14:ligatures w14:val="standardContextual"/>
        </w:rPr>
        <w:t xml:space="preserve">Por otro lado, </w:t>
      </w:r>
      <w:r w:rsidR="00E4147E">
        <w:rPr>
          <w:rFonts w:ascii="Book Antiqua" w:hAnsi="Book Antiqua"/>
          <w:kern w:val="2"/>
          <w:sz w:val="24"/>
          <w:szCs w:val="24"/>
          <w:lang w:val="es-PR"/>
          <w14:ligatures w14:val="standardContextual"/>
        </w:rPr>
        <w:t>consideró,</w:t>
      </w:r>
      <w:r w:rsidRPr="002207C1">
        <w:rPr>
          <w:rFonts w:ascii="Book Antiqua" w:hAnsi="Book Antiqua"/>
          <w:kern w:val="2"/>
          <w:sz w:val="24"/>
          <w:szCs w:val="24"/>
          <w:lang w:val="es-PR"/>
          <w14:ligatures w14:val="standardContextual"/>
        </w:rPr>
        <w:t xml:space="preserve"> que el reconocimiento del derecho a emitir una voluntad anticipada durante el embarazo no menoscaba el deber de los profesionales de la salud de velar por la vida en todas sus manifestaciones. </w:t>
      </w:r>
      <w:r w:rsidR="006C7A34">
        <w:rPr>
          <w:rFonts w:ascii="Book Antiqua" w:hAnsi="Book Antiqua"/>
          <w:kern w:val="2"/>
          <w:sz w:val="24"/>
          <w:szCs w:val="24"/>
          <w:lang w:val="es-PR"/>
          <w14:ligatures w14:val="standardContextual"/>
        </w:rPr>
        <w:t>Añadió, que l</w:t>
      </w:r>
      <w:r w:rsidRPr="002207C1">
        <w:rPr>
          <w:rFonts w:ascii="Book Antiqua" w:hAnsi="Book Antiqua"/>
          <w:kern w:val="2"/>
          <w:sz w:val="24"/>
          <w:szCs w:val="24"/>
          <w:lang w:val="es-PR"/>
          <w14:ligatures w14:val="standardContextual"/>
        </w:rPr>
        <w:t xml:space="preserve">a ponderación de situaciones clínicas seguirá estando guiada por la pericia médica, los estándares éticos y las normas jurídicas aplicables. Sin embargo, </w:t>
      </w:r>
      <w:r w:rsidR="008E2F36">
        <w:rPr>
          <w:rFonts w:ascii="Book Antiqua" w:hAnsi="Book Antiqua"/>
          <w:kern w:val="2"/>
          <w:sz w:val="24"/>
          <w:szCs w:val="24"/>
          <w:lang w:val="es-PR"/>
          <w14:ligatures w14:val="standardContextual"/>
        </w:rPr>
        <w:t xml:space="preserve">señaló, que </w:t>
      </w:r>
      <w:r w:rsidRPr="002207C1">
        <w:rPr>
          <w:rFonts w:ascii="Book Antiqua" w:hAnsi="Book Antiqua"/>
          <w:kern w:val="2"/>
          <w:sz w:val="24"/>
          <w:szCs w:val="24"/>
          <w:lang w:val="es-PR"/>
          <w14:ligatures w14:val="standardContextual"/>
        </w:rPr>
        <w:t>el principio rector debe ser que ninguna persona pierda su capacidad jurídica ni su derecho a decidir por razón de su estado reproductivo.</w:t>
      </w:r>
    </w:p>
    <w:p w14:paraId="1DE38146" w14:textId="77777777" w:rsidR="002207C1" w:rsidRPr="002207C1" w:rsidRDefault="002207C1" w:rsidP="005C341B">
      <w:pPr>
        <w:spacing w:after="0" w:line="276" w:lineRule="auto"/>
        <w:jc w:val="both"/>
        <w:rPr>
          <w:rFonts w:ascii="Book Antiqua" w:hAnsi="Book Antiqua"/>
          <w:kern w:val="2"/>
          <w:sz w:val="24"/>
          <w:szCs w:val="24"/>
          <w:lang w:val="es-PR"/>
          <w14:ligatures w14:val="standardContextual"/>
        </w:rPr>
      </w:pPr>
    </w:p>
    <w:p w14:paraId="59FB62DB" w14:textId="139AAACE" w:rsidR="002207C1" w:rsidRPr="002207C1" w:rsidRDefault="002207C1" w:rsidP="005C341B">
      <w:pPr>
        <w:spacing w:after="0" w:line="276" w:lineRule="auto"/>
        <w:jc w:val="both"/>
        <w:rPr>
          <w:rFonts w:ascii="Book Antiqua" w:hAnsi="Book Antiqua"/>
          <w:kern w:val="2"/>
          <w:sz w:val="24"/>
          <w:szCs w:val="24"/>
          <w:lang w:val="es-PR"/>
          <w14:ligatures w14:val="standardContextual"/>
        </w:rPr>
      </w:pPr>
      <w:r w:rsidRPr="002207C1">
        <w:rPr>
          <w:rFonts w:ascii="Book Antiqua" w:hAnsi="Book Antiqua"/>
          <w:kern w:val="2"/>
          <w:sz w:val="24"/>
          <w:szCs w:val="24"/>
          <w:lang w:val="es-PR"/>
          <w14:ligatures w14:val="standardContextual"/>
        </w:rPr>
        <w:lastRenderedPageBreak/>
        <w:t xml:space="preserve">En atención a los fundamentos </w:t>
      </w:r>
      <w:r w:rsidR="00E4147E">
        <w:rPr>
          <w:rFonts w:ascii="Book Antiqua" w:hAnsi="Book Antiqua"/>
          <w:kern w:val="2"/>
          <w:sz w:val="24"/>
          <w:szCs w:val="24"/>
          <w:lang w:val="es-PR"/>
          <w14:ligatures w14:val="standardContextual"/>
        </w:rPr>
        <w:t xml:space="preserve">anteriormente </w:t>
      </w:r>
      <w:r w:rsidRPr="002207C1">
        <w:rPr>
          <w:rFonts w:ascii="Book Antiqua" w:hAnsi="Book Antiqua"/>
          <w:kern w:val="2"/>
          <w:sz w:val="24"/>
          <w:szCs w:val="24"/>
          <w:lang w:val="es-PR"/>
          <w14:ligatures w14:val="standardContextual"/>
        </w:rPr>
        <w:t>expuestos</w:t>
      </w:r>
      <w:r w:rsidRPr="00E4147E">
        <w:rPr>
          <w:rFonts w:ascii="Book Antiqua" w:hAnsi="Book Antiqua"/>
          <w:kern w:val="2"/>
          <w:sz w:val="24"/>
          <w:szCs w:val="24"/>
          <w:lang w:val="es-PR"/>
          <w14:ligatures w14:val="standardContextual"/>
        </w:rPr>
        <w:t xml:space="preserve">, </w:t>
      </w:r>
      <w:r w:rsidR="00E4147E" w:rsidRPr="00E4147E">
        <w:rPr>
          <w:rFonts w:ascii="Book Antiqua" w:hAnsi="Book Antiqua"/>
          <w:kern w:val="2"/>
          <w:sz w:val="24"/>
          <w:szCs w:val="24"/>
          <w:lang w:val="es-PR"/>
          <w14:ligatures w14:val="standardContextual"/>
        </w:rPr>
        <w:t>la OPM respaldó</w:t>
      </w:r>
      <w:r w:rsidRPr="00E4147E">
        <w:rPr>
          <w:rFonts w:ascii="Book Antiqua" w:hAnsi="Book Antiqua"/>
          <w:kern w:val="2"/>
          <w:sz w:val="24"/>
          <w:szCs w:val="24"/>
          <w:lang w:val="es-PR"/>
          <w14:ligatures w14:val="standardContextual"/>
        </w:rPr>
        <w:t xml:space="preserve"> la aprobación</w:t>
      </w:r>
      <w:r w:rsidRPr="002207C1">
        <w:rPr>
          <w:rFonts w:ascii="Book Antiqua" w:hAnsi="Book Antiqua"/>
          <w:b/>
          <w:bCs/>
          <w:kern w:val="2"/>
          <w:sz w:val="24"/>
          <w:szCs w:val="24"/>
          <w:lang w:val="es-PR"/>
          <w14:ligatures w14:val="standardContextual"/>
        </w:rPr>
        <w:t xml:space="preserve"> </w:t>
      </w:r>
      <w:r w:rsidRPr="00E4147E">
        <w:rPr>
          <w:rFonts w:ascii="Book Antiqua" w:hAnsi="Book Antiqua"/>
          <w:kern w:val="2"/>
          <w:sz w:val="24"/>
          <w:szCs w:val="24"/>
          <w:lang w:val="es-PR"/>
          <w14:ligatures w14:val="standardContextual"/>
        </w:rPr>
        <w:t>del P. del S. 658</w:t>
      </w:r>
      <w:r w:rsidRPr="002207C1">
        <w:rPr>
          <w:rFonts w:ascii="Book Antiqua" w:hAnsi="Book Antiqua"/>
          <w:kern w:val="2"/>
          <w:sz w:val="24"/>
          <w:szCs w:val="24"/>
          <w:lang w:val="es-PR"/>
          <w14:ligatures w14:val="standardContextual"/>
        </w:rPr>
        <w:t xml:space="preserve"> por entender que representa un paso afirmativo hacia la garantía de derechos fundamentales, corrige una norma discriminatoria vigente, y afirma el compromiso del Estado con la igualdad jurídica, la dignidad humana y la autonomía individual de todas las personas, incluyendo aquellas en estado de embarazo.</w:t>
      </w:r>
    </w:p>
    <w:p w14:paraId="523FD577" w14:textId="77777777" w:rsidR="002F327D" w:rsidRPr="002F327D" w:rsidRDefault="002F327D" w:rsidP="002F327D">
      <w:pPr>
        <w:spacing w:after="0" w:line="276" w:lineRule="auto"/>
        <w:rPr>
          <w:rFonts w:ascii="Book Antiqua" w:eastAsia="Times New Roman" w:hAnsi="Book Antiqua" w:cs="Times New Roman"/>
          <w:b/>
          <w:sz w:val="24"/>
          <w:szCs w:val="24"/>
          <w:lang w:val="es-PR"/>
        </w:rPr>
      </w:pPr>
    </w:p>
    <w:p w14:paraId="6326E198" w14:textId="77777777" w:rsidR="00841538" w:rsidRPr="00D87BFA" w:rsidRDefault="00841538" w:rsidP="00D87BFA">
      <w:pPr>
        <w:spacing w:after="0" w:line="276" w:lineRule="auto"/>
        <w:jc w:val="center"/>
        <w:rPr>
          <w:rFonts w:ascii="Book Antiqua" w:eastAsia="Times New Roman" w:hAnsi="Book Antiqua"/>
          <w:b/>
          <w:sz w:val="24"/>
          <w:szCs w:val="24"/>
          <w:lang w:val="es-ES_tradnl"/>
        </w:rPr>
      </w:pPr>
      <w:bookmarkStart w:id="2" w:name="_Hlk199413502"/>
      <w:r w:rsidRPr="00D87BFA">
        <w:rPr>
          <w:rFonts w:ascii="Book Antiqua" w:eastAsia="Times New Roman" w:hAnsi="Book Antiqua"/>
          <w:b/>
          <w:sz w:val="24"/>
          <w:szCs w:val="24"/>
          <w:lang w:val="es-ES_tradnl"/>
        </w:rPr>
        <w:t>HALLAZGOS Y RECOMENDACIONES</w:t>
      </w:r>
    </w:p>
    <w:p w14:paraId="151A4D98" w14:textId="77777777" w:rsidR="00BA155A" w:rsidRPr="00D87BFA" w:rsidRDefault="00BA155A" w:rsidP="00D87BFA">
      <w:pPr>
        <w:spacing w:after="0" w:line="276" w:lineRule="auto"/>
        <w:jc w:val="center"/>
        <w:rPr>
          <w:rFonts w:ascii="Book Antiqua" w:eastAsia="Times New Roman" w:hAnsi="Book Antiqua"/>
          <w:b/>
          <w:sz w:val="24"/>
          <w:szCs w:val="24"/>
          <w:lang w:val="es-ES_tradnl"/>
        </w:rPr>
      </w:pPr>
    </w:p>
    <w:p w14:paraId="23143BA3" w14:textId="220564F9" w:rsidR="00BA155A" w:rsidRPr="00866E98" w:rsidRDefault="00BA155A" w:rsidP="00866E98">
      <w:pPr>
        <w:shd w:val="clear" w:color="auto" w:fill="FFFFFF"/>
        <w:spacing w:after="0" w:line="276" w:lineRule="auto"/>
        <w:jc w:val="both"/>
        <w:rPr>
          <w:rFonts w:ascii="Book Antiqua" w:eastAsia="Times New Roman" w:hAnsi="Book Antiqua" w:cs="Times New Roman"/>
          <w:color w:val="000000"/>
          <w:sz w:val="24"/>
          <w:szCs w:val="24"/>
          <w:lang w:val="es-PR"/>
        </w:rPr>
      </w:pPr>
      <w:r w:rsidRPr="00866E98">
        <w:rPr>
          <w:rFonts w:ascii="Book Antiqua" w:eastAsia="Times New Roman" w:hAnsi="Book Antiqua" w:cs="Times New Roman"/>
          <w:color w:val="000000"/>
          <w:sz w:val="24"/>
          <w:szCs w:val="24"/>
          <w:bdr w:val="none" w:sz="0" w:space="0" w:color="auto" w:frame="1"/>
          <w:lang w:val="es-PR"/>
        </w:rPr>
        <w:t xml:space="preserve">Como parte del análisis exhaustivo realizado por esta Honorable Comisión sobre el Proyecto del Senado </w:t>
      </w:r>
      <w:r w:rsidR="007D132A" w:rsidRPr="00866E98">
        <w:rPr>
          <w:rFonts w:ascii="Book Antiqua" w:eastAsia="Times New Roman" w:hAnsi="Book Antiqua" w:cs="Times New Roman"/>
          <w:color w:val="000000"/>
          <w:sz w:val="24"/>
          <w:szCs w:val="24"/>
          <w:bdr w:val="none" w:sz="0" w:space="0" w:color="auto" w:frame="1"/>
          <w:lang w:val="es-PR"/>
        </w:rPr>
        <w:t>658</w:t>
      </w:r>
      <w:r w:rsidRPr="00866E98">
        <w:rPr>
          <w:rFonts w:ascii="Book Antiqua" w:eastAsia="Times New Roman" w:hAnsi="Book Antiqua" w:cs="Times New Roman"/>
          <w:color w:val="000000"/>
          <w:sz w:val="24"/>
          <w:szCs w:val="24"/>
          <w:bdr w:val="none" w:sz="0" w:space="0" w:color="auto" w:frame="1"/>
          <w:lang w:val="es-PR"/>
        </w:rPr>
        <w:t>, se identificaron hallazgos críticos</w:t>
      </w:r>
      <w:r w:rsidR="006B303E" w:rsidRPr="00866E98">
        <w:rPr>
          <w:rFonts w:ascii="Book Antiqua" w:eastAsia="Calibri" w:hAnsi="Book Antiqua" w:cs="Arial"/>
          <w:sz w:val="24"/>
          <w:szCs w:val="24"/>
          <w:lang w:val="es-PR"/>
        </w:rPr>
        <w:t xml:space="preserve"> sobre los principios constitucionales de igualdad ante la ley, la autonomía corporal y la inviolabilidad de la dignidad humana </w:t>
      </w:r>
      <w:r w:rsidRPr="00866E98">
        <w:rPr>
          <w:rFonts w:ascii="Book Antiqua" w:eastAsia="Times New Roman" w:hAnsi="Book Antiqua" w:cs="Times New Roman"/>
          <w:color w:val="000000"/>
          <w:sz w:val="24"/>
          <w:szCs w:val="24"/>
          <w:bdr w:val="none" w:sz="0" w:space="0" w:color="auto" w:frame="1"/>
          <w:lang w:val="es-PR"/>
        </w:rPr>
        <w:t>que supondría su aprobación.</w:t>
      </w:r>
    </w:p>
    <w:p w14:paraId="4F48374C" w14:textId="77777777" w:rsidR="00BA155A" w:rsidRPr="00866E98" w:rsidRDefault="00BA155A" w:rsidP="00866E98">
      <w:pPr>
        <w:shd w:val="clear" w:color="auto" w:fill="FFFFFF"/>
        <w:spacing w:after="0" w:line="276" w:lineRule="auto"/>
        <w:ind w:left="720"/>
        <w:jc w:val="both"/>
        <w:rPr>
          <w:rFonts w:ascii="Book Antiqua" w:eastAsia="Times New Roman" w:hAnsi="Book Antiqua" w:cs="Times New Roman"/>
          <w:color w:val="000000"/>
          <w:sz w:val="24"/>
          <w:szCs w:val="24"/>
          <w:lang w:val="es-PR"/>
        </w:rPr>
      </w:pPr>
    </w:p>
    <w:p w14:paraId="2AF3B758" w14:textId="7AC91260" w:rsidR="00B64F04" w:rsidRPr="0070707B" w:rsidRDefault="00F8192B" w:rsidP="00866E98">
      <w:pPr>
        <w:spacing w:after="0" w:line="276" w:lineRule="auto"/>
        <w:jc w:val="both"/>
        <w:rPr>
          <w:rFonts w:ascii="Book Antiqua" w:eastAsia="Arial" w:hAnsi="Book Antiqua" w:cs="Arial"/>
          <w:sz w:val="24"/>
          <w:szCs w:val="24"/>
          <w:lang w:val="es-PR"/>
        </w:rPr>
      </w:pPr>
      <w:r w:rsidRPr="00866E98">
        <w:rPr>
          <w:rFonts w:ascii="Book Antiqua" w:eastAsia="Arial" w:hAnsi="Book Antiqua" w:cs="Arial"/>
          <w:sz w:val="24"/>
          <w:szCs w:val="24"/>
          <w:lang w:val="es-ES"/>
        </w:rPr>
        <w:t>L</w:t>
      </w:r>
      <w:r w:rsidRPr="00866E98">
        <w:rPr>
          <w:rFonts w:ascii="Book Antiqua" w:eastAsia="Arial" w:hAnsi="Book Antiqua" w:cs="Arial"/>
          <w:sz w:val="24"/>
          <w:szCs w:val="24"/>
          <w:lang w:val="es-PR"/>
        </w:rPr>
        <w:t xml:space="preserve">a </w:t>
      </w:r>
      <w:r w:rsidR="00B64F04">
        <w:rPr>
          <w:rFonts w:ascii="Book Antiqua" w:eastAsia="Arial" w:hAnsi="Book Antiqua" w:cs="Arial"/>
          <w:sz w:val="24"/>
          <w:szCs w:val="24"/>
          <w:lang w:val="es-PR"/>
        </w:rPr>
        <w:t xml:space="preserve">Ley 160-2001, mejor conocida como </w:t>
      </w:r>
      <w:r w:rsidRPr="00866E98">
        <w:rPr>
          <w:rFonts w:ascii="Book Antiqua" w:eastAsia="Arial" w:hAnsi="Book Antiqua" w:cs="Arial"/>
          <w:sz w:val="24"/>
          <w:szCs w:val="24"/>
          <w:lang w:val="es-PR"/>
        </w:rPr>
        <w:t xml:space="preserve">Ley de Declaración Previa de Voluntad de Puerto Rico permite a las personas expresar anticipadamente su voluntad respecto a los tratamientos médicos </w:t>
      </w:r>
      <w:r w:rsidRPr="0070707B">
        <w:rPr>
          <w:rFonts w:ascii="Book Antiqua" w:eastAsia="Arial" w:hAnsi="Book Antiqua" w:cs="Arial"/>
          <w:sz w:val="24"/>
          <w:szCs w:val="24"/>
          <w:lang w:val="es-PR"/>
        </w:rPr>
        <w:t xml:space="preserve">que desean o no desean recibir en caso de encontrarse en una condición médica terminal o de inconsciencia permanente y no poder comunicar sus decisiones. </w:t>
      </w:r>
      <w:r w:rsidR="00B64F04" w:rsidRPr="0070707B">
        <w:rPr>
          <w:rFonts w:ascii="Book Antiqua" w:eastAsia="Arial" w:hAnsi="Book Antiqua" w:cs="Arial"/>
          <w:sz w:val="24"/>
          <w:szCs w:val="24"/>
          <w:lang w:val="es-PR"/>
        </w:rPr>
        <w:t xml:space="preserve">No obstante, su artículo 8 dispone una excepción a su aplicación: el caso de </w:t>
      </w:r>
      <w:r w:rsidR="00F73F0A" w:rsidRPr="0070707B">
        <w:rPr>
          <w:rFonts w:ascii="Book Antiqua" w:eastAsia="Arial" w:hAnsi="Book Antiqua" w:cs="Arial"/>
          <w:sz w:val="24"/>
          <w:szCs w:val="24"/>
          <w:lang w:val="es-PR"/>
        </w:rPr>
        <w:t>las mujeres embarazadas</w:t>
      </w:r>
      <w:r w:rsidR="00B64F04" w:rsidRPr="0070707B">
        <w:rPr>
          <w:rFonts w:ascii="Book Antiqua" w:eastAsia="Arial" w:hAnsi="Book Antiqua" w:cs="Arial"/>
          <w:sz w:val="24"/>
          <w:szCs w:val="24"/>
          <w:lang w:val="es-PR"/>
        </w:rPr>
        <w:t xml:space="preserve"> hasta haber terminado el estado de preñez.</w:t>
      </w:r>
    </w:p>
    <w:p w14:paraId="562A29B3" w14:textId="77777777" w:rsidR="00F73F0A" w:rsidRPr="0070707B" w:rsidRDefault="00F73F0A" w:rsidP="00866E98">
      <w:pPr>
        <w:tabs>
          <w:tab w:val="num" w:pos="1440"/>
        </w:tabs>
        <w:spacing w:after="0" w:line="276" w:lineRule="auto"/>
        <w:jc w:val="both"/>
        <w:rPr>
          <w:rFonts w:ascii="Book Antiqua" w:eastAsia="Arial" w:hAnsi="Book Antiqua" w:cs="Arial"/>
          <w:sz w:val="24"/>
          <w:szCs w:val="24"/>
          <w:lang w:val="es-PR"/>
        </w:rPr>
      </w:pPr>
    </w:p>
    <w:p w14:paraId="6BE30F59" w14:textId="0E511F8E" w:rsidR="00265528" w:rsidRPr="0070707B" w:rsidRDefault="00F73F0A" w:rsidP="00265528">
      <w:pPr>
        <w:tabs>
          <w:tab w:val="num" w:pos="1440"/>
        </w:tabs>
        <w:spacing w:after="0" w:line="276" w:lineRule="auto"/>
        <w:jc w:val="both"/>
        <w:rPr>
          <w:rFonts w:ascii="Book Antiqua" w:eastAsia="Arial" w:hAnsi="Book Antiqua" w:cs="Arial"/>
          <w:sz w:val="24"/>
          <w:szCs w:val="24"/>
          <w:lang w:val="es-PR"/>
        </w:rPr>
      </w:pPr>
      <w:r w:rsidRPr="0070707B">
        <w:rPr>
          <w:rFonts w:ascii="Book Antiqua" w:eastAsia="Arial" w:hAnsi="Book Antiqua" w:cs="Arial"/>
          <w:sz w:val="24"/>
          <w:szCs w:val="24"/>
          <w:lang w:val="es-PR"/>
        </w:rPr>
        <w:t xml:space="preserve">Teniendo presente que la política pública del Gobierno de Puerto Rico va dirigida a </w:t>
      </w:r>
      <w:r w:rsidR="0070707B" w:rsidRPr="0070707B">
        <w:rPr>
          <w:rFonts w:ascii="Book Antiqua" w:eastAsia="Arial" w:hAnsi="Book Antiqua" w:cs="Arial"/>
          <w:sz w:val="24"/>
          <w:szCs w:val="24"/>
          <w:lang w:val="es-PR"/>
        </w:rPr>
        <w:t>la protección de la vida,</w:t>
      </w:r>
      <w:r w:rsidRPr="0070707B">
        <w:rPr>
          <w:rFonts w:ascii="Book Antiqua" w:eastAsia="Arial" w:hAnsi="Book Antiqua" w:cs="Arial"/>
          <w:sz w:val="24"/>
          <w:szCs w:val="24"/>
          <w:lang w:val="es-PR"/>
        </w:rPr>
        <w:t xml:space="preserve"> esta Ilustre Comisión se ve impedida de recomendar la aprobación del P. del S. 658</w:t>
      </w:r>
      <w:r w:rsidR="00265528" w:rsidRPr="0070707B">
        <w:rPr>
          <w:rFonts w:ascii="Book Antiqua" w:eastAsia="Arial" w:hAnsi="Book Antiqua" w:cs="Arial"/>
          <w:sz w:val="24"/>
          <w:szCs w:val="24"/>
          <w:lang w:val="es-PR"/>
        </w:rPr>
        <w:t>, e</w:t>
      </w:r>
      <w:r w:rsidRPr="0070707B">
        <w:rPr>
          <w:rFonts w:ascii="Book Antiqua" w:eastAsia="Arial" w:hAnsi="Book Antiqua" w:cs="Arial"/>
          <w:sz w:val="24"/>
          <w:szCs w:val="24"/>
          <w:lang w:val="es-PR"/>
        </w:rPr>
        <w:t xml:space="preserve">l cual pretende </w:t>
      </w:r>
      <w:r w:rsidR="00672E25" w:rsidRPr="0070707B">
        <w:rPr>
          <w:rFonts w:ascii="Book Antiqua" w:eastAsia="Arial" w:hAnsi="Book Antiqua" w:cs="Arial"/>
          <w:sz w:val="24"/>
          <w:szCs w:val="24"/>
          <w:lang w:val="es-PR"/>
        </w:rPr>
        <w:t xml:space="preserve">dejar sin efecto las disposiciones del Artículo 8 </w:t>
      </w:r>
      <w:r w:rsidRPr="0070707B">
        <w:rPr>
          <w:rFonts w:ascii="Book Antiqua" w:eastAsia="Arial" w:hAnsi="Book Antiqua" w:cs="Arial"/>
          <w:sz w:val="24"/>
          <w:szCs w:val="24"/>
          <w:lang w:val="es-PR"/>
        </w:rPr>
        <w:t>de la Ley 160-2001</w:t>
      </w:r>
      <w:r w:rsidR="00265528" w:rsidRPr="0070707B">
        <w:rPr>
          <w:rFonts w:ascii="Book Antiqua" w:eastAsia="Arial" w:hAnsi="Book Antiqua" w:cs="Arial"/>
          <w:sz w:val="24"/>
          <w:szCs w:val="24"/>
          <w:lang w:val="es-PR"/>
        </w:rPr>
        <w:t>. Dicho Artículo dispone que, en los casos en que la declarante sea una mujer embarazada y, en ese estado sufriera de una condición de salud terminal, la declaración de voluntad quedaría inoperante hasta terminado el estado de preñez.</w:t>
      </w:r>
    </w:p>
    <w:p w14:paraId="6733C96B" w14:textId="77777777" w:rsidR="00F73F0A" w:rsidRPr="0070707B" w:rsidRDefault="00F73F0A" w:rsidP="00866E98">
      <w:pPr>
        <w:shd w:val="clear" w:color="auto" w:fill="FFFFFF"/>
        <w:spacing w:after="0" w:line="276" w:lineRule="auto"/>
        <w:jc w:val="both"/>
        <w:rPr>
          <w:rFonts w:ascii="Book Antiqua" w:eastAsia="Calibri" w:hAnsi="Book Antiqua" w:cs="Arial"/>
          <w:sz w:val="24"/>
          <w:szCs w:val="24"/>
          <w:lang w:val="es-PR"/>
        </w:rPr>
      </w:pPr>
    </w:p>
    <w:p w14:paraId="75D2A9CF" w14:textId="79CCC35C" w:rsidR="00972FE2" w:rsidRDefault="00F73F0A" w:rsidP="004D6913">
      <w:pPr>
        <w:shd w:val="clear" w:color="auto" w:fill="FFFFFF"/>
        <w:spacing w:after="0" w:line="276" w:lineRule="auto"/>
        <w:jc w:val="both"/>
        <w:rPr>
          <w:rFonts w:ascii="Book Antiqua" w:eastAsia="Calibri" w:hAnsi="Book Antiqua" w:cs="Arial"/>
          <w:sz w:val="24"/>
          <w:szCs w:val="24"/>
          <w:lang w:val="es-PR"/>
        </w:rPr>
      </w:pPr>
      <w:r w:rsidRPr="0070707B">
        <w:rPr>
          <w:rFonts w:ascii="Book Antiqua" w:eastAsia="Calibri" w:hAnsi="Book Antiqua" w:cs="Arial"/>
          <w:sz w:val="24"/>
          <w:szCs w:val="24"/>
          <w:lang w:val="es-PR"/>
        </w:rPr>
        <w:t>La presente pieza legislativa, según redactada, n</w:t>
      </w:r>
      <w:r w:rsidR="00524A8E" w:rsidRPr="0070707B">
        <w:rPr>
          <w:rFonts w:ascii="Book Antiqua" w:eastAsia="Calibri" w:hAnsi="Book Antiqua" w:cs="Arial"/>
          <w:sz w:val="24"/>
          <w:szCs w:val="24"/>
          <w:lang w:val="es-PR"/>
        </w:rPr>
        <w:t xml:space="preserve">o </w:t>
      </w:r>
      <w:r w:rsidR="00FE629A" w:rsidRPr="0070707B">
        <w:rPr>
          <w:rFonts w:ascii="Book Antiqua" w:eastAsia="Calibri" w:hAnsi="Book Antiqua" w:cs="Arial"/>
          <w:sz w:val="24"/>
          <w:szCs w:val="24"/>
          <w:lang w:val="es-PR"/>
        </w:rPr>
        <w:t xml:space="preserve">se encuentra </w:t>
      </w:r>
      <w:r w:rsidR="00524A8E" w:rsidRPr="0070707B">
        <w:rPr>
          <w:rFonts w:ascii="Book Antiqua" w:eastAsia="Calibri" w:hAnsi="Book Antiqua" w:cs="Arial"/>
          <w:sz w:val="24"/>
          <w:szCs w:val="24"/>
          <w:lang w:val="es-PR"/>
        </w:rPr>
        <w:t xml:space="preserve">acorde </w:t>
      </w:r>
      <w:r w:rsidR="00FE629A" w:rsidRPr="0070707B">
        <w:rPr>
          <w:rFonts w:ascii="Book Antiqua" w:eastAsia="Calibri" w:hAnsi="Book Antiqua" w:cs="Arial"/>
          <w:sz w:val="24"/>
          <w:szCs w:val="24"/>
          <w:lang w:val="es-PR"/>
        </w:rPr>
        <w:t>al</w:t>
      </w:r>
      <w:r w:rsidR="00F90015" w:rsidRPr="0070707B">
        <w:rPr>
          <w:rFonts w:ascii="Book Antiqua" w:eastAsia="Calibri" w:hAnsi="Book Antiqua" w:cs="Arial"/>
          <w:sz w:val="24"/>
          <w:szCs w:val="24"/>
          <w:lang w:val="es-PR"/>
        </w:rPr>
        <w:t xml:space="preserve"> ordenamiento jurídico vigente</w:t>
      </w:r>
      <w:r w:rsidR="00FE629A" w:rsidRPr="0070707B">
        <w:rPr>
          <w:rFonts w:ascii="Book Antiqua" w:eastAsia="Calibri" w:hAnsi="Book Antiqua" w:cs="Arial"/>
          <w:sz w:val="24"/>
          <w:szCs w:val="24"/>
          <w:lang w:val="es-PR"/>
        </w:rPr>
        <w:t>, toda vez que l</w:t>
      </w:r>
      <w:r w:rsidR="00F90015" w:rsidRPr="0070707B">
        <w:rPr>
          <w:rFonts w:ascii="Book Antiqua" w:eastAsia="Calibri" w:hAnsi="Book Antiqua" w:cs="Arial"/>
          <w:sz w:val="24"/>
          <w:szCs w:val="24"/>
          <w:lang w:val="es-PR"/>
        </w:rPr>
        <w:t>a finalidad de la Ley 160</w:t>
      </w:r>
      <w:r w:rsidR="00FE629A" w:rsidRPr="0070707B">
        <w:rPr>
          <w:rFonts w:ascii="Book Antiqua" w:eastAsia="Calibri" w:hAnsi="Book Antiqua" w:cs="Arial"/>
          <w:sz w:val="24"/>
          <w:szCs w:val="24"/>
          <w:lang w:val="es-PR"/>
        </w:rPr>
        <w:t>-2001</w:t>
      </w:r>
      <w:r w:rsidR="00F90015" w:rsidRPr="0070707B">
        <w:rPr>
          <w:rFonts w:ascii="Book Antiqua" w:eastAsia="Calibri" w:hAnsi="Book Antiqua" w:cs="Arial"/>
          <w:sz w:val="24"/>
          <w:szCs w:val="24"/>
          <w:lang w:val="es-PR"/>
        </w:rPr>
        <w:t xml:space="preserve"> es atender el reclamo del derecho a la intimidad y reconocimiento de la autonomía de la voluntad de los individuos, pero </w:t>
      </w:r>
      <w:r w:rsidR="004D6913" w:rsidRPr="0070707B">
        <w:rPr>
          <w:rFonts w:ascii="Book Antiqua" w:eastAsia="Calibri" w:hAnsi="Book Antiqua" w:cs="Arial"/>
          <w:sz w:val="24"/>
          <w:szCs w:val="24"/>
          <w:lang w:val="es-PR"/>
        </w:rPr>
        <w:t>respetando</w:t>
      </w:r>
      <w:r w:rsidR="00F90015" w:rsidRPr="0070707B">
        <w:rPr>
          <w:rFonts w:ascii="Book Antiqua" w:eastAsia="Calibri" w:hAnsi="Book Antiqua" w:cs="Arial"/>
          <w:sz w:val="24"/>
          <w:szCs w:val="24"/>
          <w:lang w:val="es-PR"/>
        </w:rPr>
        <w:t xml:space="preserve"> la vida cuando se trata de mujeres en estado de embarazo</w:t>
      </w:r>
      <w:r w:rsidR="004D6913" w:rsidRPr="0070707B">
        <w:rPr>
          <w:rFonts w:ascii="Book Antiqua" w:eastAsia="Calibri" w:hAnsi="Book Antiqua" w:cs="Arial"/>
          <w:sz w:val="24"/>
          <w:szCs w:val="24"/>
          <w:lang w:val="es-PR"/>
        </w:rPr>
        <w:t xml:space="preserve">. Lo anterior, cobra especial importancia cuando </w:t>
      </w:r>
      <w:r w:rsidR="003E151F" w:rsidRPr="0070707B">
        <w:rPr>
          <w:rFonts w:ascii="Book Antiqua" w:eastAsia="Times New Roman" w:hAnsi="Book Antiqua" w:cs="Times New Roman"/>
          <w:bCs/>
          <w:sz w:val="24"/>
          <w:szCs w:val="24"/>
          <w:lang w:val="es-ES"/>
        </w:rPr>
        <w:t xml:space="preserve">cuando entran en conflicto intereses como la protección de la vida </w:t>
      </w:r>
      <w:r w:rsidR="0070707B" w:rsidRPr="0070707B">
        <w:rPr>
          <w:rFonts w:ascii="Book Antiqua" w:eastAsia="Calibri" w:hAnsi="Book Antiqua" w:cs="Arial"/>
          <w:sz w:val="24"/>
          <w:szCs w:val="24"/>
          <w:lang w:val="es-PR"/>
        </w:rPr>
        <w:t>que lleva en el vientre</w:t>
      </w:r>
      <w:r w:rsidR="0070707B" w:rsidRPr="00DA300A">
        <w:rPr>
          <w:rFonts w:ascii="Book Antiqua" w:eastAsia="Calibri" w:hAnsi="Book Antiqua" w:cs="Arial"/>
          <w:sz w:val="24"/>
          <w:szCs w:val="24"/>
          <w:lang w:val="es-PR"/>
        </w:rPr>
        <w:t xml:space="preserve"> una mujer embarazada</w:t>
      </w:r>
      <w:r w:rsidR="0070707B">
        <w:rPr>
          <w:rFonts w:ascii="Book Antiqua" w:eastAsia="Calibri" w:hAnsi="Book Antiqua" w:cs="Arial"/>
          <w:sz w:val="24"/>
          <w:szCs w:val="24"/>
          <w:lang w:val="es-PR"/>
        </w:rPr>
        <w:t>.</w:t>
      </w:r>
    </w:p>
    <w:p w14:paraId="797818E6" w14:textId="77777777" w:rsidR="0070707B" w:rsidRDefault="0070707B" w:rsidP="004D6913">
      <w:pPr>
        <w:shd w:val="clear" w:color="auto" w:fill="FFFFFF"/>
        <w:spacing w:after="0" w:line="276" w:lineRule="auto"/>
        <w:jc w:val="both"/>
        <w:rPr>
          <w:rFonts w:ascii="Book Antiqua" w:eastAsia="Calibri" w:hAnsi="Book Antiqua" w:cs="Arial"/>
          <w:sz w:val="24"/>
          <w:szCs w:val="24"/>
          <w:lang w:val="es-PR"/>
        </w:rPr>
      </w:pPr>
    </w:p>
    <w:p w14:paraId="440CDFAF" w14:textId="77777777" w:rsidR="0070707B" w:rsidRDefault="0070707B" w:rsidP="004D6913">
      <w:pPr>
        <w:shd w:val="clear" w:color="auto" w:fill="FFFFFF"/>
        <w:spacing w:after="0" w:line="276" w:lineRule="auto"/>
        <w:jc w:val="both"/>
        <w:rPr>
          <w:rFonts w:ascii="Book Antiqua" w:eastAsia="Calibri" w:hAnsi="Book Antiqua" w:cs="Arial"/>
          <w:sz w:val="24"/>
          <w:szCs w:val="24"/>
          <w:lang w:val="es-PR"/>
        </w:rPr>
      </w:pPr>
    </w:p>
    <w:p w14:paraId="13CD9E78" w14:textId="77777777" w:rsidR="0070707B" w:rsidRPr="004D6913" w:rsidRDefault="0070707B" w:rsidP="004D6913">
      <w:pPr>
        <w:shd w:val="clear" w:color="auto" w:fill="FFFFFF"/>
        <w:spacing w:after="0" w:line="276" w:lineRule="auto"/>
        <w:jc w:val="both"/>
        <w:rPr>
          <w:rFonts w:ascii="Book Antiqua" w:eastAsia="Calibri" w:hAnsi="Book Antiqua" w:cs="Arial"/>
          <w:sz w:val="24"/>
          <w:szCs w:val="24"/>
          <w:lang w:val="es-PR"/>
        </w:rPr>
      </w:pPr>
    </w:p>
    <w:p w14:paraId="2304453E" w14:textId="549BFA53" w:rsidR="00044471" w:rsidRPr="00D87BFA" w:rsidRDefault="00426A07" w:rsidP="00D87BFA">
      <w:pPr>
        <w:spacing w:after="0" w:line="276" w:lineRule="auto"/>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lastRenderedPageBreak/>
        <w:t>CONCLUSIÓN</w:t>
      </w:r>
    </w:p>
    <w:bookmarkEnd w:id="2"/>
    <w:p w14:paraId="7B6999A3" w14:textId="77777777" w:rsidR="00044471" w:rsidRPr="00D87BFA" w:rsidRDefault="00044471" w:rsidP="00D87BFA">
      <w:pPr>
        <w:spacing w:after="0" w:line="276" w:lineRule="auto"/>
        <w:jc w:val="center"/>
        <w:rPr>
          <w:rFonts w:ascii="Book Antiqua" w:eastAsia="Times New Roman" w:hAnsi="Book Antiqua" w:cs="Times New Roman"/>
          <w:b/>
          <w:sz w:val="24"/>
          <w:szCs w:val="24"/>
          <w:lang w:val="es-ES"/>
        </w:rPr>
      </w:pPr>
    </w:p>
    <w:p w14:paraId="3F5D92D6" w14:textId="0A0C0F10" w:rsidR="00AC628E" w:rsidRPr="00D87BFA" w:rsidRDefault="00AC628E" w:rsidP="00D87BFA">
      <w:pPr>
        <w:spacing w:after="0" w:line="276" w:lineRule="auto"/>
        <w:jc w:val="both"/>
        <w:rPr>
          <w:rFonts w:ascii="Book Antiqua" w:eastAsia="Times New Roman" w:hAnsi="Book Antiqua"/>
          <w:sz w:val="24"/>
          <w:szCs w:val="24"/>
          <w:lang w:val="es-ES_tradnl"/>
        </w:rPr>
      </w:pPr>
      <w:r w:rsidRPr="00D87BFA">
        <w:rPr>
          <w:rFonts w:ascii="Book Antiqua" w:eastAsia="Times New Roman" w:hAnsi="Book Antiqua"/>
          <w:b/>
          <w:sz w:val="24"/>
          <w:szCs w:val="24"/>
          <w:lang w:val="es-PR"/>
        </w:rPr>
        <w:t>POR TODO LO ANTES EXPUESTO</w:t>
      </w:r>
      <w:r w:rsidRPr="00D87BFA">
        <w:rPr>
          <w:rFonts w:ascii="Book Antiqua" w:eastAsia="Times New Roman" w:hAnsi="Book Antiqua"/>
          <w:sz w:val="24"/>
          <w:szCs w:val="24"/>
          <w:lang w:val="es-PR"/>
        </w:rPr>
        <w:t xml:space="preserve">, </w:t>
      </w:r>
      <w:r w:rsidRPr="00D87BFA">
        <w:rPr>
          <w:rFonts w:ascii="Book Antiqua" w:eastAsia="Times New Roman" w:hAnsi="Book Antiqua"/>
          <w:sz w:val="24"/>
          <w:szCs w:val="24"/>
          <w:lang w:val="es-ES_tradnl"/>
        </w:rPr>
        <w:t>la Comisión de Salud del Senado de Puerto Rico</w:t>
      </w:r>
      <w:r w:rsidRPr="00D87BFA">
        <w:rPr>
          <w:rFonts w:ascii="Book Antiqua" w:eastAsia="Times New Roman" w:hAnsi="Book Antiqua"/>
          <w:sz w:val="24"/>
          <w:szCs w:val="24"/>
          <w:lang w:val="es-PR"/>
        </w:rPr>
        <w:t xml:space="preserve">, </w:t>
      </w:r>
      <w:r w:rsidR="003C0D98" w:rsidRPr="00D87BFA">
        <w:rPr>
          <w:rFonts w:ascii="Book Antiqua" w:eastAsia="Times New Roman" w:hAnsi="Book Antiqua"/>
          <w:sz w:val="24"/>
          <w:szCs w:val="24"/>
          <w:lang w:val="es-PR"/>
        </w:rPr>
        <w:t xml:space="preserve">luego de la consideración correspondiente, tiene a bien someter a este Alto Cuerpo su </w:t>
      </w:r>
      <w:r w:rsidR="003C0D98" w:rsidRPr="00D87BFA">
        <w:rPr>
          <w:rFonts w:ascii="Book Antiqua" w:eastAsia="Times New Roman" w:hAnsi="Book Antiqua"/>
          <w:b/>
          <w:bCs/>
          <w:sz w:val="24"/>
          <w:szCs w:val="24"/>
          <w:lang w:val="es-PR"/>
        </w:rPr>
        <w:t>Informe Negativo</w:t>
      </w:r>
      <w:r w:rsidR="003C0D98" w:rsidRPr="00D87BFA">
        <w:rPr>
          <w:rFonts w:ascii="Book Antiqua" w:eastAsia="Times New Roman" w:hAnsi="Book Antiqua"/>
          <w:sz w:val="24"/>
          <w:szCs w:val="24"/>
          <w:lang w:val="es-PR"/>
        </w:rPr>
        <w:t xml:space="preserve"> sobre el </w:t>
      </w:r>
      <w:r w:rsidR="003C0D98" w:rsidRPr="00D87BFA">
        <w:rPr>
          <w:rFonts w:ascii="Book Antiqua" w:eastAsia="Times New Roman" w:hAnsi="Book Antiqua"/>
          <w:b/>
          <w:bCs/>
          <w:sz w:val="24"/>
          <w:szCs w:val="24"/>
          <w:lang w:val="es-PR"/>
        </w:rPr>
        <w:t xml:space="preserve">P. del S. </w:t>
      </w:r>
      <w:r w:rsidR="0044526F">
        <w:rPr>
          <w:rFonts w:ascii="Book Antiqua" w:eastAsia="Times New Roman" w:hAnsi="Book Antiqua"/>
          <w:b/>
          <w:bCs/>
          <w:sz w:val="24"/>
          <w:szCs w:val="24"/>
          <w:lang w:val="es-PR"/>
        </w:rPr>
        <w:t>65</w:t>
      </w:r>
      <w:r w:rsidR="009A2E29">
        <w:rPr>
          <w:rFonts w:ascii="Book Antiqua" w:eastAsia="Times New Roman" w:hAnsi="Book Antiqua"/>
          <w:b/>
          <w:bCs/>
          <w:sz w:val="24"/>
          <w:szCs w:val="24"/>
          <w:lang w:val="es-PR"/>
        </w:rPr>
        <w:t>8</w:t>
      </w:r>
      <w:r w:rsidR="003C0D98" w:rsidRPr="00D87BFA">
        <w:rPr>
          <w:rFonts w:ascii="Book Antiqua" w:eastAsia="Times New Roman" w:hAnsi="Book Antiqua"/>
          <w:sz w:val="24"/>
          <w:szCs w:val="24"/>
          <w:lang w:val="es-PR"/>
        </w:rPr>
        <w:t>, No Recomendando su aprobación</w:t>
      </w:r>
      <w:r w:rsidR="00A66397" w:rsidRPr="00D87BFA">
        <w:rPr>
          <w:rFonts w:ascii="Book Antiqua" w:eastAsia="Times New Roman" w:hAnsi="Book Antiqua"/>
          <w:b/>
          <w:sz w:val="24"/>
          <w:szCs w:val="24"/>
          <w:lang w:val="es-PR"/>
        </w:rPr>
        <w:t xml:space="preserve">. </w:t>
      </w:r>
    </w:p>
    <w:p w14:paraId="31D6ADD0" w14:textId="77777777" w:rsidR="00044471" w:rsidRPr="00D87BFA" w:rsidRDefault="00044471" w:rsidP="00D87BFA">
      <w:pPr>
        <w:pStyle w:val="NoSpacing"/>
        <w:spacing w:line="276" w:lineRule="auto"/>
        <w:rPr>
          <w:rFonts w:ascii="Book Antiqua" w:hAnsi="Book Antiqua"/>
          <w:szCs w:val="24"/>
          <w:lang w:val="es-ES_tradnl"/>
        </w:rPr>
      </w:pPr>
    </w:p>
    <w:p w14:paraId="1914FB0A" w14:textId="7A8CD043" w:rsidR="00E22516" w:rsidRPr="00D87BFA" w:rsidRDefault="00E22516" w:rsidP="00D87BFA">
      <w:pPr>
        <w:spacing w:after="0" w:line="276" w:lineRule="auto"/>
        <w:jc w:val="both"/>
        <w:rPr>
          <w:rFonts w:ascii="Book Antiqua" w:eastAsia="Batang" w:hAnsi="Book Antiqua" w:cs="Times New Roman"/>
          <w:sz w:val="24"/>
          <w:szCs w:val="24"/>
          <w:lang w:val="es-ES"/>
        </w:rPr>
      </w:pPr>
      <w:r w:rsidRPr="00D87BFA">
        <w:rPr>
          <w:rFonts w:ascii="Book Antiqua" w:eastAsia="Batang" w:hAnsi="Book Antiqua" w:cs="Times New Roman"/>
          <w:sz w:val="24"/>
          <w:szCs w:val="24"/>
          <w:lang w:val="es-ES"/>
        </w:rPr>
        <w:t>Respetuosamente sometido,</w:t>
      </w:r>
    </w:p>
    <w:p w14:paraId="4D291429" w14:textId="77777777" w:rsidR="00A37E22" w:rsidRPr="00D87BFA" w:rsidRDefault="00A37E22" w:rsidP="00D87BFA">
      <w:pPr>
        <w:spacing w:after="0" w:line="276" w:lineRule="auto"/>
        <w:jc w:val="both"/>
        <w:rPr>
          <w:rFonts w:ascii="Book Antiqua" w:eastAsia="Batang" w:hAnsi="Book Antiqua" w:cs="Times New Roman"/>
          <w:sz w:val="24"/>
          <w:szCs w:val="24"/>
          <w:lang w:val="es-ES"/>
        </w:rPr>
      </w:pPr>
    </w:p>
    <w:p w14:paraId="3BC51C77" w14:textId="77777777" w:rsidR="0063072A" w:rsidRPr="00D87BFA" w:rsidRDefault="0063072A" w:rsidP="00D87BFA">
      <w:pPr>
        <w:spacing w:after="0" w:line="276" w:lineRule="auto"/>
        <w:jc w:val="both"/>
        <w:rPr>
          <w:rFonts w:ascii="Book Antiqua" w:eastAsia="Batang" w:hAnsi="Book Antiqua" w:cs="Times New Roman"/>
          <w:sz w:val="24"/>
          <w:szCs w:val="24"/>
          <w:lang w:val="es-ES"/>
        </w:rPr>
      </w:pPr>
    </w:p>
    <w:p w14:paraId="31524E0F" w14:textId="77777777" w:rsidR="009244DB" w:rsidRPr="00D87BFA" w:rsidRDefault="009244DB" w:rsidP="00D87BFA">
      <w:pPr>
        <w:spacing w:after="0" w:line="276" w:lineRule="auto"/>
        <w:jc w:val="both"/>
        <w:rPr>
          <w:rFonts w:ascii="Book Antiqua" w:eastAsia="Batang" w:hAnsi="Book Antiqua" w:cs="Times New Roman"/>
          <w:sz w:val="24"/>
          <w:szCs w:val="24"/>
          <w:lang w:val="es-ES"/>
        </w:rPr>
      </w:pPr>
    </w:p>
    <w:p w14:paraId="54EF6A93" w14:textId="149E1B37" w:rsidR="00E22516" w:rsidRPr="00D87BFA" w:rsidRDefault="00AC628E" w:rsidP="00D87BFA">
      <w:pPr>
        <w:spacing w:after="0" w:line="276" w:lineRule="auto"/>
        <w:jc w:val="both"/>
        <w:outlineLvl w:val="0"/>
        <w:rPr>
          <w:rFonts w:ascii="Book Antiqua" w:eastAsia="Batang" w:hAnsi="Book Antiqua" w:cs="Times New Roman"/>
          <w:b/>
          <w:sz w:val="24"/>
          <w:szCs w:val="24"/>
          <w:lang w:val="es-ES"/>
        </w:rPr>
      </w:pPr>
      <w:r w:rsidRPr="00D87BFA">
        <w:rPr>
          <w:rFonts w:ascii="Book Antiqua" w:eastAsia="Batang" w:hAnsi="Book Antiqua" w:cs="Times New Roman"/>
          <w:b/>
          <w:sz w:val="24"/>
          <w:szCs w:val="24"/>
          <w:lang w:val="es-ES"/>
        </w:rPr>
        <w:t>Juan Oscar Morales</w:t>
      </w:r>
      <w:r w:rsidR="008E2C15" w:rsidRPr="00D87BFA">
        <w:rPr>
          <w:rFonts w:ascii="Book Antiqua" w:eastAsia="Batang" w:hAnsi="Book Antiqua" w:cs="Times New Roman"/>
          <w:b/>
          <w:sz w:val="24"/>
          <w:szCs w:val="24"/>
          <w:lang w:val="es-ES"/>
        </w:rPr>
        <w:t xml:space="preserve"> Rodríguez</w:t>
      </w:r>
    </w:p>
    <w:p w14:paraId="7FD86F3A" w14:textId="77777777" w:rsidR="00E22516" w:rsidRPr="00D87BFA" w:rsidRDefault="00E22516" w:rsidP="00D87BFA">
      <w:pPr>
        <w:spacing w:after="0" w:line="276" w:lineRule="auto"/>
        <w:jc w:val="both"/>
        <w:rPr>
          <w:rFonts w:ascii="Book Antiqua" w:eastAsia="Batang" w:hAnsi="Book Antiqua" w:cs="Times New Roman"/>
          <w:sz w:val="24"/>
          <w:szCs w:val="24"/>
          <w:lang w:val="es-ES"/>
        </w:rPr>
      </w:pPr>
      <w:r w:rsidRPr="00D87BFA">
        <w:rPr>
          <w:rFonts w:ascii="Book Antiqua" w:eastAsia="Batang" w:hAnsi="Book Antiqua" w:cs="Times New Roman"/>
          <w:sz w:val="24"/>
          <w:szCs w:val="24"/>
          <w:lang w:val="es-ES"/>
        </w:rPr>
        <w:t>Presidente</w:t>
      </w:r>
    </w:p>
    <w:p w14:paraId="4CA30EE5" w14:textId="57FAFAB7" w:rsidR="00A2416A" w:rsidRPr="00D87BFA" w:rsidRDefault="00E22516" w:rsidP="00D87BFA">
      <w:pPr>
        <w:spacing w:after="0" w:line="276" w:lineRule="auto"/>
        <w:jc w:val="both"/>
        <w:rPr>
          <w:rFonts w:ascii="Book Antiqua" w:eastAsia="Batang" w:hAnsi="Book Antiqua" w:cs="Times New Roman"/>
          <w:sz w:val="24"/>
          <w:szCs w:val="24"/>
          <w:lang w:val="es-ES_tradnl"/>
        </w:rPr>
      </w:pPr>
      <w:r w:rsidRPr="00D87BFA">
        <w:rPr>
          <w:rFonts w:ascii="Book Antiqua" w:eastAsia="Batang" w:hAnsi="Book Antiqua" w:cs="Times New Roman"/>
          <w:sz w:val="24"/>
          <w:szCs w:val="24"/>
          <w:lang w:val="es-ES"/>
        </w:rPr>
        <w:t xml:space="preserve">Comisión de </w:t>
      </w:r>
      <w:r w:rsidR="00AC628E" w:rsidRPr="00D87BFA">
        <w:rPr>
          <w:rFonts w:ascii="Book Antiqua" w:eastAsia="Batang" w:hAnsi="Book Antiqua" w:cs="Times New Roman"/>
          <w:sz w:val="24"/>
          <w:szCs w:val="24"/>
          <w:lang w:val="es-ES"/>
        </w:rPr>
        <w:t>Salud</w:t>
      </w:r>
    </w:p>
    <w:sectPr w:rsidR="00A2416A" w:rsidRPr="00D87BFA"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7583" w14:textId="77777777" w:rsidR="00970F19" w:rsidRDefault="00970F19" w:rsidP="00426A07">
      <w:pPr>
        <w:spacing w:after="0" w:line="240" w:lineRule="auto"/>
      </w:pPr>
      <w:r>
        <w:separator/>
      </w:r>
    </w:p>
  </w:endnote>
  <w:endnote w:type="continuationSeparator" w:id="0">
    <w:p w14:paraId="451B51C3" w14:textId="77777777" w:rsidR="00970F19" w:rsidRDefault="00970F1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E9F2B" w14:textId="77777777" w:rsidR="00970F19" w:rsidRDefault="00970F19" w:rsidP="00426A07">
      <w:pPr>
        <w:spacing w:after="0" w:line="240" w:lineRule="auto"/>
      </w:pPr>
      <w:r>
        <w:separator/>
      </w:r>
    </w:p>
  </w:footnote>
  <w:footnote w:type="continuationSeparator" w:id="0">
    <w:p w14:paraId="27547FB9" w14:textId="77777777" w:rsidR="00970F19" w:rsidRDefault="00970F19"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51D099A8"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6DAB5074" w:rsidR="00CA7267" w:rsidRPr="00CA7267" w:rsidRDefault="00EA3604" w:rsidP="001C5429">
    <w:pPr>
      <w:pStyle w:val="Header"/>
      <w:pBdr>
        <w:bottom w:val="single" w:sz="12" w:space="1" w:color="auto"/>
      </w:pBdr>
      <w:tabs>
        <w:tab w:val="clear" w:pos="4680"/>
      </w:tabs>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44526F">
      <w:rPr>
        <w:rFonts w:ascii="Book Antiqua" w:hAnsi="Book Antiqua" w:cs="Arial"/>
        <w:b/>
        <w:bCs/>
        <w:sz w:val="20"/>
        <w:szCs w:val="20"/>
        <w:lang w:val="es-419"/>
      </w:rPr>
      <w:t>65</w:t>
    </w:r>
    <w:r w:rsidR="009A2E29">
      <w:rPr>
        <w:rFonts w:ascii="Book Antiqua" w:hAnsi="Book Antiqua" w:cs="Arial"/>
        <w:b/>
        <w:bCs/>
        <w:sz w:val="20"/>
        <w:szCs w:val="20"/>
        <w:lang w:val="es-419"/>
      </w:rPr>
      <w:t>8</w:t>
    </w:r>
    <w:r w:rsidR="001C5429">
      <w:rPr>
        <w:rFonts w:ascii="Book Antiqua" w:hAnsi="Book Antiqua" w:cs="Arial"/>
        <w:b/>
        <w:bCs/>
        <w:sz w:val="20"/>
        <w:szCs w:val="20"/>
        <w:lang w:val="es-419"/>
      </w:rPr>
      <w:tab/>
    </w:r>
  </w:p>
  <w:p w14:paraId="66636821" w14:textId="77777777" w:rsidR="001C5429" w:rsidRPr="000F613F" w:rsidRDefault="001C5429">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0239A"/>
    <w:multiLevelType w:val="hybridMultilevel"/>
    <w:tmpl w:val="0F5697C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435DD"/>
    <w:multiLevelType w:val="multilevel"/>
    <w:tmpl w:val="417EF3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900FB3"/>
    <w:multiLevelType w:val="hybridMultilevel"/>
    <w:tmpl w:val="F4C0F2B2"/>
    <w:lvl w:ilvl="0" w:tplc="04090001">
      <w:start w:val="1"/>
      <w:numFmt w:val="bullet"/>
      <w:lvlText w:val=""/>
      <w:lvlJc w:val="left"/>
      <w:pPr>
        <w:ind w:left="720" w:hanging="360"/>
      </w:pPr>
      <w:rPr>
        <w:rFonts w:ascii="Symbol" w:hAnsi="Symbol"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3A2109"/>
    <w:multiLevelType w:val="hybridMultilevel"/>
    <w:tmpl w:val="83E0A39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39B1B14"/>
    <w:multiLevelType w:val="hybridMultilevel"/>
    <w:tmpl w:val="95E62B3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52C3C54"/>
    <w:multiLevelType w:val="multilevel"/>
    <w:tmpl w:val="5CA24A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6596177"/>
    <w:multiLevelType w:val="hybridMultilevel"/>
    <w:tmpl w:val="9E12C06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7E41A76"/>
    <w:multiLevelType w:val="multilevel"/>
    <w:tmpl w:val="981E55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265D7E"/>
    <w:multiLevelType w:val="hybridMultilevel"/>
    <w:tmpl w:val="9E7A2EC2"/>
    <w:lvl w:ilvl="0" w:tplc="20000013">
      <w:start w:val="1"/>
      <w:numFmt w:val="upperRoman"/>
      <w:lvlText w:val="%1."/>
      <w:lvlJc w:val="righ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6FDA4836"/>
    <w:multiLevelType w:val="hybridMultilevel"/>
    <w:tmpl w:val="F52057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17019B"/>
    <w:multiLevelType w:val="hybridMultilevel"/>
    <w:tmpl w:val="70500A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16"/>
  </w:num>
  <w:num w:numId="2" w16cid:durableId="2020693400">
    <w:abstractNumId w:val="1"/>
  </w:num>
  <w:num w:numId="3" w16cid:durableId="587807769">
    <w:abstractNumId w:val="6"/>
  </w:num>
  <w:num w:numId="4" w16cid:durableId="965046320">
    <w:abstractNumId w:val="3"/>
  </w:num>
  <w:num w:numId="5" w16cid:durableId="96758950">
    <w:abstractNumId w:val="23"/>
  </w:num>
  <w:num w:numId="6" w16cid:durableId="1647588523">
    <w:abstractNumId w:val="24"/>
  </w:num>
  <w:num w:numId="7" w16cid:durableId="1210799447">
    <w:abstractNumId w:val="10"/>
  </w:num>
  <w:num w:numId="8" w16cid:durableId="1791895634">
    <w:abstractNumId w:val="0"/>
  </w:num>
  <w:num w:numId="9" w16cid:durableId="1404450626">
    <w:abstractNumId w:val="5"/>
  </w:num>
  <w:num w:numId="10" w16cid:durableId="935551925">
    <w:abstractNumId w:val="18"/>
  </w:num>
  <w:num w:numId="11" w16cid:durableId="424886447">
    <w:abstractNumId w:val="8"/>
  </w:num>
  <w:num w:numId="12" w16cid:durableId="554779046">
    <w:abstractNumId w:val="7"/>
  </w:num>
  <w:num w:numId="13" w16cid:durableId="455175204">
    <w:abstractNumId w:val="21"/>
  </w:num>
  <w:num w:numId="14" w16cid:durableId="698238369">
    <w:abstractNumId w:val="19"/>
  </w:num>
  <w:num w:numId="15" w16cid:durableId="1964340858">
    <w:abstractNumId w:val="9"/>
  </w:num>
  <w:num w:numId="16" w16cid:durableId="156462897">
    <w:abstractNumId w:val="22"/>
  </w:num>
  <w:num w:numId="17" w16cid:durableId="1990858793">
    <w:abstractNumId w:val="2"/>
  </w:num>
  <w:num w:numId="18" w16cid:durableId="1606838142">
    <w:abstractNumId w:val="15"/>
  </w:num>
  <w:num w:numId="19" w16cid:durableId="966356187">
    <w:abstractNumId w:val="4"/>
  </w:num>
  <w:num w:numId="20" w16cid:durableId="1913932931">
    <w:abstractNumId w:val="13"/>
  </w:num>
  <w:num w:numId="21" w16cid:durableId="1691495241">
    <w:abstractNumId w:val="14"/>
  </w:num>
  <w:num w:numId="22" w16cid:durableId="2088183445">
    <w:abstractNumId w:val="12"/>
  </w:num>
  <w:num w:numId="23" w16cid:durableId="440228722">
    <w:abstractNumId w:val="20"/>
  </w:num>
  <w:num w:numId="24" w16cid:durableId="570307707">
    <w:abstractNumId w:val="11"/>
  </w:num>
  <w:num w:numId="25" w16cid:durableId="16873652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20788"/>
    <w:rsid w:val="000220F0"/>
    <w:rsid w:val="0002358E"/>
    <w:rsid w:val="000254E4"/>
    <w:rsid w:val="000264CB"/>
    <w:rsid w:val="0002692C"/>
    <w:rsid w:val="00027F4E"/>
    <w:rsid w:val="0004118B"/>
    <w:rsid w:val="00042970"/>
    <w:rsid w:val="00043416"/>
    <w:rsid w:val="00044471"/>
    <w:rsid w:val="000507D9"/>
    <w:rsid w:val="00050C02"/>
    <w:rsid w:val="00052747"/>
    <w:rsid w:val="000612C0"/>
    <w:rsid w:val="00064CB7"/>
    <w:rsid w:val="00066964"/>
    <w:rsid w:val="00067918"/>
    <w:rsid w:val="00067B1C"/>
    <w:rsid w:val="000713DF"/>
    <w:rsid w:val="00077291"/>
    <w:rsid w:val="00082D3F"/>
    <w:rsid w:val="0008359E"/>
    <w:rsid w:val="0008420D"/>
    <w:rsid w:val="0009185C"/>
    <w:rsid w:val="00095562"/>
    <w:rsid w:val="00095D8A"/>
    <w:rsid w:val="000A012D"/>
    <w:rsid w:val="000A42FB"/>
    <w:rsid w:val="000B7421"/>
    <w:rsid w:val="000C3E2A"/>
    <w:rsid w:val="000C64E8"/>
    <w:rsid w:val="000C6862"/>
    <w:rsid w:val="000D5FCC"/>
    <w:rsid w:val="000D6D51"/>
    <w:rsid w:val="000E0067"/>
    <w:rsid w:val="000E3382"/>
    <w:rsid w:val="000E360A"/>
    <w:rsid w:val="000F067D"/>
    <w:rsid w:val="000F4171"/>
    <w:rsid w:val="000F613F"/>
    <w:rsid w:val="00101BCE"/>
    <w:rsid w:val="00102103"/>
    <w:rsid w:val="00107E83"/>
    <w:rsid w:val="001138DC"/>
    <w:rsid w:val="00114466"/>
    <w:rsid w:val="00115431"/>
    <w:rsid w:val="00115B27"/>
    <w:rsid w:val="00115F02"/>
    <w:rsid w:val="0011602C"/>
    <w:rsid w:val="00121C66"/>
    <w:rsid w:val="001242A1"/>
    <w:rsid w:val="001260B4"/>
    <w:rsid w:val="00131CEE"/>
    <w:rsid w:val="0013258D"/>
    <w:rsid w:val="00136FCB"/>
    <w:rsid w:val="00141917"/>
    <w:rsid w:val="00143F4A"/>
    <w:rsid w:val="00144741"/>
    <w:rsid w:val="00146FD7"/>
    <w:rsid w:val="00152F6B"/>
    <w:rsid w:val="0016187F"/>
    <w:rsid w:val="00163021"/>
    <w:rsid w:val="00163B7A"/>
    <w:rsid w:val="001665C8"/>
    <w:rsid w:val="00166B9E"/>
    <w:rsid w:val="00171190"/>
    <w:rsid w:val="00173401"/>
    <w:rsid w:val="00173FD3"/>
    <w:rsid w:val="001746A0"/>
    <w:rsid w:val="001752C0"/>
    <w:rsid w:val="00177502"/>
    <w:rsid w:val="00182681"/>
    <w:rsid w:val="001826A5"/>
    <w:rsid w:val="00184D3C"/>
    <w:rsid w:val="00187045"/>
    <w:rsid w:val="00193492"/>
    <w:rsid w:val="00195C3E"/>
    <w:rsid w:val="001A2329"/>
    <w:rsid w:val="001A57D1"/>
    <w:rsid w:val="001B224C"/>
    <w:rsid w:val="001B7A9B"/>
    <w:rsid w:val="001C09CB"/>
    <w:rsid w:val="001C3557"/>
    <w:rsid w:val="001C3CDE"/>
    <w:rsid w:val="001C5429"/>
    <w:rsid w:val="001C59AC"/>
    <w:rsid w:val="001C6F36"/>
    <w:rsid w:val="001C7FFC"/>
    <w:rsid w:val="001D046A"/>
    <w:rsid w:val="001D337A"/>
    <w:rsid w:val="001D5432"/>
    <w:rsid w:val="001D5458"/>
    <w:rsid w:val="001D66CB"/>
    <w:rsid w:val="001D7531"/>
    <w:rsid w:val="001E21AA"/>
    <w:rsid w:val="001E28D8"/>
    <w:rsid w:val="001E3806"/>
    <w:rsid w:val="001E3DA7"/>
    <w:rsid w:val="001E4CCC"/>
    <w:rsid w:val="001E6943"/>
    <w:rsid w:val="001E723F"/>
    <w:rsid w:val="00202B89"/>
    <w:rsid w:val="00205268"/>
    <w:rsid w:val="00211C12"/>
    <w:rsid w:val="002129CF"/>
    <w:rsid w:val="002207C1"/>
    <w:rsid w:val="00221241"/>
    <w:rsid w:val="002249B2"/>
    <w:rsid w:val="00225661"/>
    <w:rsid w:val="002305AD"/>
    <w:rsid w:val="002308F3"/>
    <w:rsid w:val="0023195A"/>
    <w:rsid w:val="002339D2"/>
    <w:rsid w:val="00243BBA"/>
    <w:rsid w:val="0024506B"/>
    <w:rsid w:val="0024559D"/>
    <w:rsid w:val="00245CF4"/>
    <w:rsid w:val="0024714F"/>
    <w:rsid w:val="0024719A"/>
    <w:rsid w:val="00250158"/>
    <w:rsid w:val="00265528"/>
    <w:rsid w:val="002667B9"/>
    <w:rsid w:val="00271566"/>
    <w:rsid w:val="00273B6F"/>
    <w:rsid w:val="00282A21"/>
    <w:rsid w:val="00284576"/>
    <w:rsid w:val="0028500A"/>
    <w:rsid w:val="002A0681"/>
    <w:rsid w:val="002A1938"/>
    <w:rsid w:val="002A542B"/>
    <w:rsid w:val="002A68F3"/>
    <w:rsid w:val="002B0ADE"/>
    <w:rsid w:val="002B58BF"/>
    <w:rsid w:val="002B7C37"/>
    <w:rsid w:val="002C0DFA"/>
    <w:rsid w:val="002C5AE0"/>
    <w:rsid w:val="002D01D3"/>
    <w:rsid w:val="002D2EE2"/>
    <w:rsid w:val="002D4DBE"/>
    <w:rsid w:val="002D53C6"/>
    <w:rsid w:val="002D5787"/>
    <w:rsid w:val="002D68FE"/>
    <w:rsid w:val="002E2633"/>
    <w:rsid w:val="002E53B3"/>
    <w:rsid w:val="002F1FE5"/>
    <w:rsid w:val="002F327D"/>
    <w:rsid w:val="002F4D4C"/>
    <w:rsid w:val="002F7085"/>
    <w:rsid w:val="002F7986"/>
    <w:rsid w:val="0030144D"/>
    <w:rsid w:val="00303724"/>
    <w:rsid w:val="00304053"/>
    <w:rsid w:val="0030575A"/>
    <w:rsid w:val="00305FAE"/>
    <w:rsid w:val="00307357"/>
    <w:rsid w:val="00310AF4"/>
    <w:rsid w:val="00311229"/>
    <w:rsid w:val="003144C1"/>
    <w:rsid w:val="003147D3"/>
    <w:rsid w:val="003164F9"/>
    <w:rsid w:val="00316BD1"/>
    <w:rsid w:val="00321CC9"/>
    <w:rsid w:val="00324A98"/>
    <w:rsid w:val="00326CBA"/>
    <w:rsid w:val="0033377B"/>
    <w:rsid w:val="00340BB5"/>
    <w:rsid w:val="003448BD"/>
    <w:rsid w:val="00344ADE"/>
    <w:rsid w:val="003461FE"/>
    <w:rsid w:val="0035063B"/>
    <w:rsid w:val="00352A4E"/>
    <w:rsid w:val="00354DC8"/>
    <w:rsid w:val="00360E99"/>
    <w:rsid w:val="00361147"/>
    <w:rsid w:val="00364E2E"/>
    <w:rsid w:val="0036586B"/>
    <w:rsid w:val="0036586D"/>
    <w:rsid w:val="00373654"/>
    <w:rsid w:val="003778A1"/>
    <w:rsid w:val="003806A7"/>
    <w:rsid w:val="003825FF"/>
    <w:rsid w:val="003827A4"/>
    <w:rsid w:val="00383641"/>
    <w:rsid w:val="0038402F"/>
    <w:rsid w:val="00384EF3"/>
    <w:rsid w:val="00385D57"/>
    <w:rsid w:val="0038786D"/>
    <w:rsid w:val="00393A60"/>
    <w:rsid w:val="0039674E"/>
    <w:rsid w:val="003A065C"/>
    <w:rsid w:val="003A2C54"/>
    <w:rsid w:val="003A3DF3"/>
    <w:rsid w:val="003A5C9E"/>
    <w:rsid w:val="003A6B27"/>
    <w:rsid w:val="003C0A9E"/>
    <w:rsid w:val="003C0D98"/>
    <w:rsid w:val="003C2347"/>
    <w:rsid w:val="003C3463"/>
    <w:rsid w:val="003C6E41"/>
    <w:rsid w:val="003D1330"/>
    <w:rsid w:val="003D176A"/>
    <w:rsid w:val="003E0AB6"/>
    <w:rsid w:val="003E151F"/>
    <w:rsid w:val="003E49DB"/>
    <w:rsid w:val="003E51D6"/>
    <w:rsid w:val="003F10FC"/>
    <w:rsid w:val="003F47A7"/>
    <w:rsid w:val="004023BD"/>
    <w:rsid w:val="00403718"/>
    <w:rsid w:val="00405240"/>
    <w:rsid w:val="00405A4E"/>
    <w:rsid w:val="004148C5"/>
    <w:rsid w:val="004171FC"/>
    <w:rsid w:val="00425F64"/>
    <w:rsid w:val="00426A07"/>
    <w:rsid w:val="004335F5"/>
    <w:rsid w:val="00441E2B"/>
    <w:rsid w:val="004423FD"/>
    <w:rsid w:val="00443B96"/>
    <w:rsid w:val="0044526F"/>
    <w:rsid w:val="00445C3E"/>
    <w:rsid w:val="00447817"/>
    <w:rsid w:val="00461A11"/>
    <w:rsid w:val="004653DB"/>
    <w:rsid w:val="0047020E"/>
    <w:rsid w:val="00470E06"/>
    <w:rsid w:val="00471F32"/>
    <w:rsid w:val="004725F9"/>
    <w:rsid w:val="00473585"/>
    <w:rsid w:val="0047762C"/>
    <w:rsid w:val="00481672"/>
    <w:rsid w:val="0048431B"/>
    <w:rsid w:val="0048435F"/>
    <w:rsid w:val="0048631C"/>
    <w:rsid w:val="004864ED"/>
    <w:rsid w:val="004869C4"/>
    <w:rsid w:val="004874D4"/>
    <w:rsid w:val="004878C3"/>
    <w:rsid w:val="004A0375"/>
    <w:rsid w:val="004A749E"/>
    <w:rsid w:val="004B2DB0"/>
    <w:rsid w:val="004B3D9A"/>
    <w:rsid w:val="004B5789"/>
    <w:rsid w:val="004B6507"/>
    <w:rsid w:val="004B6CAC"/>
    <w:rsid w:val="004C1C8A"/>
    <w:rsid w:val="004C1F0F"/>
    <w:rsid w:val="004C2432"/>
    <w:rsid w:val="004C3223"/>
    <w:rsid w:val="004C32B1"/>
    <w:rsid w:val="004D0464"/>
    <w:rsid w:val="004D1DB2"/>
    <w:rsid w:val="004D37D8"/>
    <w:rsid w:val="004D410A"/>
    <w:rsid w:val="004D4887"/>
    <w:rsid w:val="004D5189"/>
    <w:rsid w:val="004D57DE"/>
    <w:rsid w:val="004D6913"/>
    <w:rsid w:val="004D7782"/>
    <w:rsid w:val="004D798B"/>
    <w:rsid w:val="004D7E0A"/>
    <w:rsid w:val="004E45CC"/>
    <w:rsid w:val="004E4C45"/>
    <w:rsid w:val="004E5C5C"/>
    <w:rsid w:val="004F08A2"/>
    <w:rsid w:val="004F1913"/>
    <w:rsid w:val="004F3F95"/>
    <w:rsid w:val="0050125E"/>
    <w:rsid w:val="00501E8E"/>
    <w:rsid w:val="0050357D"/>
    <w:rsid w:val="005046B0"/>
    <w:rsid w:val="00505311"/>
    <w:rsid w:val="005101C7"/>
    <w:rsid w:val="00515D79"/>
    <w:rsid w:val="00523A22"/>
    <w:rsid w:val="00524A8E"/>
    <w:rsid w:val="005252E1"/>
    <w:rsid w:val="00535C8F"/>
    <w:rsid w:val="00541FFF"/>
    <w:rsid w:val="00546410"/>
    <w:rsid w:val="00555766"/>
    <w:rsid w:val="00560C4D"/>
    <w:rsid w:val="0056229D"/>
    <w:rsid w:val="0056266F"/>
    <w:rsid w:val="0056602E"/>
    <w:rsid w:val="00573C7B"/>
    <w:rsid w:val="00574391"/>
    <w:rsid w:val="00575EF5"/>
    <w:rsid w:val="00581A62"/>
    <w:rsid w:val="00584443"/>
    <w:rsid w:val="00585856"/>
    <w:rsid w:val="00586F42"/>
    <w:rsid w:val="00593299"/>
    <w:rsid w:val="00594FC0"/>
    <w:rsid w:val="00596B42"/>
    <w:rsid w:val="005A3907"/>
    <w:rsid w:val="005A3E2E"/>
    <w:rsid w:val="005A7E70"/>
    <w:rsid w:val="005B1BED"/>
    <w:rsid w:val="005B2E7F"/>
    <w:rsid w:val="005B661A"/>
    <w:rsid w:val="005C2919"/>
    <w:rsid w:val="005C341B"/>
    <w:rsid w:val="005C4D8E"/>
    <w:rsid w:val="005D2E68"/>
    <w:rsid w:val="005E189C"/>
    <w:rsid w:val="005E243D"/>
    <w:rsid w:val="005E4842"/>
    <w:rsid w:val="005E5101"/>
    <w:rsid w:val="005E671E"/>
    <w:rsid w:val="005F429A"/>
    <w:rsid w:val="00604248"/>
    <w:rsid w:val="00605A09"/>
    <w:rsid w:val="00607F19"/>
    <w:rsid w:val="0061176C"/>
    <w:rsid w:val="006146A4"/>
    <w:rsid w:val="00616368"/>
    <w:rsid w:val="00623A07"/>
    <w:rsid w:val="006302E5"/>
    <w:rsid w:val="0063072A"/>
    <w:rsid w:val="00633390"/>
    <w:rsid w:val="0064220C"/>
    <w:rsid w:val="006423B9"/>
    <w:rsid w:val="006702B9"/>
    <w:rsid w:val="006706B3"/>
    <w:rsid w:val="00672E25"/>
    <w:rsid w:val="00673C97"/>
    <w:rsid w:val="0068118A"/>
    <w:rsid w:val="006827AB"/>
    <w:rsid w:val="00686D95"/>
    <w:rsid w:val="006911A8"/>
    <w:rsid w:val="00692C4E"/>
    <w:rsid w:val="00693271"/>
    <w:rsid w:val="006942F3"/>
    <w:rsid w:val="00696626"/>
    <w:rsid w:val="006A3614"/>
    <w:rsid w:val="006A7D45"/>
    <w:rsid w:val="006B1A89"/>
    <w:rsid w:val="006B1D8B"/>
    <w:rsid w:val="006B303E"/>
    <w:rsid w:val="006B50BF"/>
    <w:rsid w:val="006C38B8"/>
    <w:rsid w:val="006C3C2D"/>
    <w:rsid w:val="006C4805"/>
    <w:rsid w:val="006C6BC6"/>
    <w:rsid w:val="006C7A34"/>
    <w:rsid w:val="006D0258"/>
    <w:rsid w:val="006D0629"/>
    <w:rsid w:val="006D172A"/>
    <w:rsid w:val="006D392C"/>
    <w:rsid w:val="006F74A8"/>
    <w:rsid w:val="006F7C1D"/>
    <w:rsid w:val="0070707B"/>
    <w:rsid w:val="007136A5"/>
    <w:rsid w:val="00714352"/>
    <w:rsid w:val="00714D3A"/>
    <w:rsid w:val="00715E89"/>
    <w:rsid w:val="0072455C"/>
    <w:rsid w:val="00724E9C"/>
    <w:rsid w:val="00735BAE"/>
    <w:rsid w:val="00737B58"/>
    <w:rsid w:val="007406E8"/>
    <w:rsid w:val="00740C8B"/>
    <w:rsid w:val="00740F0D"/>
    <w:rsid w:val="00754CB9"/>
    <w:rsid w:val="007616C5"/>
    <w:rsid w:val="0076193A"/>
    <w:rsid w:val="0076253D"/>
    <w:rsid w:val="00771171"/>
    <w:rsid w:val="007713EF"/>
    <w:rsid w:val="00771AF0"/>
    <w:rsid w:val="007730A6"/>
    <w:rsid w:val="00777037"/>
    <w:rsid w:val="00781C37"/>
    <w:rsid w:val="00782207"/>
    <w:rsid w:val="007834B9"/>
    <w:rsid w:val="00784CC2"/>
    <w:rsid w:val="00790B2F"/>
    <w:rsid w:val="00790FEB"/>
    <w:rsid w:val="00792F83"/>
    <w:rsid w:val="00794441"/>
    <w:rsid w:val="00794D9B"/>
    <w:rsid w:val="0079647C"/>
    <w:rsid w:val="0079710A"/>
    <w:rsid w:val="0079725F"/>
    <w:rsid w:val="007A07E0"/>
    <w:rsid w:val="007A0B5D"/>
    <w:rsid w:val="007A7AE5"/>
    <w:rsid w:val="007B1757"/>
    <w:rsid w:val="007B45BF"/>
    <w:rsid w:val="007B7945"/>
    <w:rsid w:val="007C628D"/>
    <w:rsid w:val="007C709B"/>
    <w:rsid w:val="007D132A"/>
    <w:rsid w:val="007D1CC9"/>
    <w:rsid w:val="007D3B61"/>
    <w:rsid w:val="007E063F"/>
    <w:rsid w:val="007E656E"/>
    <w:rsid w:val="007E6E1B"/>
    <w:rsid w:val="007F0947"/>
    <w:rsid w:val="007F541D"/>
    <w:rsid w:val="007F67FB"/>
    <w:rsid w:val="0080339C"/>
    <w:rsid w:val="00807722"/>
    <w:rsid w:val="00811351"/>
    <w:rsid w:val="00812A4F"/>
    <w:rsid w:val="00822F46"/>
    <w:rsid w:val="008237A5"/>
    <w:rsid w:val="0082413F"/>
    <w:rsid w:val="008259CC"/>
    <w:rsid w:val="00830915"/>
    <w:rsid w:val="00837BDD"/>
    <w:rsid w:val="00840906"/>
    <w:rsid w:val="00841538"/>
    <w:rsid w:val="00842044"/>
    <w:rsid w:val="00846EA6"/>
    <w:rsid w:val="00847104"/>
    <w:rsid w:val="00852AD8"/>
    <w:rsid w:val="00853AB1"/>
    <w:rsid w:val="00856F89"/>
    <w:rsid w:val="00857B6A"/>
    <w:rsid w:val="00857E10"/>
    <w:rsid w:val="00857E9E"/>
    <w:rsid w:val="00863829"/>
    <w:rsid w:val="00866E98"/>
    <w:rsid w:val="008722C3"/>
    <w:rsid w:val="00873A58"/>
    <w:rsid w:val="008766C8"/>
    <w:rsid w:val="00883F50"/>
    <w:rsid w:val="00891A1E"/>
    <w:rsid w:val="00892B40"/>
    <w:rsid w:val="0089459D"/>
    <w:rsid w:val="0089597A"/>
    <w:rsid w:val="0089666B"/>
    <w:rsid w:val="008A02D7"/>
    <w:rsid w:val="008A0D47"/>
    <w:rsid w:val="008A0F91"/>
    <w:rsid w:val="008A1205"/>
    <w:rsid w:val="008B0B4A"/>
    <w:rsid w:val="008B65A9"/>
    <w:rsid w:val="008B6A76"/>
    <w:rsid w:val="008B6B59"/>
    <w:rsid w:val="008B7EB1"/>
    <w:rsid w:val="008C4012"/>
    <w:rsid w:val="008C4CF4"/>
    <w:rsid w:val="008C63DB"/>
    <w:rsid w:val="008C670B"/>
    <w:rsid w:val="008C68C5"/>
    <w:rsid w:val="008D0627"/>
    <w:rsid w:val="008E1B99"/>
    <w:rsid w:val="008E2C15"/>
    <w:rsid w:val="008E2F36"/>
    <w:rsid w:val="008E62D5"/>
    <w:rsid w:val="008E6E0F"/>
    <w:rsid w:val="00903165"/>
    <w:rsid w:val="00903BC2"/>
    <w:rsid w:val="0090642F"/>
    <w:rsid w:val="009070B9"/>
    <w:rsid w:val="0091125D"/>
    <w:rsid w:val="00913256"/>
    <w:rsid w:val="009140E5"/>
    <w:rsid w:val="009162B2"/>
    <w:rsid w:val="009176F8"/>
    <w:rsid w:val="0091794C"/>
    <w:rsid w:val="009244DB"/>
    <w:rsid w:val="009307E3"/>
    <w:rsid w:val="00932C0E"/>
    <w:rsid w:val="009333EE"/>
    <w:rsid w:val="00935BF5"/>
    <w:rsid w:val="00943953"/>
    <w:rsid w:val="00945AE9"/>
    <w:rsid w:val="00946428"/>
    <w:rsid w:val="009559B5"/>
    <w:rsid w:val="00960C5A"/>
    <w:rsid w:val="00962D14"/>
    <w:rsid w:val="009657C8"/>
    <w:rsid w:val="00970A7F"/>
    <w:rsid w:val="00970C8D"/>
    <w:rsid w:val="00970F19"/>
    <w:rsid w:val="00972390"/>
    <w:rsid w:val="00972FE2"/>
    <w:rsid w:val="009742FE"/>
    <w:rsid w:val="00974950"/>
    <w:rsid w:val="00976808"/>
    <w:rsid w:val="00980C18"/>
    <w:rsid w:val="00981A85"/>
    <w:rsid w:val="00982738"/>
    <w:rsid w:val="009828F0"/>
    <w:rsid w:val="0099019D"/>
    <w:rsid w:val="00991038"/>
    <w:rsid w:val="009A2E29"/>
    <w:rsid w:val="009A4052"/>
    <w:rsid w:val="009A60BE"/>
    <w:rsid w:val="009B12D6"/>
    <w:rsid w:val="009B15B9"/>
    <w:rsid w:val="009C07B5"/>
    <w:rsid w:val="009C0F58"/>
    <w:rsid w:val="009C1648"/>
    <w:rsid w:val="009C303A"/>
    <w:rsid w:val="009C4659"/>
    <w:rsid w:val="009C7756"/>
    <w:rsid w:val="009D4CE7"/>
    <w:rsid w:val="009E47A3"/>
    <w:rsid w:val="009E6BD2"/>
    <w:rsid w:val="009E6D1B"/>
    <w:rsid w:val="009E7CF8"/>
    <w:rsid w:val="009F1CA2"/>
    <w:rsid w:val="009F2C59"/>
    <w:rsid w:val="009F6FA3"/>
    <w:rsid w:val="009F744B"/>
    <w:rsid w:val="009F7B8D"/>
    <w:rsid w:val="00A02930"/>
    <w:rsid w:val="00A03E13"/>
    <w:rsid w:val="00A064F6"/>
    <w:rsid w:val="00A06A16"/>
    <w:rsid w:val="00A10509"/>
    <w:rsid w:val="00A1140A"/>
    <w:rsid w:val="00A12B08"/>
    <w:rsid w:val="00A12D6F"/>
    <w:rsid w:val="00A146AF"/>
    <w:rsid w:val="00A14818"/>
    <w:rsid w:val="00A15EF4"/>
    <w:rsid w:val="00A23202"/>
    <w:rsid w:val="00A2392F"/>
    <w:rsid w:val="00A2416A"/>
    <w:rsid w:val="00A24D12"/>
    <w:rsid w:val="00A34D3C"/>
    <w:rsid w:val="00A37E22"/>
    <w:rsid w:val="00A40060"/>
    <w:rsid w:val="00A4052E"/>
    <w:rsid w:val="00A40B7E"/>
    <w:rsid w:val="00A41642"/>
    <w:rsid w:val="00A41AC3"/>
    <w:rsid w:val="00A43293"/>
    <w:rsid w:val="00A4378F"/>
    <w:rsid w:val="00A4603E"/>
    <w:rsid w:val="00A50838"/>
    <w:rsid w:val="00A50CF5"/>
    <w:rsid w:val="00A52183"/>
    <w:rsid w:val="00A66208"/>
    <w:rsid w:val="00A66397"/>
    <w:rsid w:val="00A72CAB"/>
    <w:rsid w:val="00A73D5D"/>
    <w:rsid w:val="00A7513C"/>
    <w:rsid w:val="00A75BED"/>
    <w:rsid w:val="00A76CC0"/>
    <w:rsid w:val="00A8137E"/>
    <w:rsid w:val="00A817B9"/>
    <w:rsid w:val="00A83907"/>
    <w:rsid w:val="00A83C70"/>
    <w:rsid w:val="00A854E8"/>
    <w:rsid w:val="00A87A70"/>
    <w:rsid w:val="00A92BB8"/>
    <w:rsid w:val="00A965FB"/>
    <w:rsid w:val="00A9701E"/>
    <w:rsid w:val="00AA5383"/>
    <w:rsid w:val="00AA53FC"/>
    <w:rsid w:val="00AA711A"/>
    <w:rsid w:val="00AB275A"/>
    <w:rsid w:val="00AB43F3"/>
    <w:rsid w:val="00AB4718"/>
    <w:rsid w:val="00AC628E"/>
    <w:rsid w:val="00AD1510"/>
    <w:rsid w:val="00AD158B"/>
    <w:rsid w:val="00AD55FF"/>
    <w:rsid w:val="00AD56D4"/>
    <w:rsid w:val="00AD5E11"/>
    <w:rsid w:val="00AE3133"/>
    <w:rsid w:val="00AE5AA3"/>
    <w:rsid w:val="00AE6BDA"/>
    <w:rsid w:val="00AF0C48"/>
    <w:rsid w:val="00AF183A"/>
    <w:rsid w:val="00AF772B"/>
    <w:rsid w:val="00AF7B4C"/>
    <w:rsid w:val="00B05568"/>
    <w:rsid w:val="00B102D8"/>
    <w:rsid w:val="00B133CC"/>
    <w:rsid w:val="00B139C3"/>
    <w:rsid w:val="00B13F7B"/>
    <w:rsid w:val="00B1528E"/>
    <w:rsid w:val="00B17967"/>
    <w:rsid w:val="00B27885"/>
    <w:rsid w:val="00B27A1E"/>
    <w:rsid w:val="00B3209C"/>
    <w:rsid w:val="00B41848"/>
    <w:rsid w:val="00B47A90"/>
    <w:rsid w:val="00B536A6"/>
    <w:rsid w:val="00B5667B"/>
    <w:rsid w:val="00B61970"/>
    <w:rsid w:val="00B62321"/>
    <w:rsid w:val="00B64F04"/>
    <w:rsid w:val="00B7072B"/>
    <w:rsid w:val="00B727F9"/>
    <w:rsid w:val="00B73162"/>
    <w:rsid w:val="00B73770"/>
    <w:rsid w:val="00B822E7"/>
    <w:rsid w:val="00B829FB"/>
    <w:rsid w:val="00B920DA"/>
    <w:rsid w:val="00B93805"/>
    <w:rsid w:val="00B93902"/>
    <w:rsid w:val="00B9492A"/>
    <w:rsid w:val="00B9626F"/>
    <w:rsid w:val="00B96A64"/>
    <w:rsid w:val="00B97BCB"/>
    <w:rsid w:val="00BA155A"/>
    <w:rsid w:val="00BA1C54"/>
    <w:rsid w:val="00BA5086"/>
    <w:rsid w:val="00BB1912"/>
    <w:rsid w:val="00BB28D2"/>
    <w:rsid w:val="00BB2E81"/>
    <w:rsid w:val="00BB3909"/>
    <w:rsid w:val="00BB4341"/>
    <w:rsid w:val="00BC0523"/>
    <w:rsid w:val="00BC4EFF"/>
    <w:rsid w:val="00BC74A8"/>
    <w:rsid w:val="00BD5B99"/>
    <w:rsid w:val="00BE0D51"/>
    <w:rsid w:val="00BE1115"/>
    <w:rsid w:val="00BE154F"/>
    <w:rsid w:val="00BE1940"/>
    <w:rsid w:val="00BE3579"/>
    <w:rsid w:val="00BE3720"/>
    <w:rsid w:val="00BF0985"/>
    <w:rsid w:val="00BF15AB"/>
    <w:rsid w:val="00BF27E3"/>
    <w:rsid w:val="00BF6E76"/>
    <w:rsid w:val="00BF7F51"/>
    <w:rsid w:val="00C0137F"/>
    <w:rsid w:val="00C01C4E"/>
    <w:rsid w:val="00C01C76"/>
    <w:rsid w:val="00C04C96"/>
    <w:rsid w:val="00C06FD8"/>
    <w:rsid w:val="00C11958"/>
    <w:rsid w:val="00C12DB2"/>
    <w:rsid w:val="00C15669"/>
    <w:rsid w:val="00C200BD"/>
    <w:rsid w:val="00C210F8"/>
    <w:rsid w:val="00C23F43"/>
    <w:rsid w:val="00C3020F"/>
    <w:rsid w:val="00C34095"/>
    <w:rsid w:val="00C41B7E"/>
    <w:rsid w:val="00C41DC3"/>
    <w:rsid w:val="00C50AF5"/>
    <w:rsid w:val="00C54133"/>
    <w:rsid w:val="00C54EE1"/>
    <w:rsid w:val="00C614A4"/>
    <w:rsid w:val="00C637BB"/>
    <w:rsid w:val="00C67252"/>
    <w:rsid w:val="00C67313"/>
    <w:rsid w:val="00C7497D"/>
    <w:rsid w:val="00C766B6"/>
    <w:rsid w:val="00C83937"/>
    <w:rsid w:val="00C85476"/>
    <w:rsid w:val="00C87595"/>
    <w:rsid w:val="00C93958"/>
    <w:rsid w:val="00C965B5"/>
    <w:rsid w:val="00C97D63"/>
    <w:rsid w:val="00CA2080"/>
    <w:rsid w:val="00CA352E"/>
    <w:rsid w:val="00CA382B"/>
    <w:rsid w:val="00CA3D78"/>
    <w:rsid w:val="00CA62E8"/>
    <w:rsid w:val="00CA7267"/>
    <w:rsid w:val="00CA7ECD"/>
    <w:rsid w:val="00CB1613"/>
    <w:rsid w:val="00CB64C1"/>
    <w:rsid w:val="00CC19B5"/>
    <w:rsid w:val="00CC3119"/>
    <w:rsid w:val="00CD02BC"/>
    <w:rsid w:val="00CD1628"/>
    <w:rsid w:val="00CE2C9A"/>
    <w:rsid w:val="00CE4112"/>
    <w:rsid w:val="00CE71FC"/>
    <w:rsid w:val="00CF0661"/>
    <w:rsid w:val="00D02BA0"/>
    <w:rsid w:val="00D04E8E"/>
    <w:rsid w:val="00D06F55"/>
    <w:rsid w:val="00D113FC"/>
    <w:rsid w:val="00D120FC"/>
    <w:rsid w:val="00D12C50"/>
    <w:rsid w:val="00D12D7A"/>
    <w:rsid w:val="00D14E06"/>
    <w:rsid w:val="00D21F65"/>
    <w:rsid w:val="00D23D1A"/>
    <w:rsid w:val="00D360F4"/>
    <w:rsid w:val="00D41DFA"/>
    <w:rsid w:val="00D423C6"/>
    <w:rsid w:val="00D4260F"/>
    <w:rsid w:val="00D45D3F"/>
    <w:rsid w:val="00D566A9"/>
    <w:rsid w:val="00D56CC0"/>
    <w:rsid w:val="00D61743"/>
    <w:rsid w:val="00D63C27"/>
    <w:rsid w:val="00D6455A"/>
    <w:rsid w:val="00D74622"/>
    <w:rsid w:val="00D77CA1"/>
    <w:rsid w:val="00D80200"/>
    <w:rsid w:val="00D8627E"/>
    <w:rsid w:val="00D86994"/>
    <w:rsid w:val="00D87BFA"/>
    <w:rsid w:val="00D92E85"/>
    <w:rsid w:val="00D931FF"/>
    <w:rsid w:val="00D94002"/>
    <w:rsid w:val="00D9432E"/>
    <w:rsid w:val="00D95EEC"/>
    <w:rsid w:val="00DA0B1E"/>
    <w:rsid w:val="00DA2BD2"/>
    <w:rsid w:val="00DA300A"/>
    <w:rsid w:val="00DA4506"/>
    <w:rsid w:val="00DA51E3"/>
    <w:rsid w:val="00DB1327"/>
    <w:rsid w:val="00DB1880"/>
    <w:rsid w:val="00DB3B32"/>
    <w:rsid w:val="00DB3EA9"/>
    <w:rsid w:val="00DC105F"/>
    <w:rsid w:val="00DC23D9"/>
    <w:rsid w:val="00DC4633"/>
    <w:rsid w:val="00DC7879"/>
    <w:rsid w:val="00DD40B2"/>
    <w:rsid w:val="00DD6197"/>
    <w:rsid w:val="00DD7524"/>
    <w:rsid w:val="00DE4337"/>
    <w:rsid w:val="00DE5E14"/>
    <w:rsid w:val="00DE78C1"/>
    <w:rsid w:val="00DE7E51"/>
    <w:rsid w:val="00DF0475"/>
    <w:rsid w:val="00DF1147"/>
    <w:rsid w:val="00DF4A9B"/>
    <w:rsid w:val="00E06128"/>
    <w:rsid w:val="00E15F05"/>
    <w:rsid w:val="00E206E7"/>
    <w:rsid w:val="00E22516"/>
    <w:rsid w:val="00E27B29"/>
    <w:rsid w:val="00E377B6"/>
    <w:rsid w:val="00E4147E"/>
    <w:rsid w:val="00E429B2"/>
    <w:rsid w:val="00E43A42"/>
    <w:rsid w:val="00E44C6B"/>
    <w:rsid w:val="00E51B20"/>
    <w:rsid w:val="00E525BA"/>
    <w:rsid w:val="00E56CD7"/>
    <w:rsid w:val="00E616CD"/>
    <w:rsid w:val="00E61A4F"/>
    <w:rsid w:val="00E64609"/>
    <w:rsid w:val="00E6485B"/>
    <w:rsid w:val="00E70BAA"/>
    <w:rsid w:val="00E72848"/>
    <w:rsid w:val="00E738FA"/>
    <w:rsid w:val="00E75C26"/>
    <w:rsid w:val="00E80D4F"/>
    <w:rsid w:val="00E8162C"/>
    <w:rsid w:val="00E831CB"/>
    <w:rsid w:val="00E837C5"/>
    <w:rsid w:val="00E84CA7"/>
    <w:rsid w:val="00E858A5"/>
    <w:rsid w:val="00E85D49"/>
    <w:rsid w:val="00E86EC6"/>
    <w:rsid w:val="00E94F57"/>
    <w:rsid w:val="00E94F8A"/>
    <w:rsid w:val="00EA20BB"/>
    <w:rsid w:val="00EA225E"/>
    <w:rsid w:val="00EA3604"/>
    <w:rsid w:val="00EA3C8A"/>
    <w:rsid w:val="00EA7611"/>
    <w:rsid w:val="00EB054E"/>
    <w:rsid w:val="00EB1BBF"/>
    <w:rsid w:val="00EB4384"/>
    <w:rsid w:val="00EC291A"/>
    <w:rsid w:val="00EC57C5"/>
    <w:rsid w:val="00EC675A"/>
    <w:rsid w:val="00EC75AE"/>
    <w:rsid w:val="00ED5B64"/>
    <w:rsid w:val="00ED72D0"/>
    <w:rsid w:val="00EE063C"/>
    <w:rsid w:val="00EE428D"/>
    <w:rsid w:val="00EE5266"/>
    <w:rsid w:val="00EE5CE6"/>
    <w:rsid w:val="00EF6044"/>
    <w:rsid w:val="00EF687A"/>
    <w:rsid w:val="00EF7045"/>
    <w:rsid w:val="00F02250"/>
    <w:rsid w:val="00F07672"/>
    <w:rsid w:val="00F10F0E"/>
    <w:rsid w:val="00F12740"/>
    <w:rsid w:val="00F14ACA"/>
    <w:rsid w:val="00F15EC5"/>
    <w:rsid w:val="00F17096"/>
    <w:rsid w:val="00F221EE"/>
    <w:rsid w:val="00F23B9B"/>
    <w:rsid w:val="00F25B5F"/>
    <w:rsid w:val="00F269C1"/>
    <w:rsid w:val="00F27105"/>
    <w:rsid w:val="00F276F4"/>
    <w:rsid w:val="00F30F94"/>
    <w:rsid w:val="00F335F6"/>
    <w:rsid w:val="00F33704"/>
    <w:rsid w:val="00F35D3D"/>
    <w:rsid w:val="00F418D2"/>
    <w:rsid w:val="00F41EC0"/>
    <w:rsid w:val="00F45900"/>
    <w:rsid w:val="00F45F36"/>
    <w:rsid w:val="00F50386"/>
    <w:rsid w:val="00F561FD"/>
    <w:rsid w:val="00F6728B"/>
    <w:rsid w:val="00F67C6F"/>
    <w:rsid w:val="00F73F0A"/>
    <w:rsid w:val="00F73F27"/>
    <w:rsid w:val="00F75159"/>
    <w:rsid w:val="00F7790D"/>
    <w:rsid w:val="00F77C86"/>
    <w:rsid w:val="00F8192B"/>
    <w:rsid w:val="00F81A34"/>
    <w:rsid w:val="00F8526E"/>
    <w:rsid w:val="00F90015"/>
    <w:rsid w:val="00F92F5A"/>
    <w:rsid w:val="00F931A4"/>
    <w:rsid w:val="00FA176C"/>
    <w:rsid w:val="00FA4CAB"/>
    <w:rsid w:val="00FA5EAD"/>
    <w:rsid w:val="00FB1365"/>
    <w:rsid w:val="00FB18BB"/>
    <w:rsid w:val="00FB2671"/>
    <w:rsid w:val="00FB2BB6"/>
    <w:rsid w:val="00FC6C67"/>
    <w:rsid w:val="00FD3D28"/>
    <w:rsid w:val="00FD7EE3"/>
    <w:rsid w:val="00FE2680"/>
    <w:rsid w:val="00FE470B"/>
    <w:rsid w:val="00FE629A"/>
    <w:rsid w:val="00FE6F36"/>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paragraph" w:styleId="NormalWeb">
    <w:name w:val="Normal (Web)"/>
    <w:basedOn w:val="Normal"/>
    <w:uiPriority w:val="99"/>
    <w:unhideWhenUsed/>
    <w:rsid w:val="00C01C76"/>
    <w:pPr>
      <w:spacing w:before="100" w:beforeAutospacing="1" w:after="100" w:afterAutospacing="1" w:line="240" w:lineRule="auto"/>
    </w:pPr>
    <w:rPr>
      <w:rFonts w:ascii="Aptos" w:hAnsi="Aptos" w:cs="Aptos"/>
      <w:sz w:val="24"/>
      <w:szCs w:val="24"/>
    </w:rPr>
  </w:style>
  <w:style w:type="character" w:styleId="Hyperlink">
    <w:name w:val="Hyperlink"/>
    <w:basedOn w:val="DefaultParagraphFont"/>
    <w:uiPriority w:val="99"/>
    <w:unhideWhenUsed/>
    <w:rsid w:val="006D392C"/>
    <w:rPr>
      <w:color w:val="467886" w:themeColor="hyperlink"/>
      <w:u w:val="single"/>
    </w:rPr>
  </w:style>
  <w:style w:type="paragraph" w:customStyle="1" w:styleId="xp1">
    <w:name w:val="x_p1"/>
    <w:basedOn w:val="Normal"/>
    <w:rsid w:val="00F269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harCharCharCharCharCharCharChar">
    <w:name w:val="Char Char Char Char Char Char Char Char Char Char"/>
    <w:basedOn w:val="Normal"/>
    <w:rsid w:val="002F327D"/>
    <w:pPr>
      <w:spacing w:line="240" w:lineRule="exact"/>
    </w:pPr>
    <w:rPr>
      <w:rFonts w:ascii="Verdana" w:eastAsia="Times New Roman" w:hAnsi="Verdan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12919">
      <w:bodyDiv w:val="1"/>
      <w:marLeft w:val="0"/>
      <w:marRight w:val="0"/>
      <w:marTop w:val="0"/>
      <w:marBottom w:val="0"/>
      <w:divBdr>
        <w:top w:val="none" w:sz="0" w:space="0" w:color="auto"/>
        <w:left w:val="none" w:sz="0" w:space="0" w:color="auto"/>
        <w:bottom w:val="none" w:sz="0" w:space="0" w:color="auto"/>
        <w:right w:val="none" w:sz="0" w:space="0" w:color="auto"/>
      </w:divBdr>
    </w:div>
    <w:div w:id="163710509">
      <w:bodyDiv w:val="1"/>
      <w:marLeft w:val="0"/>
      <w:marRight w:val="0"/>
      <w:marTop w:val="0"/>
      <w:marBottom w:val="0"/>
      <w:divBdr>
        <w:top w:val="none" w:sz="0" w:space="0" w:color="auto"/>
        <w:left w:val="none" w:sz="0" w:space="0" w:color="auto"/>
        <w:bottom w:val="none" w:sz="0" w:space="0" w:color="auto"/>
        <w:right w:val="none" w:sz="0" w:space="0" w:color="auto"/>
      </w:divBdr>
    </w:div>
    <w:div w:id="311326545">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4SQX5P7U7WPY-958212181-817971</_dlc_DocId>
    <_dlc_DocIdUrl xmlns="c890fddd-4e87-4e08-8b51-545f2a3f7b06">
      <Url>https://senpr.sharepoint.com/sites/obralegislativa/_layouts/15/DocIdRedir.aspx?ID=4SQX5P7U7WPY-958212181-817971</Url>
      <Description>4SQX5P7U7WPY-958212181-817971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2011</Words>
  <Characters>11464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2025-06-18T16:25:00Z</cp:lastPrinted>
  <dcterms:created xsi:type="dcterms:W3CDTF">2025-08-26T14:30:00Z</dcterms:created>
  <dcterms:modified xsi:type="dcterms:W3CDTF">2025-08-26T14:30:00Z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e835a226-e715-45f5-b917-2140e186d3ba</vt:lpwstr>
  </property>
  <property fmtid="{D5CDD505-2E9C-101B-9397-08002B2CF9AE}" pid="4" name="MediaServiceImageTags">
    <vt:lpwstr/>
  </property>
</Properties>
</file>