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50EBA" w14:textId="77777777" w:rsidR="003C593C" w:rsidRPr="00700566" w:rsidRDefault="003C593C" w:rsidP="001F4FE3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79E2BD93" w14:textId="77777777" w:rsidR="003C593C" w:rsidRPr="00700566" w:rsidRDefault="003C593C" w:rsidP="003C593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A8F9F99" w14:textId="77777777" w:rsidR="003C593C" w:rsidRPr="00700566" w:rsidRDefault="003C593C" w:rsidP="003C593C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>2</w:t>
      </w:r>
      <w:r>
        <w:rPr>
          <w:rFonts w:ascii="Book Antiqua" w:eastAsia="Book Antiqua" w:hAnsi="Book Antiqua" w:cs="Book Antiqua"/>
          <w:vertAlign w:val="superscript"/>
        </w:rPr>
        <w:t>d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42EA7956" w14:textId="77777777" w:rsidR="003C593C" w:rsidRPr="00700566" w:rsidRDefault="003C593C" w:rsidP="003C593C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383DC065" w14:textId="77777777" w:rsidR="003C593C" w:rsidRPr="00700566" w:rsidRDefault="003C593C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340AA89A" w14:textId="77777777" w:rsidR="003C593C" w:rsidRPr="00700566" w:rsidRDefault="003C593C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17F2E17B" w14:textId="7C6F9FC3" w:rsidR="003C593C" w:rsidRPr="00700566" w:rsidRDefault="00014314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3C593C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3C593C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de la </w:t>
      </w:r>
      <w:r w:rsidR="003C593C">
        <w:rPr>
          <w:rFonts w:ascii="Book Antiqua" w:eastAsia="Book Antiqua" w:hAnsi="Book Antiqua" w:cs="Book Antiqua"/>
          <w:b/>
          <w:sz w:val="52"/>
          <w:szCs w:val="52"/>
        </w:rPr>
        <w:t>C</w:t>
      </w:r>
      <w:r w:rsidR="003C593C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792831">
        <w:rPr>
          <w:rFonts w:ascii="Book Antiqua" w:eastAsia="Book Antiqua" w:hAnsi="Book Antiqua" w:cs="Book Antiqua"/>
          <w:b/>
          <w:sz w:val="52"/>
          <w:szCs w:val="52"/>
        </w:rPr>
        <w:t>144</w:t>
      </w:r>
    </w:p>
    <w:p w14:paraId="5BC0F4BD" w14:textId="77777777" w:rsidR="003C593C" w:rsidRPr="00700566" w:rsidRDefault="003C593C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 xml:space="preserve">INFORME </w:t>
      </w:r>
      <w:r>
        <w:rPr>
          <w:rFonts w:ascii="Book Antiqua" w:eastAsia="Book Antiqua" w:hAnsi="Book Antiqua" w:cs="Book Antiqua"/>
          <w:b/>
          <w:sz w:val="28"/>
          <w:szCs w:val="28"/>
        </w:rPr>
        <w:t>POSITIVO</w:t>
      </w:r>
    </w:p>
    <w:p w14:paraId="1479D453" w14:textId="37BAE6BE" w:rsidR="003C593C" w:rsidRPr="00700566" w:rsidRDefault="002471AF" w:rsidP="003C593C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5</w:t>
      </w:r>
      <w:r w:rsidR="003C593C" w:rsidRPr="00700566">
        <w:rPr>
          <w:rFonts w:ascii="Book Antiqua" w:eastAsia="Book Antiqua" w:hAnsi="Book Antiqua" w:cs="Book Antiqua"/>
        </w:rPr>
        <w:t xml:space="preserve"> de </w:t>
      </w:r>
      <w:r w:rsidR="00F52BD7">
        <w:rPr>
          <w:rFonts w:ascii="Book Antiqua" w:eastAsia="Book Antiqua" w:hAnsi="Book Antiqua" w:cs="Book Antiqua"/>
        </w:rPr>
        <w:t>septiembre</w:t>
      </w:r>
      <w:r w:rsidR="003C593C" w:rsidRPr="00700566">
        <w:rPr>
          <w:rFonts w:ascii="Book Antiqua" w:eastAsia="Book Antiqua" w:hAnsi="Book Antiqua" w:cs="Book Antiqua"/>
        </w:rPr>
        <w:t xml:space="preserve"> de 2025</w:t>
      </w:r>
    </w:p>
    <w:p w14:paraId="20D32994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5FEED9CC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</w:rPr>
      </w:pPr>
    </w:p>
    <w:p w14:paraId="69264870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 LA CÁMARA DE REPRESENTANTES DE PUERTO RICO</w:t>
      </w:r>
    </w:p>
    <w:p w14:paraId="7CB5EF03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6A9F4FBB" w14:textId="3092C7EB" w:rsidR="003C593C" w:rsidRPr="00634A11" w:rsidRDefault="003C593C" w:rsidP="003C593C">
      <w:pPr>
        <w:ind w:firstLine="720"/>
        <w:jc w:val="both"/>
        <w:rPr>
          <w:rFonts w:ascii="Book Antiqua" w:eastAsia="Book Antiqua" w:hAnsi="Book Antiqua" w:cs="Book Antiqua"/>
        </w:rPr>
      </w:pPr>
      <w:r w:rsidRPr="00634A11">
        <w:rPr>
          <w:rFonts w:ascii="Book Antiqua" w:eastAsia="Book Antiqua" w:hAnsi="Book Antiqua" w:cs="Book Antiqua"/>
        </w:rPr>
        <w:t>La Comisión de Transportación e Infraestructura de la Cámara de Representantes del Gobierno de Puerto Rico, previo estudio y consideración de</w:t>
      </w:r>
      <w:r w:rsidR="008B5FAA">
        <w:rPr>
          <w:rFonts w:ascii="Book Antiqua" w:eastAsia="Book Antiqua" w:hAnsi="Book Antiqua" w:cs="Book Antiqua"/>
        </w:rPr>
        <w:t xml:space="preserve"> la R</w:t>
      </w:r>
      <w:r w:rsidRPr="00634A11">
        <w:rPr>
          <w:rFonts w:ascii="Book Antiqua" w:eastAsia="Book Antiqua" w:hAnsi="Book Antiqua" w:cs="Book Antiqua"/>
        </w:rPr>
        <w:t xml:space="preserve">. </w:t>
      </w:r>
      <w:r w:rsidR="008B5FAA">
        <w:rPr>
          <w:rFonts w:ascii="Book Antiqua" w:eastAsia="Book Antiqua" w:hAnsi="Book Antiqua" w:cs="Book Antiqua"/>
        </w:rPr>
        <w:t xml:space="preserve">C. </w:t>
      </w:r>
      <w:r w:rsidRPr="00634A11">
        <w:rPr>
          <w:rFonts w:ascii="Book Antiqua" w:eastAsia="Book Antiqua" w:hAnsi="Book Antiqua" w:cs="Book Antiqua"/>
        </w:rPr>
        <w:t xml:space="preserve">de la </w:t>
      </w:r>
      <w:r>
        <w:rPr>
          <w:rFonts w:ascii="Book Antiqua" w:eastAsia="Book Antiqua" w:hAnsi="Book Antiqua" w:cs="Book Antiqua"/>
        </w:rPr>
        <w:t>C</w:t>
      </w:r>
      <w:r w:rsidRPr="00634A11">
        <w:rPr>
          <w:rFonts w:ascii="Book Antiqua" w:eastAsia="Book Antiqua" w:hAnsi="Book Antiqua" w:cs="Book Antiqua"/>
        </w:rPr>
        <w:t xml:space="preserve">. Núm. </w:t>
      </w:r>
      <w:r w:rsidR="00792831">
        <w:rPr>
          <w:rFonts w:ascii="Book Antiqua" w:eastAsia="Book Antiqua" w:hAnsi="Book Antiqua" w:cs="Book Antiqua"/>
        </w:rPr>
        <w:t>144</w:t>
      </w:r>
      <w:r w:rsidRPr="00634A11">
        <w:rPr>
          <w:rFonts w:ascii="Book Antiqua" w:eastAsia="Book Antiqua" w:hAnsi="Book Antiqua" w:cs="Book Antiqua"/>
        </w:rPr>
        <w:t>, tiene a bien recomendar a este Alto Cuerpo la aprobación</w:t>
      </w:r>
      <w:r>
        <w:rPr>
          <w:rFonts w:ascii="Book Antiqua" w:eastAsia="Book Antiqua" w:hAnsi="Book Antiqua" w:cs="Book Antiqua"/>
        </w:rPr>
        <w:t xml:space="preserve"> de esta medida,</w:t>
      </w:r>
      <w:r w:rsidRPr="00634A11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con las enmiendas contenidas en el </w:t>
      </w:r>
      <w:proofErr w:type="spellStart"/>
      <w:r>
        <w:rPr>
          <w:rFonts w:ascii="Book Antiqua" w:eastAsia="Book Antiqua" w:hAnsi="Book Antiqua" w:cs="Book Antiqua"/>
        </w:rPr>
        <w:t>entirillado</w:t>
      </w:r>
      <w:proofErr w:type="spellEnd"/>
      <w:r>
        <w:rPr>
          <w:rFonts w:ascii="Book Antiqua" w:eastAsia="Book Antiqua" w:hAnsi="Book Antiqua" w:cs="Book Antiqua"/>
        </w:rPr>
        <w:t xml:space="preserve"> electrónico que se acompaña</w:t>
      </w:r>
      <w:r w:rsidRPr="00634A11">
        <w:rPr>
          <w:rFonts w:ascii="Book Antiqua" w:eastAsia="Book Antiqua" w:hAnsi="Book Antiqua" w:cs="Book Antiqua"/>
        </w:rPr>
        <w:t>.</w:t>
      </w:r>
    </w:p>
    <w:p w14:paraId="7CC2ACB2" w14:textId="77777777" w:rsidR="003C593C" w:rsidRPr="00500BFE" w:rsidRDefault="003C593C" w:rsidP="003C593C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53681ADB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5BDB1681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ALCANCE DE LA MEDIDA</w:t>
      </w:r>
    </w:p>
    <w:p w14:paraId="7EFB2F9F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1113C59D" w14:textId="0EDB0492" w:rsidR="00490F7A" w:rsidRDefault="00490F7A" w:rsidP="00746DF8">
      <w:pPr>
        <w:jc w:val="both"/>
        <w:rPr>
          <w:rFonts w:ascii="Book Antiqua" w:eastAsia="Book Antiqua" w:hAnsi="Book Antiqua" w:cs="Book Antiqua"/>
          <w:bCs/>
        </w:rPr>
      </w:pPr>
      <w:r>
        <w:rPr>
          <w:rFonts w:ascii="Book Antiqua" w:eastAsia="Book Antiqua" w:hAnsi="Book Antiqua" w:cs="Book Antiqua"/>
          <w:lang w:val="es-ES"/>
        </w:rPr>
        <w:tab/>
      </w:r>
      <w:r w:rsidRPr="00490F7A">
        <w:rPr>
          <w:rFonts w:ascii="Book Antiqua" w:eastAsia="Book Antiqua" w:hAnsi="Book Antiqua" w:cs="Book Antiqua"/>
          <w:lang w:val="es-PR"/>
        </w:rPr>
        <w:t xml:space="preserve">La </w:t>
      </w:r>
      <w:r w:rsidRPr="00490F7A">
        <w:rPr>
          <w:rFonts w:ascii="Book Antiqua" w:eastAsia="Book Antiqua" w:hAnsi="Book Antiqua" w:cs="Book Antiqua"/>
          <w:bCs/>
          <w:lang w:val="es-PR"/>
        </w:rPr>
        <w:t xml:space="preserve">Resolución Conjunta de la Cámara </w:t>
      </w:r>
      <w:r w:rsidR="00746DF8">
        <w:rPr>
          <w:rFonts w:ascii="Book Antiqua" w:eastAsia="Book Antiqua" w:hAnsi="Book Antiqua" w:cs="Book Antiqua"/>
          <w:bCs/>
          <w:lang w:val="es-PR"/>
        </w:rPr>
        <w:t xml:space="preserve">144, </w:t>
      </w:r>
      <w:r w:rsidR="00746DF8" w:rsidRPr="00746DF8">
        <w:rPr>
          <w:rFonts w:ascii="Book Antiqua" w:eastAsia="Book Antiqua" w:hAnsi="Book Antiqua" w:cs="Book Antiqua"/>
          <w:bCs/>
        </w:rPr>
        <w:t>tiene el propósito de honrar la memoria y legado del Dr. Hernán Ortiz Camacho, designando con su nombre el tramo de la carretera PR-679 que discurre entre el barrio Espinosa y el sector Los Rodríguez en el Municipio de Dorado. Esta designación reconoce su destacada labor como médico de familia, su compromiso comunitario, y el ejemplo de vida que dejó en su pueblo natal.</w:t>
      </w:r>
    </w:p>
    <w:p w14:paraId="0693DDB1" w14:textId="77777777" w:rsidR="007E45EE" w:rsidRDefault="007E45EE" w:rsidP="00746DF8">
      <w:pPr>
        <w:jc w:val="both"/>
        <w:rPr>
          <w:rFonts w:ascii="Book Antiqua" w:eastAsia="Book Antiqua" w:hAnsi="Book Antiqua" w:cs="Book Antiqua"/>
          <w:bCs/>
        </w:rPr>
      </w:pPr>
    </w:p>
    <w:p w14:paraId="5CE3AFA6" w14:textId="77777777" w:rsidR="007E45EE" w:rsidRPr="007E45EE" w:rsidRDefault="007E45EE" w:rsidP="007E45EE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7E45EE">
        <w:rPr>
          <w:rFonts w:ascii="Book Antiqua" w:eastAsia="Book Antiqua" w:hAnsi="Book Antiqua" w:cs="Book Antiqua"/>
          <w:lang w:val="es-PR"/>
        </w:rPr>
        <w:t>El Dr. Hernán Ortiz Camacho, natural del barrio Espinosa en Dorado, nació el 15 de septiembre de 1972. Desde joven se destacó por sus valores, su rendimiento académico y su vocación de servicio. Estudió en la Universidad de Puerto Rico y completó su grado en medicina en la Universidad Central del Caribe, especializándose en Medicina de Familia. Ejerció como médico en Guaynabo, Bayamón y eventualmente en su comunidad natal, donde fundó su consultorio junto a su esposa.</w:t>
      </w:r>
    </w:p>
    <w:p w14:paraId="25D66952" w14:textId="77777777" w:rsidR="007E45EE" w:rsidRPr="007E45EE" w:rsidRDefault="007E45EE" w:rsidP="007E45EE">
      <w:pPr>
        <w:jc w:val="both"/>
        <w:rPr>
          <w:rFonts w:ascii="Book Antiqua" w:eastAsia="Book Antiqua" w:hAnsi="Book Antiqua" w:cs="Book Antiqua"/>
          <w:lang w:val="es-PR"/>
        </w:rPr>
      </w:pPr>
      <w:r w:rsidRPr="007E45EE">
        <w:rPr>
          <w:rFonts w:ascii="Book Antiqua" w:eastAsia="Book Antiqua" w:hAnsi="Book Antiqua" w:cs="Book Antiqua"/>
          <w:lang w:val="es-PR"/>
        </w:rPr>
        <w:t>Más allá de su labor profesional, el Dr. Ortiz Camacho fue un líder comunitario, modelo a seguir dentro de su iglesia y promotor de valores familiares. Su temprana partida no impidió que dejara un legado significativo en Dorado, tanto en el ámbito de la salud como en el desarrollo comunitario.</w:t>
      </w:r>
    </w:p>
    <w:p w14:paraId="0CA8ED6D" w14:textId="77777777" w:rsidR="007E45EE" w:rsidRDefault="007E45EE" w:rsidP="007E45EE">
      <w:pPr>
        <w:jc w:val="both"/>
        <w:rPr>
          <w:rFonts w:ascii="Book Antiqua" w:eastAsia="Book Antiqua" w:hAnsi="Book Antiqua" w:cs="Book Antiqua"/>
          <w:lang w:val="es-PR"/>
        </w:rPr>
      </w:pPr>
    </w:p>
    <w:p w14:paraId="3F899AE7" w14:textId="75D712F9" w:rsidR="003C593C" w:rsidRDefault="007E45EE" w:rsidP="007E45EE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7E45EE">
        <w:rPr>
          <w:rFonts w:ascii="Book Antiqua" w:eastAsia="Book Antiqua" w:hAnsi="Book Antiqua" w:cs="Book Antiqua"/>
          <w:lang w:val="es-PR"/>
        </w:rPr>
        <w:t>Por su compromiso ejemplar, su vocación inquebrantable y su amor por Dorado, se estima meritorio designar la carretera PR-679 con su nombre, como homenaje perpetuo a su memoria.</w:t>
      </w:r>
    </w:p>
    <w:p w14:paraId="2F7D2244" w14:textId="77777777" w:rsidR="007E45EE" w:rsidRPr="00490F7A" w:rsidRDefault="007E45EE" w:rsidP="007E45EE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1D085454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</w:rPr>
      </w:pPr>
    </w:p>
    <w:p w14:paraId="6397EE22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ANÁLISIS DE LA MEDIDA</w:t>
      </w:r>
    </w:p>
    <w:p w14:paraId="56978377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0D9B4267" w14:textId="6D9D4840" w:rsidR="003C593C" w:rsidRDefault="003C593C" w:rsidP="003C593C">
      <w:pPr>
        <w:ind w:firstLine="720"/>
        <w:jc w:val="both"/>
        <w:rPr>
          <w:rFonts w:ascii="Book Antiqua" w:eastAsia="Book Antiqua" w:hAnsi="Book Antiqua" w:cs="Book Antiqua"/>
        </w:rPr>
      </w:pPr>
      <w:r w:rsidRPr="00523B9F">
        <w:rPr>
          <w:rFonts w:ascii="Book Antiqua" w:eastAsia="Book Antiqua" w:hAnsi="Book Antiqua" w:cs="Book Antiqua"/>
        </w:rPr>
        <w:t>La Comisión de Transportación e Infraestructura, para la debida consideración y estudio de</w:t>
      </w:r>
      <w:r w:rsidR="00097B26">
        <w:rPr>
          <w:rFonts w:ascii="Book Antiqua" w:eastAsia="Book Antiqua" w:hAnsi="Book Antiqua" w:cs="Book Antiqua"/>
        </w:rPr>
        <w:t xml:space="preserve"> </w:t>
      </w:r>
      <w:r w:rsidRPr="00523B9F">
        <w:rPr>
          <w:rFonts w:ascii="Book Antiqua" w:eastAsia="Book Antiqua" w:hAnsi="Book Antiqua" w:cs="Book Antiqua"/>
        </w:rPr>
        <w:t>l</w:t>
      </w:r>
      <w:r w:rsidR="00097B26">
        <w:rPr>
          <w:rFonts w:ascii="Book Antiqua" w:eastAsia="Book Antiqua" w:hAnsi="Book Antiqua" w:cs="Book Antiqua"/>
        </w:rPr>
        <w:t>a</w:t>
      </w:r>
      <w:r w:rsidRPr="00523B9F">
        <w:rPr>
          <w:rFonts w:ascii="Book Antiqua" w:eastAsia="Book Antiqua" w:hAnsi="Book Antiqua" w:cs="Book Antiqua"/>
        </w:rPr>
        <w:t xml:space="preserve"> </w:t>
      </w:r>
      <w:r w:rsidR="00097B26">
        <w:rPr>
          <w:rFonts w:ascii="Book Antiqua" w:eastAsia="Book Antiqua" w:hAnsi="Book Antiqua" w:cs="Book Antiqua"/>
        </w:rPr>
        <w:t>Resolución Conjunta</w:t>
      </w:r>
      <w:r w:rsidRPr="00523B9F">
        <w:rPr>
          <w:rFonts w:ascii="Book Antiqua" w:eastAsia="Book Antiqua" w:hAnsi="Book Antiqua" w:cs="Book Antiqua"/>
        </w:rPr>
        <w:t xml:space="preserve"> de</w:t>
      </w:r>
      <w:r>
        <w:rPr>
          <w:rFonts w:ascii="Book Antiqua" w:eastAsia="Book Antiqua" w:hAnsi="Book Antiqua" w:cs="Book Antiqua"/>
        </w:rPr>
        <w:t xml:space="preserve"> </w:t>
      </w:r>
      <w:r w:rsidRPr="00523B9F">
        <w:rPr>
          <w:rFonts w:ascii="Book Antiqua" w:eastAsia="Book Antiqua" w:hAnsi="Book Antiqua" w:cs="Book Antiqua"/>
        </w:rPr>
        <w:t>l</w:t>
      </w:r>
      <w:r>
        <w:rPr>
          <w:rFonts w:ascii="Book Antiqua" w:eastAsia="Book Antiqua" w:hAnsi="Book Antiqua" w:cs="Book Antiqua"/>
        </w:rPr>
        <w:t>a</w:t>
      </w:r>
      <w:r w:rsidRPr="00523B9F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Cámara</w:t>
      </w:r>
      <w:r w:rsidRPr="00523B9F">
        <w:rPr>
          <w:rFonts w:ascii="Book Antiqua" w:eastAsia="Book Antiqua" w:hAnsi="Book Antiqua" w:cs="Book Antiqua"/>
        </w:rPr>
        <w:t xml:space="preserve"> Núm. </w:t>
      </w:r>
      <w:r w:rsidR="007E45EE">
        <w:rPr>
          <w:rFonts w:ascii="Book Antiqua" w:eastAsia="Book Antiqua" w:hAnsi="Book Antiqua" w:cs="Book Antiqua"/>
        </w:rPr>
        <w:t>144</w:t>
      </w:r>
      <w:r>
        <w:rPr>
          <w:rFonts w:ascii="Book Antiqua" w:eastAsia="Book Antiqua" w:hAnsi="Book Antiqua" w:cs="Book Antiqua"/>
        </w:rPr>
        <w:t xml:space="preserve"> </w:t>
      </w:r>
      <w:r w:rsidR="00A75CF8">
        <w:rPr>
          <w:rFonts w:ascii="Book Antiqua" w:eastAsia="Book Antiqua" w:hAnsi="Book Antiqua" w:cs="Book Antiqua"/>
        </w:rPr>
        <w:t xml:space="preserve">se </w:t>
      </w:r>
      <w:r>
        <w:rPr>
          <w:rFonts w:ascii="Book Antiqua" w:eastAsia="Book Antiqua" w:hAnsi="Book Antiqua" w:cs="Book Antiqua"/>
        </w:rPr>
        <w:t xml:space="preserve">solicitó memoriales explicativos al Departamento de Transportación y Obras Públicas (DTOP) y </w:t>
      </w:r>
      <w:r w:rsidR="007E45EE">
        <w:rPr>
          <w:rFonts w:ascii="Book Antiqua" w:eastAsia="Book Antiqua" w:hAnsi="Book Antiqua" w:cs="Book Antiqua"/>
        </w:rPr>
        <w:t>al Municipio de Dorado</w:t>
      </w:r>
      <w:r>
        <w:rPr>
          <w:rFonts w:ascii="Book Antiqua" w:eastAsia="Book Antiqua" w:hAnsi="Book Antiqua" w:cs="Book Antiqua"/>
        </w:rPr>
        <w:t xml:space="preserve">. </w:t>
      </w:r>
    </w:p>
    <w:p w14:paraId="184F188D" w14:textId="77777777" w:rsidR="003C593C" w:rsidRPr="00500BFE" w:rsidRDefault="003C593C" w:rsidP="003C593C">
      <w:pPr>
        <w:ind w:firstLine="720"/>
        <w:jc w:val="both"/>
        <w:rPr>
          <w:rFonts w:ascii="Book Antiqua" w:eastAsia="Book Antiqua" w:hAnsi="Book Antiqua" w:cs="Book Antiqua"/>
        </w:rPr>
      </w:pPr>
    </w:p>
    <w:p w14:paraId="1D860635" w14:textId="5163D25D" w:rsidR="003C593C" w:rsidRDefault="00F715BF" w:rsidP="00937868">
      <w:pPr>
        <w:jc w:val="center"/>
        <w:rPr>
          <w:rFonts w:ascii="Book Antiqua" w:eastAsia="Book Antiqua" w:hAnsi="Book Antiqua" w:cs="Book Antiqua"/>
          <w:b/>
          <w:bCs/>
          <w:u w:val="single"/>
        </w:rPr>
      </w:pPr>
      <w:r>
        <w:rPr>
          <w:rFonts w:ascii="Book Antiqua" w:eastAsia="Book Antiqua" w:hAnsi="Book Antiqua" w:cs="Book Antiqua"/>
          <w:b/>
          <w:bCs/>
          <w:u w:val="single"/>
        </w:rPr>
        <w:t>Municipio de Dorado</w:t>
      </w:r>
    </w:p>
    <w:p w14:paraId="3602C895" w14:textId="77777777" w:rsidR="00F715BF" w:rsidRDefault="00F715BF" w:rsidP="00F715BF">
      <w:pPr>
        <w:rPr>
          <w:rFonts w:ascii="Book Antiqua" w:eastAsia="Book Antiqua" w:hAnsi="Book Antiqua" w:cs="Book Antiqua"/>
          <w:b/>
          <w:bCs/>
          <w:u w:val="single"/>
        </w:rPr>
      </w:pPr>
    </w:p>
    <w:p w14:paraId="3338FDD1" w14:textId="77777777" w:rsidR="0081149E" w:rsidRPr="0081149E" w:rsidRDefault="0081149E" w:rsidP="00AC675D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81149E">
        <w:rPr>
          <w:rFonts w:ascii="Book Antiqua" w:eastAsia="Book Antiqua" w:hAnsi="Book Antiqua" w:cs="Book Antiqua"/>
          <w:lang w:val="es-PR"/>
        </w:rPr>
        <w:t>La Legislatura Municipal de Dorado, en unión a la Administración Municipal y a su alcalde interino, presentó memorial en apoyo a la Resolución Conjunta de la Cámara 144, que propone designar con el nombre de Doctor Hernán Ortiz Camacho la carretera PR-679, desde su intersección con la PR-2 en el barrio Espinosa de Dorado, hasta la intersección con las carreteras PR-820 y PR-828 en el sector Los Rodríguez, jurisdicción del municipio de Dorado.</w:t>
      </w:r>
    </w:p>
    <w:p w14:paraId="16D90450" w14:textId="77777777" w:rsidR="0081149E" w:rsidRPr="0081149E" w:rsidRDefault="0081149E" w:rsidP="0081149E">
      <w:pPr>
        <w:jc w:val="both"/>
        <w:rPr>
          <w:rFonts w:ascii="Book Antiqua" w:eastAsia="Book Antiqua" w:hAnsi="Book Antiqua" w:cs="Book Antiqua"/>
          <w:lang w:val="es-PR"/>
        </w:rPr>
      </w:pPr>
    </w:p>
    <w:p w14:paraId="1E872571" w14:textId="2D334AA7" w:rsidR="0081149E" w:rsidRPr="0081149E" w:rsidRDefault="0081149E" w:rsidP="00AC675D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81149E">
        <w:rPr>
          <w:rFonts w:ascii="Book Antiqua" w:eastAsia="Book Antiqua" w:hAnsi="Book Antiqua" w:cs="Book Antiqua"/>
          <w:lang w:val="es-PR"/>
        </w:rPr>
        <w:t xml:space="preserve">La Legislatura Municipal de Dorado, en sesión extraordinaria del 10 de julio de 2024, aprobó por unanimidad la Resolución Municipal Núm. 2, Serie 2024-2025, mediante la cual solicita a la Asamblea Legislativa del </w:t>
      </w:r>
      <w:r w:rsidR="00C211D3">
        <w:rPr>
          <w:rFonts w:ascii="Book Antiqua" w:eastAsia="Book Antiqua" w:hAnsi="Book Antiqua" w:cs="Book Antiqua"/>
          <w:lang w:val="es-PR"/>
        </w:rPr>
        <w:t>Gobierno</w:t>
      </w:r>
      <w:r w:rsidRPr="0081149E">
        <w:rPr>
          <w:rFonts w:ascii="Book Antiqua" w:eastAsia="Book Antiqua" w:hAnsi="Book Antiqua" w:cs="Book Antiqua"/>
          <w:lang w:val="es-PR"/>
        </w:rPr>
        <w:t xml:space="preserve"> de Puerto Rico la designación oficial de la PR-679 con el nombre del Dr. Hernán Ortiz Camacho. La medida fue avalada con 11 votos afirmativos, 0 en contra y 0 abstenciones, y firmada posteriormente por el alcalde interino de Dorado. </w:t>
      </w:r>
    </w:p>
    <w:p w14:paraId="41B41241" w14:textId="77777777" w:rsidR="0081149E" w:rsidRPr="0081149E" w:rsidRDefault="0081149E" w:rsidP="0081149E">
      <w:pPr>
        <w:jc w:val="both"/>
        <w:rPr>
          <w:rFonts w:ascii="Book Antiqua" w:eastAsia="Book Antiqua" w:hAnsi="Book Antiqua" w:cs="Book Antiqua"/>
          <w:lang w:val="es-PR"/>
        </w:rPr>
      </w:pPr>
    </w:p>
    <w:p w14:paraId="5AA43D9D" w14:textId="342D15EA" w:rsidR="00F715BF" w:rsidRDefault="0081149E" w:rsidP="00AC675D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81149E">
        <w:rPr>
          <w:rFonts w:ascii="Book Antiqua" w:eastAsia="Book Antiqua" w:hAnsi="Book Antiqua" w:cs="Book Antiqua"/>
          <w:lang w:val="es-PR"/>
        </w:rPr>
        <w:t xml:space="preserve">En conclusión, el memorial destaca que este reconocimiento constituye un homenaje justo y merecido al Dr. Ortiz Camacho, cuyas contribuciones en el campo de la medicina y sus aportaciones cívicas y comunitarias han dejado una huella indeleble en la memoria colectiva del pueblo </w:t>
      </w:r>
      <w:proofErr w:type="spellStart"/>
      <w:r w:rsidRPr="0081149E">
        <w:rPr>
          <w:rFonts w:ascii="Book Antiqua" w:eastAsia="Book Antiqua" w:hAnsi="Book Antiqua" w:cs="Book Antiqua"/>
          <w:lang w:val="es-PR"/>
        </w:rPr>
        <w:t>doradeño</w:t>
      </w:r>
      <w:proofErr w:type="spellEnd"/>
      <w:r w:rsidRPr="0081149E">
        <w:rPr>
          <w:rFonts w:ascii="Book Antiqua" w:eastAsia="Book Antiqua" w:hAnsi="Book Antiqua" w:cs="Book Antiqua"/>
          <w:lang w:val="es-PR"/>
        </w:rPr>
        <w:t>.</w:t>
      </w:r>
    </w:p>
    <w:p w14:paraId="30B70EF3" w14:textId="77777777" w:rsidR="007C10F4" w:rsidRDefault="007C10F4" w:rsidP="00AC675D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23F3B901" w14:textId="069F3B3B" w:rsidR="007C10F4" w:rsidRDefault="007C10F4" w:rsidP="007C10F4">
      <w:pPr>
        <w:ind w:firstLine="720"/>
        <w:rPr>
          <w:rFonts w:ascii="Book Antiqua" w:eastAsia="Book Antiqua" w:hAnsi="Book Antiqua" w:cs="Book Antiqua"/>
          <w:b/>
          <w:bCs/>
          <w:u w:val="single"/>
          <w:lang w:val="es-PR"/>
        </w:rPr>
      </w:pPr>
      <w:r>
        <w:rPr>
          <w:rFonts w:ascii="Book Antiqua" w:eastAsia="Book Antiqua" w:hAnsi="Book Antiqua" w:cs="Book Antiqua"/>
          <w:b/>
          <w:bCs/>
          <w:lang w:val="es-PR"/>
        </w:rPr>
        <w:t xml:space="preserve">              </w:t>
      </w:r>
      <w:r>
        <w:rPr>
          <w:rFonts w:ascii="Book Antiqua" w:eastAsia="Book Antiqua" w:hAnsi="Book Antiqua" w:cs="Book Antiqua"/>
          <w:b/>
          <w:bCs/>
          <w:u w:val="single"/>
          <w:lang w:val="es-PR"/>
        </w:rPr>
        <w:t xml:space="preserve">Departamento de Transportación y Obras Públicas </w:t>
      </w:r>
      <w:r w:rsidR="00862F9B">
        <w:rPr>
          <w:rFonts w:ascii="Book Antiqua" w:eastAsia="Book Antiqua" w:hAnsi="Book Antiqua" w:cs="Book Antiqua"/>
          <w:b/>
          <w:bCs/>
          <w:u w:val="single"/>
          <w:lang w:val="es-PR"/>
        </w:rPr>
        <w:t>(</w:t>
      </w:r>
      <w:r>
        <w:rPr>
          <w:rFonts w:ascii="Book Antiqua" w:eastAsia="Book Antiqua" w:hAnsi="Book Antiqua" w:cs="Book Antiqua"/>
          <w:b/>
          <w:bCs/>
          <w:u w:val="single"/>
          <w:lang w:val="es-PR"/>
        </w:rPr>
        <w:t>DTOP</w:t>
      </w:r>
      <w:r w:rsidR="00862F9B">
        <w:rPr>
          <w:rFonts w:ascii="Book Antiqua" w:eastAsia="Book Antiqua" w:hAnsi="Book Antiqua" w:cs="Book Antiqua"/>
          <w:b/>
          <w:bCs/>
          <w:u w:val="single"/>
          <w:lang w:val="es-PR"/>
        </w:rPr>
        <w:t>)</w:t>
      </w:r>
    </w:p>
    <w:p w14:paraId="144A80C1" w14:textId="77777777" w:rsidR="007C10F4" w:rsidRPr="007C10F4" w:rsidRDefault="007C10F4" w:rsidP="007C10F4">
      <w:pPr>
        <w:ind w:firstLine="720"/>
        <w:rPr>
          <w:rFonts w:ascii="Book Antiqua" w:eastAsia="Book Antiqua" w:hAnsi="Book Antiqua" w:cs="Book Antiqua"/>
          <w:lang w:val="es-PR"/>
        </w:rPr>
      </w:pPr>
    </w:p>
    <w:p w14:paraId="45BDA8D1" w14:textId="77777777" w:rsidR="001138BA" w:rsidRDefault="001138BA" w:rsidP="001138B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138BA">
        <w:rPr>
          <w:rFonts w:ascii="Book Antiqua" w:eastAsia="Book Antiqua" w:hAnsi="Book Antiqua" w:cs="Book Antiqua"/>
          <w:lang w:val="es-PR"/>
        </w:rPr>
        <w:t xml:space="preserve">El Departamento de Transportación y Obras Públicas (DTOP) presentó memorial explicativo en torno a la Resolución Conjunta de la Cámara 144, mediante la cual se propone designar con el nombre del Doctor Hernán Ortiz Camacho la carretera PR-679, desde la intersección con la PR-2 en el barrio Espinosa de Dorado hasta su conexión con las carreteras PR-820 y PR-828 en el sector Los Rodríguez. El propósito de la medida es reconocer públicamente la trayectoria y legado del Dr. Ortiz Camacho, médico oriundo </w:t>
      </w:r>
      <w:r w:rsidRPr="001138BA">
        <w:rPr>
          <w:rFonts w:ascii="Book Antiqua" w:eastAsia="Book Antiqua" w:hAnsi="Book Antiqua" w:cs="Book Antiqua"/>
          <w:lang w:val="es-PR"/>
        </w:rPr>
        <w:lastRenderedPageBreak/>
        <w:t>de Dorado, distinguido por su excelencia académica, profesional y su servicio comunitario.</w:t>
      </w:r>
    </w:p>
    <w:p w14:paraId="568C035D" w14:textId="77777777" w:rsidR="002E4506" w:rsidRDefault="002E4506" w:rsidP="001138B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57FDC35C" w14:textId="21A52CEB" w:rsidR="00F6380C" w:rsidRPr="00F6380C" w:rsidRDefault="006E334B" w:rsidP="00F6380C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6E334B">
        <w:rPr>
          <w:rFonts w:ascii="Book Antiqua" w:eastAsia="Book Antiqua" w:hAnsi="Book Antiqua" w:cs="Book Antiqua"/>
          <w:lang w:val="es-PR"/>
        </w:rPr>
        <w:t>En cuanto a la implantación, la resolución ordena expresamente al DTOP, en coordinación con el Municipio de Dorado, a instalar la señalización vial correspondiente. El DTOP señaló que no tiene objeción a la designación de la PR-679 con el nombre del Dr. Ortiz Camacho</w:t>
      </w:r>
      <w:r>
        <w:rPr>
          <w:rFonts w:ascii="Book Antiqua" w:eastAsia="Book Antiqua" w:hAnsi="Book Antiqua" w:cs="Book Antiqua"/>
          <w:lang w:val="es-PR"/>
        </w:rPr>
        <w:t xml:space="preserve">. </w:t>
      </w:r>
      <w:r w:rsidR="00F6380C" w:rsidRPr="00F6380C">
        <w:rPr>
          <w:rFonts w:ascii="Book Antiqua" w:eastAsia="Book Antiqua" w:hAnsi="Book Antiqua" w:cs="Book Antiqua"/>
          <w:lang w:val="es-PR"/>
        </w:rPr>
        <w:t xml:space="preserve">En cuanto a la implantación, la resolución ordena expresamente al DTOP, en coordinación con el Municipio de Dorado, a instalar la señalización vial correspondiente. </w:t>
      </w:r>
      <w:r w:rsidR="00F6380C" w:rsidRPr="00F6380C">
        <w:rPr>
          <w:rFonts w:ascii="Book Antiqua" w:eastAsia="Book Antiqua" w:hAnsi="Book Antiqua" w:cs="Book Antiqua"/>
          <w:b/>
          <w:bCs/>
          <w:lang w:val="es-PR"/>
        </w:rPr>
        <w:t>El DTOP señaló que no tiene objeción a la designación de la PR-679 con el nombre del Dr. Ortiz Camacho</w:t>
      </w:r>
      <w:r w:rsidR="00F6380C">
        <w:rPr>
          <w:rFonts w:ascii="Book Antiqua" w:eastAsia="Book Antiqua" w:hAnsi="Book Antiqua" w:cs="Book Antiqua"/>
          <w:b/>
          <w:bCs/>
          <w:lang w:val="es-PR"/>
        </w:rPr>
        <w:t>.</w:t>
      </w:r>
    </w:p>
    <w:p w14:paraId="7FB05B87" w14:textId="3D3C954F" w:rsidR="006E334B" w:rsidRPr="006E334B" w:rsidRDefault="006E334B" w:rsidP="006E334B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1CC30072" w14:textId="77777777" w:rsidR="003C593C" w:rsidRDefault="003C593C" w:rsidP="00F6380C">
      <w:pPr>
        <w:rPr>
          <w:rFonts w:ascii="Book Antiqua" w:eastAsia="Book Antiqua" w:hAnsi="Book Antiqua" w:cs="Book Antiqua"/>
          <w:b/>
          <w:bCs/>
          <w:lang w:val="es-ES"/>
        </w:rPr>
      </w:pPr>
    </w:p>
    <w:p w14:paraId="7FF4C9B6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6CEB4313" w14:textId="77777777" w:rsidR="003C593C" w:rsidRPr="00E135D5" w:rsidRDefault="003C593C" w:rsidP="003C593C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187928C4" w14:textId="77777777" w:rsidR="003C593C" w:rsidRPr="00E135D5" w:rsidRDefault="003C593C" w:rsidP="003C593C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7B1D9A3A" w14:textId="77777777" w:rsidR="003C593C" w:rsidRDefault="003C593C" w:rsidP="003C593C">
      <w:pPr>
        <w:rPr>
          <w:rFonts w:ascii="Book Antiqua" w:eastAsia="Book Antiqua" w:hAnsi="Book Antiqua" w:cs="Book Antiqua"/>
          <w:lang w:val="es-PR"/>
        </w:rPr>
      </w:pPr>
    </w:p>
    <w:p w14:paraId="39B297A9" w14:textId="77777777" w:rsidR="003C593C" w:rsidRDefault="003C593C" w:rsidP="003C593C">
      <w:pPr>
        <w:rPr>
          <w:rFonts w:ascii="Book Antiqua" w:eastAsia="Book Antiqua" w:hAnsi="Book Antiqua" w:cs="Book Antiqua"/>
          <w:b/>
        </w:rPr>
      </w:pPr>
    </w:p>
    <w:p w14:paraId="1370FA26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CONCLUSIÓN</w:t>
      </w:r>
    </w:p>
    <w:p w14:paraId="70394FC8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6F24BFE1" w14:textId="77777777" w:rsidR="001D4307" w:rsidRDefault="001D4307" w:rsidP="001D4307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D4307">
        <w:rPr>
          <w:rFonts w:ascii="Book Antiqua" w:eastAsia="Book Antiqua" w:hAnsi="Book Antiqua" w:cs="Book Antiqua"/>
          <w:lang w:val="es-PR"/>
        </w:rPr>
        <w:t>La Comisión de Transportación e Infraestructura, tras analizar detenidamente la Resolución Conjunta de la Cámara Núm. 144, y considerando los memoriales presentados por el Departamento de Transportación y Obras Públicas y el Municipio de Dorado, concluye que la medida es meritoria, viable y cuenta con el respaldo necesario para su implantación.</w:t>
      </w:r>
    </w:p>
    <w:p w14:paraId="480623F8" w14:textId="77777777" w:rsidR="001D4307" w:rsidRPr="001D4307" w:rsidRDefault="001D4307" w:rsidP="001D4307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6FE20489" w14:textId="77777777" w:rsidR="001D4307" w:rsidRDefault="001D4307" w:rsidP="001D4307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D4307">
        <w:rPr>
          <w:rFonts w:ascii="Book Antiqua" w:eastAsia="Book Antiqua" w:hAnsi="Book Antiqua" w:cs="Book Antiqua"/>
          <w:lang w:val="es-PR"/>
        </w:rPr>
        <w:t>Reconocer al Dr. Hernán Ortiz Camacho mediante la designación oficial de un tramo de la carretera PR-679 honra el legado de un profesional de la salud cuya vida estuvo marcada por el servicio, la excelencia y el compromiso con su comunidad. Este acto de reconocimiento contribuye al fortalecimiento de la memoria histórica del pueblo de Dorado y promueve los valores de solidaridad y entrega al prójimo.</w:t>
      </w:r>
    </w:p>
    <w:p w14:paraId="1817AFC9" w14:textId="77777777" w:rsidR="001D4307" w:rsidRPr="001D4307" w:rsidRDefault="001D4307" w:rsidP="001D4307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4CD4E7E4" w14:textId="652C3052" w:rsidR="001D4307" w:rsidRDefault="001D4307" w:rsidP="00505CF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D4307">
        <w:rPr>
          <w:rFonts w:ascii="Book Antiqua" w:eastAsia="Book Antiqua" w:hAnsi="Book Antiqua" w:cs="Book Antiqua"/>
          <w:lang w:val="es-PR"/>
        </w:rPr>
        <w:t>Asimismo, por recomendación del Departamento de Transportación y Obras Públicas (DTOP), esta Comisión acogió enmiendas para extender a ciento ochenta (180) días el término para la instalación de la señalización vial correspondiente, a fin de facilitar una implantación efectiva y conforme a los procedimientos administrativos y técnicos aplicables.</w:t>
      </w:r>
    </w:p>
    <w:p w14:paraId="1FC8C946" w14:textId="4A2EA115" w:rsidR="003C593C" w:rsidRDefault="003C593C" w:rsidP="00505CFA">
      <w:pPr>
        <w:jc w:val="both"/>
        <w:rPr>
          <w:rFonts w:ascii="Book Antiqua" w:eastAsia="Book Antiqua" w:hAnsi="Book Antiqua" w:cs="Book Antiqua"/>
          <w:lang w:val="es-PR"/>
        </w:rPr>
      </w:pPr>
    </w:p>
    <w:p w14:paraId="74DE384D" w14:textId="77777777" w:rsidR="003C593C" w:rsidRPr="005240C0" w:rsidRDefault="003C593C" w:rsidP="003C593C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732239D9" w14:textId="77777777" w:rsidR="00505CFA" w:rsidRDefault="00505CFA" w:rsidP="003C593C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6A132200" w14:textId="77777777" w:rsidR="00505CFA" w:rsidRDefault="00505CFA" w:rsidP="003C593C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0C22D2D1" w14:textId="6303070A" w:rsidR="003C593C" w:rsidRPr="005240C0" w:rsidRDefault="003C593C" w:rsidP="003C593C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5240C0">
        <w:rPr>
          <w:rFonts w:ascii="Book Antiqua" w:eastAsia="Book Antiqua" w:hAnsi="Book Antiqua" w:cs="Book Antiqua"/>
          <w:lang w:val="es-PR"/>
        </w:rPr>
        <w:lastRenderedPageBreak/>
        <w:t>Por lo antes expuesto, esta Comisión recomienda al Honorable Pleno de la Cámara de Representantes la aprobación de</w:t>
      </w:r>
      <w:r w:rsidR="00505CFA">
        <w:rPr>
          <w:rFonts w:ascii="Book Antiqua" w:eastAsia="Book Antiqua" w:hAnsi="Book Antiqua" w:cs="Book Antiqua"/>
          <w:lang w:val="es-PR"/>
        </w:rPr>
        <w:t xml:space="preserve"> </w:t>
      </w:r>
      <w:r w:rsidRPr="005240C0">
        <w:rPr>
          <w:rFonts w:ascii="Book Antiqua" w:eastAsia="Book Antiqua" w:hAnsi="Book Antiqua" w:cs="Book Antiqua"/>
          <w:lang w:val="es-PR"/>
        </w:rPr>
        <w:t>l</w:t>
      </w:r>
      <w:r w:rsidR="00505CFA">
        <w:rPr>
          <w:rFonts w:ascii="Book Antiqua" w:eastAsia="Book Antiqua" w:hAnsi="Book Antiqua" w:cs="Book Antiqua"/>
          <w:lang w:val="es-PR"/>
        </w:rPr>
        <w:t>a</w:t>
      </w:r>
      <w:r w:rsidRPr="005240C0">
        <w:rPr>
          <w:rFonts w:ascii="Book Antiqua" w:eastAsia="Book Antiqua" w:hAnsi="Book Antiqua" w:cs="Book Antiqua"/>
          <w:lang w:val="es-PR"/>
        </w:rPr>
        <w:t xml:space="preserve"> </w:t>
      </w:r>
      <w:r w:rsidR="00505CFA">
        <w:rPr>
          <w:rFonts w:ascii="Book Antiqua" w:eastAsia="Book Antiqua" w:hAnsi="Book Antiqua" w:cs="Book Antiqua"/>
          <w:lang w:val="es-PR"/>
        </w:rPr>
        <w:t>Resolución Conjunta</w:t>
      </w:r>
      <w:r w:rsidRPr="005240C0">
        <w:rPr>
          <w:rFonts w:ascii="Book Antiqua" w:eastAsia="Book Antiqua" w:hAnsi="Book Antiqua" w:cs="Book Antiqua"/>
          <w:lang w:val="es-PR"/>
        </w:rPr>
        <w:t xml:space="preserve"> de la Cámara Núm. </w:t>
      </w:r>
      <w:r w:rsidR="00505CFA">
        <w:rPr>
          <w:rFonts w:ascii="Book Antiqua" w:eastAsia="Book Antiqua" w:hAnsi="Book Antiqua" w:cs="Book Antiqua"/>
          <w:lang w:val="es-PR"/>
        </w:rPr>
        <w:t>144</w:t>
      </w:r>
      <w:r w:rsidRPr="005240C0">
        <w:rPr>
          <w:rFonts w:ascii="Book Antiqua" w:eastAsia="Book Antiqua" w:hAnsi="Book Antiqua" w:cs="Book Antiqua"/>
          <w:lang w:val="es-PR"/>
        </w:rPr>
        <w:t xml:space="preserve">, con las enmiendas incluidas en el </w:t>
      </w:r>
      <w:proofErr w:type="spellStart"/>
      <w:r w:rsidRPr="005240C0">
        <w:rPr>
          <w:rFonts w:ascii="Book Antiqua" w:eastAsia="Book Antiqua" w:hAnsi="Book Antiqua" w:cs="Book Antiqua"/>
          <w:lang w:val="es-PR"/>
        </w:rPr>
        <w:t>entirillado</w:t>
      </w:r>
      <w:proofErr w:type="spellEnd"/>
      <w:r w:rsidRPr="005240C0">
        <w:rPr>
          <w:rFonts w:ascii="Book Antiqua" w:eastAsia="Book Antiqua" w:hAnsi="Book Antiqua" w:cs="Book Antiqua"/>
          <w:lang w:val="es-PR"/>
        </w:rPr>
        <w:t xml:space="preserve"> electrónico que se acompaña.</w:t>
      </w:r>
    </w:p>
    <w:p w14:paraId="2EFE64AF" w14:textId="77777777" w:rsidR="003C593C" w:rsidRPr="001460E6" w:rsidRDefault="003C593C" w:rsidP="003C593C">
      <w:pPr>
        <w:jc w:val="both"/>
        <w:rPr>
          <w:rFonts w:ascii="Book Antiqua" w:eastAsia="Book Antiqua" w:hAnsi="Book Antiqua" w:cs="Book Antiqua"/>
          <w:lang w:val="es-PR"/>
        </w:rPr>
      </w:pPr>
    </w:p>
    <w:p w14:paraId="70694F5C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131668B2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5DBB3A45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</w:rPr>
        <w:t>Respetuosamente sometido,</w:t>
      </w:r>
    </w:p>
    <w:p w14:paraId="72B75F73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7FD5BEAD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4600F573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2DD50755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60871773" w14:textId="77777777" w:rsidR="003C593C" w:rsidRPr="00A52329" w:rsidRDefault="003C593C" w:rsidP="003C593C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 xml:space="preserve">Hon. José A. Hernández Concepción 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  <w:t xml:space="preserve"> </w:t>
      </w:r>
    </w:p>
    <w:p w14:paraId="399B933C" w14:textId="77777777" w:rsidR="003C593C" w:rsidRPr="00A52329" w:rsidRDefault="003C593C" w:rsidP="003C593C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Presidente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</w:p>
    <w:p w14:paraId="206C3353" w14:textId="77777777" w:rsidR="003C593C" w:rsidRPr="00700566" w:rsidRDefault="003C593C" w:rsidP="003C593C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Comisión de Transportación e Infraestructura</w:t>
      </w:r>
    </w:p>
    <w:p w14:paraId="3FF89B18" w14:textId="424DE820" w:rsidR="00500BFE" w:rsidRPr="00700566" w:rsidRDefault="00500BFE" w:rsidP="00A52329">
      <w:pPr>
        <w:jc w:val="both"/>
        <w:rPr>
          <w:rFonts w:ascii="Book Antiqua" w:eastAsia="Book Antiqua" w:hAnsi="Book Antiqua" w:cs="Book Antiqua"/>
        </w:rPr>
      </w:pPr>
    </w:p>
    <w:sectPr w:rsidR="00500BFE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A536B" w14:textId="77777777" w:rsidR="001D19B7" w:rsidRDefault="001D19B7">
      <w:r>
        <w:separator/>
      </w:r>
    </w:p>
  </w:endnote>
  <w:endnote w:type="continuationSeparator" w:id="0">
    <w:p w14:paraId="73B73681" w14:textId="77777777" w:rsidR="001D19B7" w:rsidRDefault="001D1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E0C6140-B6BE-4A78-B446-1AF6F83C17D1}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  <w:embedRegular r:id="rId2" w:fontKey="{DDD06EE8-FABD-451B-9218-CF6C69F3670C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D8F24EE1-7EEB-4FFE-BBC9-21B9E75D176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7E2E793F-D861-4EF9-BE9B-2DAA7034B1F3}"/>
    <w:embedItalic r:id="rId5" w:fontKey="{DE194B76-58BF-46C7-A582-D9C2B5D3A7F6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EA8EBF12-D8C8-4CCF-9470-BF99048153F1}"/>
    <w:embedBold r:id="rId7" w:fontKey="{5352C1CE-8226-4EB4-B9AD-2F80885CFBCE}"/>
  </w:font>
  <w:font w:name="Lustria">
    <w:altName w:val="Calibri"/>
    <w:charset w:val="00"/>
    <w:family w:val="auto"/>
    <w:pitch w:val="default"/>
    <w:embedRegular r:id="rId8" w:fontKey="{811CDFFA-679D-4C12-9C05-52F125D01578}"/>
    <w:embedBoldItalic r:id="rId9" w:fontKey="{FE97E3B1-CCC3-4AAF-ABBB-C153F039835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AD5441DB-F690-47E7-8B0C-4DEB33291C2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21A74" w14:textId="77777777" w:rsidR="001D19B7" w:rsidRDefault="001D19B7">
      <w:r>
        <w:separator/>
      </w:r>
    </w:p>
  </w:footnote>
  <w:footnote w:type="continuationSeparator" w:id="0">
    <w:p w14:paraId="7E35B499" w14:textId="77777777" w:rsidR="001D19B7" w:rsidRDefault="001D1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1224EFEC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>Informe</w:t>
    </w:r>
    <w:r w:rsidR="00F615C8">
      <w:rPr>
        <w:rFonts w:ascii="Lustria" w:eastAsia="Lustria" w:hAnsi="Lustria" w:cs="Lustria"/>
        <w:b/>
        <w:i/>
        <w:sz w:val="22"/>
        <w:szCs w:val="22"/>
      </w:rPr>
      <w:t xml:space="preserve"> P</w:t>
    </w:r>
    <w:r w:rsidR="004E176A">
      <w:rPr>
        <w:rFonts w:ascii="Lustria" w:eastAsia="Lustria" w:hAnsi="Lustria" w:cs="Lustria"/>
        <w:b/>
        <w:i/>
        <w:sz w:val="22"/>
        <w:szCs w:val="22"/>
      </w:rPr>
      <w:t xml:space="preserve">ositivo </w:t>
    </w:r>
    <w:r>
      <w:rPr>
        <w:rFonts w:ascii="Lustria" w:eastAsia="Lustria" w:hAnsi="Lustria" w:cs="Lustria"/>
        <w:b/>
        <w:i/>
        <w:sz w:val="22"/>
        <w:szCs w:val="22"/>
      </w:rPr>
      <w:t xml:space="preserve">sobre </w:t>
    </w:r>
    <w:r w:rsidR="00490F7A">
      <w:rPr>
        <w:rFonts w:ascii="Lustria" w:eastAsia="Lustria" w:hAnsi="Lustria" w:cs="Lustria"/>
        <w:b/>
        <w:i/>
        <w:sz w:val="22"/>
        <w:szCs w:val="22"/>
      </w:rPr>
      <w:t>la</w:t>
    </w:r>
    <w:r>
      <w:rPr>
        <w:rFonts w:ascii="Lustria" w:eastAsia="Lustria" w:hAnsi="Lustria" w:cs="Lustria"/>
        <w:b/>
        <w:i/>
        <w:sz w:val="22"/>
        <w:szCs w:val="22"/>
      </w:rPr>
      <w:t xml:space="preserve"> </w:t>
    </w:r>
    <w:r w:rsidR="00490F7A">
      <w:rPr>
        <w:rFonts w:ascii="Lustria" w:eastAsia="Lustria" w:hAnsi="Lustria" w:cs="Lustria"/>
        <w:b/>
        <w:i/>
        <w:sz w:val="22"/>
        <w:szCs w:val="22"/>
      </w:rPr>
      <w:t>R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490F7A">
      <w:rPr>
        <w:rFonts w:ascii="Lustria" w:eastAsia="Lustria" w:hAnsi="Lustria" w:cs="Lustria"/>
        <w:b/>
        <w:i/>
        <w:sz w:val="22"/>
        <w:szCs w:val="22"/>
      </w:rPr>
      <w:t xml:space="preserve">C.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490F7A">
      <w:rPr>
        <w:rFonts w:ascii="Lustria" w:eastAsia="Lustria" w:hAnsi="Lustria" w:cs="Lustria"/>
        <w:b/>
        <w:i/>
        <w:sz w:val="22"/>
        <w:szCs w:val="22"/>
      </w:rPr>
      <w:t xml:space="preserve"> </w:t>
    </w:r>
    <w:r w:rsidR="004E176A">
      <w:rPr>
        <w:rFonts w:ascii="Lustria" w:eastAsia="Lustria" w:hAnsi="Lustria" w:cs="Lustria"/>
        <w:b/>
        <w:i/>
        <w:sz w:val="22"/>
        <w:szCs w:val="22"/>
      </w:rPr>
      <w:t>l</w:t>
    </w:r>
    <w:r w:rsidR="00490F7A">
      <w:rPr>
        <w:rFonts w:ascii="Lustria" w:eastAsia="Lustria" w:hAnsi="Lustria" w:cs="Lustria"/>
        <w:b/>
        <w:i/>
        <w:sz w:val="22"/>
        <w:szCs w:val="22"/>
      </w:rPr>
      <w:t>a C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645210">
      <w:rPr>
        <w:rFonts w:ascii="Lustria" w:eastAsia="Lustria" w:hAnsi="Lustria" w:cs="Lustria"/>
        <w:b/>
        <w:i/>
        <w:sz w:val="22"/>
        <w:szCs w:val="22"/>
      </w:rPr>
      <w:t>144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19339F"/>
    <w:multiLevelType w:val="hybridMultilevel"/>
    <w:tmpl w:val="EECC8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89543">
    <w:abstractNumId w:val="0"/>
  </w:num>
  <w:num w:numId="2" w16cid:durableId="135183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1065E"/>
    <w:rsid w:val="00012F1A"/>
    <w:rsid w:val="0001379B"/>
    <w:rsid w:val="00014314"/>
    <w:rsid w:val="00020305"/>
    <w:rsid w:val="000241DA"/>
    <w:rsid w:val="0002740C"/>
    <w:rsid w:val="00051D05"/>
    <w:rsid w:val="000562AB"/>
    <w:rsid w:val="00074013"/>
    <w:rsid w:val="00080F3B"/>
    <w:rsid w:val="00097B26"/>
    <w:rsid w:val="000A752D"/>
    <w:rsid w:val="000C098A"/>
    <w:rsid w:val="000D0A0F"/>
    <w:rsid w:val="000F7A24"/>
    <w:rsid w:val="00101FB4"/>
    <w:rsid w:val="001138BA"/>
    <w:rsid w:val="0012417C"/>
    <w:rsid w:val="001460E6"/>
    <w:rsid w:val="00147B7C"/>
    <w:rsid w:val="00160C1F"/>
    <w:rsid w:val="001619B2"/>
    <w:rsid w:val="001714C4"/>
    <w:rsid w:val="0019085D"/>
    <w:rsid w:val="00191185"/>
    <w:rsid w:val="001A3E93"/>
    <w:rsid w:val="001C402F"/>
    <w:rsid w:val="001D19B7"/>
    <w:rsid w:val="001D424E"/>
    <w:rsid w:val="001D4307"/>
    <w:rsid w:val="001E16CE"/>
    <w:rsid w:val="001E2EB4"/>
    <w:rsid w:val="001E6E24"/>
    <w:rsid w:val="001F4FE3"/>
    <w:rsid w:val="00202B9F"/>
    <w:rsid w:val="00204C67"/>
    <w:rsid w:val="00220975"/>
    <w:rsid w:val="00222393"/>
    <w:rsid w:val="00235829"/>
    <w:rsid w:val="00243460"/>
    <w:rsid w:val="002471AF"/>
    <w:rsid w:val="00255600"/>
    <w:rsid w:val="00266B2F"/>
    <w:rsid w:val="00274850"/>
    <w:rsid w:val="002D4DC3"/>
    <w:rsid w:val="002E1FA6"/>
    <w:rsid w:val="002E4506"/>
    <w:rsid w:val="002E62AC"/>
    <w:rsid w:val="002E69C5"/>
    <w:rsid w:val="002E6DD3"/>
    <w:rsid w:val="002F0C30"/>
    <w:rsid w:val="003277C8"/>
    <w:rsid w:val="00333FB4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C593C"/>
    <w:rsid w:val="003D6C33"/>
    <w:rsid w:val="003E479C"/>
    <w:rsid w:val="00400B99"/>
    <w:rsid w:val="004277D8"/>
    <w:rsid w:val="00431557"/>
    <w:rsid w:val="004673DA"/>
    <w:rsid w:val="0047119B"/>
    <w:rsid w:val="004730E0"/>
    <w:rsid w:val="00473D39"/>
    <w:rsid w:val="00475814"/>
    <w:rsid w:val="00490F7A"/>
    <w:rsid w:val="0049326F"/>
    <w:rsid w:val="004A6565"/>
    <w:rsid w:val="004D3D36"/>
    <w:rsid w:val="004E176A"/>
    <w:rsid w:val="004E28E4"/>
    <w:rsid w:val="00500BFE"/>
    <w:rsid w:val="00501798"/>
    <w:rsid w:val="005059B4"/>
    <w:rsid w:val="00505CFA"/>
    <w:rsid w:val="00506A3D"/>
    <w:rsid w:val="005227C0"/>
    <w:rsid w:val="00523B9F"/>
    <w:rsid w:val="005456F5"/>
    <w:rsid w:val="00550313"/>
    <w:rsid w:val="00557604"/>
    <w:rsid w:val="005858EA"/>
    <w:rsid w:val="00596F5B"/>
    <w:rsid w:val="005A0FAC"/>
    <w:rsid w:val="005A1843"/>
    <w:rsid w:val="005A4FEF"/>
    <w:rsid w:val="005E4A2F"/>
    <w:rsid w:val="00605CE1"/>
    <w:rsid w:val="0060692B"/>
    <w:rsid w:val="00632F34"/>
    <w:rsid w:val="00634A11"/>
    <w:rsid w:val="006354F3"/>
    <w:rsid w:val="00642646"/>
    <w:rsid w:val="00645210"/>
    <w:rsid w:val="0068352C"/>
    <w:rsid w:val="006908FA"/>
    <w:rsid w:val="006A552A"/>
    <w:rsid w:val="006A7E5E"/>
    <w:rsid w:val="006D11F6"/>
    <w:rsid w:val="006D297F"/>
    <w:rsid w:val="006E029C"/>
    <w:rsid w:val="006E334B"/>
    <w:rsid w:val="00700566"/>
    <w:rsid w:val="0071797E"/>
    <w:rsid w:val="00735C8F"/>
    <w:rsid w:val="00746DF8"/>
    <w:rsid w:val="00766B8B"/>
    <w:rsid w:val="00771802"/>
    <w:rsid w:val="0077204A"/>
    <w:rsid w:val="00772095"/>
    <w:rsid w:val="00785FCE"/>
    <w:rsid w:val="0079045F"/>
    <w:rsid w:val="007923B1"/>
    <w:rsid w:val="00792831"/>
    <w:rsid w:val="00797E58"/>
    <w:rsid w:val="00797FCC"/>
    <w:rsid w:val="007C10F4"/>
    <w:rsid w:val="007C31AB"/>
    <w:rsid w:val="007C3C34"/>
    <w:rsid w:val="007C6404"/>
    <w:rsid w:val="007E45EE"/>
    <w:rsid w:val="007F09EB"/>
    <w:rsid w:val="007F0CDC"/>
    <w:rsid w:val="007F5687"/>
    <w:rsid w:val="0081149E"/>
    <w:rsid w:val="00817784"/>
    <w:rsid w:val="0083404D"/>
    <w:rsid w:val="008355F8"/>
    <w:rsid w:val="00835F7B"/>
    <w:rsid w:val="00842EBD"/>
    <w:rsid w:val="00851AB5"/>
    <w:rsid w:val="0085373F"/>
    <w:rsid w:val="0085568D"/>
    <w:rsid w:val="00862F9B"/>
    <w:rsid w:val="00875CE7"/>
    <w:rsid w:val="008A65F0"/>
    <w:rsid w:val="008A7B90"/>
    <w:rsid w:val="008B5454"/>
    <w:rsid w:val="008B5FAA"/>
    <w:rsid w:val="008D3F5B"/>
    <w:rsid w:val="008E7719"/>
    <w:rsid w:val="008F30F0"/>
    <w:rsid w:val="00902B02"/>
    <w:rsid w:val="009048A3"/>
    <w:rsid w:val="0091544D"/>
    <w:rsid w:val="00922397"/>
    <w:rsid w:val="00937868"/>
    <w:rsid w:val="00940A79"/>
    <w:rsid w:val="009742B0"/>
    <w:rsid w:val="009821D1"/>
    <w:rsid w:val="009A30EC"/>
    <w:rsid w:val="009E0BE7"/>
    <w:rsid w:val="009E7555"/>
    <w:rsid w:val="00A11D0B"/>
    <w:rsid w:val="00A2169D"/>
    <w:rsid w:val="00A24012"/>
    <w:rsid w:val="00A27CCB"/>
    <w:rsid w:val="00A43849"/>
    <w:rsid w:val="00A52329"/>
    <w:rsid w:val="00A54084"/>
    <w:rsid w:val="00A57E02"/>
    <w:rsid w:val="00A62FD8"/>
    <w:rsid w:val="00A75CF8"/>
    <w:rsid w:val="00A95142"/>
    <w:rsid w:val="00AB45BB"/>
    <w:rsid w:val="00AC675D"/>
    <w:rsid w:val="00AC7FD7"/>
    <w:rsid w:val="00AD05EA"/>
    <w:rsid w:val="00AE1FD3"/>
    <w:rsid w:val="00AE44CF"/>
    <w:rsid w:val="00B12A38"/>
    <w:rsid w:val="00B17E2F"/>
    <w:rsid w:val="00B43BBC"/>
    <w:rsid w:val="00B45C76"/>
    <w:rsid w:val="00B46ABC"/>
    <w:rsid w:val="00B52476"/>
    <w:rsid w:val="00B57A56"/>
    <w:rsid w:val="00B803A7"/>
    <w:rsid w:val="00B93150"/>
    <w:rsid w:val="00B9547E"/>
    <w:rsid w:val="00B97590"/>
    <w:rsid w:val="00BA4DF7"/>
    <w:rsid w:val="00BE2F13"/>
    <w:rsid w:val="00C023B0"/>
    <w:rsid w:val="00C13D9D"/>
    <w:rsid w:val="00C1423C"/>
    <w:rsid w:val="00C211D3"/>
    <w:rsid w:val="00C41F71"/>
    <w:rsid w:val="00C667AF"/>
    <w:rsid w:val="00C7132A"/>
    <w:rsid w:val="00C73728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D13155"/>
    <w:rsid w:val="00D16C60"/>
    <w:rsid w:val="00D5029F"/>
    <w:rsid w:val="00D60BBD"/>
    <w:rsid w:val="00D82337"/>
    <w:rsid w:val="00D83118"/>
    <w:rsid w:val="00D94DD2"/>
    <w:rsid w:val="00DB02F9"/>
    <w:rsid w:val="00DB46A4"/>
    <w:rsid w:val="00DD6D1E"/>
    <w:rsid w:val="00DE6658"/>
    <w:rsid w:val="00DF212A"/>
    <w:rsid w:val="00E135D5"/>
    <w:rsid w:val="00E16D68"/>
    <w:rsid w:val="00E24AC1"/>
    <w:rsid w:val="00E3056E"/>
    <w:rsid w:val="00E374AE"/>
    <w:rsid w:val="00E43AB8"/>
    <w:rsid w:val="00E62D96"/>
    <w:rsid w:val="00E7155F"/>
    <w:rsid w:val="00E776D5"/>
    <w:rsid w:val="00E8576C"/>
    <w:rsid w:val="00E94557"/>
    <w:rsid w:val="00EA26A1"/>
    <w:rsid w:val="00EB340F"/>
    <w:rsid w:val="00EE1E93"/>
    <w:rsid w:val="00EE5B6A"/>
    <w:rsid w:val="00F01A45"/>
    <w:rsid w:val="00F01B4D"/>
    <w:rsid w:val="00F032FA"/>
    <w:rsid w:val="00F05EFF"/>
    <w:rsid w:val="00F104E1"/>
    <w:rsid w:val="00F26D5A"/>
    <w:rsid w:val="00F366B9"/>
    <w:rsid w:val="00F52BD7"/>
    <w:rsid w:val="00F615C8"/>
    <w:rsid w:val="00F6380C"/>
    <w:rsid w:val="00F64D5F"/>
    <w:rsid w:val="00F715BF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972</Words>
  <Characters>5541</Characters>
  <Application>Microsoft Office Word</Application>
  <DocSecurity>4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Carlos Y. Rosado Cruz</cp:lastModifiedBy>
  <cp:revision>2</cp:revision>
  <cp:lastPrinted>2025-09-03T20:45:00Z</cp:lastPrinted>
  <dcterms:created xsi:type="dcterms:W3CDTF">2025-09-05T15:31:00Z</dcterms:created>
  <dcterms:modified xsi:type="dcterms:W3CDTF">2025-09-05T15:31:00Z</dcterms:modified>
</cp:coreProperties>
</file>