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7D7EFD" w14:textId="3D4869EB" w:rsidR="00FF6BD2" w:rsidRDefault="00A20194" w:rsidP="003C1F46">
      <w:pPr>
        <w:jc w:val="center"/>
        <w:rPr>
          <w:rFonts w:ascii="Book Antiqua" w:hAnsi="Book Antiqua"/>
          <w:sz w:val="28"/>
          <w:lang w:val="es-ES_tradnl"/>
        </w:rPr>
      </w:pPr>
      <w:r>
        <w:rPr>
          <w:rFonts w:ascii="Book Antiqua" w:hAnsi="Book Antiqua"/>
          <w:sz w:val="28"/>
          <w:lang w:val="es-ES_tradnl"/>
        </w:rPr>
        <w:t>GOBIERNO</w:t>
      </w:r>
      <w:r w:rsidR="00A22A39">
        <w:rPr>
          <w:rFonts w:ascii="Book Antiqua" w:hAnsi="Book Antiqua"/>
          <w:sz w:val="28"/>
          <w:lang w:val="es-ES_tradnl"/>
        </w:rPr>
        <w:t xml:space="preserve"> DE PUERTO RICO</w:t>
      </w:r>
    </w:p>
    <w:p w14:paraId="497DA15A" w14:textId="77777777" w:rsidR="00A22A39" w:rsidRPr="003C1F46" w:rsidRDefault="00A22A39" w:rsidP="003C1F46">
      <w:pPr>
        <w:jc w:val="center"/>
        <w:rPr>
          <w:rFonts w:ascii="Book Antiqua" w:hAnsi="Book Antiqua"/>
          <w:szCs w:val="18"/>
          <w:lang w:val="es-ES_tradnl"/>
        </w:rPr>
      </w:pPr>
    </w:p>
    <w:p w14:paraId="73A3D3AE" w14:textId="2DCF578A" w:rsidR="00A22A39" w:rsidRDefault="00E774AF" w:rsidP="003C1F46">
      <w:pPr>
        <w:pStyle w:val="Title2"/>
        <w:rPr>
          <w:rFonts w:ascii="Book Antiqua" w:hAnsi="Book Antiqua"/>
          <w:lang w:val="es-ES_tradnl"/>
        </w:rPr>
      </w:pPr>
      <w:r>
        <w:rPr>
          <w:rFonts w:ascii="Book Antiqua" w:hAnsi="Book Antiqua"/>
          <w:lang w:val="es-ES_tradnl"/>
        </w:rPr>
        <w:t>20</w:t>
      </w:r>
      <w:r w:rsidR="00A22A39">
        <w:rPr>
          <w:rFonts w:ascii="Book Antiqua" w:hAnsi="Book Antiqua"/>
          <w:lang w:val="es-ES_tradnl"/>
        </w:rPr>
        <w:t xml:space="preserve"> </w:t>
      </w:r>
      <w:proofErr w:type="spellStart"/>
      <w:r>
        <w:rPr>
          <w:rFonts w:ascii="Book Antiqua" w:hAnsi="Book Antiqua"/>
          <w:vertAlign w:val="superscript"/>
          <w:lang w:val="es-ES_tradnl"/>
        </w:rPr>
        <w:t>m</w:t>
      </w:r>
      <w:r w:rsidR="00A22A39">
        <w:rPr>
          <w:rFonts w:ascii="Book Antiqua" w:hAnsi="Book Antiqua"/>
          <w:vertAlign w:val="superscript"/>
          <w:lang w:val="es-ES_tradnl"/>
        </w:rPr>
        <w:t>a</w:t>
      </w:r>
      <w:proofErr w:type="spellEnd"/>
      <w:r w:rsidR="00A22A39">
        <w:rPr>
          <w:rFonts w:ascii="Book Antiqua" w:hAnsi="Book Antiqua"/>
          <w:lang w:val="es-ES_tradnl"/>
        </w:rPr>
        <w:tab/>
        <w:t>Asamblea</w:t>
      </w:r>
      <w:r w:rsidR="00A22A39">
        <w:rPr>
          <w:rFonts w:ascii="Book Antiqua" w:hAnsi="Book Antiqua"/>
          <w:lang w:val="es-ES_tradnl"/>
        </w:rPr>
        <w:tab/>
      </w:r>
      <w:r>
        <w:rPr>
          <w:rFonts w:ascii="Book Antiqua" w:hAnsi="Book Antiqua"/>
          <w:lang w:val="es-ES_tradnl"/>
        </w:rPr>
        <w:t>1</w:t>
      </w:r>
      <w:r w:rsidR="00A22A39">
        <w:rPr>
          <w:rFonts w:ascii="Book Antiqua" w:hAnsi="Book Antiqua"/>
          <w:lang w:val="es-ES_tradnl"/>
        </w:rPr>
        <w:t xml:space="preserve"> </w:t>
      </w:r>
      <w:proofErr w:type="spellStart"/>
      <w:r>
        <w:rPr>
          <w:rFonts w:ascii="Book Antiqua" w:hAnsi="Book Antiqua"/>
          <w:vertAlign w:val="superscript"/>
          <w:lang w:val="es-ES_tradnl"/>
        </w:rPr>
        <w:t>r</w:t>
      </w:r>
      <w:r w:rsidR="00A22A39">
        <w:rPr>
          <w:rFonts w:ascii="Book Antiqua" w:hAnsi="Book Antiqua"/>
          <w:vertAlign w:val="superscript"/>
          <w:lang w:val="es-ES_tradnl"/>
        </w:rPr>
        <w:t>a</w:t>
      </w:r>
      <w:proofErr w:type="spellEnd"/>
      <w:r w:rsidR="00A22A39">
        <w:rPr>
          <w:rFonts w:ascii="Book Antiqua" w:hAnsi="Book Antiqua"/>
          <w:lang w:val="es-ES_tradnl"/>
        </w:rPr>
        <w:tab/>
        <w:t>Sesión</w:t>
      </w:r>
    </w:p>
    <w:p w14:paraId="6EFCC02E" w14:textId="77777777" w:rsidR="00A22A39" w:rsidRDefault="00A22A39" w:rsidP="003C1F46">
      <w:pPr>
        <w:pStyle w:val="Title2"/>
        <w:rPr>
          <w:rFonts w:ascii="Book Antiqua" w:hAnsi="Book Antiqua"/>
          <w:lang w:val="es-ES_tradnl"/>
        </w:rPr>
      </w:pPr>
      <w:r>
        <w:rPr>
          <w:rFonts w:ascii="Book Antiqua" w:hAnsi="Book Antiqua"/>
          <w:lang w:val="es-ES_tradnl"/>
        </w:rPr>
        <w:tab/>
        <w:t>Legislativa</w:t>
      </w:r>
      <w:r>
        <w:rPr>
          <w:rFonts w:ascii="Book Antiqua" w:hAnsi="Book Antiqua"/>
          <w:lang w:val="es-ES_tradnl"/>
        </w:rPr>
        <w:tab/>
      </w:r>
      <w:r>
        <w:rPr>
          <w:rFonts w:ascii="Book Antiqua" w:hAnsi="Book Antiqua"/>
          <w:lang w:val="es-ES_tradnl"/>
        </w:rPr>
        <w:tab/>
        <w:t>Ordinaria</w:t>
      </w:r>
    </w:p>
    <w:p w14:paraId="71659C38" w14:textId="77777777" w:rsidR="00A22A39" w:rsidRDefault="00A22A39" w:rsidP="003C1F46">
      <w:pPr>
        <w:rPr>
          <w:lang w:val="es-ES_tradnl"/>
        </w:rPr>
      </w:pPr>
    </w:p>
    <w:p w14:paraId="622705C1" w14:textId="77777777" w:rsidR="00A22A39" w:rsidRDefault="00A22A39" w:rsidP="003C1F46">
      <w:pPr>
        <w:jc w:val="center"/>
        <w:rPr>
          <w:rFonts w:ascii="Book Antiqua" w:hAnsi="Book Antiqua"/>
          <w:b/>
          <w:sz w:val="36"/>
          <w:lang w:val="es-ES_tradnl"/>
        </w:rPr>
      </w:pPr>
      <w:r>
        <w:rPr>
          <w:rFonts w:ascii="Book Antiqua" w:hAnsi="Book Antiqua"/>
          <w:b/>
          <w:sz w:val="36"/>
          <w:lang w:val="es-ES_tradnl"/>
        </w:rPr>
        <w:t>CÁMARA DE REPRESENTANTES</w:t>
      </w:r>
    </w:p>
    <w:p w14:paraId="0E14AF3C" w14:textId="77777777" w:rsidR="00A22A39" w:rsidRPr="003C1F46" w:rsidRDefault="00A22A39" w:rsidP="003C1F46">
      <w:pPr>
        <w:jc w:val="center"/>
        <w:rPr>
          <w:rFonts w:ascii="Book Antiqua" w:hAnsi="Book Antiqua"/>
          <w:b/>
          <w:szCs w:val="24"/>
          <w:lang w:val="es-ES_tradnl"/>
        </w:rPr>
      </w:pPr>
    </w:p>
    <w:p w14:paraId="4A933669" w14:textId="5E18BE4F" w:rsidR="00A22A39" w:rsidRDefault="00A22A39" w:rsidP="003C1F46">
      <w:pPr>
        <w:jc w:val="center"/>
        <w:rPr>
          <w:rFonts w:ascii="Book Antiqua" w:hAnsi="Book Antiqua"/>
          <w:b/>
          <w:sz w:val="52"/>
          <w:lang w:val="es-ES_tradnl"/>
        </w:rPr>
      </w:pPr>
      <w:r>
        <w:rPr>
          <w:rFonts w:ascii="Book Antiqua" w:hAnsi="Book Antiqua"/>
          <w:b/>
          <w:sz w:val="52"/>
          <w:lang w:val="es-ES_tradnl"/>
        </w:rPr>
        <w:t xml:space="preserve">R. de la C. </w:t>
      </w:r>
      <w:r w:rsidR="00081813">
        <w:rPr>
          <w:rFonts w:ascii="Book Antiqua" w:hAnsi="Book Antiqua"/>
          <w:b/>
          <w:sz w:val="52"/>
          <w:lang w:val="es-ES_tradnl"/>
        </w:rPr>
        <w:t>351</w:t>
      </w:r>
    </w:p>
    <w:p w14:paraId="7BA6C419" w14:textId="77777777" w:rsidR="003C1F46" w:rsidRPr="003C1F46" w:rsidRDefault="003C1F46" w:rsidP="003C1F46">
      <w:pPr>
        <w:jc w:val="center"/>
        <w:rPr>
          <w:rFonts w:ascii="Book Antiqua" w:hAnsi="Book Antiqua"/>
          <w:b/>
          <w:szCs w:val="24"/>
          <w:lang w:val="es-ES_tradnl"/>
        </w:rPr>
      </w:pPr>
    </w:p>
    <w:p w14:paraId="0C9B3B08" w14:textId="72E70A17" w:rsidR="00A22A39" w:rsidRDefault="007B593B" w:rsidP="003C1F46">
      <w:pPr>
        <w:jc w:val="center"/>
        <w:rPr>
          <w:rFonts w:ascii="Book Antiqua" w:hAnsi="Book Antiqua"/>
          <w:lang w:val="es-ES_tradnl"/>
        </w:rPr>
      </w:pPr>
      <w:r>
        <w:rPr>
          <w:rFonts w:ascii="Book Antiqua" w:hAnsi="Book Antiqua"/>
          <w:lang w:val="es-ES_tradnl"/>
        </w:rPr>
        <w:t>2 DE JUNIO DE 2025</w:t>
      </w:r>
    </w:p>
    <w:p w14:paraId="4596DA09" w14:textId="77777777" w:rsidR="003C1F46" w:rsidRDefault="003C1F46" w:rsidP="003C1F46">
      <w:pPr>
        <w:jc w:val="center"/>
        <w:rPr>
          <w:rFonts w:ascii="Book Antiqua" w:hAnsi="Book Antiqua"/>
          <w:lang w:val="es-ES_tradnl"/>
        </w:rPr>
      </w:pPr>
    </w:p>
    <w:p w14:paraId="3A345010" w14:textId="6A607DE6" w:rsidR="00A22A39" w:rsidRDefault="00A22A39" w:rsidP="003C1F46">
      <w:pPr>
        <w:jc w:val="center"/>
        <w:rPr>
          <w:rFonts w:ascii="Book Antiqua" w:hAnsi="Book Antiqua"/>
          <w:i/>
          <w:iCs/>
          <w:lang w:val="es-ES_tradnl"/>
        </w:rPr>
      </w:pPr>
      <w:r>
        <w:rPr>
          <w:rFonts w:ascii="Book Antiqua" w:hAnsi="Book Antiqua"/>
          <w:lang w:val="es-ES_tradnl"/>
        </w:rPr>
        <w:t xml:space="preserve">Presentada por </w:t>
      </w:r>
      <w:r w:rsidR="00E774AF">
        <w:rPr>
          <w:rFonts w:ascii="Book Antiqua" w:hAnsi="Book Antiqua"/>
          <w:lang w:val="es-ES_tradnl"/>
        </w:rPr>
        <w:t xml:space="preserve">el </w:t>
      </w:r>
      <w:r w:rsidR="00A20194">
        <w:rPr>
          <w:rFonts w:ascii="Book Antiqua" w:hAnsi="Book Antiqua"/>
          <w:lang w:val="es-ES_tradnl"/>
        </w:rPr>
        <w:t xml:space="preserve">representante </w:t>
      </w:r>
      <w:r w:rsidR="001A76AD">
        <w:rPr>
          <w:rFonts w:ascii="Book Antiqua" w:hAnsi="Book Antiqua"/>
          <w:i/>
          <w:iCs/>
          <w:lang w:val="es-ES_tradnl"/>
        </w:rPr>
        <w:t>Méndez Núñez</w:t>
      </w:r>
    </w:p>
    <w:p w14:paraId="3476661A" w14:textId="77777777" w:rsidR="003C1F46" w:rsidRDefault="003C1F46" w:rsidP="003C1F46">
      <w:pPr>
        <w:jc w:val="center"/>
        <w:rPr>
          <w:rFonts w:ascii="Book Antiqua" w:hAnsi="Book Antiqua"/>
          <w:lang w:val="es-ES_tradnl"/>
        </w:rPr>
      </w:pPr>
    </w:p>
    <w:p w14:paraId="348B9295" w14:textId="3ACF3D12" w:rsidR="00A22A39" w:rsidRDefault="007B593B" w:rsidP="007B593B">
      <w:pPr>
        <w:jc w:val="center"/>
        <w:rPr>
          <w:rFonts w:ascii="Book Antiqua" w:hAnsi="Book Antiqua"/>
          <w:lang w:val="es-ES_tradnl"/>
        </w:rPr>
      </w:pPr>
      <w:r w:rsidRPr="007B593B">
        <w:rPr>
          <w:rFonts w:ascii="Book Antiqua" w:hAnsi="Book Antiqua"/>
          <w:lang w:val="es-ES_tradnl"/>
        </w:rPr>
        <w:t>Referida a la Comisión de Asuntos Internos</w:t>
      </w:r>
    </w:p>
    <w:p w14:paraId="24379253" w14:textId="77777777" w:rsidR="007B593B" w:rsidRDefault="007B593B" w:rsidP="007B593B">
      <w:pPr>
        <w:jc w:val="center"/>
        <w:rPr>
          <w:rFonts w:ascii="Book Antiqua" w:hAnsi="Book Antiqua"/>
          <w:lang w:val="es-ES_tradnl"/>
        </w:rPr>
      </w:pPr>
    </w:p>
    <w:p w14:paraId="6983381E" w14:textId="77777777" w:rsidR="00A22A39" w:rsidRDefault="00A22A39" w:rsidP="003C1F46">
      <w:pPr>
        <w:jc w:val="center"/>
        <w:rPr>
          <w:rFonts w:ascii="Book Antiqua" w:hAnsi="Book Antiqua"/>
          <w:b/>
          <w:sz w:val="28"/>
          <w:lang w:val="es-ES_tradnl"/>
        </w:rPr>
      </w:pPr>
      <w:r>
        <w:rPr>
          <w:rFonts w:ascii="Book Antiqua" w:hAnsi="Book Antiqua"/>
          <w:b/>
          <w:sz w:val="28"/>
          <w:lang w:val="es-ES_tradnl"/>
        </w:rPr>
        <w:t>RESOLUCIÓN</w:t>
      </w:r>
    </w:p>
    <w:p w14:paraId="6A0CB681" w14:textId="77777777" w:rsidR="00A22A39" w:rsidRDefault="00A22A39" w:rsidP="003C1F46">
      <w:pPr>
        <w:jc w:val="both"/>
        <w:rPr>
          <w:rFonts w:ascii="Book Antiqua" w:hAnsi="Book Antiqua"/>
          <w:lang w:val="es-ES_tradnl"/>
        </w:rPr>
      </w:pPr>
    </w:p>
    <w:p w14:paraId="04C26A61" w14:textId="6EDABC6F" w:rsidR="00A22A39" w:rsidRPr="00B44E9E" w:rsidRDefault="00A22A39" w:rsidP="007B593B">
      <w:pPr>
        <w:ind w:left="720" w:hanging="720"/>
        <w:jc w:val="both"/>
        <w:rPr>
          <w:rFonts w:ascii="Book Antiqua" w:hAnsi="Book Antiqua"/>
          <w:lang w:val="es-ES_tradnl"/>
        </w:rPr>
      </w:pPr>
      <w:r>
        <w:rPr>
          <w:rFonts w:ascii="Book Antiqua" w:hAnsi="Book Antiqua"/>
          <w:lang w:val="es-ES_tradnl"/>
        </w:rPr>
        <w:t>Para</w:t>
      </w:r>
      <w:r w:rsidR="00A20194" w:rsidRPr="00A20194">
        <w:rPr>
          <w:lang w:val="es-PR"/>
        </w:rPr>
        <w:t xml:space="preserve"> </w:t>
      </w:r>
      <w:r w:rsidR="00923AD1">
        <w:rPr>
          <w:rFonts w:ascii="Book Antiqua" w:hAnsi="Book Antiqua"/>
          <w:lang w:val="es-PR"/>
        </w:rPr>
        <w:t>enmendar</w:t>
      </w:r>
      <w:r w:rsidR="00A860BE" w:rsidRPr="00E012B3">
        <w:rPr>
          <w:rFonts w:ascii="Book Antiqua" w:hAnsi="Book Antiqua"/>
          <w:lang w:val="es-PR"/>
        </w:rPr>
        <w:t xml:space="preserve"> </w:t>
      </w:r>
      <w:r w:rsidR="00614C6B">
        <w:rPr>
          <w:rFonts w:ascii="Book Antiqua" w:hAnsi="Book Antiqua"/>
          <w:lang w:val="es-PR"/>
        </w:rPr>
        <w:t xml:space="preserve">las Secciones </w:t>
      </w:r>
      <w:r w:rsidR="00BA4D84">
        <w:rPr>
          <w:rFonts w:ascii="Book Antiqua" w:hAnsi="Book Antiqua"/>
          <w:lang w:val="es-PR"/>
        </w:rPr>
        <w:t xml:space="preserve">7.1, 11.2, </w:t>
      </w:r>
      <w:r w:rsidR="005821FC">
        <w:rPr>
          <w:rFonts w:ascii="Book Antiqua" w:hAnsi="Book Antiqua"/>
          <w:lang w:val="es-PR"/>
        </w:rPr>
        <w:t xml:space="preserve">12.2, </w:t>
      </w:r>
      <w:r w:rsidR="00BA4D84">
        <w:rPr>
          <w:rFonts w:ascii="Book Antiqua" w:hAnsi="Book Antiqua"/>
          <w:lang w:val="es-PR"/>
        </w:rPr>
        <w:t xml:space="preserve">12.10, </w:t>
      </w:r>
      <w:r w:rsidR="00614C6B">
        <w:rPr>
          <w:rFonts w:ascii="Book Antiqua" w:hAnsi="Book Antiqua"/>
          <w:lang w:val="es-PR"/>
        </w:rPr>
        <w:t>12.16</w:t>
      </w:r>
      <w:r w:rsidR="00BA4D84">
        <w:rPr>
          <w:rFonts w:ascii="Book Antiqua" w:hAnsi="Book Antiqua"/>
          <w:lang w:val="es-PR"/>
        </w:rPr>
        <w:t xml:space="preserve">, 16.2, 20.1, </w:t>
      </w:r>
      <w:r w:rsidR="00F653E0">
        <w:rPr>
          <w:rFonts w:ascii="Book Antiqua" w:hAnsi="Book Antiqua"/>
          <w:lang w:val="es-PR"/>
        </w:rPr>
        <w:t>20.3,</w:t>
      </w:r>
      <w:r w:rsidR="005821FC">
        <w:rPr>
          <w:rFonts w:ascii="Book Antiqua" w:hAnsi="Book Antiqua"/>
          <w:lang w:val="es-PR"/>
        </w:rPr>
        <w:t xml:space="preserve"> </w:t>
      </w:r>
      <w:r w:rsidR="00614C6B">
        <w:rPr>
          <w:rFonts w:ascii="Book Antiqua" w:hAnsi="Book Antiqua"/>
          <w:lang w:val="es-PR"/>
        </w:rPr>
        <w:t>33.2</w:t>
      </w:r>
      <w:r w:rsidR="00D90329">
        <w:rPr>
          <w:rFonts w:ascii="Book Antiqua" w:hAnsi="Book Antiqua"/>
          <w:lang w:val="es-PR"/>
        </w:rPr>
        <w:t xml:space="preserve"> y 35.4</w:t>
      </w:r>
      <w:r w:rsidR="00614C6B">
        <w:rPr>
          <w:rFonts w:ascii="Book Antiqua" w:hAnsi="Book Antiqua"/>
          <w:lang w:val="es-PR"/>
        </w:rPr>
        <w:t xml:space="preserve"> de la Resolución de la Cámara 1</w:t>
      </w:r>
      <w:r w:rsidR="00B458B8">
        <w:rPr>
          <w:rFonts w:ascii="Book Antiqua" w:hAnsi="Book Antiqua"/>
          <w:lang w:val="es-PR"/>
        </w:rPr>
        <w:t>,</w:t>
      </w:r>
      <w:r w:rsidR="00614C6B">
        <w:rPr>
          <w:rFonts w:ascii="Book Antiqua" w:hAnsi="Book Antiqua"/>
          <w:lang w:val="es-PR"/>
        </w:rPr>
        <w:t xml:space="preserve"> con el propósito de realizar enmiendas técnicas al Reglamento de la Cámara de Representantes.  </w:t>
      </w:r>
      <w:r w:rsidR="00F01B60" w:rsidRPr="00614C6B">
        <w:rPr>
          <w:rFonts w:ascii="Book Antiqua" w:hAnsi="Book Antiqua"/>
          <w:lang w:val="es-PR"/>
        </w:rPr>
        <w:t xml:space="preserve"> </w:t>
      </w:r>
    </w:p>
    <w:p w14:paraId="3177B3DA" w14:textId="77777777" w:rsidR="00A22A39" w:rsidRPr="00B44E9E" w:rsidRDefault="00A22A39" w:rsidP="003C1F46">
      <w:pPr>
        <w:ind w:left="360" w:hanging="360"/>
        <w:jc w:val="both"/>
        <w:rPr>
          <w:rFonts w:ascii="Book Antiqua" w:hAnsi="Book Antiqua"/>
          <w:lang w:val="es-ES_tradnl"/>
        </w:rPr>
      </w:pPr>
      <w:r w:rsidRPr="00B44E9E">
        <w:rPr>
          <w:rFonts w:ascii="Book Antiqua" w:hAnsi="Book Antiqua"/>
          <w:lang w:val="es-ES_tradnl"/>
        </w:rPr>
        <w:t xml:space="preserve"> </w:t>
      </w:r>
    </w:p>
    <w:p w14:paraId="583B76E7" w14:textId="77777777" w:rsidR="00A22A39" w:rsidRPr="00B44E9E" w:rsidRDefault="00A22A39" w:rsidP="003C1F46">
      <w:pPr>
        <w:ind w:firstLine="360"/>
        <w:jc w:val="center"/>
        <w:rPr>
          <w:rFonts w:ascii="Book Antiqua" w:hAnsi="Book Antiqua"/>
          <w:lang w:val="es-ES_tradnl"/>
        </w:rPr>
      </w:pPr>
      <w:r w:rsidRPr="00B44E9E">
        <w:rPr>
          <w:rFonts w:ascii="Book Antiqua" w:hAnsi="Book Antiqua"/>
          <w:lang w:val="es-ES_tradnl"/>
        </w:rPr>
        <w:t>EXPOSICIÓN DE MOTIVOS</w:t>
      </w:r>
    </w:p>
    <w:p w14:paraId="16C8AEB6" w14:textId="77777777" w:rsidR="003C1F46" w:rsidRPr="00B44E9E" w:rsidRDefault="003C1F46" w:rsidP="003C1F46">
      <w:pPr>
        <w:ind w:firstLine="360"/>
        <w:jc w:val="both"/>
        <w:rPr>
          <w:rFonts w:ascii="Book Antiqua" w:hAnsi="Book Antiqua"/>
          <w:lang w:val="es-PR"/>
        </w:rPr>
      </w:pPr>
    </w:p>
    <w:p w14:paraId="57287F71" w14:textId="21CD09E4" w:rsidR="007827CC" w:rsidRDefault="00A25D49" w:rsidP="007827CC">
      <w:pPr>
        <w:ind w:firstLine="360"/>
        <w:jc w:val="both"/>
        <w:rPr>
          <w:rFonts w:ascii="Book Antiqua" w:hAnsi="Book Antiqua"/>
          <w:szCs w:val="24"/>
          <w:lang w:val="es-PR"/>
        </w:rPr>
      </w:pPr>
      <w:r w:rsidRPr="00411679">
        <w:rPr>
          <w:rFonts w:ascii="Book Antiqua" w:hAnsi="Book Antiqua"/>
          <w:lang w:val="es-ES_tradnl"/>
        </w:rPr>
        <w:t xml:space="preserve">Mediante la Resolución de la Cámara </w:t>
      </w:r>
      <w:r w:rsidR="007827CC" w:rsidRPr="00411679">
        <w:rPr>
          <w:rFonts w:ascii="Book Antiqua" w:hAnsi="Book Antiqua"/>
          <w:lang w:val="es-ES_tradnl"/>
        </w:rPr>
        <w:t>1</w:t>
      </w:r>
      <w:r w:rsidRPr="00411679">
        <w:rPr>
          <w:rFonts w:ascii="Book Antiqua" w:hAnsi="Book Antiqua"/>
          <w:lang w:val="es-ES_tradnl"/>
        </w:rPr>
        <w:t xml:space="preserve"> </w:t>
      </w:r>
      <w:r w:rsidR="007827CC">
        <w:rPr>
          <w:rFonts w:ascii="Book Antiqua" w:hAnsi="Book Antiqua"/>
          <w:lang w:val="es-ES_tradnl"/>
        </w:rPr>
        <w:t xml:space="preserve">se </w:t>
      </w:r>
      <w:r w:rsidR="007827CC" w:rsidRPr="00775A0E">
        <w:rPr>
          <w:rFonts w:ascii="Book Antiqua" w:hAnsi="Book Antiqua"/>
          <w:szCs w:val="24"/>
          <w:lang w:val="es-PR"/>
        </w:rPr>
        <w:t>adopt</w:t>
      </w:r>
      <w:r w:rsidR="007827CC">
        <w:rPr>
          <w:rFonts w:ascii="Book Antiqua" w:hAnsi="Book Antiqua"/>
          <w:szCs w:val="24"/>
          <w:lang w:val="es-PR"/>
        </w:rPr>
        <w:t>ó</w:t>
      </w:r>
      <w:r w:rsidR="007827CC" w:rsidRPr="00775A0E">
        <w:rPr>
          <w:rFonts w:ascii="Book Antiqua" w:hAnsi="Book Antiqua"/>
          <w:szCs w:val="24"/>
          <w:lang w:val="es-PR"/>
        </w:rPr>
        <w:t xml:space="preserve"> el </w:t>
      </w:r>
      <w:r w:rsidR="007827CC">
        <w:rPr>
          <w:rFonts w:ascii="Book Antiqua" w:hAnsi="Book Antiqua"/>
          <w:szCs w:val="24"/>
          <w:lang w:val="es-PR"/>
        </w:rPr>
        <w:t>R</w:t>
      </w:r>
      <w:r w:rsidR="007827CC" w:rsidRPr="00775A0E">
        <w:rPr>
          <w:rFonts w:ascii="Book Antiqua" w:hAnsi="Book Antiqua"/>
          <w:szCs w:val="24"/>
          <w:lang w:val="es-PR"/>
        </w:rPr>
        <w:t xml:space="preserve">eglamento que </w:t>
      </w:r>
      <w:r w:rsidR="007827CC">
        <w:rPr>
          <w:rFonts w:ascii="Book Antiqua" w:hAnsi="Book Antiqua"/>
          <w:szCs w:val="24"/>
          <w:lang w:val="es-PR"/>
        </w:rPr>
        <w:t xml:space="preserve">gobierna </w:t>
      </w:r>
      <w:r w:rsidR="007827CC" w:rsidRPr="00775A0E">
        <w:rPr>
          <w:rFonts w:ascii="Book Antiqua" w:hAnsi="Book Antiqua"/>
          <w:szCs w:val="24"/>
          <w:lang w:val="es-PR"/>
        </w:rPr>
        <w:t xml:space="preserve">los procedimientos legislativos y el gobierno interno de la Cámara de Representantes de Puerto Rico que regirán durante la </w:t>
      </w:r>
      <w:r w:rsidR="007827CC">
        <w:rPr>
          <w:rFonts w:ascii="Book Antiqua" w:hAnsi="Book Antiqua"/>
          <w:szCs w:val="24"/>
          <w:lang w:val="es-PR"/>
        </w:rPr>
        <w:t>vigésima</w:t>
      </w:r>
      <w:r w:rsidR="007827CC" w:rsidRPr="00775A0E">
        <w:rPr>
          <w:rFonts w:ascii="Book Antiqua" w:hAnsi="Book Antiqua"/>
          <w:szCs w:val="24"/>
          <w:lang w:val="es-PR"/>
        </w:rPr>
        <w:t xml:space="preserve"> (</w:t>
      </w:r>
      <w:r w:rsidR="007827CC">
        <w:rPr>
          <w:rFonts w:ascii="Book Antiqua" w:hAnsi="Book Antiqua"/>
          <w:szCs w:val="24"/>
          <w:lang w:val="es-PR"/>
        </w:rPr>
        <w:t>20</w:t>
      </w:r>
      <w:r w:rsidR="007827CC" w:rsidRPr="00C66970">
        <w:rPr>
          <w:rFonts w:ascii="Book Antiqua" w:hAnsi="Book Antiqua"/>
          <w:szCs w:val="24"/>
          <w:vertAlign w:val="superscript"/>
          <w:lang w:val="es-PR"/>
        </w:rPr>
        <w:t>ma</w:t>
      </w:r>
      <w:r w:rsidR="007827CC" w:rsidRPr="00775A0E">
        <w:rPr>
          <w:rFonts w:ascii="Book Antiqua" w:hAnsi="Book Antiqua"/>
          <w:szCs w:val="24"/>
          <w:lang w:val="es-PR"/>
        </w:rPr>
        <w:t>) Asamblea Legislativa.</w:t>
      </w:r>
      <w:r w:rsidR="007827CC">
        <w:rPr>
          <w:rFonts w:ascii="Book Antiqua" w:hAnsi="Book Antiqua"/>
          <w:szCs w:val="24"/>
          <w:lang w:val="es-PR"/>
        </w:rPr>
        <w:t xml:space="preserve">  </w:t>
      </w:r>
    </w:p>
    <w:p w14:paraId="28DFA32E" w14:textId="77777777" w:rsidR="007827CC" w:rsidRDefault="007827CC" w:rsidP="007827CC">
      <w:pPr>
        <w:jc w:val="both"/>
        <w:rPr>
          <w:rFonts w:ascii="Book Antiqua" w:hAnsi="Book Antiqua"/>
          <w:szCs w:val="24"/>
          <w:lang w:val="es-PR"/>
        </w:rPr>
      </w:pPr>
    </w:p>
    <w:p w14:paraId="008EEB8A" w14:textId="77777777" w:rsidR="004E085D" w:rsidRDefault="007827CC"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hAnsi="Book Antiqua"/>
          <w:szCs w:val="24"/>
          <w:lang w:val="es-PR"/>
        </w:rPr>
        <w:t xml:space="preserve">El Reglamento de la Cámara de Representantes </w:t>
      </w:r>
      <w:r>
        <w:rPr>
          <w:rFonts w:ascii="Book Antiqua" w:eastAsia="Book Antiqua" w:hAnsi="Book Antiqua" w:cs="Book Antiqua"/>
          <w:color w:val="000000" w:themeColor="text1"/>
          <w:szCs w:val="24"/>
          <w:lang w:val="es-PR"/>
        </w:rPr>
        <w:t>asegura</w:t>
      </w:r>
      <w:r w:rsidRPr="47D3BBF8">
        <w:rPr>
          <w:rFonts w:ascii="Book Antiqua" w:eastAsia="Book Antiqua" w:hAnsi="Book Antiqua" w:cs="Book Antiqua"/>
          <w:color w:val="000000" w:themeColor="text1"/>
          <w:szCs w:val="24"/>
          <w:lang w:val="es-PR"/>
        </w:rPr>
        <w:t xml:space="preserve"> que todos </w:t>
      </w:r>
      <w:r>
        <w:rPr>
          <w:rFonts w:ascii="Book Antiqua" w:eastAsia="Book Antiqua" w:hAnsi="Book Antiqua" w:cs="Book Antiqua"/>
          <w:color w:val="000000" w:themeColor="text1"/>
          <w:szCs w:val="24"/>
          <w:lang w:val="es-PR"/>
        </w:rPr>
        <w:t>sus miembros</w:t>
      </w:r>
      <w:r w:rsidRPr="47D3BBF8">
        <w:rPr>
          <w:rFonts w:ascii="Book Antiqua" w:eastAsia="Book Antiqua" w:hAnsi="Book Antiqua" w:cs="Book Antiqua"/>
          <w:color w:val="000000" w:themeColor="text1"/>
          <w:szCs w:val="24"/>
          <w:lang w:val="es-PR"/>
        </w:rPr>
        <w:t xml:space="preserve"> participen en los procesos parlamentarios, permitiendo que la mayoría cumpla con el mandato concedido por el soberano y garantizando la participación de las minorías conforme a nuestro estado de derecho.  </w:t>
      </w:r>
    </w:p>
    <w:p w14:paraId="30DC0F51" w14:textId="77777777" w:rsidR="004E085D" w:rsidRDefault="004E085D" w:rsidP="007827CC">
      <w:pPr>
        <w:autoSpaceDE w:val="0"/>
        <w:autoSpaceDN w:val="0"/>
        <w:adjustRightInd w:val="0"/>
        <w:ind w:firstLine="720"/>
        <w:jc w:val="both"/>
        <w:rPr>
          <w:rFonts w:ascii="Book Antiqua" w:eastAsia="Book Antiqua" w:hAnsi="Book Antiqua" w:cs="Book Antiqua"/>
          <w:color w:val="000000" w:themeColor="text1"/>
          <w:szCs w:val="24"/>
          <w:lang w:val="es-PR"/>
        </w:rPr>
      </w:pPr>
    </w:p>
    <w:p w14:paraId="64A24154" w14:textId="6D7468FD" w:rsidR="007827CC" w:rsidRPr="00775A0E" w:rsidRDefault="00411679" w:rsidP="007827CC">
      <w:pPr>
        <w:autoSpaceDE w:val="0"/>
        <w:autoSpaceDN w:val="0"/>
        <w:adjustRightInd w:val="0"/>
        <w:ind w:firstLine="720"/>
        <w:jc w:val="both"/>
        <w:rPr>
          <w:rFonts w:ascii="Book Antiqua" w:eastAsia="Book Antiqua" w:hAnsi="Book Antiqua" w:cs="Book Antiqua"/>
          <w:color w:val="000000" w:themeColor="text1"/>
          <w:szCs w:val="24"/>
          <w:lang w:val="es-PR"/>
        </w:rPr>
      </w:pPr>
      <w:r>
        <w:rPr>
          <w:rFonts w:ascii="Book Antiqua" w:eastAsia="Book Antiqua" w:hAnsi="Book Antiqua" w:cs="Book Antiqua"/>
          <w:color w:val="000000" w:themeColor="text1"/>
          <w:szCs w:val="24"/>
          <w:lang w:val="es-PR"/>
        </w:rPr>
        <w:t>Transcurrido</w:t>
      </w:r>
      <w:r w:rsidR="004E085D">
        <w:rPr>
          <w:rFonts w:ascii="Book Antiqua" w:eastAsia="Book Antiqua" w:hAnsi="Book Antiqua" w:cs="Book Antiqua"/>
          <w:color w:val="000000" w:themeColor="text1"/>
          <w:szCs w:val="24"/>
          <w:lang w:val="es-PR"/>
        </w:rPr>
        <w:t>s</w:t>
      </w:r>
      <w:r>
        <w:rPr>
          <w:rFonts w:ascii="Book Antiqua" w:eastAsia="Book Antiqua" w:hAnsi="Book Antiqua" w:cs="Book Antiqua"/>
          <w:color w:val="000000" w:themeColor="text1"/>
          <w:szCs w:val="24"/>
          <w:lang w:val="es-PR"/>
        </w:rPr>
        <w:t xml:space="preserve"> unos meses desde su aprobación, esta Resolución realiza varias enmiendas a dicho Reglamento para </w:t>
      </w:r>
      <w:r w:rsidR="004E085D">
        <w:rPr>
          <w:rFonts w:ascii="Book Antiqua" w:eastAsia="Book Antiqua" w:hAnsi="Book Antiqua" w:cs="Book Antiqua"/>
          <w:color w:val="000000" w:themeColor="text1"/>
          <w:szCs w:val="24"/>
          <w:lang w:val="es-PR"/>
        </w:rPr>
        <w:t xml:space="preserve">aclarar sus disposiciones y agilizar los trabajos legislativos, </w:t>
      </w:r>
      <w:r w:rsidR="00530C42">
        <w:rPr>
          <w:rFonts w:ascii="Book Antiqua" w:eastAsia="Book Antiqua" w:hAnsi="Book Antiqua" w:cs="Book Antiqua"/>
          <w:color w:val="000000" w:themeColor="text1"/>
          <w:szCs w:val="24"/>
          <w:lang w:val="es-PR"/>
        </w:rPr>
        <w:t>a fin de</w:t>
      </w:r>
      <w:r w:rsidR="00306709">
        <w:rPr>
          <w:rFonts w:ascii="Book Antiqua" w:eastAsia="Book Antiqua" w:hAnsi="Book Antiqua" w:cs="Book Antiqua"/>
          <w:color w:val="000000" w:themeColor="text1"/>
          <w:szCs w:val="24"/>
          <w:lang w:val="es-PR"/>
        </w:rPr>
        <w:t xml:space="preserve"> </w:t>
      </w:r>
      <w:r w:rsidR="00BD5911">
        <w:rPr>
          <w:rFonts w:ascii="Book Antiqua" w:eastAsia="Book Antiqua" w:hAnsi="Book Antiqua" w:cs="Book Antiqua"/>
          <w:color w:val="000000" w:themeColor="text1"/>
          <w:szCs w:val="24"/>
          <w:lang w:val="es-PR"/>
        </w:rPr>
        <w:t>viabilizar cabalmente</w:t>
      </w:r>
      <w:r w:rsidR="00306709">
        <w:rPr>
          <w:rFonts w:ascii="Book Antiqua" w:eastAsia="Book Antiqua" w:hAnsi="Book Antiqua" w:cs="Book Antiqua"/>
          <w:color w:val="000000" w:themeColor="text1"/>
          <w:szCs w:val="24"/>
          <w:lang w:val="es-PR"/>
        </w:rPr>
        <w:t xml:space="preserve"> la política pública avalada por el pueblo. </w:t>
      </w:r>
      <w:r w:rsidR="004E085D">
        <w:rPr>
          <w:rFonts w:ascii="Book Antiqua" w:eastAsia="Book Antiqua" w:hAnsi="Book Antiqua" w:cs="Book Antiqua"/>
          <w:color w:val="000000" w:themeColor="text1"/>
          <w:szCs w:val="24"/>
          <w:lang w:val="es-PR"/>
        </w:rPr>
        <w:t xml:space="preserve"> </w:t>
      </w:r>
    </w:p>
    <w:p w14:paraId="593B8CD6" w14:textId="3FB12FAC" w:rsidR="007827CC" w:rsidRPr="00775A0E" w:rsidRDefault="007827CC" w:rsidP="007827CC">
      <w:pPr>
        <w:jc w:val="both"/>
        <w:rPr>
          <w:rFonts w:ascii="Book Antiqua" w:hAnsi="Book Antiqua"/>
          <w:szCs w:val="24"/>
          <w:lang w:val="es-PR"/>
        </w:rPr>
      </w:pPr>
    </w:p>
    <w:p w14:paraId="3346FDFB" w14:textId="77777777" w:rsidR="00A22A39" w:rsidRDefault="00A22A39" w:rsidP="003C1F46">
      <w:pPr>
        <w:spacing w:line="480" w:lineRule="auto"/>
        <w:rPr>
          <w:rFonts w:ascii="Book Antiqua" w:hAnsi="Book Antiqua"/>
          <w:i/>
          <w:lang w:val="es-ES_tradnl"/>
        </w:rPr>
      </w:pPr>
      <w:r>
        <w:rPr>
          <w:rFonts w:ascii="Book Antiqua" w:hAnsi="Book Antiqua"/>
          <w:i/>
          <w:lang w:val="es-ES_tradnl"/>
        </w:rPr>
        <w:t>RESUÉLVESE POR LA CÁMARA DE REPRESENTANTES DE PUERTO RICO:</w:t>
      </w:r>
    </w:p>
    <w:p w14:paraId="458A578E" w14:textId="77777777" w:rsidR="00A22A39" w:rsidRDefault="00A22A39" w:rsidP="00A22A39">
      <w:pPr>
        <w:spacing w:line="480" w:lineRule="auto"/>
        <w:jc w:val="both"/>
        <w:rPr>
          <w:rFonts w:ascii="Book Antiqua" w:hAnsi="Book Antiqua"/>
          <w:lang w:val="es-ES_tradnl"/>
        </w:rPr>
        <w:sectPr w:rsidR="00A22A39">
          <w:headerReference w:type="even" r:id="rId12"/>
          <w:headerReference w:type="default" r:id="rId13"/>
          <w:footerReference w:type="even" r:id="rId14"/>
          <w:footerReference w:type="default" r:id="rId15"/>
          <w:headerReference w:type="first" r:id="rId16"/>
          <w:footerReference w:type="first" r:id="rId17"/>
          <w:type w:val="continuous"/>
          <w:pgSz w:w="12240" w:h="15840" w:code="1"/>
          <w:pgMar w:top="1440" w:right="1440" w:bottom="1440" w:left="1440" w:header="720" w:footer="720" w:gutter="0"/>
          <w:cols w:space="720"/>
          <w:titlePg/>
        </w:sectPr>
      </w:pPr>
    </w:p>
    <w:p w14:paraId="49ADDA4A" w14:textId="44E842F8" w:rsidR="001E35DE" w:rsidRDefault="00A22A39" w:rsidP="0046564B">
      <w:pPr>
        <w:spacing w:line="480" w:lineRule="auto"/>
        <w:ind w:firstLine="720"/>
        <w:jc w:val="both"/>
        <w:rPr>
          <w:rFonts w:ascii="Book Antiqua" w:hAnsi="Book Antiqua"/>
          <w:lang w:val="es-PR"/>
        </w:rPr>
      </w:pPr>
      <w:r w:rsidRPr="00A22A39">
        <w:rPr>
          <w:rFonts w:ascii="Book Antiqua" w:hAnsi="Book Antiqua"/>
          <w:lang w:val="es-ES_tradnl"/>
        </w:rPr>
        <w:t>Sección 1.-</w:t>
      </w:r>
      <w:r w:rsidR="00F44DC8" w:rsidRPr="00F44DC8">
        <w:rPr>
          <w:rFonts w:ascii="Book Antiqua" w:hAnsi="Book Antiqua"/>
          <w:lang w:val="es-PR"/>
        </w:rPr>
        <w:t xml:space="preserve"> </w:t>
      </w:r>
      <w:r w:rsidR="001E35DE">
        <w:rPr>
          <w:rFonts w:ascii="Book Antiqua" w:hAnsi="Book Antiqua"/>
          <w:lang w:val="es-PR"/>
        </w:rPr>
        <w:t>Se enmienda la Sección 7.1 de la Resolución de la Cámara 1 para que lea como sigue:</w:t>
      </w:r>
    </w:p>
    <w:p w14:paraId="418632FA" w14:textId="06505EBB" w:rsidR="001E35DE" w:rsidRPr="001E35DE" w:rsidRDefault="00FA2CCC" w:rsidP="0046564B">
      <w:pPr>
        <w:spacing w:line="480" w:lineRule="auto"/>
        <w:ind w:firstLine="720"/>
        <w:jc w:val="both"/>
        <w:rPr>
          <w:rFonts w:ascii="Book Antiqua" w:hAnsi="Book Antiqua"/>
          <w:lang w:val="es-PR"/>
        </w:rPr>
      </w:pPr>
      <w:r>
        <w:rPr>
          <w:rFonts w:ascii="Book Antiqua" w:hAnsi="Book Antiqua"/>
          <w:lang w:val="es-PR"/>
        </w:rPr>
        <w:lastRenderedPageBreak/>
        <w:t>“</w:t>
      </w:r>
      <w:r w:rsidR="001E35DE" w:rsidRPr="001E35DE">
        <w:rPr>
          <w:rFonts w:ascii="Book Antiqua" w:hAnsi="Book Antiqua"/>
          <w:lang w:val="es-PR"/>
        </w:rPr>
        <w:t>Sección 7.1.-Funciones y responsabilidades del Secretario o Secretaria</w:t>
      </w:r>
    </w:p>
    <w:p w14:paraId="1DCBF81E" w14:textId="1A646420" w:rsidR="001E35DE" w:rsidRPr="001E35DE" w:rsidRDefault="001E35DE" w:rsidP="00FA2CCC">
      <w:pPr>
        <w:spacing w:line="480" w:lineRule="auto"/>
        <w:ind w:left="720" w:firstLine="720"/>
        <w:jc w:val="both"/>
        <w:rPr>
          <w:rFonts w:ascii="Book Antiqua" w:hAnsi="Book Antiqua"/>
          <w:lang w:val="es-PR"/>
        </w:rPr>
      </w:pPr>
      <w:r w:rsidRPr="001E35DE">
        <w:rPr>
          <w:rFonts w:ascii="Book Antiqua" w:hAnsi="Book Antiqua"/>
          <w:lang w:val="es-PR"/>
        </w:rPr>
        <w:t>El Secretario o Secretaria de la Cámara de Representantes de Puerto Rico tendrá las siguientes funciones y responsabilidades:</w:t>
      </w:r>
    </w:p>
    <w:p w14:paraId="0ED38298" w14:textId="77777777" w:rsidR="001E35DE" w:rsidRPr="001E35DE" w:rsidRDefault="001E35DE" w:rsidP="00FA2CCC">
      <w:pPr>
        <w:numPr>
          <w:ilvl w:val="0"/>
          <w:numId w:val="8"/>
        </w:numPr>
        <w:spacing w:line="480" w:lineRule="auto"/>
        <w:ind w:left="1260"/>
        <w:jc w:val="both"/>
        <w:rPr>
          <w:rFonts w:ascii="Book Antiqua" w:hAnsi="Book Antiqua"/>
          <w:szCs w:val="24"/>
          <w:lang w:val="es-PR"/>
        </w:rPr>
      </w:pPr>
      <w:r w:rsidRPr="001E35DE">
        <w:rPr>
          <w:rFonts w:ascii="Book Antiqua" w:hAnsi="Book Antiqua"/>
          <w:szCs w:val="24"/>
          <w:lang w:val="es-PR"/>
        </w:rPr>
        <w:t>será el Presidente o la Presidenta en funciones, según se dispone en la Sección 3.4 de este Reglamento y tendrá a esos fines los mismos derechos y prerrogativas que han sido asignados al Presidente o a la Presidenta en propiedad;</w:t>
      </w:r>
    </w:p>
    <w:p w14:paraId="6345C015" w14:textId="77777777" w:rsidR="001E35DE" w:rsidRPr="00775A0E" w:rsidRDefault="001E35DE" w:rsidP="00FA2CCC">
      <w:pPr>
        <w:numPr>
          <w:ilvl w:val="0"/>
          <w:numId w:val="8"/>
        </w:numPr>
        <w:spacing w:line="480" w:lineRule="auto"/>
        <w:ind w:left="1260"/>
        <w:jc w:val="both"/>
        <w:rPr>
          <w:rFonts w:ascii="Book Antiqua" w:hAnsi="Book Antiqua"/>
          <w:szCs w:val="24"/>
          <w:lang w:val="es-PR"/>
        </w:rPr>
      </w:pPr>
      <w:r w:rsidRPr="00775A0E">
        <w:rPr>
          <w:rFonts w:ascii="Book Antiqua" w:hAnsi="Book Antiqua"/>
          <w:szCs w:val="24"/>
          <w:lang w:val="es-PR"/>
        </w:rPr>
        <w:t>ocupará la Presidencia en la Sesión Inaugural y desempeñará todas aquellas funciones prescritas en las Reglas 3 y 4 de este Reglamento, y decidirá las cuestiones de orden sujetas a apelación ante la Cámara;</w:t>
      </w:r>
    </w:p>
    <w:p w14:paraId="05E6CEAF" w14:textId="0E2D9C4C" w:rsidR="001E35DE" w:rsidRDefault="001E35DE" w:rsidP="00FA2CCC">
      <w:pPr>
        <w:numPr>
          <w:ilvl w:val="0"/>
          <w:numId w:val="8"/>
        </w:numPr>
        <w:spacing w:line="480" w:lineRule="auto"/>
        <w:ind w:left="1260"/>
        <w:jc w:val="both"/>
        <w:rPr>
          <w:rFonts w:ascii="Book Antiqua" w:hAnsi="Book Antiqua"/>
          <w:szCs w:val="24"/>
          <w:lang w:val="es-PR"/>
        </w:rPr>
      </w:pPr>
      <w:r w:rsidRPr="00775A0E">
        <w:rPr>
          <w:rFonts w:ascii="Book Antiqua" w:hAnsi="Book Antiqua"/>
          <w:szCs w:val="24"/>
          <w:lang w:val="es-PR"/>
        </w:rPr>
        <w:t xml:space="preserve">una hora antes del comienzo de cada Sesión, </w:t>
      </w:r>
      <w:r>
        <w:rPr>
          <w:rFonts w:ascii="Book Antiqua" w:hAnsi="Book Antiqua"/>
          <w:b/>
          <w:bCs/>
          <w:szCs w:val="24"/>
          <w:lang w:val="es-PR"/>
        </w:rPr>
        <w:t>[</w:t>
      </w:r>
      <w:r w:rsidRPr="001E35DE">
        <w:rPr>
          <w:rFonts w:ascii="Book Antiqua" w:hAnsi="Book Antiqua"/>
          <w:b/>
          <w:bCs/>
          <w:szCs w:val="24"/>
          <w:lang w:val="es-PR"/>
        </w:rPr>
        <w:t>colocará sobre el escritorio o</w:t>
      </w:r>
      <w:r>
        <w:rPr>
          <w:rFonts w:ascii="Book Antiqua" w:hAnsi="Book Antiqua"/>
          <w:b/>
          <w:bCs/>
          <w:szCs w:val="24"/>
          <w:lang w:val="es-PR"/>
        </w:rPr>
        <w:t>]</w:t>
      </w:r>
      <w:r w:rsidRPr="00775A0E">
        <w:rPr>
          <w:rFonts w:ascii="Book Antiqua" w:hAnsi="Book Antiqua"/>
          <w:szCs w:val="24"/>
          <w:lang w:val="es-PR"/>
        </w:rPr>
        <w:t xml:space="preserve"> distribuirá mediante medios electrónicos a cada Representante, una copia del Acta de la Sesión anterior, una relación de los proyectos, resoluciones y peticiones presentadas en la Cámara de Representantes de Puerto Rico y de los recibidos del Senado, así como una copia del Calendario de las Órdenes Especiales del Día presentado hasta ese momento;</w:t>
      </w:r>
    </w:p>
    <w:p w14:paraId="713DB855" w14:textId="05934923" w:rsidR="001E35DE" w:rsidRDefault="001E35DE" w:rsidP="00FA2CCC">
      <w:pPr>
        <w:numPr>
          <w:ilvl w:val="0"/>
          <w:numId w:val="8"/>
        </w:numPr>
        <w:spacing w:line="480" w:lineRule="auto"/>
        <w:ind w:left="1260"/>
        <w:jc w:val="both"/>
        <w:rPr>
          <w:rFonts w:ascii="Book Antiqua" w:hAnsi="Book Antiqua"/>
          <w:szCs w:val="24"/>
          <w:lang w:val="es-PR"/>
        </w:rPr>
      </w:pPr>
      <w:r>
        <w:rPr>
          <w:rFonts w:ascii="Book Antiqua" w:hAnsi="Book Antiqua"/>
          <w:szCs w:val="24"/>
          <w:lang w:val="es-PR"/>
        </w:rPr>
        <w:t>…</w:t>
      </w:r>
    </w:p>
    <w:p w14:paraId="243B1470" w14:textId="6C1BF293" w:rsidR="001E35DE" w:rsidRDefault="001E35DE" w:rsidP="00FA2CCC">
      <w:pPr>
        <w:spacing w:line="480" w:lineRule="auto"/>
        <w:ind w:left="900"/>
        <w:jc w:val="both"/>
        <w:rPr>
          <w:rFonts w:ascii="Book Antiqua" w:hAnsi="Book Antiqua"/>
          <w:szCs w:val="24"/>
          <w:lang w:val="es-PR"/>
        </w:rPr>
      </w:pPr>
      <w:r>
        <w:rPr>
          <w:rFonts w:ascii="Book Antiqua" w:hAnsi="Book Antiqua"/>
          <w:szCs w:val="24"/>
          <w:lang w:val="es-PR"/>
        </w:rPr>
        <w:t>…</w:t>
      </w:r>
    </w:p>
    <w:p w14:paraId="46B5272F" w14:textId="73AB378A" w:rsidR="001E35DE" w:rsidRPr="001E35DE" w:rsidRDefault="001E35DE" w:rsidP="00FA2CCC">
      <w:pPr>
        <w:spacing w:line="480" w:lineRule="auto"/>
        <w:ind w:left="900"/>
        <w:jc w:val="both"/>
        <w:rPr>
          <w:rFonts w:ascii="Book Antiqua" w:hAnsi="Book Antiqua"/>
          <w:szCs w:val="24"/>
          <w:lang w:val="es-PR"/>
        </w:rPr>
      </w:pPr>
      <w:r>
        <w:rPr>
          <w:rFonts w:ascii="Book Antiqua" w:hAnsi="Book Antiqua"/>
          <w:szCs w:val="24"/>
          <w:lang w:val="es-PR"/>
        </w:rPr>
        <w:t>y) …”</w:t>
      </w:r>
    </w:p>
    <w:p w14:paraId="1385E772" w14:textId="44F2FCB6" w:rsidR="00D62D96" w:rsidRDefault="001E35DE" w:rsidP="0046564B">
      <w:pPr>
        <w:spacing w:line="480" w:lineRule="auto"/>
        <w:ind w:firstLine="720"/>
        <w:jc w:val="both"/>
        <w:rPr>
          <w:rFonts w:ascii="Book Antiqua" w:hAnsi="Book Antiqua"/>
          <w:lang w:val="es-PR"/>
        </w:rPr>
      </w:pPr>
      <w:r>
        <w:rPr>
          <w:rFonts w:ascii="Book Antiqua" w:hAnsi="Book Antiqua"/>
          <w:lang w:val="es-PR"/>
        </w:rPr>
        <w:t xml:space="preserve">Sección 2.- </w:t>
      </w:r>
      <w:r w:rsidR="0046564B">
        <w:rPr>
          <w:rFonts w:ascii="Book Antiqua" w:hAnsi="Book Antiqua"/>
          <w:lang w:val="es-PR"/>
        </w:rPr>
        <w:t>Se enmienda la Sección 11.</w:t>
      </w:r>
      <w:r w:rsidR="004849F9">
        <w:rPr>
          <w:rFonts w:ascii="Book Antiqua" w:hAnsi="Book Antiqua"/>
          <w:lang w:val="es-PR"/>
        </w:rPr>
        <w:t>2</w:t>
      </w:r>
      <w:r w:rsidR="0046564B">
        <w:rPr>
          <w:rFonts w:ascii="Book Antiqua" w:hAnsi="Book Antiqua"/>
          <w:lang w:val="es-PR"/>
        </w:rPr>
        <w:t xml:space="preserve"> de la Resolución de la Cámara 1 para que lea como sigue:</w:t>
      </w:r>
    </w:p>
    <w:p w14:paraId="22E3D1F6" w14:textId="7EF3BC27" w:rsidR="00D62D96" w:rsidRPr="004849F9" w:rsidRDefault="0046564B" w:rsidP="004849F9">
      <w:pPr>
        <w:spacing w:line="480" w:lineRule="auto"/>
        <w:ind w:firstLine="720"/>
        <w:jc w:val="both"/>
        <w:rPr>
          <w:rFonts w:ascii="Book Antiqua" w:hAnsi="Book Antiqua"/>
          <w:bCs/>
          <w:i/>
          <w:iCs/>
          <w:szCs w:val="24"/>
          <w:lang w:val="es-PR"/>
        </w:rPr>
      </w:pPr>
      <w:r>
        <w:rPr>
          <w:rFonts w:ascii="Book Antiqua" w:hAnsi="Book Antiqua"/>
          <w:bCs/>
          <w:szCs w:val="24"/>
          <w:lang w:val="es-PR"/>
        </w:rPr>
        <w:t>“</w:t>
      </w:r>
      <w:r w:rsidR="004849F9">
        <w:rPr>
          <w:rFonts w:ascii="Book Antiqua" w:hAnsi="Book Antiqua"/>
          <w:bCs/>
          <w:szCs w:val="24"/>
          <w:lang w:val="es-PR"/>
        </w:rPr>
        <w:t xml:space="preserve">Sección 11.2.- Designación miembros </w:t>
      </w:r>
      <w:proofErr w:type="spellStart"/>
      <w:r w:rsidR="004849F9">
        <w:rPr>
          <w:rFonts w:ascii="Book Antiqua" w:hAnsi="Book Antiqua"/>
          <w:bCs/>
          <w:i/>
          <w:iCs/>
          <w:szCs w:val="24"/>
          <w:lang w:val="es-PR"/>
        </w:rPr>
        <w:t>ex</w:t>
      </w:r>
      <w:r w:rsidR="004849F9" w:rsidRPr="00775A0E">
        <w:rPr>
          <w:rFonts w:ascii="Book Antiqua" w:hAnsi="Book Antiqua"/>
          <w:i/>
          <w:szCs w:val="24"/>
          <w:lang w:val="es-PR"/>
        </w:rPr>
        <w:t>-</w:t>
      </w:r>
      <w:r w:rsidR="004849F9" w:rsidRPr="004849F9">
        <w:rPr>
          <w:rFonts w:ascii="Book Antiqua" w:hAnsi="Book Antiqua"/>
          <w:bCs/>
          <w:i/>
          <w:iCs/>
          <w:szCs w:val="24"/>
          <w:lang w:val="es-PR"/>
        </w:rPr>
        <w:t>o</w:t>
      </w:r>
      <w:r w:rsidR="004849F9">
        <w:rPr>
          <w:rFonts w:ascii="Book Antiqua" w:hAnsi="Book Antiqua"/>
          <w:bCs/>
          <w:i/>
          <w:iCs/>
          <w:szCs w:val="24"/>
          <w:lang w:val="es-PR"/>
        </w:rPr>
        <w:t>f</w:t>
      </w:r>
      <w:r w:rsidR="004849F9" w:rsidRPr="004849F9">
        <w:rPr>
          <w:rFonts w:ascii="Book Antiqua" w:hAnsi="Book Antiqua"/>
          <w:bCs/>
          <w:i/>
          <w:iCs/>
          <w:szCs w:val="24"/>
          <w:lang w:val="es-PR"/>
        </w:rPr>
        <w:t>ficio</w:t>
      </w:r>
      <w:proofErr w:type="spellEnd"/>
      <w:r w:rsidR="004849F9">
        <w:rPr>
          <w:rFonts w:ascii="Book Antiqua" w:hAnsi="Book Antiqua"/>
          <w:bCs/>
          <w:szCs w:val="24"/>
          <w:lang w:val="es-PR"/>
        </w:rPr>
        <w:t xml:space="preserve">; miembros </w:t>
      </w:r>
      <w:r w:rsidR="004849F9" w:rsidRPr="004849F9">
        <w:rPr>
          <w:rFonts w:ascii="Book Antiqua" w:hAnsi="Book Antiqua"/>
          <w:bCs/>
          <w:i/>
          <w:iCs/>
          <w:szCs w:val="24"/>
          <w:lang w:val="es-PR"/>
        </w:rPr>
        <w:t>pro tempore</w:t>
      </w:r>
    </w:p>
    <w:p w14:paraId="756038E5" w14:textId="10B118F8" w:rsidR="00D62D96" w:rsidRDefault="00D62D96" w:rsidP="00FA2CCC">
      <w:pPr>
        <w:spacing w:line="480" w:lineRule="auto"/>
        <w:ind w:left="720" w:firstLine="720"/>
        <w:jc w:val="both"/>
        <w:rPr>
          <w:rFonts w:ascii="Book Antiqua" w:hAnsi="Book Antiqua"/>
          <w:szCs w:val="24"/>
          <w:lang w:val="es-PR"/>
        </w:rPr>
      </w:pPr>
      <w:r w:rsidRPr="001E35DE">
        <w:rPr>
          <w:rFonts w:ascii="Book Antiqua" w:hAnsi="Book Antiqua"/>
          <w:szCs w:val="24"/>
          <w:lang w:val="es-PR"/>
        </w:rPr>
        <w:lastRenderedPageBreak/>
        <w:t xml:space="preserve">El Presidente o la Presidenta y el Vicepresidente o la Vicepresidenta de la Cámara, los Portavoces y las Portavoces, el Presidente o la Presidenta de la Comisión de Asuntos Internos y los Representantes o las Representantes que hubieran ocupado la Presidencia del Cuerpo </w:t>
      </w:r>
      <w:r w:rsidRPr="00DD721A">
        <w:rPr>
          <w:rFonts w:ascii="Book Antiqua" w:hAnsi="Book Antiqua"/>
          <w:szCs w:val="24"/>
          <w:lang w:val="es-PR"/>
        </w:rPr>
        <w:t>en propiedad</w:t>
      </w:r>
      <w:r w:rsidRPr="00DD721A">
        <w:rPr>
          <w:rFonts w:ascii="Book Antiqua" w:hAnsi="Book Antiqua"/>
          <w:b/>
          <w:bCs/>
          <w:szCs w:val="24"/>
          <w:lang w:val="es-PR"/>
        </w:rPr>
        <w:t xml:space="preserve"> </w:t>
      </w:r>
      <w:r w:rsidR="00DD721A" w:rsidRPr="00DD721A">
        <w:rPr>
          <w:rFonts w:ascii="Book Antiqua" w:hAnsi="Book Antiqua"/>
          <w:b/>
          <w:bCs/>
          <w:szCs w:val="24"/>
          <w:lang w:val="es-PR"/>
        </w:rPr>
        <w:t>[</w:t>
      </w:r>
      <w:r w:rsidRPr="00DD721A">
        <w:rPr>
          <w:rFonts w:ascii="Book Antiqua" w:hAnsi="Book Antiqua"/>
          <w:b/>
          <w:bCs/>
          <w:szCs w:val="24"/>
          <w:lang w:val="es-PR"/>
        </w:rPr>
        <w:t>o en funciones</w:t>
      </w:r>
      <w:r w:rsidR="004822F4">
        <w:rPr>
          <w:rFonts w:ascii="Book Antiqua" w:hAnsi="Book Antiqua"/>
          <w:b/>
          <w:bCs/>
          <w:szCs w:val="24"/>
          <w:lang w:val="es-PR"/>
        </w:rPr>
        <w:t>]</w:t>
      </w:r>
      <w:r w:rsidRPr="00775A0E">
        <w:rPr>
          <w:rFonts w:ascii="Book Antiqua" w:hAnsi="Book Antiqua"/>
          <w:szCs w:val="24"/>
          <w:lang w:val="es-PR"/>
        </w:rPr>
        <w:t xml:space="preserve">, conforme a la Sección 5.1(a) </w:t>
      </w:r>
      <w:r w:rsidR="002B43CA">
        <w:rPr>
          <w:rFonts w:ascii="Book Antiqua" w:hAnsi="Book Antiqua"/>
          <w:b/>
          <w:bCs/>
          <w:szCs w:val="24"/>
          <w:lang w:val="es-PR"/>
        </w:rPr>
        <w:t>[</w:t>
      </w:r>
      <w:r w:rsidRPr="002B43CA">
        <w:rPr>
          <w:rFonts w:ascii="Book Antiqua" w:hAnsi="Book Antiqua"/>
          <w:b/>
          <w:bCs/>
          <w:szCs w:val="24"/>
          <w:lang w:val="es-PR"/>
        </w:rPr>
        <w:t>o a la Sección 5.1(b), según sea el caso</w:t>
      </w:r>
      <w:r w:rsidR="002B43CA">
        <w:rPr>
          <w:rFonts w:ascii="Book Antiqua" w:hAnsi="Book Antiqua"/>
          <w:b/>
          <w:bCs/>
          <w:szCs w:val="24"/>
          <w:lang w:val="es-PR"/>
        </w:rPr>
        <w:t>]</w:t>
      </w:r>
      <w:r w:rsidRPr="00775A0E">
        <w:rPr>
          <w:rFonts w:ascii="Book Antiqua" w:hAnsi="Book Antiqua"/>
          <w:szCs w:val="24"/>
          <w:lang w:val="es-PR"/>
        </w:rPr>
        <w:t xml:space="preserve">, y la persona designada de conformidad con la Regla 6.4 de este Reglamento, </w:t>
      </w:r>
      <w:r>
        <w:rPr>
          <w:rFonts w:ascii="Book Antiqua" w:hAnsi="Book Antiqua"/>
          <w:szCs w:val="24"/>
          <w:lang w:val="es-PR"/>
        </w:rPr>
        <w:t>se considerarán como</w:t>
      </w:r>
      <w:r w:rsidRPr="00775A0E">
        <w:rPr>
          <w:rFonts w:ascii="Book Antiqua" w:hAnsi="Book Antiqua"/>
          <w:szCs w:val="24"/>
          <w:lang w:val="es-PR"/>
        </w:rPr>
        <w:t xml:space="preserve"> miembros </w:t>
      </w:r>
      <w:proofErr w:type="spellStart"/>
      <w:r w:rsidRPr="00775A0E">
        <w:rPr>
          <w:rFonts w:ascii="Book Antiqua" w:hAnsi="Book Antiqua"/>
          <w:i/>
          <w:szCs w:val="24"/>
          <w:lang w:val="es-PR"/>
        </w:rPr>
        <w:t>ex-officio</w:t>
      </w:r>
      <w:proofErr w:type="spellEnd"/>
      <w:r>
        <w:rPr>
          <w:rFonts w:ascii="Book Antiqua" w:hAnsi="Book Antiqua"/>
          <w:i/>
          <w:szCs w:val="24"/>
          <w:lang w:val="es-PR"/>
        </w:rPr>
        <w:t xml:space="preserve">, </w:t>
      </w:r>
      <w:r w:rsidRPr="00303E26">
        <w:rPr>
          <w:rFonts w:ascii="Book Antiqua" w:hAnsi="Book Antiqua"/>
          <w:szCs w:val="24"/>
          <w:lang w:val="es-PR"/>
        </w:rPr>
        <w:t xml:space="preserve">a menos que se designaren como miembros </w:t>
      </w:r>
      <w:r w:rsidR="00084B2A" w:rsidRPr="0003657E">
        <w:rPr>
          <w:rFonts w:ascii="Book Antiqua" w:hAnsi="Book Antiqua"/>
          <w:b/>
          <w:bCs/>
          <w:szCs w:val="24"/>
          <w:lang w:val="es-PR"/>
        </w:rPr>
        <w:t>[</w:t>
      </w:r>
      <w:r w:rsidRPr="0003657E">
        <w:rPr>
          <w:rFonts w:ascii="Book Antiqua" w:hAnsi="Book Antiqua"/>
          <w:b/>
          <w:bCs/>
          <w:szCs w:val="24"/>
          <w:lang w:val="es-PR"/>
        </w:rPr>
        <w:t>en propiedad</w:t>
      </w:r>
      <w:r w:rsidR="00084B2A" w:rsidRPr="0003657E">
        <w:rPr>
          <w:rFonts w:ascii="Book Antiqua" w:hAnsi="Book Antiqua"/>
          <w:b/>
          <w:bCs/>
          <w:szCs w:val="24"/>
          <w:lang w:val="es-PR"/>
        </w:rPr>
        <w:t xml:space="preserve">] </w:t>
      </w:r>
      <w:r w:rsidR="00084B2A" w:rsidRPr="0003657E">
        <w:rPr>
          <w:rFonts w:ascii="Book Antiqua" w:hAnsi="Book Antiqua"/>
          <w:i/>
          <w:iCs/>
          <w:szCs w:val="24"/>
          <w:lang w:val="es-PR"/>
        </w:rPr>
        <w:t>permanentes</w:t>
      </w:r>
      <w:r w:rsidRPr="00303E26">
        <w:rPr>
          <w:rFonts w:ascii="Book Antiqua" w:hAnsi="Book Antiqua"/>
          <w:szCs w:val="24"/>
          <w:lang w:val="es-PR"/>
        </w:rPr>
        <w:t xml:space="preserve">, </w:t>
      </w:r>
      <w:r w:rsidRPr="00775A0E">
        <w:rPr>
          <w:rFonts w:ascii="Book Antiqua" w:hAnsi="Book Antiqua"/>
          <w:szCs w:val="24"/>
          <w:lang w:val="es-PR"/>
        </w:rPr>
        <w:t>de todas las Comisiones Permanentes y podrán participar en las reuniones y trabajos, excepto de la Comisión de Calendarios y Reglas Especiales de Debate y la Comisión de Ética</w:t>
      </w:r>
      <w:r w:rsidRPr="00775A0E">
        <w:rPr>
          <w:rFonts w:ascii="Book Antiqua" w:hAnsi="Book Antiqua"/>
          <w:spacing w:val="-3"/>
          <w:szCs w:val="24"/>
          <w:lang w:val="es-PR"/>
        </w:rPr>
        <w:t xml:space="preserve">.   </w:t>
      </w:r>
      <w:r w:rsidRPr="00775A0E">
        <w:rPr>
          <w:rFonts w:ascii="Book Antiqua" w:hAnsi="Book Antiqua"/>
          <w:szCs w:val="24"/>
          <w:lang w:val="es-PR"/>
        </w:rPr>
        <w:t xml:space="preserve">  </w:t>
      </w:r>
    </w:p>
    <w:p w14:paraId="331958BD" w14:textId="25D1A3BD" w:rsidR="0046564B" w:rsidRDefault="0046564B" w:rsidP="00D62D96">
      <w:pPr>
        <w:spacing w:line="480" w:lineRule="auto"/>
        <w:ind w:firstLine="720"/>
        <w:jc w:val="both"/>
        <w:rPr>
          <w:rFonts w:ascii="Book Antiqua" w:hAnsi="Book Antiqua"/>
          <w:lang w:val="es-PR"/>
        </w:rPr>
      </w:pPr>
      <w:r>
        <w:rPr>
          <w:rFonts w:ascii="Book Antiqua" w:hAnsi="Book Antiqua"/>
          <w:szCs w:val="24"/>
          <w:lang w:val="es-PR"/>
        </w:rPr>
        <w:t>…”</w:t>
      </w:r>
    </w:p>
    <w:p w14:paraId="07786BFE" w14:textId="63DD549A" w:rsidR="005821FC" w:rsidRDefault="0046564B" w:rsidP="005821FC">
      <w:pPr>
        <w:spacing w:line="480" w:lineRule="auto"/>
        <w:ind w:firstLine="720"/>
        <w:jc w:val="both"/>
        <w:rPr>
          <w:rFonts w:ascii="Book Antiqua" w:hAnsi="Book Antiqua"/>
          <w:lang w:val="es-PR"/>
        </w:rPr>
      </w:pPr>
      <w:r>
        <w:rPr>
          <w:rFonts w:ascii="Book Antiqua" w:hAnsi="Book Antiqua"/>
          <w:lang w:val="es-PR"/>
        </w:rPr>
        <w:t xml:space="preserve">Sección </w:t>
      </w:r>
      <w:r w:rsidR="00FA2CCC">
        <w:rPr>
          <w:rFonts w:ascii="Book Antiqua" w:hAnsi="Book Antiqua"/>
          <w:lang w:val="es-PR"/>
        </w:rPr>
        <w:t>3</w:t>
      </w:r>
      <w:r>
        <w:rPr>
          <w:rFonts w:ascii="Book Antiqua" w:hAnsi="Book Antiqua"/>
          <w:lang w:val="es-PR"/>
        </w:rPr>
        <w:t xml:space="preserve">.- </w:t>
      </w:r>
      <w:r w:rsidR="005821FC">
        <w:rPr>
          <w:rFonts w:ascii="Book Antiqua" w:hAnsi="Book Antiqua"/>
          <w:lang w:val="es-PR"/>
        </w:rPr>
        <w:t>Se enmienda la Sección 12.2 de la Resolución de la Cámara 1 para que lea como sigue:</w:t>
      </w:r>
    </w:p>
    <w:p w14:paraId="050D0C59" w14:textId="77777777" w:rsidR="005821FC" w:rsidRDefault="005821FC" w:rsidP="005821FC">
      <w:pPr>
        <w:spacing w:line="480" w:lineRule="auto"/>
        <w:ind w:left="720"/>
        <w:jc w:val="both"/>
        <w:rPr>
          <w:rFonts w:ascii="Book Antiqua" w:hAnsi="Book Antiqua"/>
          <w:bCs/>
          <w:szCs w:val="24"/>
          <w:lang w:val="es-PR"/>
        </w:rPr>
      </w:pPr>
      <w:r>
        <w:rPr>
          <w:rFonts w:ascii="Book Antiqua" w:hAnsi="Book Antiqua"/>
          <w:bCs/>
          <w:szCs w:val="24"/>
          <w:lang w:val="es-PR"/>
        </w:rPr>
        <w:t>“</w:t>
      </w:r>
      <w:r w:rsidRPr="00327706">
        <w:rPr>
          <w:rFonts w:ascii="Book Antiqua" w:hAnsi="Book Antiqua"/>
          <w:bCs/>
          <w:szCs w:val="24"/>
          <w:lang w:val="es-PR"/>
        </w:rPr>
        <w:t>Sección 12.2.-Reglas de funcionamiento interno</w:t>
      </w:r>
    </w:p>
    <w:p w14:paraId="67525877" w14:textId="7F72BD1F" w:rsidR="005821FC" w:rsidRPr="005821FC" w:rsidRDefault="005821FC" w:rsidP="005821FC">
      <w:pPr>
        <w:spacing w:line="480" w:lineRule="auto"/>
        <w:ind w:left="720" w:firstLine="720"/>
        <w:jc w:val="both"/>
        <w:rPr>
          <w:rFonts w:ascii="Book Antiqua" w:hAnsi="Book Antiqua"/>
          <w:bCs/>
          <w:szCs w:val="24"/>
          <w:lang w:val="es-PR"/>
        </w:rPr>
      </w:pPr>
      <w:r w:rsidRPr="00775A0E">
        <w:rPr>
          <w:rFonts w:ascii="Book Antiqua" w:hAnsi="Book Antiqua"/>
          <w:szCs w:val="24"/>
          <w:lang w:val="es-PR"/>
        </w:rPr>
        <w:t xml:space="preserve">Para el fiel y efectivo cumplimiento de sus obligaciones, las Comisiones aprobarán sus reglas de funcionamiento interno, que no podrán estar en contravención con nuestro ordenamiento </w:t>
      </w:r>
      <w:r w:rsidRPr="00775A0E">
        <w:rPr>
          <w:rFonts w:ascii="Book Antiqua" w:hAnsi="Book Antiqua"/>
          <w:spacing w:val="-3"/>
          <w:szCs w:val="24"/>
          <w:lang w:val="es-PR"/>
        </w:rPr>
        <w:t>constitucional, legal, reglamentario o jurisprudencial</w:t>
      </w:r>
      <w:r w:rsidRPr="00775A0E">
        <w:rPr>
          <w:rFonts w:ascii="Book Antiqua" w:hAnsi="Book Antiqua"/>
          <w:szCs w:val="24"/>
          <w:lang w:val="es-PR"/>
        </w:rPr>
        <w:t xml:space="preserve"> ni con las disposiciones de este Reglamento, especialmente con las secciones subsiguientes relacionadas con las normas generales de procedimiento que prevalecerán en las Comisiones.  </w:t>
      </w:r>
    </w:p>
    <w:p w14:paraId="5D18CC28" w14:textId="1EC42A4C" w:rsidR="005821FC" w:rsidRDefault="005821FC" w:rsidP="005821FC">
      <w:pPr>
        <w:spacing w:line="480" w:lineRule="auto"/>
        <w:ind w:left="720" w:firstLine="720"/>
        <w:jc w:val="both"/>
        <w:rPr>
          <w:rFonts w:ascii="Book Antiqua" w:hAnsi="Book Antiqua"/>
          <w:szCs w:val="24"/>
          <w:lang w:val="es-PR"/>
        </w:rPr>
      </w:pPr>
      <w:r w:rsidRPr="00775A0E">
        <w:rPr>
          <w:rFonts w:ascii="Book Antiqua" w:hAnsi="Book Antiqua"/>
          <w:szCs w:val="24"/>
          <w:lang w:val="es-PR"/>
        </w:rPr>
        <w:t xml:space="preserve">Por tal motivo, y en aras de promover el más abierto, transparente, dinámico, inclusivo y participativo debate y análisis legislativo, se establece que </w:t>
      </w:r>
      <w:r w:rsidRPr="00775A0E">
        <w:rPr>
          <w:rFonts w:ascii="Book Antiqua" w:hAnsi="Book Antiqua"/>
          <w:szCs w:val="24"/>
          <w:lang w:val="es-PR"/>
        </w:rPr>
        <w:lastRenderedPageBreak/>
        <w:t xml:space="preserve">las </w:t>
      </w:r>
      <w:r w:rsidRPr="000D4F11">
        <w:rPr>
          <w:rFonts w:ascii="Book Antiqua" w:hAnsi="Book Antiqua"/>
          <w:szCs w:val="24"/>
          <w:lang w:val="es-PR"/>
        </w:rPr>
        <w:t>Comisiones concederán, como mínimo, quince (15) minutos para formular preguntas y obtener respuestas de los deponentes,</w:t>
      </w:r>
      <w:r>
        <w:rPr>
          <w:rFonts w:ascii="Book Antiqua" w:hAnsi="Book Antiqua"/>
          <w:szCs w:val="24"/>
          <w:lang w:val="es-PR"/>
        </w:rPr>
        <w:t xml:space="preserve"> así como hacer una exposición de su posición respecto a la medida o asunto que se trate</w:t>
      </w:r>
      <w:r w:rsidRPr="00775A0E">
        <w:rPr>
          <w:rFonts w:ascii="Book Antiqua" w:hAnsi="Book Antiqua"/>
          <w:szCs w:val="24"/>
          <w:lang w:val="es-PR"/>
        </w:rPr>
        <w:t xml:space="preserve"> en las vistas públicas a cada </w:t>
      </w:r>
      <w:r>
        <w:rPr>
          <w:rFonts w:ascii="Book Antiqua" w:hAnsi="Book Antiqua"/>
          <w:szCs w:val="24"/>
          <w:lang w:val="es-PR"/>
        </w:rPr>
        <w:t xml:space="preserve">portavoz Miembro </w:t>
      </w:r>
      <w:r w:rsidR="003432F6" w:rsidRPr="0003657E">
        <w:rPr>
          <w:rFonts w:ascii="Book Antiqua" w:hAnsi="Book Antiqua"/>
          <w:b/>
          <w:bCs/>
          <w:szCs w:val="24"/>
          <w:lang w:val="es-PR"/>
        </w:rPr>
        <w:t>[</w:t>
      </w:r>
      <w:r w:rsidRPr="0003657E">
        <w:rPr>
          <w:rFonts w:ascii="Book Antiqua" w:hAnsi="Book Antiqua"/>
          <w:b/>
          <w:bCs/>
          <w:szCs w:val="24"/>
          <w:lang w:val="es-PR"/>
        </w:rPr>
        <w:t>ex oficio</w:t>
      </w:r>
      <w:r w:rsidR="003432F6" w:rsidRPr="0003657E">
        <w:rPr>
          <w:rFonts w:ascii="Book Antiqua" w:hAnsi="Book Antiqua"/>
          <w:b/>
          <w:bCs/>
          <w:szCs w:val="24"/>
          <w:lang w:val="es-PR"/>
        </w:rPr>
        <w:t>]</w:t>
      </w:r>
      <w:r w:rsidRPr="0003657E">
        <w:rPr>
          <w:rFonts w:ascii="Book Antiqua" w:hAnsi="Book Antiqua"/>
          <w:szCs w:val="24"/>
          <w:lang w:val="es-PR"/>
        </w:rPr>
        <w:t xml:space="preserve"> </w:t>
      </w:r>
      <w:r w:rsidR="00084B2A" w:rsidRPr="0003657E">
        <w:rPr>
          <w:rFonts w:ascii="Book Antiqua" w:hAnsi="Book Antiqua"/>
          <w:i/>
          <w:iCs/>
          <w:szCs w:val="24"/>
          <w:lang w:val="es-PR"/>
        </w:rPr>
        <w:t>permanente</w:t>
      </w:r>
      <w:r w:rsidR="003432F6">
        <w:rPr>
          <w:rFonts w:ascii="Book Antiqua" w:hAnsi="Book Antiqua"/>
          <w:i/>
          <w:iCs/>
          <w:szCs w:val="24"/>
          <w:lang w:val="es-PR"/>
        </w:rPr>
        <w:t xml:space="preserve"> </w:t>
      </w:r>
      <w:r>
        <w:rPr>
          <w:rFonts w:ascii="Book Antiqua" w:hAnsi="Book Antiqua"/>
          <w:szCs w:val="24"/>
          <w:lang w:val="es-PR"/>
        </w:rPr>
        <w:t>que representa a</w:t>
      </w:r>
      <w:r w:rsidRPr="00775A0E">
        <w:rPr>
          <w:rFonts w:ascii="Book Antiqua" w:hAnsi="Book Antiqua"/>
          <w:szCs w:val="24"/>
          <w:lang w:val="es-PR"/>
        </w:rPr>
        <w:t xml:space="preserve"> su delegación parlamentaria en la referida Comisión. </w:t>
      </w:r>
      <w:r w:rsidRPr="000D4F11">
        <w:rPr>
          <w:rFonts w:ascii="Book Antiqua" w:hAnsi="Book Antiqua"/>
          <w:szCs w:val="24"/>
          <w:lang w:val="es-PR"/>
        </w:rPr>
        <w:t>A todos los demás miembros de la Comisión se les garantizará, como mínimo, diez (10) minutos para los mismos fines.</w:t>
      </w:r>
      <w:r w:rsidRPr="00775A0E">
        <w:rPr>
          <w:rFonts w:ascii="Book Antiqua" w:hAnsi="Book Antiqua"/>
          <w:szCs w:val="24"/>
          <w:lang w:val="es-PR"/>
        </w:rPr>
        <w:t xml:space="preserve"> El Presidente o la Presidenta de la Comisión, así como el Presidente o Presidenta de la Cámara, no tendrán límite de tiempo en sus intervenciones. Para agilizar los trabajos de las Comisiones, en sus vistas y reuniones legislativas no se permitirá que un Representante ceda a otro la totalidad o parte del tiempo no consumido por el Representante, entendiéndose que el tiempo aquí garantizado será para el uso exclusivo del miembro de la Comisión con derecho a ello. </w:t>
      </w:r>
    </w:p>
    <w:p w14:paraId="18018BC2" w14:textId="61A457D5" w:rsidR="005821FC" w:rsidRPr="005821FC" w:rsidRDefault="005821FC" w:rsidP="005821FC">
      <w:pPr>
        <w:spacing w:line="480" w:lineRule="auto"/>
        <w:ind w:firstLine="720"/>
        <w:jc w:val="both"/>
        <w:rPr>
          <w:rFonts w:ascii="Book Antiqua" w:hAnsi="Book Antiqua"/>
          <w:szCs w:val="24"/>
          <w:lang w:val="es-PR"/>
        </w:rPr>
      </w:pPr>
      <w:r>
        <w:rPr>
          <w:rFonts w:ascii="Book Antiqua" w:hAnsi="Book Antiqua"/>
          <w:szCs w:val="24"/>
          <w:lang w:val="es-PR"/>
        </w:rPr>
        <w:t>…”</w:t>
      </w:r>
    </w:p>
    <w:p w14:paraId="504F3D9E" w14:textId="22DA6604" w:rsidR="00D62D96" w:rsidRDefault="005821FC" w:rsidP="005416B9">
      <w:pPr>
        <w:spacing w:line="480" w:lineRule="auto"/>
        <w:ind w:firstLine="720"/>
        <w:jc w:val="both"/>
        <w:rPr>
          <w:rFonts w:ascii="Book Antiqua" w:hAnsi="Book Antiqua"/>
          <w:lang w:val="es-PR"/>
        </w:rPr>
      </w:pPr>
      <w:r>
        <w:rPr>
          <w:rFonts w:ascii="Book Antiqua" w:hAnsi="Book Antiqua"/>
          <w:lang w:val="es-PR"/>
        </w:rPr>
        <w:t xml:space="preserve">Sección </w:t>
      </w:r>
      <w:r w:rsidR="00FA2CCC">
        <w:rPr>
          <w:rFonts w:ascii="Book Antiqua" w:hAnsi="Book Antiqua"/>
          <w:lang w:val="es-PR"/>
        </w:rPr>
        <w:t>4</w:t>
      </w:r>
      <w:r>
        <w:rPr>
          <w:rFonts w:ascii="Book Antiqua" w:hAnsi="Book Antiqua"/>
          <w:lang w:val="es-PR"/>
        </w:rPr>
        <w:t>.-</w:t>
      </w:r>
      <w:r w:rsidR="0046564B">
        <w:rPr>
          <w:rFonts w:ascii="Book Antiqua" w:hAnsi="Book Antiqua"/>
          <w:lang w:val="es-PR"/>
        </w:rPr>
        <w:t xml:space="preserve"> Se enmienda la Sección 12.10 de la Resolución de la Cámara 1 para que lea como sigue:</w:t>
      </w:r>
    </w:p>
    <w:p w14:paraId="2AB49A38" w14:textId="76AE99D2" w:rsidR="00D62D96" w:rsidRPr="00775A0E" w:rsidRDefault="0046564B" w:rsidP="0046564B">
      <w:pPr>
        <w:spacing w:line="480" w:lineRule="auto"/>
        <w:ind w:left="720"/>
        <w:jc w:val="both"/>
        <w:rPr>
          <w:rFonts w:ascii="Book Antiqua" w:hAnsi="Book Antiqua"/>
          <w:szCs w:val="24"/>
          <w:lang w:val="es-PR"/>
        </w:rPr>
      </w:pPr>
      <w:r>
        <w:rPr>
          <w:rFonts w:ascii="Book Antiqua" w:hAnsi="Book Antiqua"/>
          <w:bCs/>
          <w:szCs w:val="24"/>
          <w:lang w:val="es-PR"/>
        </w:rPr>
        <w:t>“</w:t>
      </w:r>
      <w:r w:rsidR="00D62D96" w:rsidRPr="00775A0E">
        <w:rPr>
          <w:rFonts w:ascii="Book Antiqua" w:hAnsi="Book Antiqua"/>
          <w:bCs/>
          <w:szCs w:val="24"/>
          <w:lang w:val="es-PR"/>
        </w:rPr>
        <w:t>Sección 12.10.-Asistencia a las reuniones de Comisión; ausencias excesivas</w:t>
      </w:r>
      <w:r w:rsidR="00D62D96" w:rsidRPr="00775A0E">
        <w:rPr>
          <w:rFonts w:ascii="Book Antiqua" w:hAnsi="Book Antiqua"/>
          <w:bCs/>
          <w:szCs w:val="24"/>
          <w:lang w:val="es-PR"/>
        </w:rPr>
        <w:cr/>
      </w:r>
      <w:r w:rsidR="00D62D96" w:rsidRPr="00775A0E">
        <w:rPr>
          <w:rFonts w:ascii="Book Antiqua" w:hAnsi="Book Antiqua"/>
          <w:b/>
          <w:szCs w:val="24"/>
          <w:lang w:val="es-PR"/>
        </w:rPr>
        <w:t xml:space="preserve">        </w:t>
      </w:r>
      <w:r w:rsidR="00D62D96" w:rsidRPr="00775A0E">
        <w:rPr>
          <w:rFonts w:ascii="Book Antiqua" w:hAnsi="Book Antiqua"/>
          <w:b/>
          <w:szCs w:val="24"/>
          <w:lang w:val="es-PR"/>
        </w:rPr>
        <w:tab/>
      </w:r>
      <w:r w:rsidR="00D62D96" w:rsidRPr="00775A0E">
        <w:rPr>
          <w:rFonts w:ascii="Book Antiqua" w:hAnsi="Book Antiqua"/>
          <w:szCs w:val="24"/>
          <w:lang w:val="es-PR"/>
        </w:rPr>
        <w:t>Será deber de los miembros de cada Comisión asistir y participar en las reuniones de ésta.  El Presidente o la Presidenta de la Comisión llevará un registro de asistencia de cada una de las reuniones.</w:t>
      </w:r>
    </w:p>
    <w:p w14:paraId="6D8D1309" w14:textId="48922602" w:rsidR="00D62D96" w:rsidRPr="00775A0E" w:rsidRDefault="00D62D96" w:rsidP="0046564B">
      <w:pPr>
        <w:spacing w:line="480" w:lineRule="auto"/>
        <w:ind w:left="720" w:firstLine="720"/>
        <w:jc w:val="both"/>
        <w:rPr>
          <w:rFonts w:ascii="Book Antiqua" w:hAnsi="Book Antiqua"/>
          <w:szCs w:val="24"/>
          <w:lang w:val="es-PR"/>
        </w:rPr>
      </w:pPr>
      <w:r w:rsidRPr="00775A0E">
        <w:rPr>
          <w:rFonts w:ascii="Book Antiqua" w:hAnsi="Book Antiqua"/>
          <w:szCs w:val="24"/>
          <w:lang w:val="es-PR"/>
        </w:rPr>
        <w:t xml:space="preserve">Cuando un Representante o una Representante se ausentare consecutivamente a tres (3) reuniones debidamente citadas de una Comisión de la que es miembro </w:t>
      </w:r>
      <w:r w:rsidR="00084B2A" w:rsidRPr="0003657E">
        <w:rPr>
          <w:rFonts w:ascii="Book Antiqua" w:hAnsi="Book Antiqua"/>
          <w:b/>
          <w:bCs/>
          <w:szCs w:val="24"/>
          <w:lang w:val="es-PR"/>
        </w:rPr>
        <w:t>[</w:t>
      </w:r>
      <w:r w:rsidRPr="0003657E">
        <w:rPr>
          <w:rFonts w:ascii="Book Antiqua" w:hAnsi="Book Antiqua"/>
          <w:b/>
          <w:bCs/>
          <w:szCs w:val="24"/>
          <w:lang w:val="es-PR"/>
        </w:rPr>
        <w:t>en propiedad</w:t>
      </w:r>
      <w:r w:rsidR="00084B2A" w:rsidRPr="0003657E">
        <w:rPr>
          <w:rFonts w:ascii="Book Antiqua" w:hAnsi="Book Antiqua"/>
          <w:b/>
          <w:bCs/>
          <w:szCs w:val="24"/>
          <w:lang w:val="es-PR"/>
        </w:rPr>
        <w:t xml:space="preserve">] </w:t>
      </w:r>
      <w:r w:rsidR="00084B2A" w:rsidRPr="0003657E">
        <w:rPr>
          <w:rFonts w:ascii="Book Antiqua" w:hAnsi="Book Antiqua"/>
          <w:i/>
          <w:iCs/>
          <w:szCs w:val="24"/>
          <w:lang w:val="es-PR"/>
        </w:rPr>
        <w:t>permanente</w:t>
      </w:r>
      <w:r w:rsidRPr="00775A0E">
        <w:rPr>
          <w:rFonts w:ascii="Book Antiqua" w:hAnsi="Book Antiqua"/>
          <w:szCs w:val="24"/>
          <w:lang w:val="es-PR"/>
        </w:rPr>
        <w:t xml:space="preserve">, deberá excusar sus ausencias a </w:t>
      </w:r>
      <w:r w:rsidRPr="00775A0E">
        <w:rPr>
          <w:rFonts w:ascii="Book Antiqua" w:hAnsi="Book Antiqua"/>
          <w:szCs w:val="24"/>
          <w:lang w:val="es-PR"/>
        </w:rPr>
        <w:lastRenderedPageBreak/>
        <w:t>satisfacción de la Comisión.  De no hacerlo, el Presidente o la Presidenta de la Comisión notificará de tal hecho al Presidente o la Presidenta de la Cámara, quien procederá a tomar la acción correspondiente, incluyendo sanciones disciplinarias o la sustitución del Representante o la Representante en esa Comisión.  Esta disposición no será aplicable a los casos en que un Representante o una Representante se ausente debido a que es miembro de otra Comisión y participe de una reunión de la misma pautada para la misma hora y fecha.</w:t>
      </w:r>
    </w:p>
    <w:p w14:paraId="23F98E3E" w14:textId="2232303F" w:rsidR="00D62D96" w:rsidRDefault="00D62D96" w:rsidP="00A95190">
      <w:pPr>
        <w:spacing w:line="480" w:lineRule="auto"/>
        <w:ind w:left="720" w:firstLine="720"/>
        <w:jc w:val="both"/>
        <w:rPr>
          <w:rFonts w:ascii="Book Antiqua" w:hAnsi="Book Antiqua"/>
          <w:lang w:val="es-PR"/>
        </w:rPr>
      </w:pPr>
      <w:r w:rsidRPr="00775A0E">
        <w:rPr>
          <w:rFonts w:ascii="Book Antiqua" w:hAnsi="Book Antiqua"/>
          <w:szCs w:val="24"/>
          <w:lang w:val="es-PR"/>
        </w:rPr>
        <w:t>Tampoco aplicará esta disposición cuando un Representante o una Representante participare de una Sesión de la Cámara celebrada a la misma vez que una reunión de una Comisión a la cual pertenece.</w:t>
      </w:r>
      <w:r w:rsidR="00A95190">
        <w:rPr>
          <w:rFonts w:ascii="Book Antiqua" w:hAnsi="Book Antiqua"/>
          <w:szCs w:val="24"/>
          <w:lang w:val="es-PR"/>
        </w:rPr>
        <w:t>”</w:t>
      </w:r>
    </w:p>
    <w:p w14:paraId="1AD220CC" w14:textId="517F07A8" w:rsidR="00027A19" w:rsidRDefault="005821FC" w:rsidP="005416B9">
      <w:pPr>
        <w:spacing w:line="480" w:lineRule="auto"/>
        <w:ind w:firstLine="720"/>
        <w:jc w:val="both"/>
        <w:rPr>
          <w:rFonts w:ascii="Book Antiqua" w:hAnsi="Book Antiqua"/>
          <w:lang w:val="es-PR"/>
        </w:rPr>
      </w:pPr>
      <w:r>
        <w:rPr>
          <w:rFonts w:ascii="Book Antiqua" w:hAnsi="Book Antiqua"/>
          <w:lang w:val="es-PR"/>
        </w:rPr>
        <w:t xml:space="preserve"> </w:t>
      </w:r>
      <w:r w:rsidR="0046564B">
        <w:rPr>
          <w:rFonts w:ascii="Book Antiqua" w:hAnsi="Book Antiqua"/>
          <w:lang w:val="es-PR"/>
        </w:rPr>
        <w:t xml:space="preserve">Sección </w:t>
      </w:r>
      <w:r w:rsidR="00FA2CCC">
        <w:rPr>
          <w:rFonts w:ascii="Book Antiqua" w:hAnsi="Book Antiqua"/>
          <w:lang w:val="es-PR"/>
        </w:rPr>
        <w:t>5</w:t>
      </w:r>
      <w:r w:rsidR="0046564B">
        <w:rPr>
          <w:rFonts w:ascii="Book Antiqua" w:hAnsi="Book Antiqua"/>
          <w:lang w:val="es-PR"/>
        </w:rPr>
        <w:t xml:space="preserve">.- </w:t>
      </w:r>
      <w:r w:rsidR="00027A19">
        <w:rPr>
          <w:rFonts w:ascii="Book Antiqua" w:hAnsi="Book Antiqua"/>
          <w:lang w:val="es-PR"/>
        </w:rPr>
        <w:t>Se enmienda la Sección 12.16 de la Resolución de la Cámara 1 para que lea como sigue:</w:t>
      </w:r>
    </w:p>
    <w:p w14:paraId="0663B683" w14:textId="77777777" w:rsidR="00027A19" w:rsidRDefault="00027A19" w:rsidP="00027A19">
      <w:pPr>
        <w:spacing w:line="480" w:lineRule="auto"/>
        <w:ind w:left="720"/>
        <w:jc w:val="both"/>
        <w:rPr>
          <w:rFonts w:ascii="Book Antiqua" w:hAnsi="Book Antiqua"/>
          <w:bCs/>
          <w:szCs w:val="24"/>
          <w:lang w:val="es-PR"/>
        </w:rPr>
      </w:pPr>
      <w:r>
        <w:rPr>
          <w:rFonts w:ascii="Book Antiqua" w:hAnsi="Book Antiqua"/>
          <w:bCs/>
          <w:szCs w:val="24"/>
          <w:lang w:val="es-PR"/>
        </w:rPr>
        <w:t>“</w:t>
      </w:r>
      <w:r w:rsidRPr="00775A0E">
        <w:rPr>
          <w:rFonts w:ascii="Book Antiqua" w:hAnsi="Book Antiqua"/>
          <w:bCs/>
          <w:szCs w:val="24"/>
          <w:lang w:val="es-PR"/>
        </w:rPr>
        <w:t>Sección 12.16.-Acuerdos, votación en Comisión</w:t>
      </w:r>
    </w:p>
    <w:p w14:paraId="20DBF0EB" w14:textId="7414EF41" w:rsidR="00027A19" w:rsidRPr="00816689" w:rsidRDefault="00027A19" w:rsidP="00027A19">
      <w:pPr>
        <w:spacing w:line="480" w:lineRule="auto"/>
        <w:ind w:left="720" w:firstLine="720"/>
        <w:jc w:val="both"/>
        <w:rPr>
          <w:rFonts w:ascii="Book Antiqua" w:hAnsi="Book Antiqua"/>
          <w:i/>
          <w:iCs/>
          <w:szCs w:val="24"/>
          <w:lang w:val="es-PR"/>
        </w:rPr>
      </w:pPr>
      <w:r w:rsidRPr="00775A0E">
        <w:rPr>
          <w:rFonts w:ascii="Book Antiqua" w:hAnsi="Book Antiqua"/>
          <w:szCs w:val="24"/>
          <w:lang w:val="es-PR"/>
        </w:rPr>
        <w:t>Ninguna Comisión adoptará acuerdos con relación a una medida o asunto bajo su consideración,</w:t>
      </w:r>
      <w:r w:rsidRPr="00816689">
        <w:rPr>
          <w:rFonts w:ascii="Book Antiqua" w:hAnsi="Book Antiqua"/>
          <w:szCs w:val="24"/>
          <w:lang w:val="es-PR"/>
        </w:rPr>
        <w:t xml:space="preserve"> excepto</w:t>
      </w:r>
      <w:r w:rsidRPr="002829D8">
        <w:rPr>
          <w:rFonts w:ascii="Book Antiqua" w:hAnsi="Book Antiqua"/>
          <w:b/>
          <w:bCs/>
          <w:szCs w:val="24"/>
          <w:lang w:val="es-PR"/>
        </w:rPr>
        <w:t xml:space="preserve"> </w:t>
      </w:r>
      <w:r w:rsidR="00816689" w:rsidRPr="0003657E">
        <w:rPr>
          <w:rFonts w:ascii="Book Antiqua" w:hAnsi="Book Antiqua"/>
          <w:b/>
          <w:bCs/>
          <w:szCs w:val="24"/>
          <w:lang w:val="es-PR"/>
        </w:rPr>
        <w:t>[</w:t>
      </w:r>
      <w:r w:rsidRPr="0003657E">
        <w:rPr>
          <w:rFonts w:ascii="Book Antiqua" w:hAnsi="Book Antiqua"/>
          <w:b/>
          <w:bCs/>
          <w:szCs w:val="24"/>
          <w:lang w:val="es-PR"/>
        </w:rPr>
        <w:t>mediante Hoja de Votación o Referéndum o</w:t>
      </w:r>
      <w:r w:rsidR="00816689" w:rsidRPr="0003657E">
        <w:rPr>
          <w:rFonts w:ascii="Book Antiqua" w:hAnsi="Book Antiqua"/>
          <w:b/>
          <w:bCs/>
          <w:szCs w:val="24"/>
          <w:lang w:val="es-PR"/>
        </w:rPr>
        <w:t>]</w:t>
      </w:r>
      <w:r w:rsidR="002829D8">
        <w:rPr>
          <w:rFonts w:ascii="Book Antiqua" w:hAnsi="Book Antiqua"/>
          <w:i/>
          <w:iCs/>
          <w:szCs w:val="24"/>
          <w:lang w:val="es-PR"/>
        </w:rPr>
        <w:t xml:space="preserve"> </w:t>
      </w:r>
      <w:r w:rsidRPr="00775A0E">
        <w:rPr>
          <w:rFonts w:ascii="Book Antiqua" w:hAnsi="Book Antiqua"/>
          <w:szCs w:val="24"/>
          <w:lang w:val="es-PR"/>
        </w:rPr>
        <w:t>en una reunión ordinaria, extraordinaria o ejecutiva que haya sido debidamente convocada con ese objetivo a tenor con lo dispuesto en las Secciones 12.6 y 12.7 de este Reglamento</w:t>
      </w:r>
      <w:r w:rsidR="00D62D96">
        <w:rPr>
          <w:rFonts w:ascii="Book Antiqua" w:hAnsi="Book Antiqua"/>
          <w:i/>
          <w:iCs/>
          <w:szCs w:val="24"/>
          <w:lang w:val="es-PR"/>
        </w:rPr>
        <w:t>, y a la cual haya asistido el quórum reglamentario.  El quórum consistirá en una mayoría de los miembros permanentes de la Comisión</w:t>
      </w:r>
      <w:r w:rsidR="00D62D96">
        <w:rPr>
          <w:rFonts w:ascii="Book Antiqua" w:hAnsi="Book Antiqua"/>
          <w:szCs w:val="24"/>
          <w:lang w:val="es-PR"/>
        </w:rPr>
        <w:t>.</w:t>
      </w:r>
    </w:p>
    <w:p w14:paraId="1E1D3FF1" w14:textId="57832040" w:rsidR="00027A19" w:rsidRPr="00775A0E" w:rsidRDefault="00027A19" w:rsidP="00027A19">
      <w:pPr>
        <w:spacing w:line="480" w:lineRule="auto"/>
        <w:ind w:left="720" w:firstLine="720"/>
        <w:jc w:val="both"/>
        <w:rPr>
          <w:rFonts w:ascii="Book Antiqua" w:hAnsi="Book Antiqua"/>
          <w:szCs w:val="24"/>
          <w:lang w:val="es-PR"/>
        </w:rPr>
      </w:pPr>
      <w:r w:rsidRPr="00775A0E">
        <w:rPr>
          <w:rFonts w:ascii="Book Antiqua" w:hAnsi="Book Antiqua"/>
          <w:szCs w:val="24"/>
          <w:lang w:val="es-PR"/>
        </w:rPr>
        <w:t xml:space="preserve">En aquellos casos en que se citare a una Comisión con el objetivo de someter algún asunto a votación y no se lograre el quórum requerido, el Presidente o la Presidenta de la Comisión podrá de entenderlo necesario, someter a los miembros </w:t>
      </w:r>
      <w:r w:rsidRPr="00775A0E">
        <w:rPr>
          <w:rFonts w:ascii="Book Antiqua" w:hAnsi="Book Antiqua"/>
          <w:szCs w:val="24"/>
          <w:lang w:val="es-PR"/>
        </w:rPr>
        <w:lastRenderedPageBreak/>
        <w:t xml:space="preserve">de la Comisión, mediante referéndum, los asuntos que habrían de acordarse en dicha reunión. </w:t>
      </w:r>
    </w:p>
    <w:p w14:paraId="7FD31091" w14:textId="3BF67D80" w:rsidR="00027A19" w:rsidRDefault="00027A19" w:rsidP="00027A19">
      <w:pPr>
        <w:spacing w:line="480" w:lineRule="auto"/>
        <w:ind w:left="720" w:firstLine="720"/>
        <w:jc w:val="both"/>
        <w:rPr>
          <w:rFonts w:ascii="Book Antiqua" w:hAnsi="Book Antiqua"/>
          <w:lang w:val="es-PR"/>
        </w:rPr>
      </w:pPr>
      <w:r w:rsidRPr="47D3BBF8">
        <w:rPr>
          <w:rFonts w:ascii="Book Antiqua" w:hAnsi="Book Antiqua"/>
          <w:lang w:val="es-PR"/>
        </w:rPr>
        <w:t xml:space="preserve">Los Representantes y las Representantes emitirán su voto en la hoja </w:t>
      </w:r>
      <w:r w:rsidR="00816689" w:rsidRPr="0003657E">
        <w:rPr>
          <w:rFonts w:ascii="Book Antiqua" w:hAnsi="Book Antiqua"/>
          <w:i/>
          <w:iCs/>
          <w:lang w:val="es-PR"/>
        </w:rPr>
        <w:t>de</w:t>
      </w:r>
      <w:r w:rsidR="00816689">
        <w:rPr>
          <w:rFonts w:ascii="Book Antiqua" w:hAnsi="Book Antiqua"/>
          <w:i/>
          <w:iCs/>
          <w:lang w:val="es-PR"/>
        </w:rPr>
        <w:t xml:space="preserve"> </w:t>
      </w:r>
      <w:r w:rsidRPr="00816689">
        <w:rPr>
          <w:rFonts w:ascii="Book Antiqua" w:hAnsi="Book Antiqua"/>
          <w:lang w:val="es-PR"/>
        </w:rPr>
        <w:t>votación</w:t>
      </w:r>
      <w:r w:rsidRPr="00816689">
        <w:rPr>
          <w:rFonts w:ascii="Book Antiqua" w:hAnsi="Book Antiqua"/>
          <w:b/>
          <w:bCs/>
          <w:lang w:val="es-PR"/>
        </w:rPr>
        <w:t xml:space="preserve"> </w:t>
      </w:r>
      <w:r w:rsidR="00816689" w:rsidRPr="0003657E">
        <w:rPr>
          <w:rFonts w:ascii="Book Antiqua" w:hAnsi="Book Antiqua"/>
          <w:b/>
          <w:bCs/>
          <w:lang w:val="es-PR"/>
        </w:rPr>
        <w:t>[</w:t>
      </w:r>
      <w:r w:rsidRPr="0003657E">
        <w:rPr>
          <w:rFonts w:ascii="Book Antiqua" w:hAnsi="Book Antiqua"/>
          <w:b/>
          <w:bCs/>
          <w:lang w:val="es-PR"/>
        </w:rPr>
        <w:t>o de</w:t>
      </w:r>
      <w:r w:rsidR="00816689" w:rsidRPr="0003657E">
        <w:rPr>
          <w:rFonts w:ascii="Book Antiqua" w:hAnsi="Book Antiqua"/>
          <w:b/>
          <w:bCs/>
          <w:lang w:val="es-PR"/>
        </w:rPr>
        <w:t>]</w:t>
      </w:r>
      <w:r w:rsidR="00816689" w:rsidRPr="0003657E">
        <w:rPr>
          <w:rFonts w:ascii="Book Antiqua" w:hAnsi="Book Antiqua"/>
          <w:lang w:val="es-PR"/>
        </w:rPr>
        <w:t xml:space="preserve"> </w:t>
      </w:r>
      <w:r w:rsidR="00816689" w:rsidRPr="0003657E">
        <w:rPr>
          <w:rFonts w:ascii="Book Antiqua" w:hAnsi="Book Antiqua"/>
          <w:i/>
          <w:iCs/>
          <w:lang w:val="es-PR"/>
        </w:rPr>
        <w:t>/</w:t>
      </w:r>
      <w:r w:rsidRPr="00816689">
        <w:rPr>
          <w:rFonts w:ascii="Book Antiqua" w:hAnsi="Book Antiqua"/>
          <w:b/>
          <w:bCs/>
          <w:lang w:val="es-PR"/>
        </w:rPr>
        <w:t xml:space="preserve"> </w:t>
      </w:r>
      <w:r w:rsidRPr="00816689">
        <w:rPr>
          <w:rFonts w:ascii="Book Antiqua" w:hAnsi="Book Antiqua"/>
          <w:lang w:val="es-PR"/>
        </w:rPr>
        <w:t>referéndum</w:t>
      </w:r>
      <w:r w:rsidRPr="47D3BBF8">
        <w:rPr>
          <w:rFonts w:ascii="Book Antiqua" w:hAnsi="Book Antiqua"/>
          <w:lang w:val="es-PR"/>
        </w:rPr>
        <w:t xml:space="preserve">, requiriéndose para la aprobación del asunto bajo consideración el voto afirmativo </w:t>
      </w:r>
      <w:r w:rsidRPr="00027A19">
        <w:rPr>
          <w:rFonts w:ascii="Book Antiqua" w:hAnsi="Book Antiqua"/>
          <w:lang w:val="es-PR"/>
        </w:rPr>
        <w:t>de la mayoría de los miembros de la Comisión</w:t>
      </w:r>
      <w:r w:rsidRPr="00816689">
        <w:rPr>
          <w:rFonts w:ascii="Book Antiqua" w:hAnsi="Book Antiqua"/>
          <w:lang w:val="es-PR"/>
        </w:rPr>
        <w:t xml:space="preserve">.  </w:t>
      </w:r>
      <w:r w:rsidRPr="0003657E">
        <w:rPr>
          <w:rFonts w:ascii="Book Antiqua" w:hAnsi="Book Antiqua"/>
          <w:b/>
          <w:bCs/>
          <w:lang w:val="es-PR"/>
        </w:rPr>
        <w:t>[Se entenderá que la mayoría de los miembros de la Comisión será</w:t>
      </w:r>
      <w:r w:rsidRPr="0003657E">
        <w:rPr>
          <w:rFonts w:ascii="Book Antiqua" w:hAnsi="Book Antiqua"/>
          <w:b/>
          <w:bCs/>
          <w:i/>
          <w:iCs/>
          <w:lang w:val="es-PR"/>
        </w:rPr>
        <w:t xml:space="preserve"> </w:t>
      </w:r>
      <w:r w:rsidRPr="0003657E">
        <w:rPr>
          <w:rFonts w:ascii="Book Antiqua" w:hAnsi="Book Antiqua"/>
          <w:b/>
          <w:bCs/>
          <w:lang w:val="es-PR"/>
        </w:rPr>
        <w:t>la mitad más uno de los miembros en propiedad de la misma.]</w:t>
      </w:r>
      <w:r w:rsidRPr="47D3BBF8">
        <w:rPr>
          <w:rFonts w:ascii="Book Antiqua" w:hAnsi="Book Antiqua"/>
          <w:i/>
          <w:iCs/>
          <w:lang w:val="es-PR"/>
        </w:rPr>
        <w:t xml:space="preserve">  </w:t>
      </w:r>
      <w:r w:rsidRPr="47D3BBF8">
        <w:rPr>
          <w:rFonts w:ascii="Book Antiqua" w:hAnsi="Book Antiqua"/>
          <w:lang w:val="es-PR"/>
        </w:rPr>
        <w:t xml:space="preserve">Los miembros </w:t>
      </w:r>
      <w:proofErr w:type="spellStart"/>
      <w:r w:rsidRPr="47D3BBF8">
        <w:rPr>
          <w:rFonts w:ascii="Book Antiqua" w:hAnsi="Book Antiqua"/>
          <w:i/>
          <w:iCs/>
          <w:lang w:val="es-PR"/>
        </w:rPr>
        <w:t>ex-officio</w:t>
      </w:r>
      <w:proofErr w:type="spellEnd"/>
      <w:r w:rsidRPr="47D3BBF8">
        <w:rPr>
          <w:rFonts w:ascii="Book Antiqua" w:hAnsi="Book Antiqua"/>
          <w:lang w:val="es-PR"/>
        </w:rPr>
        <w:t xml:space="preserve"> de cada Comisión no serán contabilizados para efectos de determinar </w:t>
      </w:r>
      <w:r w:rsidR="00F06ECD" w:rsidRPr="0003657E">
        <w:rPr>
          <w:rFonts w:ascii="Book Antiqua" w:hAnsi="Book Antiqua"/>
          <w:b/>
          <w:bCs/>
          <w:lang w:val="es-PR"/>
        </w:rPr>
        <w:t>[</w:t>
      </w:r>
      <w:r w:rsidRPr="0003657E">
        <w:rPr>
          <w:rFonts w:ascii="Book Antiqua" w:hAnsi="Book Antiqua"/>
          <w:b/>
          <w:bCs/>
          <w:lang w:val="es-PR"/>
        </w:rPr>
        <w:t>la cantidad de los votos requeridos en la hoja de votación o</w:t>
      </w:r>
      <w:r w:rsidR="00816689" w:rsidRPr="0003657E">
        <w:rPr>
          <w:rFonts w:ascii="Book Antiqua" w:hAnsi="Book Antiqua"/>
          <w:b/>
          <w:bCs/>
          <w:lang w:val="es-PR"/>
        </w:rPr>
        <w:t xml:space="preserve"> </w:t>
      </w:r>
      <w:r w:rsidRPr="0003657E">
        <w:rPr>
          <w:rFonts w:ascii="Book Antiqua" w:hAnsi="Book Antiqua"/>
          <w:b/>
          <w:bCs/>
          <w:lang w:val="es-PR"/>
        </w:rPr>
        <w:t xml:space="preserve"> referéndum</w:t>
      </w:r>
      <w:r w:rsidR="00F06ECD" w:rsidRPr="0003657E">
        <w:rPr>
          <w:rFonts w:ascii="Book Antiqua" w:hAnsi="Book Antiqua"/>
          <w:b/>
          <w:bCs/>
          <w:lang w:val="es-PR"/>
        </w:rPr>
        <w:t xml:space="preserve">] </w:t>
      </w:r>
      <w:r w:rsidR="00F06ECD" w:rsidRPr="0003657E">
        <w:rPr>
          <w:rFonts w:ascii="Book Antiqua" w:hAnsi="Book Antiqua"/>
          <w:i/>
          <w:iCs/>
          <w:lang w:val="es-PR"/>
        </w:rPr>
        <w:t>el quórum requerido</w:t>
      </w:r>
      <w:r w:rsidRPr="47D3BBF8">
        <w:rPr>
          <w:rFonts w:ascii="Book Antiqua" w:hAnsi="Book Antiqua"/>
          <w:lang w:val="es-PR"/>
        </w:rPr>
        <w:t xml:space="preserve">, pero sus votos </w:t>
      </w:r>
      <w:r>
        <w:rPr>
          <w:rFonts w:ascii="Book Antiqua" w:hAnsi="Book Antiqua"/>
          <w:lang w:val="es-PR"/>
        </w:rPr>
        <w:t>serán</w:t>
      </w:r>
      <w:r w:rsidRPr="47D3BBF8">
        <w:rPr>
          <w:rFonts w:ascii="Book Antiqua" w:hAnsi="Book Antiqua"/>
          <w:lang w:val="es-PR"/>
        </w:rPr>
        <w:t xml:space="preserve"> contabilizados para el logro de la mayoría necesaria para alcanzar una determinación.</w:t>
      </w:r>
      <w:r>
        <w:rPr>
          <w:rFonts w:ascii="Book Antiqua" w:hAnsi="Book Antiqua"/>
          <w:lang w:val="es-PR"/>
        </w:rPr>
        <w:t>”</w:t>
      </w:r>
    </w:p>
    <w:p w14:paraId="6DA7CD40" w14:textId="326FBBD4" w:rsidR="00703C79" w:rsidRDefault="00027A19" w:rsidP="005416B9">
      <w:pPr>
        <w:spacing w:line="480" w:lineRule="auto"/>
        <w:ind w:firstLine="720"/>
        <w:jc w:val="both"/>
        <w:rPr>
          <w:rFonts w:ascii="Book Antiqua" w:hAnsi="Book Antiqua"/>
          <w:szCs w:val="24"/>
          <w:lang w:val="es-PR"/>
        </w:rPr>
      </w:pPr>
      <w:r>
        <w:rPr>
          <w:rFonts w:ascii="Book Antiqua" w:hAnsi="Book Antiqua"/>
          <w:szCs w:val="24"/>
          <w:lang w:val="es-PR"/>
        </w:rPr>
        <w:t xml:space="preserve">Sección </w:t>
      </w:r>
      <w:r w:rsidR="00FA2CCC">
        <w:rPr>
          <w:rFonts w:ascii="Book Antiqua" w:hAnsi="Book Antiqua"/>
          <w:szCs w:val="24"/>
          <w:lang w:val="es-PR"/>
        </w:rPr>
        <w:t>6</w:t>
      </w:r>
      <w:r>
        <w:rPr>
          <w:rFonts w:ascii="Book Antiqua" w:hAnsi="Book Antiqua"/>
          <w:szCs w:val="24"/>
          <w:lang w:val="es-PR"/>
        </w:rPr>
        <w:t xml:space="preserve">.- </w:t>
      </w:r>
      <w:r w:rsidR="00703C79">
        <w:rPr>
          <w:rFonts w:ascii="Book Antiqua" w:hAnsi="Book Antiqua"/>
          <w:szCs w:val="24"/>
          <w:lang w:val="es-PR"/>
        </w:rPr>
        <w:t>Se enmienda la Sección 16.2 de la Resolución de la Cámara 1 para que se lea como sigue:</w:t>
      </w:r>
    </w:p>
    <w:p w14:paraId="4C32EE05" w14:textId="256C9555" w:rsidR="00703C79" w:rsidRDefault="00703C79" w:rsidP="00703C79">
      <w:pPr>
        <w:spacing w:line="480" w:lineRule="auto"/>
        <w:ind w:firstLine="720"/>
        <w:jc w:val="both"/>
        <w:rPr>
          <w:rFonts w:ascii="Book Antiqua" w:hAnsi="Book Antiqua"/>
          <w:bCs/>
          <w:szCs w:val="24"/>
          <w:lang w:val="es-PR"/>
        </w:rPr>
      </w:pPr>
      <w:r>
        <w:rPr>
          <w:rFonts w:ascii="Book Antiqua" w:hAnsi="Book Antiqua"/>
          <w:bCs/>
          <w:szCs w:val="24"/>
          <w:lang w:val="es-PR"/>
        </w:rPr>
        <w:t>“</w:t>
      </w:r>
      <w:r w:rsidRPr="00F562A2">
        <w:rPr>
          <w:rFonts w:ascii="Book Antiqua" w:hAnsi="Book Antiqua"/>
          <w:bCs/>
          <w:szCs w:val="24"/>
          <w:lang w:val="es-PR"/>
        </w:rPr>
        <w:t xml:space="preserve">Sección 16.2.-Petición de Información o Documentos             </w:t>
      </w:r>
    </w:p>
    <w:p w14:paraId="6F4A41DC" w14:textId="009BB751" w:rsidR="00703C79" w:rsidRPr="00F562A2" w:rsidRDefault="00703C79" w:rsidP="00703C79">
      <w:pPr>
        <w:spacing w:line="480" w:lineRule="auto"/>
        <w:ind w:left="720" w:firstLine="720"/>
        <w:jc w:val="both"/>
        <w:rPr>
          <w:rFonts w:ascii="Book Antiqua" w:hAnsi="Book Antiqua"/>
          <w:bCs/>
          <w:szCs w:val="24"/>
          <w:lang w:val="es-PR"/>
        </w:rPr>
      </w:pPr>
      <w:r w:rsidRPr="00F562A2">
        <w:rPr>
          <w:rFonts w:ascii="Book Antiqua" w:hAnsi="Book Antiqua"/>
          <w:bCs/>
          <w:szCs w:val="24"/>
          <w:lang w:val="es-PR"/>
        </w:rPr>
        <w:t xml:space="preserve">Cualquier Representante podrá presentar una petición ante el Cuerpo a los fines de solicitar información a cualquiera de las Ramas del Gobierno, sus dependencias, subdivisiones u oficinas, así como a los funcionarios o funcionarias o empleados o empleadas de éstas. </w:t>
      </w:r>
      <w:r w:rsidRPr="0003657E">
        <w:rPr>
          <w:rFonts w:ascii="Book Antiqua" w:hAnsi="Book Antiqua"/>
          <w:bCs/>
          <w:i/>
          <w:iCs/>
          <w:szCs w:val="24"/>
          <w:lang w:val="es-PR"/>
        </w:rPr>
        <w:t xml:space="preserve">La </w:t>
      </w:r>
      <w:r w:rsidR="005E7310" w:rsidRPr="0003657E">
        <w:rPr>
          <w:rFonts w:ascii="Book Antiqua" w:hAnsi="Book Antiqua"/>
          <w:bCs/>
          <w:i/>
          <w:iCs/>
          <w:szCs w:val="24"/>
          <w:lang w:val="es-PR"/>
        </w:rPr>
        <w:t>petición de información o documentos</w:t>
      </w:r>
      <w:r w:rsidRPr="0003657E">
        <w:rPr>
          <w:rFonts w:ascii="Book Antiqua" w:hAnsi="Book Antiqua"/>
          <w:bCs/>
          <w:i/>
          <w:iCs/>
          <w:szCs w:val="24"/>
          <w:lang w:val="es-PR"/>
        </w:rPr>
        <w:t xml:space="preserve"> deberá presentarse por escrito </w:t>
      </w:r>
      <w:r w:rsidR="005E7310" w:rsidRPr="0003657E">
        <w:rPr>
          <w:rFonts w:ascii="Book Antiqua" w:hAnsi="Book Antiqua"/>
          <w:bCs/>
          <w:i/>
          <w:iCs/>
          <w:szCs w:val="24"/>
          <w:lang w:val="es-PR"/>
        </w:rPr>
        <w:t xml:space="preserve">en la Secretaría, </w:t>
      </w:r>
      <w:r w:rsidR="005E7310" w:rsidRPr="0003657E">
        <w:rPr>
          <w:rFonts w:ascii="Book Antiqua" w:hAnsi="Book Antiqua"/>
          <w:i/>
          <w:iCs/>
          <w:szCs w:val="24"/>
          <w:lang w:val="es-PR"/>
        </w:rPr>
        <w:t>con no menos de dos (2) horas de antelación al inicio de la Sesión en que serán consideradas</w:t>
      </w:r>
      <w:r w:rsidR="005E7310">
        <w:rPr>
          <w:rFonts w:ascii="Book Antiqua" w:hAnsi="Book Antiqua"/>
          <w:szCs w:val="24"/>
          <w:lang w:val="es-PR"/>
        </w:rPr>
        <w:t>.</w:t>
      </w:r>
      <w:r>
        <w:rPr>
          <w:rFonts w:ascii="Book Antiqua" w:hAnsi="Book Antiqua"/>
          <w:bCs/>
          <w:i/>
          <w:iCs/>
          <w:szCs w:val="24"/>
          <w:lang w:val="es-PR"/>
        </w:rPr>
        <w:t xml:space="preserve">  </w:t>
      </w:r>
      <w:r w:rsidRPr="00F562A2">
        <w:rPr>
          <w:rFonts w:ascii="Book Antiqua" w:hAnsi="Book Antiqua"/>
          <w:bCs/>
          <w:szCs w:val="24"/>
          <w:lang w:val="es-PR"/>
        </w:rPr>
        <w:t>De haber objeción a la petición realizada, la misma se llevará a votación a viva voz entre los legisladores que se encuentren presentes sin debate.</w:t>
      </w:r>
    </w:p>
    <w:p w14:paraId="0ECD77D5" w14:textId="77777777" w:rsidR="00703C79" w:rsidRPr="00F562A2" w:rsidRDefault="00703C79" w:rsidP="00703C79">
      <w:pPr>
        <w:spacing w:line="480" w:lineRule="auto"/>
        <w:ind w:left="720" w:firstLine="720"/>
        <w:jc w:val="both"/>
        <w:rPr>
          <w:rFonts w:ascii="Book Antiqua" w:hAnsi="Book Antiqua"/>
          <w:bCs/>
          <w:szCs w:val="24"/>
          <w:lang w:val="es-PR"/>
        </w:rPr>
      </w:pPr>
      <w:r w:rsidRPr="00F562A2">
        <w:rPr>
          <w:rFonts w:ascii="Book Antiqua" w:hAnsi="Book Antiqua"/>
          <w:bCs/>
          <w:szCs w:val="24"/>
          <w:lang w:val="es-PR"/>
        </w:rPr>
        <w:lastRenderedPageBreak/>
        <w:t xml:space="preserve">El Secretario o Secretaria de la Cámara dará seguimiento al cumplimiento de las peticiones de información y la hará llegar al Presidente o a la Presidenta y a los Portavoces o las Portavoces una vez sea recibida.  </w:t>
      </w:r>
    </w:p>
    <w:p w14:paraId="2EF9017B" w14:textId="7693D9E3" w:rsidR="00703C79" w:rsidRDefault="00703C79" w:rsidP="00703C79">
      <w:pPr>
        <w:spacing w:line="480" w:lineRule="auto"/>
        <w:ind w:left="720" w:firstLine="720"/>
        <w:jc w:val="both"/>
        <w:rPr>
          <w:rFonts w:ascii="Book Antiqua" w:hAnsi="Book Antiqua"/>
          <w:szCs w:val="24"/>
          <w:lang w:val="es-PR"/>
        </w:rPr>
      </w:pPr>
      <w:r w:rsidRPr="00F562A2">
        <w:rPr>
          <w:rFonts w:ascii="Book Antiqua" w:hAnsi="Book Antiqua"/>
          <w:bCs/>
          <w:szCs w:val="24"/>
          <w:lang w:val="es-PR"/>
        </w:rPr>
        <w:t>De no cumplirse con la entrega de la información requerida en el término provisto en la petición (de haberse indicado), o en su defecto en un término no mayor de quince (15) días, el Secretario o Secretaria notificará a la Cámara para que ésta adopte las medidas que correspondan para compeler al cumplimiento de lo ordenado en la petición de información o documentos.  A esos efectos, la Cámara podrá, a través o con la autorización del Presidente o la Presidenta, acudir al Tribunal conforme a las disposiciones de ley aplicables.</w:t>
      </w:r>
      <w:r>
        <w:rPr>
          <w:rFonts w:ascii="Book Antiqua" w:hAnsi="Book Antiqua"/>
          <w:bCs/>
          <w:szCs w:val="24"/>
          <w:lang w:val="es-PR"/>
        </w:rPr>
        <w:t>”</w:t>
      </w:r>
    </w:p>
    <w:p w14:paraId="13B65693" w14:textId="7B6236E7" w:rsidR="00D62D96" w:rsidRDefault="00FA2CCC" w:rsidP="005416B9">
      <w:pPr>
        <w:spacing w:line="480" w:lineRule="auto"/>
        <w:ind w:firstLine="720"/>
        <w:jc w:val="both"/>
        <w:rPr>
          <w:rFonts w:ascii="Book Antiqua" w:hAnsi="Book Antiqua"/>
          <w:szCs w:val="24"/>
          <w:lang w:val="es-PR"/>
        </w:rPr>
      </w:pPr>
      <w:r>
        <w:rPr>
          <w:rFonts w:ascii="Book Antiqua" w:hAnsi="Book Antiqua"/>
          <w:szCs w:val="24"/>
          <w:lang w:val="es-PR"/>
        </w:rPr>
        <w:t xml:space="preserve">Sección 7.- </w:t>
      </w:r>
      <w:r w:rsidR="00A95190">
        <w:rPr>
          <w:rFonts w:ascii="Book Antiqua" w:hAnsi="Book Antiqua"/>
          <w:szCs w:val="24"/>
          <w:lang w:val="es-PR"/>
        </w:rPr>
        <w:t>Se enmienda la Sección 20.1 de la Resolución de la Cámara 1 para que lea como sigue:</w:t>
      </w:r>
    </w:p>
    <w:p w14:paraId="1857FD40" w14:textId="3F9ED5BF" w:rsidR="00A95190" w:rsidRDefault="00A95190" w:rsidP="00084B2A">
      <w:pPr>
        <w:spacing w:line="480" w:lineRule="auto"/>
        <w:ind w:firstLine="720"/>
        <w:jc w:val="both"/>
        <w:rPr>
          <w:rFonts w:ascii="Book Antiqua" w:hAnsi="Book Antiqua"/>
          <w:bCs/>
          <w:szCs w:val="24"/>
          <w:lang w:val="es-PR"/>
        </w:rPr>
      </w:pPr>
      <w:r>
        <w:rPr>
          <w:rFonts w:ascii="Book Antiqua" w:hAnsi="Book Antiqua"/>
          <w:bCs/>
          <w:szCs w:val="24"/>
          <w:lang w:val="es-PR"/>
        </w:rPr>
        <w:t>“</w:t>
      </w:r>
      <w:r w:rsidR="00D62D96" w:rsidRPr="00775A0E">
        <w:rPr>
          <w:rFonts w:ascii="Book Antiqua" w:hAnsi="Book Antiqua"/>
          <w:bCs/>
          <w:szCs w:val="24"/>
          <w:lang w:val="es-PR"/>
        </w:rPr>
        <w:t>Sección 20.1.-Deber de asistencia</w:t>
      </w:r>
    </w:p>
    <w:p w14:paraId="06CEC3B4" w14:textId="1ED3EF72" w:rsidR="00D62D96" w:rsidRDefault="00D62D96" w:rsidP="00A95190">
      <w:pPr>
        <w:spacing w:line="480" w:lineRule="auto"/>
        <w:ind w:left="720" w:firstLine="720"/>
        <w:jc w:val="both"/>
        <w:rPr>
          <w:rFonts w:ascii="Book Antiqua" w:hAnsi="Book Antiqua"/>
          <w:szCs w:val="24"/>
          <w:lang w:val="es-PR"/>
        </w:rPr>
      </w:pPr>
      <w:r w:rsidRPr="00775A0E">
        <w:rPr>
          <w:rFonts w:ascii="Book Antiqua" w:hAnsi="Book Antiqua"/>
          <w:szCs w:val="24"/>
          <w:lang w:val="es-PR"/>
        </w:rPr>
        <w:t xml:space="preserve">Será deber de cada Representante asistir puntualmente y permanecer en todas las sesiones de la Cámara y en las reuniones de las Comisiones en las que sea miembro </w:t>
      </w:r>
      <w:r w:rsidR="00084B2A">
        <w:rPr>
          <w:rFonts w:ascii="Book Antiqua" w:hAnsi="Book Antiqua"/>
          <w:b/>
          <w:bCs/>
          <w:szCs w:val="24"/>
          <w:lang w:val="es-PR"/>
        </w:rPr>
        <w:t>[</w:t>
      </w:r>
      <w:r w:rsidRPr="00084B2A">
        <w:rPr>
          <w:rFonts w:ascii="Book Antiqua" w:hAnsi="Book Antiqua"/>
          <w:b/>
          <w:bCs/>
          <w:szCs w:val="24"/>
          <w:lang w:val="es-PR"/>
        </w:rPr>
        <w:t>en propiedad</w:t>
      </w:r>
      <w:r w:rsidR="00084B2A">
        <w:rPr>
          <w:rFonts w:ascii="Book Antiqua" w:hAnsi="Book Antiqua"/>
          <w:b/>
          <w:bCs/>
          <w:szCs w:val="24"/>
          <w:lang w:val="es-PR"/>
        </w:rPr>
        <w:t xml:space="preserve">] </w:t>
      </w:r>
      <w:r w:rsidR="00084B2A">
        <w:rPr>
          <w:rFonts w:ascii="Book Antiqua" w:hAnsi="Book Antiqua"/>
          <w:i/>
          <w:iCs/>
          <w:szCs w:val="24"/>
          <w:lang w:val="es-PR"/>
        </w:rPr>
        <w:t>permanente</w:t>
      </w:r>
      <w:r w:rsidRPr="00775A0E">
        <w:rPr>
          <w:rFonts w:ascii="Book Antiqua" w:hAnsi="Book Antiqua"/>
          <w:szCs w:val="24"/>
          <w:lang w:val="es-PR"/>
        </w:rPr>
        <w:t>.</w:t>
      </w:r>
    </w:p>
    <w:p w14:paraId="1A567B8A" w14:textId="524C8495" w:rsidR="00D62D96" w:rsidRDefault="00D62D96" w:rsidP="005416B9">
      <w:pPr>
        <w:spacing w:line="480" w:lineRule="auto"/>
        <w:ind w:firstLine="720"/>
        <w:jc w:val="both"/>
        <w:rPr>
          <w:rFonts w:ascii="Book Antiqua" w:hAnsi="Book Antiqua"/>
          <w:szCs w:val="24"/>
          <w:lang w:val="es-PR"/>
        </w:rPr>
      </w:pPr>
      <w:r>
        <w:rPr>
          <w:rFonts w:ascii="Book Antiqua" w:hAnsi="Book Antiqua"/>
          <w:szCs w:val="24"/>
          <w:lang w:val="es-PR"/>
        </w:rPr>
        <w:t>…”</w:t>
      </w:r>
    </w:p>
    <w:p w14:paraId="29D6FB78" w14:textId="06770CD2" w:rsidR="00A95190" w:rsidRDefault="00A95190" w:rsidP="00796466">
      <w:pPr>
        <w:spacing w:line="480" w:lineRule="auto"/>
        <w:jc w:val="both"/>
        <w:rPr>
          <w:rFonts w:ascii="Book Antiqua" w:hAnsi="Book Antiqua"/>
          <w:szCs w:val="24"/>
          <w:lang w:val="es-PR"/>
        </w:rPr>
      </w:pPr>
      <w:r>
        <w:rPr>
          <w:rFonts w:ascii="Book Antiqua" w:hAnsi="Book Antiqua"/>
          <w:szCs w:val="24"/>
          <w:lang w:val="es-PR"/>
        </w:rPr>
        <w:tab/>
        <w:t xml:space="preserve">Sección </w:t>
      </w:r>
      <w:r w:rsidR="00FA2CCC">
        <w:rPr>
          <w:rFonts w:ascii="Book Antiqua" w:hAnsi="Book Antiqua"/>
          <w:szCs w:val="24"/>
          <w:lang w:val="es-PR"/>
        </w:rPr>
        <w:t>8</w:t>
      </w:r>
      <w:r>
        <w:rPr>
          <w:rFonts w:ascii="Book Antiqua" w:hAnsi="Book Antiqua"/>
          <w:szCs w:val="24"/>
          <w:lang w:val="es-PR"/>
        </w:rPr>
        <w:t>.- Se enmienda la Sección 20.3 de la Resolución de la Cámara 1 para que lea como sigue:</w:t>
      </w:r>
    </w:p>
    <w:p w14:paraId="590D0CB7" w14:textId="6F029647" w:rsidR="00796466" w:rsidRPr="00775A0E" w:rsidRDefault="00A95190" w:rsidP="00A95190">
      <w:pPr>
        <w:spacing w:line="480" w:lineRule="auto"/>
        <w:ind w:firstLine="720"/>
        <w:jc w:val="both"/>
        <w:rPr>
          <w:rFonts w:ascii="Book Antiqua" w:hAnsi="Book Antiqua"/>
          <w:szCs w:val="24"/>
          <w:lang w:val="es-PR"/>
        </w:rPr>
      </w:pPr>
      <w:r>
        <w:rPr>
          <w:rFonts w:ascii="Book Antiqua" w:hAnsi="Book Antiqua"/>
          <w:szCs w:val="24"/>
          <w:lang w:val="es-PR"/>
        </w:rPr>
        <w:t>“</w:t>
      </w:r>
      <w:r w:rsidR="00796466" w:rsidRPr="00B9492D">
        <w:rPr>
          <w:rFonts w:ascii="Book Antiqua" w:hAnsi="Book Antiqua"/>
          <w:szCs w:val="24"/>
          <w:lang w:val="es-PR"/>
        </w:rPr>
        <w:t>Sección 20.3.-Excusa a “Todos los Fines Legales”</w:t>
      </w:r>
    </w:p>
    <w:p w14:paraId="2FB2AB08" w14:textId="61588D9F" w:rsidR="00796466" w:rsidRDefault="00796466" w:rsidP="00A95190">
      <w:pPr>
        <w:spacing w:line="480" w:lineRule="auto"/>
        <w:ind w:left="720" w:firstLine="660"/>
        <w:jc w:val="both"/>
        <w:rPr>
          <w:rFonts w:ascii="Book Antiqua" w:hAnsi="Book Antiqua"/>
          <w:szCs w:val="24"/>
          <w:lang w:val="es-PR"/>
        </w:rPr>
      </w:pPr>
      <w:r w:rsidRPr="00BE4F67">
        <w:rPr>
          <w:rFonts w:ascii="Book Antiqua" w:hAnsi="Book Antiqua"/>
          <w:lang w:val="es-PR"/>
        </w:rPr>
        <w:t xml:space="preserve">La excusa a “Todos los Fines Legales” conlleva el pago de la dieta para el Representante o la Representante ausente.  Esto aplicará cuando un Representante </w:t>
      </w:r>
      <w:r w:rsidRPr="00BE4F67">
        <w:rPr>
          <w:rFonts w:ascii="Book Antiqua" w:hAnsi="Book Antiqua"/>
          <w:lang w:val="es-PR"/>
        </w:rPr>
        <w:lastRenderedPageBreak/>
        <w:t>o una Representante se encuentre desempeñando una encomienda o gestión oficial asignada por la Cámara o por el Presidente o la Presidenta, y por tal razón no pudiere asistir o completar su asistencia a las sesiones del Cuerpo o a las reuniones de una Comisión.  El pago de esta dieta correspondiente a la Sesión no procederá cuando la gestión oficial que obligó la ausencia se trate de un viaje para el cual se le anticiparon las dietas al Representante o a la Representante.</w:t>
      </w:r>
      <w:r w:rsidRPr="00775A0E">
        <w:rPr>
          <w:rFonts w:ascii="Book Antiqua" w:hAnsi="Book Antiqua"/>
          <w:szCs w:val="24"/>
          <w:lang w:val="es-PR"/>
        </w:rPr>
        <w:cr/>
      </w:r>
      <w:r w:rsidRPr="00BE4F67">
        <w:rPr>
          <w:rFonts w:ascii="Book Antiqua" w:hAnsi="Book Antiqua"/>
          <w:lang w:val="es-PR"/>
        </w:rPr>
        <w:t xml:space="preserve">            Durante el curso de una Sesión de la Cámara, será excusado oficialmente a “Todos los Fines Legales” el Representante o la Representante que esté asistiendo a una reunión de Comisión de la cual sea miembro </w:t>
      </w:r>
      <w:r w:rsidR="00084B2A" w:rsidRPr="0003657E">
        <w:rPr>
          <w:rFonts w:ascii="Book Antiqua" w:hAnsi="Book Antiqua"/>
          <w:b/>
          <w:bCs/>
          <w:lang w:val="es-PR"/>
        </w:rPr>
        <w:t>[</w:t>
      </w:r>
      <w:r w:rsidRPr="0003657E">
        <w:rPr>
          <w:rFonts w:ascii="Book Antiqua" w:hAnsi="Book Antiqua"/>
          <w:b/>
          <w:bCs/>
          <w:lang w:val="es-PR"/>
        </w:rPr>
        <w:t>en propiedad</w:t>
      </w:r>
      <w:r w:rsidR="00084B2A" w:rsidRPr="0003657E">
        <w:rPr>
          <w:rFonts w:ascii="Book Antiqua" w:hAnsi="Book Antiqua"/>
          <w:b/>
          <w:bCs/>
          <w:lang w:val="es-PR"/>
        </w:rPr>
        <w:t xml:space="preserve">] </w:t>
      </w:r>
      <w:r w:rsidR="00084B2A" w:rsidRPr="0003657E">
        <w:rPr>
          <w:rFonts w:ascii="Book Antiqua" w:hAnsi="Book Antiqua"/>
          <w:i/>
          <w:iCs/>
          <w:lang w:val="es-PR"/>
        </w:rPr>
        <w:t>permanente</w:t>
      </w:r>
      <w:r w:rsidRPr="00BE4F67">
        <w:rPr>
          <w:rFonts w:ascii="Book Antiqua" w:hAnsi="Book Antiqua"/>
          <w:lang w:val="es-PR"/>
        </w:rPr>
        <w:t>, siempre que el Presidente o la Presidenta, haya autorizado esa reunión.  Todo lo relacionado a las dietas aquí establecidas se regirá conforme a la Sección 20.8.</w:t>
      </w:r>
      <w:r w:rsidR="000B7F4A">
        <w:rPr>
          <w:rFonts w:ascii="Book Antiqua" w:hAnsi="Book Antiqua"/>
          <w:szCs w:val="24"/>
          <w:lang w:val="es-PR"/>
        </w:rPr>
        <w:t>”</w:t>
      </w:r>
    </w:p>
    <w:p w14:paraId="5CBCDFAA" w14:textId="7BA890FF" w:rsidR="001572C4" w:rsidRPr="005416B9" w:rsidRDefault="000B7F4A" w:rsidP="005416B9">
      <w:pPr>
        <w:spacing w:line="480" w:lineRule="auto"/>
        <w:ind w:firstLine="720"/>
        <w:jc w:val="both"/>
        <w:rPr>
          <w:rFonts w:ascii="Book Antiqua" w:hAnsi="Book Antiqua"/>
          <w:szCs w:val="24"/>
          <w:lang w:val="es-ES_tradnl"/>
        </w:rPr>
      </w:pPr>
      <w:r>
        <w:rPr>
          <w:rFonts w:ascii="Book Antiqua" w:hAnsi="Book Antiqua"/>
          <w:szCs w:val="24"/>
          <w:lang w:val="es-PR"/>
        </w:rPr>
        <w:t xml:space="preserve">Sección </w:t>
      </w:r>
      <w:r w:rsidR="00FA2CCC">
        <w:rPr>
          <w:rFonts w:ascii="Book Antiqua" w:hAnsi="Book Antiqua"/>
          <w:szCs w:val="24"/>
          <w:lang w:val="es-PR"/>
        </w:rPr>
        <w:t>9</w:t>
      </w:r>
      <w:r>
        <w:rPr>
          <w:rFonts w:ascii="Book Antiqua" w:hAnsi="Book Antiqua"/>
          <w:szCs w:val="24"/>
          <w:lang w:val="es-PR"/>
        </w:rPr>
        <w:t xml:space="preserve">.- </w:t>
      </w:r>
      <w:r w:rsidR="001572C4" w:rsidRPr="001572C4">
        <w:rPr>
          <w:rFonts w:ascii="Book Antiqua" w:hAnsi="Book Antiqua"/>
          <w:szCs w:val="24"/>
          <w:lang w:val="es-PR"/>
        </w:rPr>
        <w:t xml:space="preserve">Se </w:t>
      </w:r>
      <w:r w:rsidR="001572C4">
        <w:rPr>
          <w:rFonts w:ascii="Book Antiqua" w:hAnsi="Book Antiqua"/>
          <w:szCs w:val="24"/>
          <w:lang w:val="es-PR"/>
        </w:rPr>
        <w:t xml:space="preserve">enmienda la Sección </w:t>
      </w:r>
      <w:r w:rsidR="0079767A">
        <w:rPr>
          <w:rFonts w:ascii="Book Antiqua" w:hAnsi="Book Antiqua"/>
          <w:szCs w:val="24"/>
          <w:lang w:val="es-PR"/>
        </w:rPr>
        <w:t>33.2</w:t>
      </w:r>
      <w:r w:rsidR="001572C4">
        <w:rPr>
          <w:rFonts w:ascii="Book Antiqua" w:hAnsi="Book Antiqua"/>
          <w:szCs w:val="24"/>
          <w:lang w:val="es-PR"/>
        </w:rPr>
        <w:t xml:space="preserve"> de </w:t>
      </w:r>
      <w:r w:rsidR="00A42CBD">
        <w:rPr>
          <w:rFonts w:ascii="Book Antiqua" w:hAnsi="Book Antiqua"/>
          <w:szCs w:val="24"/>
          <w:lang w:val="es-PR"/>
        </w:rPr>
        <w:t xml:space="preserve">Resolución de la Cámara </w:t>
      </w:r>
      <w:r w:rsidR="0079767A">
        <w:rPr>
          <w:rFonts w:ascii="Book Antiqua" w:hAnsi="Book Antiqua"/>
          <w:szCs w:val="24"/>
          <w:lang w:val="es-PR"/>
        </w:rPr>
        <w:t>1</w:t>
      </w:r>
      <w:r w:rsidR="00A42CBD">
        <w:rPr>
          <w:rFonts w:ascii="Book Antiqua" w:hAnsi="Book Antiqua"/>
          <w:szCs w:val="24"/>
          <w:lang w:val="es-PR"/>
        </w:rPr>
        <w:t xml:space="preserve">, </w:t>
      </w:r>
      <w:r w:rsidR="00A42CBD" w:rsidRPr="005416B9">
        <w:rPr>
          <w:rFonts w:ascii="Book Antiqua" w:hAnsi="Book Antiqua"/>
          <w:szCs w:val="24"/>
          <w:lang w:val="es-ES_tradnl"/>
        </w:rPr>
        <w:t>para</w:t>
      </w:r>
      <w:r w:rsidR="005416B9" w:rsidRPr="005416B9">
        <w:rPr>
          <w:rFonts w:ascii="Book Antiqua" w:hAnsi="Book Antiqua"/>
          <w:szCs w:val="24"/>
          <w:lang w:val="es-ES_tradnl"/>
        </w:rPr>
        <w:t xml:space="preserve"> que</w:t>
      </w:r>
      <w:r w:rsidR="00A42CBD" w:rsidRPr="005416B9">
        <w:rPr>
          <w:rFonts w:ascii="Book Antiqua" w:hAnsi="Book Antiqua"/>
          <w:szCs w:val="24"/>
          <w:lang w:val="es-ES_tradnl"/>
        </w:rPr>
        <w:t xml:space="preserve"> lea como sigue</w:t>
      </w:r>
      <w:r w:rsidR="001572C4" w:rsidRPr="005416B9">
        <w:rPr>
          <w:rFonts w:ascii="Book Antiqua" w:hAnsi="Book Antiqua"/>
          <w:szCs w:val="24"/>
          <w:lang w:val="es-ES_tradnl"/>
        </w:rPr>
        <w:t>:</w:t>
      </w:r>
    </w:p>
    <w:p w14:paraId="6CEF5408" w14:textId="77777777" w:rsidR="00027A19" w:rsidRDefault="0079767A" w:rsidP="0079767A">
      <w:pPr>
        <w:spacing w:line="480" w:lineRule="auto"/>
        <w:ind w:left="720"/>
        <w:jc w:val="both"/>
        <w:rPr>
          <w:rFonts w:ascii="Book Antiqua" w:hAnsi="Book Antiqua"/>
          <w:bCs/>
          <w:szCs w:val="24"/>
          <w:lang w:val="es-PR"/>
        </w:rPr>
      </w:pPr>
      <w:r>
        <w:rPr>
          <w:rFonts w:ascii="Book Antiqua" w:hAnsi="Book Antiqua"/>
          <w:bCs/>
          <w:szCs w:val="24"/>
          <w:lang w:val="es-PR"/>
        </w:rPr>
        <w:t>“</w:t>
      </w:r>
      <w:r w:rsidRPr="00775A0E">
        <w:rPr>
          <w:rFonts w:ascii="Book Antiqua" w:hAnsi="Book Antiqua"/>
          <w:bCs/>
          <w:szCs w:val="24"/>
          <w:lang w:val="es-PR"/>
        </w:rPr>
        <w:t>Sección 33.2.-Circulación del Calendario</w:t>
      </w:r>
    </w:p>
    <w:p w14:paraId="779DFA01" w14:textId="29F7B3F6" w:rsidR="0079767A" w:rsidRPr="00775A0E" w:rsidRDefault="0079767A" w:rsidP="00027A19">
      <w:pPr>
        <w:spacing w:line="480" w:lineRule="auto"/>
        <w:ind w:left="720" w:firstLine="720"/>
        <w:jc w:val="both"/>
        <w:rPr>
          <w:rFonts w:ascii="Book Antiqua" w:hAnsi="Book Antiqua"/>
          <w:szCs w:val="24"/>
          <w:lang w:val="es-PR"/>
        </w:rPr>
      </w:pPr>
      <w:r w:rsidRPr="00775A0E">
        <w:rPr>
          <w:rFonts w:ascii="Book Antiqua" w:hAnsi="Book Antiqua"/>
          <w:szCs w:val="24"/>
          <w:lang w:val="es-PR"/>
        </w:rPr>
        <w:t xml:space="preserve">El Calendario de Órdenes Especiales del Día se presentará en Secretaría no más tarde de las seis de la tarde (6:00PM) del día anterior a la Sesión en que el mismo va a ser considerado, </w:t>
      </w:r>
      <w:r w:rsidRPr="0003657E">
        <w:rPr>
          <w:rFonts w:ascii="Book Antiqua" w:hAnsi="Book Antiqua"/>
          <w:b/>
          <w:bCs/>
          <w:szCs w:val="24"/>
          <w:lang w:val="es-PR"/>
        </w:rPr>
        <w:t xml:space="preserve">[excepto cuando por mayoría </w:t>
      </w:r>
      <w:r w:rsidRPr="00613537">
        <w:rPr>
          <w:rFonts w:ascii="Book Antiqua" w:hAnsi="Book Antiqua"/>
          <w:b/>
          <w:bCs/>
          <w:szCs w:val="24"/>
          <w:lang w:val="es-PR"/>
        </w:rPr>
        <w:t>absoluta</w:t>
      </w:r>
      <w:r w:rsidRPr="0003657E">
        <w:rPr>
          <w:rFonts w:ascii="Book Antiqua" w:hAnsi="Book Antiqua"/>
          <w:b/>
          <w:bCs/>
          <w:szCs w:val="24"/>
          <w:lang w:val="es-PR"/>
        </w:rPr>
        <w:t xml:space="preserve"> de los miembros presentes autoricen la consideración inmediata de algún] </w:t>
      </w:r>
      <w:r w:rsidRPr="0003657E">
        <w:rPr>
          <w:rFonts w:ascii="Book Antiqua" w:hAnsi="Book Antiqua"/>
          <w:i/>
          <w:iCs/>
          <w:szCs w:val="24"/>
          <w:lang w:val="es-PR"/>
        </w:rPr>
        <w:t>sin embargo podrá considerarse inmediatamente un</w:t>
      </w:r>
      <w:r>
        <w:rPr>
          <w:rFonts w:ascii="Book Antiqua" w:hAnsi="Book Antiqua"/>
          <w:i/>
          <w:iCs/>
          <w:szCs w:val="24"/>
          <w:lang w:val="es-PR"/>
        </w:rPr>
        <w:t xml:space="preserve"> </w:t>
      </w:r>
      <w:r w:rsidRPr="0079767A">
        <w:rPr>
          <w:rFonts w:ascii="Book Antiqua" w:hAnsi="Book Antiqua"/>
          <w:szCs w:val="24"/>
          <w:lang w:val="es-PR"/>
        </w:rPr>
        <w:t>Calendario de Órdenes Especiales durante la Sesión de ese mismo día</w:t>
      </w:r>
      <w:r w:rsidRPr="00775A0E">
        <w:rPr>
          <w:rFonts w:ascii="Book Antiqua" w:hAnsi="Book Antiqua"/>
          <w:szCs w:val="24"/>
          <w:lang w:val="es-PR"/>
        </w:rPr>
        <w:t xml:space="preserve">.  Una vez radicado éste se circulará por método electrónico a todas las oficinas legislativas y administrativas, una vez sea reproducido, se entregará a los Portavoces tres (3) copias impresas. </w:t>
      </w:r>
    </w:p>
    <w:p w14:paraId="22B1D74B" w14:textId="4EDE7CFA" w:rsidR="0079767A" w:rsidRDefault="0079767A" w:rsidP="0079767A">
      <w:pPr>
        <w:spacing w:line="480" w:lineRule="auto"/>
        <w:ind w:left="720" w:firstLine="720"/>
        <w:jc w:val="both"/>
        <w:rPr>
          <w:rFonts w:ascii="Book Antiqua" w:hAnsi="Book Antiqua"/>
          <w:lang w:val="es-PR"/>
        </w:rPr>
      </w:pPr>
      <w:r w:rsidRPr="00BE4F67">
        <w:rPr>
          <w:rFonts w:ascii="Book Antiqua" w:hAnsi="Book Antiqua"/>
          <w:lang w:val="es-PR"/>
        </w:rPr>
        <w:lastRenderedPageBreak/>
        <w:t>Esta disposición no aplicará a partir de los diez (10) días previo al último día de aprobación de medidas de la sesión en curso ni durante las Sesiones Extraordinarias.</w:t>
      </w:r>
      <w:r>
        <w:rPr>
          <w:rFonts w:ascii="Book Antiqua" w:hAnsi="Book Antiqua"/>
          <w:lang w:val="es-PR"/>
        </w:rPr>
        <w:t>”</w:t>
      </w:r>
    </w:p>
    <w:p w14:paraId="5DF543FA" w14:textId="15811E2A" w:rsidR="00D90329" w:rsidRDefault="00D90329" w:rsidP="00D90329">
      <w:pPr>
        <w:spacing w:line="480" w:lineRule="auto"/>
        <w:jc w:val="both"/>
        <w:rPr>
          <w:rFonts w:ascii="Book Antiqua" w:hAnsi="Book Antiqua"/>
          <w:lang w:val="es-PR"/>
        </w:rPr>
      </w:pPr>
      <w:r>
        <w:rPr>
          <w:rFonts w:ascii="Book Antiqua" w:hAnsi="Book Antiqua"/>
          <w:lang w:val="es-PR"/>
        </w:rPr>
        <w:tab/>
        <w:t>Sección 10.- Se enmienda la Sección 35.4 de la Resolución de la Cámara 1 para que lea como sigue:</w:t>
      </w:r>
    </w:p>
    <w:p w14:paraId="6446B4DA" w14:textId="32EAE528" w:rsidR="00D90329" w:rsidRPr="00D90329" w:rsidRDefault="00D90329" w:rsidP="00D90329">
      <w:pPr>
        <w:spacing w:line="480" w:lineRule="auto"/>
        <w:ind w:firstLine="720"/>
        <w:jc w:val="both"/>
        <w:rPr>
          <w:rFonts w:ascii="Book Antiqua" w:hAnsi="Book Antiqua"/>
          <w:bCs/>
          <w:szCs w:val="24"/>
          <w:lang w:val="es-PR"/>
        </w:rPr>
      </w:pPr>
      <w:r>
        <w:rPr>
          <w:rFonts w:ascii="Book Antiqua" w:hAnsi="Book Antiqua"/>
          <w:szCs w:val="24"/>
          <w:lang w:val="es-PR"/>
        </w:rPr>
        <w:t>“</w:t>
      </w:r>
      <w:r w:rsidRPr="00775A0E">
        <w:rPr>
          <w:rFonts w:ascii="Book Antiqua" w:hAnsi="Book Antiqua"/>
          <w:bCs/>
          <w:szCs w:val="24"/>
          <w:lang w:val="es-PR"/>
        </w:rPr>
        <w:t>Sección 35.4.-Turnos, exposición y rectificació</w:t>
      </w:r>
      <w:r>
        <w:rPr>
          <w:rFonts w:ascii="Book Antiqua" w:hAnsi="Book Antiqua"/>
          <w:bCs/>
          <w:szCs w:val="24"/>
          <w:lang w:val="es-PR"/>
        </w:rPr>
        <w:t>n</w:t>
      </w:r>
    </w:p>
    <w:p w14:paraId="52583A3F" w14:textId="106E77BE" w:rsidR="00D90329" w:rsidRPr="00081813" w:rsidRDefault="00D90329" w:rsidP="00D90329">
      <w:pPr>
        <w:spacing w:line="480" w:lineRule="auto"/>
        <w:ind w:left="720" w:firstLine="720"/>
        <w:jc w:val="both"/>
        <w:rPr>
          <w:i/>
          <w:iCs/>
          <w:lang w:val="es-ES"/>
        </w:rPr>
      </w:pPr>
      <w:r w:rsidRPr="00775A0E">
        <w:rPr>
          <w:rFonts w:ascii="Book Antiqua" w:hAnsi="Book Antiqua"/>
          <w:szCs w:val="24"/>
          <w:lang w:val="es-PR"/>
        </w:rPr>
        <w:t xml:space="preserve">Ningún o ninguna Representante hablará más de dos veces sobre el mismo asunto en el curso de un debate, excepto por el Presidente o la Presidenta de la Comisión que informa, el autor o autora de la medida en caso de haber abierto el debate, o el autor o la autora de una medida descargada o de una moción debatible.  El primero será el turno de exposición que durará quince (15) minutos y el segundo será el turno de rectificación, que no durará más de cinco (5) minutos.  </w:t>
      </w:r>
      <w:r w:rsidRPr="00D90329">
        <w:rPr>
          <w:rFonts w:ascii="Book Antiqua" w:eastAsia="Calibri" w:hAnsi="Book Antiqua"/>
          <w:i/>
          <w:iCs/>
          <w:szCs w:val="24"/>
          <w:lang w:val="es-PR"/>
        </w:rPr>
        <w:t xml:space="preserve">Durante los últimos cinco (5) días de consideración de medidas y durante los cinco (5) días finales del trámite legislativo de las Sesiones Ordinarias y Extraordinarias el tiempo de debate se reducirá a cinco (5) minutos para exposición y dos (2) minutos para rectificación, excepto en el caso del </w:t>
      </w:r>
      <w:r>
        <w:rPr>
          <w:rFonts w:ascii="Book Antiqua" w:eastAsia="Calibri" w:hAnsi="Book Antiqua"/>
          <w:i/>
          <w:iCs/>
          <w:szCs w:val="24"/>
          <w:lang w:val="es-PR"/>
        </w:rPr>
        <w:t xml:space="preserve">Presidente, </w:t>
      </w:r>
      <w:r w:rsidRPr="00D90329">
        <w:rPr>
          <w:rFonts w:ascii="Book Antiqua" w:eastAsia="Calibri" w:hAnsi="Book Antiqua"/>
          <w:i/>
          <w:iCs/>
          <w:szCs w:val="24"/>
          <w:lang w:val="es-PR"/>
        </w:rPr>
        <w:t>Vicepresidente, de los Portavoces</w:t>
      </w:r>
      <w:r>
        <w:rPr>
          <w:rFonts w:ascii="Book Antiqua" w:eastAsia="Calibri" w:hAnsi="Book Antiqua"/>
          <w:i/>
          <w:iCs/>
          <w:szCs w:val="24"/>
          <w:lang w:val="es-PR"/>
        </w:rPr>
        <w:t xml:space="preserve"> y </w:t>
      </w:r>
      <w:r w:rsidRPr="00D90329">
        <w:rPr>
          <w:rFonts w:ascii="Book Antiqua" w:eastAsia="Calibri" w:hAnsi="Book Antiqua"/>
          <w:i/>
          <w:iCs/>
          <w:szCs w:val="24"/>
          <w:lang w:val="es-PR"/>
        </w:rPr>
        <w:t>Portavoces Alternos que tendrán quince (15) minutos para su exposición y cinco (5) minutos de rectificación.</w:t>
      </w:r>
      <w:r w:rsidRPr="00081813">
        <w:rPr>
          <w:i/>
          <w:iCs/>
          <w:lang w:val="es-ES"/>
        </w:rPr>
        <w:t xml:space="preserve">  </w:t>
      </w:r>
      <w:r w:rsidRPr="00775A0E">
        <w:rPr>
          <w:rFonts w:ascii="Book Antiqua" w:hAnsi="Book Antiqua"/>
          <w:szCs w:val="24"/>
          <w:lang w:val="es-PR"/>
        </w:rPr>
        <w:t>Sin embargo, otros u otras Representantes que no hubieren hablado podrán ceder hasta su tiempo total del turno de exposición al Representante o a la Representante en el uso de la palabra, pero en todo caso no podrá hablar más de cuarenta (40) minutos en el turno de exposición. Los turnos de rectificación no podrán ser cedidos.</w:t>
      </w:r>
    </w:p>
    <w:p w14:paraId="0136282F" w14:textId="3F5983AA" w:rsidR="00D90329" w:rsidRPr="00D90329" w:rsidRDefault="00D90329" w:rsidP="00D90329">
      <w:pPr>
        <w:spacing w:line="480" w:lineRule="auto"/>
        <w:ind w:left="720"/>
        <w:jc w:val="both"/>
        <w:rPr>
          <w:rFonts w:ascii="Book Antiqua" w:hAnsi="Book Antiqua"/>
          <w:szCs w:val="24"/>
          <w:lang w:val="es-PR"/>
        </w:rPr>
      </w:pPr>
      <w:r>
        <w:rPr>
          <w:rFonts w:ascii="Book Antiqua" w:hAnsi="Book Antiqua"/>
          <w:szCs w:val="24"/>
          <w:lang w:val="es-PR"/>
        </w:rPr>
        <w:lastRenderedPageBreak/>
        <w:t>…”</w:t>
      </w:r>
    </w:p>
    <w:p w14:paraId="31EBBA22" w14:textId="1E02AE18" w:rsidR="00A22A39" w:rsidRPr="0015756F" w:rsidRDefault="003707C0" w:rsidP="0015756F">
      <w:pPr>
        <w:spacing w:line="480" w:lineRule="auto"/>
        <w:ind w:firstLine="720"/>
        <w:jc w:val="both"/>
        <w:rPr>
          <w:rFonts w:ascii="Book Antiqua" w:hAnsi="Book Antiqua"/>
          <w:lang w:val="es-PR"/>
        </w:rPr>
      </w:pPr>
      <w:r>
        <w:rPr>
          <w:rFonts w:ascii="Book Antiqua" w:hAnsi="Book Antiqua"/>
          <w:lang w:val="es-PR"/>
        </w:rPr>
        <w:t xml:space="preserve">Sección </w:t>
      </w:r>
      <w:r w:rsidR="00FA2CCC">
        <w:rPr>
          <w:rFonts w:ascii="Book Antiqua" w:hAnsi="Book Antiqua"/>
          <w:lang w:val="es-PR"/>
        </w:rPr>
        <w:t>1</w:t>
      </w:r>
      <w:r w:rsidR="00D90329">
        <w:rPr>
          <w:rFonts w:ascii="Book Antiqua" w:hAnsi="Book Antiqua"/>
          <w:lang w:val="es-PR"/>
        </w:rPr>
        <w:t>1</w:t>
      </w:r>
      <w:r>
        <w:rPr>
          <w:rFonts w:ascii="Book Antiqua" w:hAnsi="Book Antiqua"/>
          <w:lang w:val="es-PR"/>
        </w:rPr>
        <w:t xml:space="preserve">.- </w:t>
      </w:r>
      <w:r w:rsidR="00A20194" w:rsidRPr="00A20194">
        <w:rPr>
          <w:rFonts w:ascii="Book Antiqua" w:hAnsi="Book Antiqua"/>
          <w:lang w:val="es-ES_tradnl"/>
        </w:rPr>
        <w:t xml:space="preserve">Esta Resolución </w:t>
      </w:r>
      <w:r w:rsidR="00CC2948">
        <w:rPr>
          <w:rFonts w:ascii="Book Antiqua" w:hAnsi="Book Antiqua"/>
          <w:lang w:val="es-ES_tradnl"/>
        </w:rPr>
        <w:t>comenzar</w:t>
      </w:r>
      <w:r w:rsidR="00D03E53">
        <w:rPr>
          <w:rFonts w:ascii="Book Antiqua" w:hAnsi="Book Antiqua"/>
          <w:lang w:val="es-ES_tradnl"/>
        </w:rPr>
        <w:t>á</w:t>
      </w:r>
      <w:r w:rsidR="00CC2948">
        <w:rPr>
          <w:rFonts w:ascii="Book Antiqua" w:hAnsi="Book Antiqua"/>
          <w:lang w:val="es-ES_tradnl"/>
        </w:rPr>
        <w:t xml:space="preserve"> a regir inmediatamente después de </w:t>
      </w:r>
      <w:r w:rsidR="00A20194" w:rsidRPr="00A20194">
        <w:rPr>
          <w:rFonts w:ascii="Book Antiqua" w:hAnsi="Book Antiqua"/>
          <w:lang w:val="es-ES_tradnl"/>
        </w:rPr>
        <w:t>su aprobación.</w:t>
      </w:r>
    </w:p>
    <w:sectPr w:rsidR="00A22A39" w:rsidRPr="0015756F" w:rsidSect="00A22A3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F0C9D2" w14:textId="77777777" w:rsidR="003F5C95" w:rsidRDefault="003F5C95">
      <w:r>
        <w:separator/>
      </w:r>
    </w:p>
  </w:endnote>
  <w:endnote w:type="continuationSeparator" w:id="0">
    <w:p w14:paraId="6B88C42A" w14:textId="77777777" w:rsidR="003F5C95" w:rsidRDefault="003F5C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25E323" w14:textId="77777777" w:rsidR="003C55C0" w:rsidRDefault="003C55C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C90A30" w14:textId="77777777" w:rsidR="003C55C0" w:rsidRDefault="003C55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051F9" w14:textId="77777777" w:rsidR="003C55C0" w:rsidRDefault="003C55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74B49A" w14:textId="77777777" w:rsidR="003F5C95" w:rsidRDefault="003F5C95">
      <w:r>
        <w:separator/>
      </w:r>
    </w:p>
  </w:footnote>
  <w:footnote w:type="continuationSeparator" w:id="0">
    <w:p w14:paraId="0339A83E" w14:textId="77777777" w:rsidR="003F5C95" w:rsidRDefault="003F5C9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4507A5" w14:textId="2FDC40BA" w:rsidR="003C55C0" w:rsidRDefault="003C55C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32BFD0" w14:textId="2FABE15C" w:rsidR="00F042CB" w:rsidRDefault="00F042CB">
    <w:pPr>
      <w:pStyle w:val="Header"/>
      <w:jc w:val="center"/>
    </w:pPr>
    <w:r>
      <w:rPr>
        <w:rStyle w:val="PageNumber"/>
      </w:rPr>
      <w:fldChar w:fldCharType="begin"/>
    </w:r>
    <w:r>
      <w:rPr>
        <w:rStyle w:val="PageNumber"/>
      </w:rPr>
      <w:instrText xml:space="preserve"> PAGE </w:instrText>
    </w:r>
    <w:r>
      <w:rPr>
        <w:rStyle w:val="PageNumber"/>
      </w:rPr>
      <w:fldChar w:fldCharType="separate"/>
    </w:r>
    <w:r w:rsidR="007F1F27">
      <w:rPr>
        <w:rStyle w:val="PageNumber"/>
        <w:noProof/>
      </w:rPr>
      <w:t>4</w:t>
    </w:r>
    <w:r>
      <w:rPr>
        <w:rStyle w:val="PageNumber"/>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C8FC9F" w14:textId="5E16E857" w:rsidR="003C55C0" w:rsidRDefault="003C55C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1B633E"/>
    <w:multiLevelType w:val="hybridMultilevel"/>
    <w:tmpl w:val="FA6CB64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74062B5"/>
    <w:multiLevelType w:val="hybridMultilevel"/>
    <w:tmpl w:val="F5A8BC0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A74475D"/>
    <w:multiLevelType w:val="hybridMultilevel"/>
    <w:tmpl w:val="657E2FA8"/>
    <w:lvl w:ilvl="0" w:tplc="994435D4">
      <w:start w:val="28"/>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CFD6E30"/>
    <w:multiLevelType w:val="hybridMultilevel"/>
    <w:tmpl w:val="7C4E4164"/>
    <w:lvl w:ilvl="0" w:tplc="0409000F">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15:restartNumberingAfterBreak="0">
    <w:nsid w:val="3D4D6C07"/>
    <w:multiLevelType w:val="hybridMultilevel"/>
    <w:tmpl w:val="4846124E"/>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8813ABC"/>
    <w:multiLevelType w:val="hybridMultilevel"/>
    <w:tmpl w:val="618251D6"/>
    <w:lvl w:ilvl="0" w:tplc="EEF60A74">
      <w:start w:val="5"/>
      <w:numFmt w:val="bullet"/>
      <w:lvlText w:val="•"/>
      <w:lvlJc w:val="left"/>
      <w:pPr>
        <w:ind w:left="1080" w:hanging="360"/>
      </w:pPr>
      <w:rPr>
        <w:rFonts w:ascii="Book Antiqua" w:eastAsia="Times New Roman" w:hAnsi="Book Antiqua"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15:restartNumberingAfterBreak="0">
    <w:nsid w:val="7216064D"/>
    <w:multiLevelType w:val="hybridMultilevel"/>
    <w:tmpl w:val="E4DA3C6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7E252DFF"/>
    <w:multiLevelType w:val="hybridMultilevel"/>
    <w:tmpl w:val="302ED33A"/>
    <w:lvl w:ilvl="0" w:tplc="02189C58">
      <w:start w:val="1"/>
      <w:numFmt w:val="upperLetter"/>
      <w:lvlText w:val="%1."/>
      <w:lvlJc w:val="left"/>
      <w:pPr>
        <w:ind w:left="1080" w:hanging="360"/>
      </w:pPr>
      <w:rPr>
        <w:rFonts w:hint="default"/>
        <w:i w:val="0"/>
        <w:u w:val="none"/>
        <w:lang w:val="es-ES_tradnl"/>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605260176">
    <w:abstractNumId w:val="0"/>
  </w:num>
  <w:num w:numId="2" w16cid:durableId="1435320899">
    <w:abstractNumId w:val="3"/>
  </w:num>
  <w:num w:numId="3" w16cid:durableId="1708195">
    <w:abstractNumId w:val="6"/>
  </w:num>
  <w:num w:numId="4" w16cid:durableId="1466311548">
    <w:abstractNumId w:val="5"/>
  </w:num>
  <w:num w:numId="5" w16cid:durableId="475756940">
    <w:abstractNumId w:val="7"/>
  </w:num>
  <w:num w:numId="6" w16cid:durableId="1374691618">
    <w:abstractNumId w:val="2"/>
  </w:num>
  <w:num w:numId="7" w16cid:durableId="1636524546">
    <w:abstractNumId w:val="1"/>
  </w:num>
  <w:num w:numId="8" w16cid:durableId="188104680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A22A39"/>
    <w:rsid w:val="00006577"/>
    <w:rsid w:val="00010AD8"/>
    <w:rsid w:val="00013E36"/>
    <w:rsid w:val="00020BBB"/>
    <w:rsid w:val="00027A19"/>
    <w:rsid w:val="0003657E"/>
    <w:rsid w:val="00056024"/>
    <w:rsid w:val="00061613"/>
    <w:rsid w:val="00081813"/>
    <w:rsid w:val="00084B2A"/>
    <w:rsid w:val="000938C0"/>
    <w:rsid w:val="00095AE1"/>
    <w:rsid w:val="000A6B6C"/>
    <w:rsid w:val="000B0DBB"/>
    <w:rsid w:val="000B7F4A"/>
    <w:rsid w:val="000E6F4D"/>
    <w:rsid w:val="000F235D"/>
    <w:rsid w:val="00111E71"/>
    <w:rsid w:val="00127C6A"/>
    <w:rsid w:val="001363FE"/>
    <w:rsid w:val="001572C4"/>
    <w:rsid w:val="0015756F"/>
    <w:rsid w:val="00162962"/>
    <w:rsid w:val="00165B91"/>
    <w:rsid w:val="0017132B"/>
    <w:rsid w:val="001A37A5"/>
    <w:rsid w:val="001A76AD"/>
    <w:rsid w:val="001E0B8B"/>
    <w:rsid w:val="001E35DE"/>
    <w:rsid w:val="001F3F8A"/>
    <w:rsid w:val="001F4CA3"/>
    <w:rsid w:val="001F612A"/>
    <w:rsid w:val="00201F95"/>
    <w:rsid w:val="00211396"/>
    <w:rsid w:val="00226AE6"/>
    <w:rsid w:val="002365D9"/>
    <w:rsid w:val="002432B7"/>
    <w:rsid w:val="00245B34"/>
    <w:rsid w:val="00263355"/>
    <w:rsid w:val="00273792"/>
    <w:rsid w:val="002829D8"/>
    <w:rsid w:val="002B43CA"/>
    <w:rsid w:val="002D4AC8"/>
    <w:rsid w:val="002F28BD"/>
    <w:rsid w:val="00306709"/>
    <w:rsid w:val="00320D78"/>
    <w:rsid w:val="003432F6"/>
    <w:rsid w:val="00354230"/>
    <w:rsid w:val="003707C0"/>
    <w:rsid w:val="00370DEC"/>
    <w:rsid w:val="00380FE5"/>
    <w:rsid w:val="003924DD"/>
    <w:rsid w:val="00394FCB"/>
    <w:rsid w:val="003963F4"/>
    <w:rsid w:val="003A2653"/>
    <w:rsid w:val="003B0F42"/>
    <w:rsid w:val="003B5254"/>
    <w:rsid w:val="003B75A6"/>
    <w:rsid w:val="003C1F46"/>
    <w:rsid w:val="003C55C0"/>
    <w:rsid w:val="003F0441"/>
    <w:rsid w:val="003F32F4"/>
    <w:rsid w:val="003F5C95"/>
    <w:rsid w:val="004061CA"/>
    <w:rsid w:val="00411679"/>
    <w:rsid w:val="00415689"/>
    <w:rsid w:val="004440CB"/>
    <w:rsid w:val="0046564B"/>
    <w:rsid w:val="004713D2"/>
    <w:rsid w:val="004822F4"/>
    <w:rsid w:val="004849F9"/>
    <w:rsid w:val="004D0DDE"/>
    <w:rsid w:val="004D7628"/>
    <w:rsid w:val="004E085D"/>
    <w:rsid w:val="004E3749"/>
    <w:rsid w:val="00521639"/>
    <w:rsid w:val="00530C42"/>
    <w:rsid w:val="00532BB7"/>
    <w:rsid w:val="005332E4"/>
    <w:rsid w:val="0053550C"/>
    <w:rsid w:val="005416B9"/>
    <w:rsid w:val="0054505E"/>
    <w:rsid w:val="005545D9"/>
    <w:rsid w:val="00555018"/>
    <w:rsid w:val="005723DC"/>
    <w:rsid w:val="005821FC"/>
    <w:rsid w:val="00587B9D"/>
    <w:rsid w:val="00592564"/>
    <w:rsid w:val="00597C15"/>
    <w:rsid w:val="005A6B74"/>
    <w:rsid w:val="005D2BAB"/>
    <w:rsid w:val="005E12DE"/>
    <w:rsid w:val="005E7310"/>
    <w:rsid w:val="00613537"/>
    <w:rsid w:val="00614C6B"/>
    <w:rsid w:val="006210DC"/>
    <w:rsid w:val="0064349D"/>
    <w:rsid w:val="00653EED"/>
    <w:rsid w:val="006747A7"/>
    <w:rsid w:val="00685549"/>
    <w:rsid w:val="006B7365"/>
    <w:rsid w:val="006C2D81"/>
    <w:rsid w:val="006C7DF8"/>
    <w:rsid w:val="006D7C89"/>
    <w:rsid w:val="006F0BDF"/>
    <w:rsid w:val="00703C79"/>
    <w:rsid w:val="0072097D"/>
    <w:rsid w:val="00750E61"/>
    <w:rsid w:val="00750FC8"/>
    <w:rsid w:val="007533D0"/>
    <w:rsid w:val="00755069"/>
    <w:rsid w:val="00760230"/>
    <w:rsid w:val="00774FE6"/>
    <w:rsid w:val="007762C6"/>
    <w:rsid w:val="0077639B"/>
    <w:rsid w:val="00780024"/>
    <w:rsid w:val="0078014A"/>
    <w:rsid w:val="007827CC"/>
    <w:rsid w:val="00796466"/>
    <w:rsid w:val="0079767A"/>
    <w:rsid w:val="007B0660"/>
    <w:rsid w:val="007B593B"/>
    <w:rsid w:val="007C04C4"/>
    <w:rsid w:val="007C45C2"/>
    <w:rsid w:val="007D0A0C"/>
    <w:rsid w:val="007E3868"/>
    <w:rsid w:val="007F1F27"/>
    <w:rsid w:val="00816689"/>
    <w:rsid w:val="00820C41"/>
    <w:rsid w:val="008212D3"/>
    <w:rsid w:val="00821D4D"/>
    <w:rsid w:val="00847DDF"/>
    <w:rsid w:val="00850256"/>
    <w:rsid w:val="008A0EFB"/>
    <w:rsid w:val="008B3053"/>
    <w:rsid w:val="008D61A9"/>
    <w:rsid w:val="008F5607"/>
    <w:rsid w:val="00912532"/>
    <w:rsid w:val="009218E3"/>
    <w:rsid w:val="00923AD1"/>
    <w:rsid w:val="00932301"/>
    <w:rsid w:val="00933C82"/>
    <w:rsid w:val="0093686F"/>
    <w:rsid w:val="00942FD4"/>
    <w:rsid w:val="00951997"/>
    <w:rsid w:val="009704A4"/>
    <w:rsid w:val="00971B63"/>
    <w:rsid w:val="0098533C"/>
    <w:rsid w:val="00990352"/>
    <w:rsid w:val="009A61C7"/>
    <w:rsid w:val="009B3D0B"/>
    <w:rsid w:val="009C2609"/>
    <w:rsid w:val="00A03405"/>
    <w:rsid w:val="00A1042A"/>
    <w:rsid w:val="00A1528A"/>
    <w:rsid w:val="00A20194"/>
    <w:rsid w:val="00A22A39"/>
    <w:rsid w:val="00A25D49"/>
    <w:rsid w:val="00A33918"/>
    <w:rsid w:val="00A42CBD"/>
    <w:rsid w:val="00A63A37"/>
    <w:rsid w:val="00A7629F"/>
    <w:rsid w:val="00A860BE"/>
    <w:rsid w:val="00A95190"/>
    <w:rsid w:val="00AB7F2B"/>
    <w:rsid w:val="00AE05A0"/>
    <w:rsid w:val="00AF0CEE"/>
    <w:rsid w:val="00B228E9"/>
    <w:rsid w:val="00B40445"/>
    <w:rsid w:val="00B43570"/>
    <w:rsid w:val="00B44E9E"/>
    <w:rsid w:val="00B458B8"/>
    <w:rsid w:val="00B667AD"/>
    <w:rsid w:val="00B84906"/>
    <w:rsid w:val="00B84C38"/>
    <w:rsid w:val="00B86C00"/>
    <w:rsid w:val="00B947F6"/>
    <w:rsid w:val="00BA4D84"/>
    <w:rsid w:val="00BD5911"/>
    <w:rsid w:val="00BD6A52"/>
    <w:rsid w:val="00BE46C8"/>
    <w:rsid w:val="00BF16AA"/>
    <w:rsid w:val="00C124FA"/>
    <w:rsid w:val="00C279EA"/>
    <w:rsid w:val="00C30B2A"/>
    <w:rsid w:val="00C354B8"/>
    <w:rsid w:val="00C52517"/>
    <w:rsid w:val="00C60921"/>
    <w:rsid w:val="00C62936"/>
    <w:rsid w:val="00C653F2"/>
    <w:rsid w:val="00C66455"/>
    <w:rsid w:val="00C679E6"/>
    <w:rsid w:val="00C73121"/>
    <w:rsid w:val="00C84368"/>
    <w:rsid w:val="00C908F9"/>
    <w:rsid w:val="00CA0917"/>
    <w:rsid w:val="00CA1099"/>
    <w:rsid w:val="00CB31E8"/>
    <w:rsid w:val="00CB7F5C"/>
    <w:rsid w:val="00CC2948"/>
    <w:rsid w:val="00D03E53"/>
    <w:rsid w:val="00D03EE3"/>
    <w:rsid w:val="00D12F9A"/>
    <w:rsid w:val="00D417C2"/>
    <w:rsid w:val="00D41F2A"/>
    <w:rsid w:val="00D51EFF"/>
    <w:rsid w:val="00D578B9"/>
    <w:rsid w:val="00D60936"/>
    <w:rsid w:val="00D62D96"/>
    <w:rsid w:val="00D709EB"/>
    <w:rsid w:val="00D74714"/>
    <w:rsid w:val="00D82F3F"/>
    <w:rsid w:val="00D90329"/>
    <w:rsid w:val="00D921C6"/>
    <w:rsid w:val="00D958C2"/>
    <w:rsid w:val="00DA54E2"/>
    <w:rsid w:val="00DD721A"/>
    <w:rsid w:val="00DF020B"/>
    <w:rsid w:val="00E04AB5"/>
    <w:rsid w:val="00E426FC"/>
    <w:rsid w:val="00E50EEA"/>
    <w:rsid w:val="00E52F58"/>
    <w:rsid w:val="00E62E36"/>
    <w:rsid w:val="00E72165"/>
    <w:rsid w:val="00E774AF"/>
    <w:rsid w:val="00EC26AA"/>
    <w:rsid w:val="00ED7A53"/>
    <w:rsid w:val="00EE3FF4"/>
    <w:rsid w:val="00EE4273"/>
    <w:rsid w:val="00F01B60"/>
    <w:rsid w:val="00F02004"/>
    <w:rsid w:val="00F03A59"/>
    <w:rsid w:val="00F042CB"/>
    <w:rsid w:val="00F06ECD"/>
    <w:rsid w:val="00F44DC8"/>
    <w:rsid w:val="00F46E47"/>
    <w:rsid w:val="00F60A20"/>
    <w:rsid w:val="00F653E0"/>
    <w:rsid w:val="00FA2CCC"/>
    <w:rsid w:val="00FC0A95"/>
    <w:rsid w:val="00FC1E1C"/>
    <w:rsid w:val="00FC3D9C"/>
    <w:rsid w:val="00FF0153"/>
    <w:rsid w:val="00FF2162"/>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7286FE6"/>
  <w15:chartTrackingRefBased/>
  <w15:docId w15:val="{9D3A69C3-039E-417E-9901-E372D3BBD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Heading1">
    <w:name w:val="heading 1"/>
    <w:basedOn w:val="Normal"/>
    <w:next w:val="Normal"/>
    <w:qFormat/>
    <w:pPr>
      <w:keepNext/>
      <w:spacing w:before="240" w:after="60"/>
      <w:outlineLvl w:val="0"/>
    </w:pPr>
    <w:rPr>
      <w:rFonts w:ascii="Arial" w:hAnsi="Arial"/>
      <w:b/>
      <w:kern w:val="28"/>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E774AF"/>
    <w:pPr>
      <w:ind w:left="720"/>
      <w:contextualSpacing/>
    </w:pPr>
  </w:style>
  <w:style w:type="paragraph" w:styleId="FootnoteText">
    <w:name w:val="footnote text"/>
    <w:basedOn w:val="Normal"/>
    <w:link w:val="FootnoteTextChar"/>
    <w:uiPriority w:val="99"/>
    <w:semiHidden/>
    <w:unhideWhenUsed/>
    <w:rsid w:val="00C73121"/>
    <w:rPr>
      <w:sz w:val="20"/>
    </w:rPr>
  </w:style>
  <w:style w:type="character" w:customStyle="1" w:styleId="FootnoteTextChar">
    <w:name w:val="Footnote Text Char"/>
    <w:basedOn w:val="DefaultParagraphFont"/>
    <w:link w:val="FootnoteText"/>
    <w:uiPriority w:val="99"/>
    <w:semiHidden/>
    <w:rsid w:val="00C73121"/>
  </w:style>
  <w:style w:type="character" w:styleId="FootnoteReference">
    <w:name w:val="footnote reference"/>
    <w:basedOn w:val="DefaultParagraphFont"/>
    <w:uiPriority w:val="99"/>
    <w:semiHidden/>
    <w:unhideWhenUsed/>
    <w:rsid w:val="00C7312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A37AD6582FE43B4F838022480ADF25EB" ma:contentTypeVersion="5" ma:contentTypeDescription="Create a new document." ma:contentTypeScope="" ma:versionID="cb9ea921b628a6048c540b8edf591dde">
  <xsd:schema xmlns:xsd="http://www.w3.org/2001/XMLSchema" xmlns:xs="http://www.w3.org/2001/XMLSchema" xmlns:p="http://schemas.microsoft.com/office/2006/metadata/properties" xmlns:ns3="76563e4b-5be8-45b3-97dd-2e81a4e52639" targetNamespace="http://schemas.microsoft.com/office/2006/metadata/properties" ma:root="true" ma:fieldsID="ef7b6eb750369bf66623532f61a744cb" ns3:_="">
    <xsd:import namespace="76563e4b-5be8-45b3-97dd-2e81a4e5263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563e4b-5be8-45b3-97dd-2e81a4e5263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1BBF67D-D884-4431-B367-FC39C64ED0D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E120D4C-63BD-417E-A688-C6B33E28FB79}">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77B63657-24C0-46B8-923F-06FFB733214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6563e4b-5be8-45b3-97dd-2e81a4e5263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C50BB1B0-4B71-4ACD-8622-9771E63CB7F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10</Pages>
  <Words>2172</Words>
  <Characters>11229</Characters>
  <Application>Microsoft Office Word</Application>
  <DocSecurity>0</DocSecurity>
  <Lines>93</Lines>
  <Paragraphs>26</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13375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María de los Angeles Rullán Bidot</dc:creator>
  <cp:keywords/>
  <cp:lastModifiedBy>Gladys J. Burgos Torres</cp:lastModifiedBy>
  <cp:revision>3</cp:revision>
  <cp:lastPrinted>2025-05-30T19:27:00Z</cp:lastPrinted>
  <dcterms:created xsi:type="dcterms:W3CDTF">2025-06-02T19:36:00Z</dcterms:created>
  <dcterms:modified xsi:type="dcterms:W3CDTF">2025-06-02T20:17:00Z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0x010100A37AD6582FE43B4F838022480ADF25EB</vt:lpwstr>
  </property>
</Properties>
</file>