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2C38CE" w14:textId="77777777" w:rsidR="006B2490" w:rsidRPr="00150C45" w:rsidRDefault="006B2490" w:rsidP="007E7BF9">
      <w:pPr>
        <w:jc w:val="center"/>
        <w:rPr>
          <w:rFonts w:ascii="Book Antiqua" w:hAnsi="Book Antiqua"/>
          <w:lang w:val="es-ES_tradnl"/>
        </w:rPr>
      </w:pPr>
      <w:r w:rsidRPr="00150C45">
        <w:rPr>
          <w:rFonts w:ascii="Book Antiqua" w:hAnsi="Book Antiqua"/>
          <w:sz w:val="28"/>
          <w:szCs w:val="28"/>
          <w:lang w:val="es-ES_tradnl"/>
        </w:rPr>
        <w:t>GOBIERNO DE PUERTO RICO</w:t>
      </w:r>
    </w:p>
    <w:p w14:paraId="258C36AA" w14:textId="77777777" w:rsidR="006B2490" w:rsidRPr="00150C45" w:rsidRDefault="006B2490" w:rsidP="007E7BF9">
      <w:pPr>
        <w:jc w:val="center"/>
        <w:rPr>
          <w:rFonts w:ascii="Book Antiqua" w:hAnsi="Book Antiqua"/>
          <w:sz w:val="20"/>
          <w:szCs w:val="20"/>
          <w:lang w:val="es-ES_tradnl"/>
        </w:rPr>
      </w:pPr>
    </w:p>
    <w:p w14:paraId="0F19ED1B" w14:textId="6E66B0CA" w:rsidR="006B2490" w:rsidRPr="00150C45" w:rsidRDefault="0065248C" w:rsidP="007E7BF9">
      <w:pPr>
        <w:pStyle w:val="Title2"/>
        <w:suppressLineNumbers/>
        <w:rPr>
          <w:rFonts w:ascii="Book Antiqua" w:hAnsi="Book Antiqua"/>
          <w:szCs w:val="24"/>
          <w:lang w:val="es-ES_tradnl"/>
        </w:rPr>
      </w:pPr>
      <w:r w:rsidRPr="00150C45">
        <w:rPr>
          <w:rFonts w:ascii="Book Antiqua" w:hAnsi="Book Antiqua"/>
          <w:szCs w:val="24"/>
          <w:lang w:val="es-PR"/>
        </w:rPr>
        <w:t>20</w:t>
      </w:r>
      <w:r w:rsidRPr="00150C45">
        <w:rPr>
          <w:rFonts w:ascii="Book Antiqua" w:hAnsi="Book Antiqua"/>
          <w:szCs w:val="24"/>
          <w:vertAlign w:val="superscript"/>
          <w:lang w:val="es-PR"/>
        </w:rPr>
        <w:t>ma.</w:t>
      </w:r>
      <w:r w:rsidR="006B2490" w:rsidRPr="00150C45">
        <w:rPr>
          <w:rFonts w:ascii="Book Antiqua" w:hAnsi="Book Antiqua"/>
          <w:szCs w:val="24"/>
          <w:lang w:val="es-ES_tradnl"/>
        </w:rPr>
        <w:tab/>
        <w:t>Asamblea</w:t>
      </w:r>
      <w:r w:rsidR="006B2490" w:rsidRPr="00150C45">
        <w:rPr>
          <w:rFonts w:ascii="Book Antiqua" w:hAnsi="Book Antiqua"/>
          <w:szCs w:val="24"/>
          <w:lang w:val="es-ES_tradnl"/>
        </w:rPr>
        <w:tab/>
      </w:r>
      <w:r w:rsidRPr="00150C45">
        <w:rPr>
          <w:rFonts w:ascii="Book Antiqua" w:hAnsi="Book Antiqua"/>
          <w:szCs w:val="24"/>
          <w:lang w:val="es-ES_tradnl"/>
        </w:rPr>
        <w:t>1</w:t>
      </w:r>
      <w:r w:rsidRPr="00150C45">
        <w:rPr>
          <w:rFonts w:ascii="Book Antiqua" w:hAnsi="Book Antiqua"/>
          <w:szCs w:val="24"/>
          <w:vertAlign w:val="superscript"/>
          <w:lang w:val="es-ES_tradnl"/>
        </w:rPr>
        <w:t>r</w:t>
      </w:r>
      <w:r w:rsidR="006B2490" w:rsidRPr="00150C45">
        <w:rPr>
          <w:rFonts w:ascii="Book Antiqua" w:hAnsi="Book Antiqua"/>
          <w:szCs w:val="24"/>
          <w:vertAlign w:val="superscript"/>
          <w:lang w:val="es-ES_tradnl"/>
        </w:rPr>
        <w:t>a</w:t>
      </w:r>
      <w:r w:rsidRPr="00150C45">
        <w:rPr>
          <w:rFonts w:ascii="Book Antiqua" w:hAnsi="Book Antiqua"/>
          <w:szCs w:val="24"/>
          <w:vertAlign w:val="superscript"/>
          <w:lang w:val="es-ES_tradnl"/>
        </w:rPr>
        <w:t>.</w:t>
      </w:r>
      <w:r w:rsidR="006B2490" w:rsidRPr="00150C45">
        <w:rPr>
          <w:rFonts w:ascii="Book Antiqua" w:hAnsi="Book Antiqua"/>
          <w:szCs w:val="24"/>
          <w:lang w:val="es-ES_tradnl"/>
        </w:rPr>
        <w:tab/>
        <w:t>Sesión</w:t>
      </w:r>
    </w:p>
    <w:p w14:paraId="70A9D403" w14:textId="77777777" w:rsidR="006B2490" w:rsidRPr="00150C45" w:rsidRDefault="006B2490" w:rsidP="007E7BF9">
      <w:pPr>
        <w:pStyle w:val="Title2"/>
        <w:suppressLineNumbers/>
        <w:rPr>
          <w:rFonts w:ascii="Book Antiqua" w:hAnsi="Book Antiqua"/>
          <w:szCs w:val="24"/>
          <w:lang w:val="es-ES_tradnl"/>
        </w:rPr>
      </w:pPr>
      <w:r w:rsidRPr="00150C45">
        <w:rPr>
          <w:rFonts w:ascii="Book Antiqua" w:hAnsi="Book Antiqua"/>
          <w:szCs w:val="24"/>
          <w:lang w:val="es-ES_tradnl"/>
        </w:rPr>
        <w:tab/>
        <w:t>Legislativa</w:t>
      </w:r>
      <w:r w:rsidRPr="00150C45">
        <w:rPr>
          <w:rFonts w:ascii="Book Antiqua" w:hAnsi="Book Antiqua"/>
          <w:szCs w:val="24"/>
          <w:lang w:val="es-ES_tradnl"/>
        </w:rPr>
        <w:tab/>
      </w:r>
      <w:r w:rsidRPr="00150C45">
        <w:rPr>
          <w:rFonts w:ascii="Book Antiqua" w:hAnsi="Book Antiqua"/>
          <w:szCs w:val="24"/>
          <w:lang w:val="es-ES_tradnl"/>
        </w:rPr>
        <w:tab/>
        <w:t>Ordinaria</w:t>
      </w:r>
    </w:p>
    <w:p w14:paraId="3E376190" w14:textId="77777777" w:rsidR="006B2490" w:rsidRPr="00150C45" w:rsidRDefault="006B2490" w:rsidP="007E7BF9">
      <w:pPr>
        <w:rPr>
          <w:rFonts w:ascii="Book Antiqua" w:hAnsi="Book Antiqua"/>
          <w:lang w:val="es-ES_tradnl"/>
        </w:rPr>
      </w:pPr>
    </w:p>
    <w:p w14:paraId="6DA6AF7F" w14:textId="77777777" w:rsidR="006B2490" w:rsidRPr="00150C45" w:rsidRDefault="006B2490" w:rsidP="007E7BF9">
      <w:pPr>
        <w:jc w:val="center"/>
        <w:rPr>
          <w:rFonts w:ascii="Book Antiqua" w:hAnsi="Book Antiqua"/>
          <w:b/>
          <w:sz w:val="36"/>
          <w:lang w:val="es-ES_tradnl"/>
        </w:rPr>
      </w:pPr>
      <w:r w:rsidRPr="00150C45">
        <w:rPr>
          <w:rFonts w:ascii="Book Antiqua" w:hAnsi="Book Antiqua"/>
          <w:b/>
          <w:sz w:val="36"/>
          <w:lang w:val="es-ES_tradnl"/>
        </w:rPr>
        <w:t>C</w:t>
      </w:r>
      <w:r w:rsidRPr="00150C45">
        <w:rPr>
          <w:rFonts w:ascii="Book Antiqua" w:hAnsi="Book Antiqua"/>
          <w:b/>
          <w:sz w:val="36"/>
          <w:lang w:val="es-PR"/>
        </w:rPr>
        <w:t>Á</w:t>
      </w:r>
      <w:r w:rsidRPr="00150C45">
        <w:rPr>
          <w:rFonts w:ascii="Book Antiqua" w:hAnsi="Book Antiqua"/>
          <w:b/>
          <w:sz w:val="36"/>
          <w:lang w:val="es-ES_tradnl"/>
        </w:rPr>
        <w:t>MARA DE REPRESENTANTES</w:t>
      </w:r>
    </w:p>
    <w:p w14:paraId="2EA78157" w14:textId="77777777" w:rsidR="006B2490" w:rsidRPr="00150C45" w:rsidRDefault="006B2490" w:rsidP="007E7BF9">
      <w:pPr>
        <w:jc w:val="center"/>
        <w:rPr>
          <w:rFonts w:ascii="Book Antiqua" w:hAnsi="Book Antiqua"/>
          <w:lang w:val="es-ES_tradnl"/>
        </w:rPr>
      </w:pPr>
    </w:p>
    <w:p w14:paraId="6B19B727" w14:textId="3435211F" w:rsidR="006B2490" w:rsidRPr="00150C45" w:rsidRDefault="006B2490" w:rsidP="007E7BF9">
      <w:pPr>
        <w:jc w:val="center"/>
        <w:rPr>
          <w:rFonts w:ascii="Book Antiqua" w:hAnsi="Book Antiqua"/>
          <w:b/>
          <w:sz w:val="52"/>
          <w:lang w:val="es-ES_tradnl"/>
        </w:rPr>
      </w:pPr>
      <w:r w:rsidRPr="00150C45">
        <w:rPr>
          <w:rFonts w:ascii="Book Antiqua" w:hAnsi="Book Antiqua"/>
          <w:b/>
          <w:sz w:val="52"/>
          <w:lang w:val="es-ES_tradnl"/>
        </w:rPr>
        <w:t>P. de la C.</w:t>
      </w:r>
      <w:r w:rsidR="005A7AED">
        <w:rPr>
          <w:rFonts w:ascii="Book Antiqua" w:hAnsi="Book Antiqua"/>
          <w:b/>
          <w:sz w:val="52"/>
          <w:lang w:val="es-ES_tradnl"/>
        </w:rPr>
        <w:t xml:space="preserve"> 713</w:t>
      </w:r>
    </w:p>
    <w:p w14:paraId="5494371F" w14:textId="77777777" w:rsidR="006B2490" w:rsidRPr="00150C45" w:rsidRDefault="006B2490" w:rsidP="007E7BF9">
      <w:pPr>
        <w:jc w:val="center"/>
        <w:rPr>
          <w:rFonts w:ascii="Book Antiqua" w:hAnsi="Book Antiqua"/>
          <w:lang w:val="es-ES_tradnl"/>
        </w:rPr>
      </w:pPr>
    </w:p>
    <w:p w14:paraId="55138617" w14:textId="1D46C1E3" w:rsidR="006B2490" w:rsidRPr="00150C45" w:rsidRDefault="005A7AED" w:rsidP="007E7BF9">
      <w:pPr>
        <w:jc w:val="center"/>
        <w:rPr>
          <w:rFonts w:ascii="Book Antiqua" w:hAnsi="Book Antiqua"/>
          <w:lang w:val="es-ES_tradnl"/>
        </w:rPr>
      </w:pPr>
      <w:r>
        <w:rPr>
          <w:rFonts w:ascii="Book Antiqua" w:hAnsi="Book Antiqua"/>
          <w:lang w:val="es-ES_tradnl"/>
        </w:rPr>
        <w:t xml:space="preserve">11 </w:t>
      </w:r>
      <w:r w:rsidR="00FB6376" w:rsidRPr="00150C45">
        <w:rPr>
          <w:rFonts w:ascii="Book Antiqua" w:hAnsi="Book Antiqua"/>
          <w:lang w:val="es-ES_tradnl"/>
        </w:rPr>
        <w:t xml:space="preserve">DE </w:t>
      </w:r>
      <w:r w:rsidR="00AF4658" w:rsidRPr="00150C45">
        <w:rPr>
          <w:rFonts w:ascii="Book Antiqua" w:hAnsi="Book Antiqua"/>
          <w:lang w:val="es-ES_tradnl"/>
        </w:rPr>
        <w:t>JUNIO</w:t>
      </w:r>
      <w:r w:rsidR="00FB6376" w:rsidRPr="00150C45">
        <w:rPr>
          <w:rFonts w:ascii="Book Antiqua" w:hAnsi="Book Antiqua"/>
          <w:lang w:val="es-ES_tradnl"/>
        </w:rPr>
        <w:t xml:space="preserve"> DE 2025</w:t>
      </w:r>
    </w:p>
    <w:p w14:paraId="690BF46C" w14:textId="77777777" w:rsidR="006B2490" w:rsidRPr="00150C45" w:rsidRDefault="006B2490" w:rsidP="007E7BF9">
      <w:pPr>
        <w:jc w:val="center"/>
        <w:rPr>
          <w:rFonts w:ascii="Book Antiqua" w:hAnsi="Book Antiqua"/>
          <w:lang w:val="es-ES_tradnl"/>
        </w:rPr>
      </w:pPr>
    </w:p>
    <w:p w14:paraId="0AACCBCC" w14:textId="46A6F92D" w:rsidR="006B2490" w:rsidRPr="00150C45" w:rsidRDefault="006B2490" w:rsidP="007E7BF9">
      <w:pPr>
        <w:jc w:val="center"/>
        <w:rPr>
          <w:rFonts w:ascii="Book Antiqua" w:hAnsi="Book Antiqua"/>
          <w:iCs/>
          <w:lang w:val="es-ES_tradnl"/>
        </w:rPr>
      </w:pPr>
      <w:r w:rsidRPr="00150C45">
        <w:rPr>
          <w:rFonts w:ascii="Book Antiqua" w:hAnsi="Book Antiqua"/>
          <w:lang w:val="es-ES_tradnl"/>
        </w:rPr>
        <w:t xml:space="preserve">Presentado por </w:t>
      </w:r>
      <w:r w:rsidR="00AA4A89" w:rsidRPr="00150C45">
        <w:rPr>
          <w:rFonts w:ascii="Book Antiqua" w:hAnsi="Book Antiqua"/>
          <w:lang w:val="es-ES_tradnl"/>
        </w:rPr>
        <w:t>el</w:t>
      </w:r>
      <w:r w:rsidRPr="00150C45">
        <w:rPr>
          <w:rFonts w:ascii="Book Antiqua" w:hAnsi="Book Antiqua"/>
          <w:lang w:val="es-ES_tradnl"/>
        </w:rPr>
        <w:t xml:space="preserve"> representante</w:t>
      </w:r>
      <w:r w:rsidRPr="00150C45">
        <w:rPr>
          <w:rFonts w:ascii="Book Antiqua" w:hAnsi="Book Antiqua"/>
          <w:i/>
          <w:lang w:val="es-ES_tradnl"/>
        </w:rPr>
        <w:t xml:space="preserve"> </w:t>
      </w:r>
      <w:r w:rsidR="00C43D28" w:rsidRPr="00150C45">
        <w:rPr>
          <w:rFonts w:ascii="Book Antiqua" w:hAnsi="Book Antiqua"/>
          <w:i/>
          <w:lang w:val="es-ES_tradnl"/>
        </w:rPr>
        <w:t>Torres Cruz</w:t>
      </w:r>
    </w:p>
    <w:p w14:paraId="22130E8D" w14:textId="77777777" w:rsidR="006B2490" w:rsidRPr="00150C45" w:rsidRDefault="006B2490" w:rsidP="007E7BF9">
      <w:pPr>
        <w:jc w:val="center"/>
        <w:rPr>
          <w:rFonts w:ascii="Book Antiqua" w:hAnsi="Book Antiqua"/>
          <w:lang w:val="es-ES_tradnl"/>
        </w:rPr>
      </w:pPr>
    </w:p>
    <w:p w14:paraId="2F3870E5" w14:textId="5828E9FA" w:rsidR="00A26660" w:rsidRPr="00150C45" w:rsidRDefault="006B2490" w:rsidP="007E7BF9">
      <w:pPr>
        <w:jc w:val="center"/>
        <w:rPr>
          <w:rFonts w:ascii="Book Antiqua" w:hAnsi="Book Antiqua"/>
          <w:lang w:val="es-ES_tradnl"/>
        </w:rPr>
      </w:pPr>
      <w:r w:rsidRPr="00150C45">
        <w:rPr>
          <w:rFonts w:ascii="Book Antiqua" w:hAnsi="Book Antiqua"/>
          <w:lang w:val="es-ES_tradnl"/>
        </w:rPr>
        <w:t>Referido a</w:t>
      </w:r>
      <w:r w:rsidR="00512A7C">
        <w:rPr>
          <w:rFonts w:ascii="Book Antiqua" w:hAnsi="Book Antiqua"/>
          <w:lang w:val="es-ES_tradnl"/>
        </w:rPr>
        <w:t xml:space="preserve"> la Comisión de</w:t>
      </w:r>
      <w:r w:rsidR="00571532">
        <w:rPr>
          <w:rFonts w:ascii="Book Antiqua" w:hAnsi="Book Antiqua"/>
          <w:lang w:val="es-ES_tradnl"/>
        </w:rPr>
        <w:t xml:space="preserve"> Gobierno</w:t>
      </w:r>
    </w:p>
    <w:p w14:paraId="45A4E81B" w14:textId="77777777" w:rsidR="006B2490" w:rsidRPr="00150C45" w:rsidRDefault="006B2490" w:rsidP="007E7BF9">
      <w:pPr>
        <w:jc w:val="both"/>
        <w:rPr>
          <w:rFonts w:ascii="Book Antiqua" w:hAnsi="Book Antiqua"/>
          <w:lang w:val="es-ES_tradnl"/>
        </w:rPr>
      </w:pPr>
    </w:p>
    <w:p w14:paraId="147BAAEA" w14:textId="76484F67" w:rsidR="00C43D28" w:rsidRDefault="006B2490" w:rsidP="007E7BF9">
      <w:pPr>
        <w:jc w:val="center"/>
        <w:rPr>
          <w:rFonts w:ascii="Book Antiqua" w:hAnsi="Book Antiqua"/>
          <w:b/>
          <w:sz w:val="28"/>
          <w:szCs w:val="28"/>
          <w:lang w:val="es-ES_tradnl"/>
        </w:rPr>
      </w:pPr>
      <w:r w:rsidRPr="007E7BF9">
        <w:rPr>
          <w:rFonts w:ascii="Book Antiqua" w:hAnsi="Book Antiqua"/>
          <w:b/>
          <w:sz w:val="28"/>
          <w:szCs w:val="28"/>
          <w:lang w:val="es-ES_tradnl"/>
        </w:rPr>
        <w:t>LEY</w:t>
      </w:r>
    </w:p>
    <w:p w14:paraId="0F4B9C73" w14:textId="77777777" w:rsidR="007E7BF9" w:rsidRPr="007E7BF9" w:rsidRDefault="007E7BF9" w:rsidP="007E7BF9">
      <w:pPr>
        <w:jc w:val="center"/>
        <w:rPr>
          <w:rFonts w:ascii="Book Antiqua" w:hAnsi="Book Antiqua"/>
          <w:b/>
          <w:sz w:val="28"/>
          <w:szCs w:val="28"/>
          <w:lang w:val="es-ES_tradnl"/>
        </w:rPr>
      </w:pPr>
    </w:p>
    <w:p w14:paraId="61F6954F" w14:textId="4BEFD7ED" w:rsidR="00C43D28" w:rsidRPr="00150C45" w:rsidRDefault="00C43D28" w:rsidP="007E7BF9">
      <w:pPr>
        <w:pStyle w:val="BlockText"/>
        <w:ind w:left="540" w:right="0" w:hanging="540"/>
        <w:rPr>
          <w:rFonts w:ascii="Book Antiqua" w:hAnsi="Book Antiqua"/>
          <w:sz w:val="24"/>
          <w:lang w:val="es-ES_tradnl"/>
        </w:rPr>
      </w:pPr>
      <w:r w:rsidRPr="00150C45">
        <w:rPr>
          <w:rFonts w:ascii="Book Antiqua" w:hAnsi="Book Antiqua"/>
          <w:sz w:val="24"/>
        </w:rPr>
        <w:t xml:space="preserve">Para </w:t>
      </w:r>
      <w:r w:rsidRPr="00150C45">
        <w:rPr>
          <w:rFonts w:ascii="Book Antiqua" w:hAnsi="Book Antiqua"/>
          <w:sz w:val="24"/>
          <w:lang w:val="es-ES_tradnl"/>
        </w:rPr>
        <w:t xml:space="preserve">enmendar </w:t>
      </w:r>
      <w:r w:rsidR="00150C45" w:rsidRPr="00150C45">
        <w:rPr>
          <w:rFonts w:ascii="Book Antiqua" w:hAnsi="Book Antiqua"/>
          <w:iCs/>
          <w:sz w:val="24"/>
          <w:lang w:val="es-ES_tradnl"/>
        </w:rPr>
        <w:t xml:space="preserve">los </w:t>
      </w:r>
      <w:r w:rsidR="00393A05" w:rsidRPr="00150C45">
        <w:rPr>
          <w:rFonts w:ascii="Book Antiqua" w:hAnsi="Book Antiqua"/>
          <w:iCs/>
          <w:sz w:val="24"/>
          <w:lang w:val="es-ES_tradnl"/>
        </w:rPr>
        <w:t>Artículo</w:t>
      </w:r>
      <w:r w:rsidR="00150C45" w:rsidRPr="00150C45">
        <w:rPr>
          <w:rFonts w:ascii="Book Antiqua" w:hAnsi="Book Antiqua"/>
          <w:iCs/>
          <w:sz w:val="24"/>
          <w:lang w:val="es-ES_tradnl"/>
        </w:rPr>
        <w:t>s 1 y</w:t>
      </w:r>
      <w:r w:rsidR="00393A05" w:rsidRPr="00150C45">
        <w:rPr>
          <w:rFonts w:ascii="Book Antiqua" w:hAnsi="Book Antiqua"/>
          <w:iCs/>
          <w:sz w:val="24"/>
          <w:lang w:val="es-ES_tradnl"/>
        </w:rPr>
        <w:t xml:space="preserve"> 3 </w:t>
      </w:r>
      <w:r w:rsidRPr="00150C45">
        <w:rPr>
          <w:rFonts w:ascii="Book Antiqua" w:hAnsi="Book Antiqua"/>
          <w:iCs/>
          <w:sz w:val="24"/>
          <w:lang w:val="es-ES_tradnl"/>
        </w:rPr>
        <w:t xml:space="preserve">de la Ley </w:t>
      </w:r>
      <w:bookmarkStart w:id="0" w:name="_Hlk200440279"/>
      <w:r w:rsidRPr="00150C45">
        <w:rPr>
          <w:rFonts w:ascii="Book Antiqua" w:hAnsi="Book Antiqua"/>
          <w:iCs/>
          <w:sz w:val="24"/>
          <w:lang w:val="es-ES_tradnl"/>
        </w:rPr>
        <w:t xml:space="preserve">Núm. </w:t>
      </w:r>
      <w:r w:rsidR="00FC5777" w:rsidRPr="00150C45">
        <w:rPr>
          <w:rFonts w:ascii="Book Antiqua" w:hAnsi="Book Antiqua"/>
          <w:iCs/>
          <w:sz w:val="24"/>
          <w:lang w:val="es-ES_tradnl"/>
        </w:rPr>
        <w:t>18 de 30 de octubre de 1975, según enmendada,</w:t>
      </w:r>
      <w:r w:rsidR="00FC5777" w:rsidRPr="00150C45">
        <w:rPr>
          <w:rFonts w:ascii="Book Antiqua" w:hAnsi="Book Antiqua"/>
          <w:sz w:val="24"/>
        </w:rPr>
        <w:t xml:space="preserve"> conocida como “</w:t>
      </w:r>
      <w:r w:rsidR="00FC5777" w:rsidRPr="00150C45">
        <w:rPr>
          <w:rFonts w:ascii="Book Antiqua" w:hAnsi="Book Antiqua"/>
          <w:iCs/>
          <w:sz w:val="24"/>
        </w:rPr>
        <w:t>Ley de Registros de Contratos”</w:t>
      </w:r>
      <w:r w:rsidR="00150C45" w:rsidRPr="00150C45">
        <w:rPr>
          <w:rFonts w:ascii="Book Antiqua" w:hAnsi="Book Antiqua"/>
          <w:iCs/>
          <w:sz w:val="24"/>
        </w:rPr>
        <w:t>,</w:t>
      </w:r>
      <w:r w:rsidR="00FC5777" w:rsidRPr="00150C45">
        <w:rPr>
          <w:rFonts w:ascii="Book Antiqua" w:hAnsi="Book Antiqua"/>
          <w:iCs/>
          <w:sz w:val="24"/>
          <w:lang w:val="es-ES_tradnl"/>
        </w:rPr>
        <w:t xml:space="preserve"> </w:t>
      </w:r>
      <w:bookmarkEnd w:id="0"/>
      <w:r w:rsidR="00FC5777" w:rsidRPr="00150C45">
        <w:rPr>
          <w:rFonts w:ascii="Book Antiqua" w:hAnsi="Book Antiqua"/>
          <w:iCs/>
          <w:sz w:val="24"/>
        </w:rPr>
        <w:t xml:space="preserve">a los fines de que </w:t>
      </w:r>
      <w:r w:rsidR="00150C45">
        <w:rPr>
          <w:rFonts w:ascii="Book Antiqua" w:hAnsi="Book Antiqua"/>
          <w:iCs/>
          <w:sz w:val="24"/>
        </w:rPr>
        <w:t xml:space="preserve">se incluya en dicho registro </w:t>
      </w:r>
      <w:r w:rsidR="00150C45" w:rsidRPr="008D6C38">
        <w:rPr>
          <w:rFonts w:ascii="Book Antiqua" w:hAnsi="Book Antiqua"/>
          <w:sz w:val="24"/>
          <w:lang w:val="es-ES"/>
        </w:rPr>
        <w:t xml:space="preserve">una certificación de la persona jurídica o natural </w:t>
      </w:r>
      <w:r w:rsidR="00150C45" w:rsidRPr="008D6C38">
        <w:rPr>
          <w:rFonts w:ascii="Book Antiqua" w:hAnsi="Book Antiqua"/>
          <w:sz w:val="24"/>
          <w:lang w:val="es-ES_tradnl"/>
        </w:rPr>
        <w:t>contratante, expresamente autorizada para subcontratar, que identifique a los subcontratistas para llevar a cabo los servicios o labores que se establecen en el contrato otorgado, así como que se remita</w:t>
      </w:r>
      <w:r w:rsidR="008D6C38">
        <w:rPr>
          <w:rFonts w:ascii="Book Antiqua" w:hAnsi="Book Antiqua"/>
          <w:sz w:val="24"/>
          <w:lang w:val="es-ES_tradnl"/>
        </w:rPr>
        <w:t xml:space="preserve"> dicha certificación</w:t>
      </w:r>
      <w:r w:rsidR="00150C45" w:rsidRPr="008D6C38">
        <w:rPr>
          <w:rFonts w:ascii="Book Antiqua" w:hAnsi="Book Antiqua"/>
          <w:sz w:val="24"/>
          <w:lang w:val="es-ES_tradnl"/>
        </w:rPr>
        <w:t xml:space="preserve"> dentro de los términos</w:t>
      </w:r>
      <w:r w:rsidR="008D6C38">
        <w:rPr>
          <w:rFonts w:ascii="Book Antiqua" w:hAnsi="Book Antiqua"/>
          <w:sz w:val="24"/>
          <w:lang w:val="es-ES_tradnl"/>
        </w:rPr>
        <w:t xml:space="preserve"> </w:t>
      </w:r>
      <w:r w:rsidR="00150C45" w:rsidRPr="008D6C38">
        <w:rPr>
          <w:rFonts w:ascii="Book Antiqua" w:hAnsi="Book Antiqua"/>
          <w:sz w:val="24"/>
          <w:lang w:val="es-ES_tradnl"/>
        </w:rPr>
        <w:t>dispuestos a la Oficina del Contralor(a)</w:t>
      </w:r>
      <w:r w:rsidR="00AF4658" w:rsidRPr="00150C45">
        <w:rPr>
          <w:rFonts w:ascii="Book Antiqua" w:hAnsi="Book Antiqua"/>
          <w:sz w:val="24"/>
          <w:lang w:val="es-ES_tradnl"/>
        </w:rPr>
        <w:t>; y para otros fines relacionados.</w:t>
      </w:r>
    </w:p>
    <w:p w14:paraId="5B2504CA" w14:textId="77777777" w:rsidR="00FB6376" w:rsidRPr="00150C45" w:rsidRDefault="00FB6376" w:rsidP="007E7BF9">
      <w:pPr>
        <w:pStyle w:val="BlockText"/>
        <w:ind w:left="540" w:right="0" w:hanging="540"/>
        <w:rPr>
          <w:rFonts w:ascii="Book Antiqua" w:hAnsi="Book Antiqua"/>
          <w:sz w:val="24"/>
          <w:lang w:val="es-ES_tradnl"/>
        </w:rPr>
      </w:pPr>
    </w:p>
    <w:p w14:paraId="72782965" w14:textId="79540414" w:rsidR="00C43D28" w:rsidRPr="007E7BF9" w:rsidRDefault="00C43D28" w:rsidP="007E7BF9">
      <w:pPr>
        <w:keepNext/>
        <w:keepLines/>
        <w:jc w:val="center"/>
        <w:outlineLvl w:val="0"/>
        <w:rPr>
          <w:rFonts w:ascii="Book Antiqua" w:hAnsi="Book Antiqua"/>
          <w:caps/>
          <w:lang w:val="es-PR"/>
        </w:rPr>
      </w:pPr>
      <w:r w:rsidRPr="007E7BF9">
        <w:rPr>
          <w:rFonts w:ascii="Book Antiqua" w:hAnsi="Book Antiqua"/>
          <w:caps/>
          <w:lang w:val="es-PR"/>
        </w:rPr>
        <w:t>Exposición de Motivos</w:t>
      </w:r>
    </w:p>
    <w:p w14:paraId="679ADC9A" w14:textId="77777777" w:rsidR="007E7BF9" w:rsidRPr="00150C45" w:rsidRDefault="007E7BF9" w:rsidP="007E7BF9">
      <w:pPr>
        <w:keepNext/>
        <w:keepLines/>
        <w:jc w:val="center"/>
        <w:outlineLvl w:val="0"/>
        <w:rPr>
          <w:rFonts w:ascii="Book Antiqua" w:hAnsi="Book Antiqua"/>
          <w:b/>
          <w:bCs/>
          <w:caps/>
          <w:lang w:val="es-PR"/>
        </w:rPr>
      </w:pPr>
    </w:p>
    <w:p w14:paraId="2EA20050" w14:textId="5C9E962E" w:rsidR="0057388A" w:rsidRPr="00150C45" w:rsidRDefault="00C135AA" w:rsidP="007E7BF9">
      <w:pPr>
        <w:ind w:firstLine="720"/>
        <w:jc w:val="both"/>
        <w:rPr>
          <w:rFonts w:ascii="Book Antiqua" w:hAnsi="Book Antiqua"/>
          <w:iCs/>
          <w:lang w:val="es-PR"/>
        </w:rPr>
      </w:pPr>
      <w:r w:rsidRPr="00150C45">
        <w:rPr>
          <w:rFonts w:ascii="Book Antiqua" w:hAnsi="Book Antiqua"/>
          <w:lang w:val="es-ES_tradnl"/>
        </w:rPr>
        <w:t xml:space="preserve">La Constitución del </w:t>
      </w:r>
      <w:r w:rsidR="00AD426F" w:rsidRPr="00150C45">
        <w:rPr>
          <w:rFonts w:ascii="Book Antiqua" w:hAnsi="Book Antiqua"/>
          <w:lang w:val="es-ES_tradnl"/>
        </w:rPr>
        <w:t>E</w:t>
      </w:r>
      <w:r w:rsidRPr="00150C45">
        <w:rPr>
          <w:rFonts w:ascii="Book Antiqua" w:hAnsi="Book Antiqua"/>
          <w:lang w:val="es-ES_tradnl"/>
        </w:rPr>
        <w:t xml:space="preserve">stado </w:t>
      </w:r>
      <w:r w:rsidR="00AD426F" w:rsidRPr="00150C45">
        <w:rPr>
          <w:rFonts w:ascii="Book Antiqua" w:hAnsi="Book Antiqua"/>
          <w:lang w:val="es-ES_tradnl"/>
        </w:rPr>
        <w:t>L</w:t>
      </w:r>
      <w:r w:rsidRPr="00150C45">
        <w:rPr>
          <w:rFonts w:ascii="Book Antiqua" w:hAnsi="Book Antiqua"/>
          <w:lang w:val="es-ES_tradnl"/>
        </w:rPr>
        <w:t xml:space="preserve">ibre Asociado de Puerto </w:t>
      </w:r>
      <w:r w:rsidR="00AD426F" w:rsidRPr="00150C45">
        <w:rPr>
          <w:rFonts w:ascii="Book Antiqua" w:hAnsi="Book Antiqua"/>
          <w:lang w:val="es-ES_tradnl"/>
        </w:rPr>
        <w:t>R</w:t>
      </w:r>
      <w:r w:rsidRPr="00150C45">
        <w:rPr>
          <w:rFonts w:ascii="Book Antiqua" w:hAnsi="Book Antiqua"/>
          <w:lang w:val="es-ES_tradnl"/>
        </w:rPr>
        <w:t xml:space="preserve">ico, en su </w:t>
      </w:r>
      <w:r w:rsidR="0057388A" w:rsidRPr="00150C45">
        <w:rPr>
          <w:rFonts w:ascii="Book Antiqua" w:hAnsi="Book Antiqua"/>
          <w:lang w:val="es-ES_tradnl"/>
        </w:rPr>
        <w:t xml:space="preserve">Sección 9, Artículo VI, sobre Disposiciones Generales, expresa de manera concreta, que: </w:t>
      </w:r>
      <w:r w:rsidR="0057388A" w:rsidRPr="00150C45">
        <w:rPr>
          <w:rFonts w:ascii="Book Antiqua" w:hAnsi="Book Antiqua"/>
          <w:i/>
          <w:iCs/>
          <w:lang w:val="es-PR"/>
        </w:rPr>
        <w:t>“Sólo se dispondrá de las propiedades y fondos públicos para fines públicos y para el sostenimiento y funcionamiento de las instituciones del Estad</w:t>
      </w:r>
      <w:r w:rsidR="008D6C38">
        <w:rPr>
          <w:rFonts w:ascii="Book Antiqua" w:hAnsi="Book Antiqua"/>
          <w:i/>
          <w:iCs/>
          <w:lang w:val="es-PR"/>
        </w:rPr>
        <w:t>o</w:t>
      </w:r>
      <w:r w:rsidR="0057388A" w:rsidRPr="00150C45">
        <w:rPr>
          <w:rFonts w:ascii="Book Antiqua" w:hAnsi="Book Antiqua"/>
          <w:i/>
          <w:iCs/>
          <w:lang w:val="es-PR"/>
        </w:rPr>
        <w:t xml:space="preserve">, y en todo caso por autoridad de ley.” </w:t>
      </w:r>
      <w:r w:rsidR="00AD426F" w:rsidRPr="00150C45">
        <w:rPr>
          <w:rFonts w:ascii="Book Antiqua" w:hAnsi="Book Antiqua"/>
          <w:lang w:val="es-PR"/>
        </w:rPr>
        <w:t>Asimismo</w:t>
      </w:r>
      <w:r w:rsidR="0057388A" w:rsidRPr="00150C45">
        <w:rPr>
          <w:rFonts w:ascii="Book Antiqua" w:hAnsi="Book Antiqua"/>
          <w:lang w:val="es-PR"/>
        </w:rPr>
        <w:t xml:space="preserve">, </w:t>
      </w:r>
      <w:r w:rsidR="00AD426F" w:rsidRPr="00150C45">
        <w:rPr>
          <w:rFonts w:ascii="Book Antiqua" w:hAnsi="Book Antiqua"/>
          <w:lang w:val="es-PR"/>
        </w:rPr>
        <w:t>como instrumento específico</w:t>
      </w:r>
      <w:r w:rsidR="0057388A" w:rsidRPr="00150C45">
        <w:rPr>
          <w:rFonts w:ascii="Book Antiqua" w:hAnsi="Book Antiqua"/>
          <w:lang w:val="es-PR"/>
        </w:rPr>
        <w:t xml:space="preserve"> </w:t>
      </w:r>
      <w:r w:rsidR="00AD426F" w:rsidRPr="00150C45">
        <w:rPr>
          <w:rFonts w:ascii="Book Antiqua" w:hAnsi="Book Antiqua"/>
          <w:lang w:val="es-PR"/>
        </w:rPr>
        <w:t>para fiscalizar y determinar que todo ingreso, cuentas y desembolsos del Estado, sus agencias, municipios e instrumentalidades se</w:t>
      </w:r>
      <w:r w:rsidR="007E6228" w:rsidRPr="00150C45">
        <w:rPr>
          <w:rFonts w:ascii="Book Antiqua" w:hAnsi="Book Antiqua"/>
          <w:lang w:val="es-PR"/>
        </w:rPr>
        <w:t xml:space="preserve"> realicen conforme a la Ley,</w:t>
      </w:r>
      <w:r w:rsidR="00AD426F" w:rsidRPr="00150C45">
        <w:rPr>
          <w:rFonts w:ascii="Book Antiqua" w:hAnsi="Book Antiqua"/>
          <w:lang w:val="es-PR"/>
        </w:rPr>
        <w:t xml:space="preserve"> </w:t>
      </w:r>
      <w:r w:rsidR="0057388A" w:rsidRPr="00150C45">
        <w:rPr>
          <w:rFonts w:ascii="Book Antiqua" w:hAnsi="Book Antiqua"/>
          <w:lang w:val="es-PR"/>
        </w:rPr>
        <w:t xml:space="preserve">la Sección 22 del Artículo III, </w:t>
      </w:r>
      <w:r w:rsidR="00FC7D7A" w:rsidRPr="00150C45">
        <w:rPr>
          <w:rFonts w:ascii="Book Antiqua" w:hAnsi="Book Antiqua"/>
          <w:lang w:val="es-PR"/>
        </w:rPr>
        <w:t xml:space="preserve">se crea la figura del Contralor de Puerto Rico. Esta, </w:t>
      </w:r>
      <w:r w:rsidR="0057388A" w:rsidRPr="00150C45">
        <w:rPr>
          <w:rFonts w:ascii="Book Antiqua" w:hAnsi="Book Antiqua"/>
          <w:lang w:val="es-PR"/>
        </w:rPr>
        <w:t xml:space="preserve">como parte del Poder Legislativo, </w:t>
      </w:r>
      <w:r w:rsidR="00AD426F" w:rsidRPr="00150C45">
        <w:rPr>
          <w:rFonts w:ascii="Book Antiqua" w:hAnsi="Book Antiqua"/>
          <w:lang w:val="es-PR"/>
        </w:rPr>
        <w:t xml:space="preserve">cuyo cargo </w:t>
      </w:r>
      <w:r w:rsidR="00FC7D7A" w:rsidRPr="00150C45">
        <w:rPr>
          <w:rFonts w:ascii="Book Antiqua" w:hAnsi="Book Antiqua"/>
          <w:lang w:val="es-PR"/>
        </w:rPr>
        <w:t xml:space="preserve">es </w:t>
      </w:r>
      <w:r w:rsidR="008D6C38">
        <w:rPr>
          <w:rFonts w:ascii="Book Antiqua" w:hAnsi="Book Antiqua"/>
          <w:lang w:val="es-PR"/>
        </w:rPr>
        <w:t>por</w:t>
      </w:r>
      <w:r w:rsidR="00FC7D7A" w:rsidRPr="00150C45">
        <w:rPr>
          <w:rFonts w:ascii="Book Antiqua" w:hAnsi="Book Antiqua"/>
          <w:lang w:val="es-PR"/>
        </w:rPr>
        <w:t xml:space="preserve"> un</w:t>
      </w:r>
      <w:r w:rsidR="007E6228" w:rsidRPr="00150C45">
        <w:rPr>
          <w:rFonts w:ascii="Book Antiqua" w:hAnsi="Book Antiqua"/>
          <w:lang w:val="es-PR"/>
        </w:rPr>
        <w:t xml:space="preserve"> </w:t>
      </w:r>
      <w:r w:rsidR="00AD426F" w:rsidRPr="00150C45">
        <w:rPr>
          <w:rFonts w:ascii="Book Antiqua" w:hAnsi="Book Antiqua"/>
          <w:lang w:val="es-PR"/>
        </w:rPr>
        <w:t xml:space="preserve">término de diez (10) años y </w:t>
      </w:r>
      <w:r w:rsidR="007E6228" w:rsidRPr="00150C45">
        <w:rPr>
          <w:rFonts w:ascii="Book Antiqua" w:hAnsi="Book Antiqua"/>
          <w:lang w:val="es-PR"/>
        </w:rPr>
        <w:t xml:space="preserve">cuyo nombramiento tiene que contar </w:t>
      </w:r>
      <w:r w:rsidR="00AD426F" w:rsidRPr="00150C45">
        <w:rPr>
          <w:rFonts w:ascii="Book Antiqua" w:hAnsi="Book Antiqua"/>
          <w:lang w:val="es-PR"/>
        </w:rPr>
        <w:t xml:space="preserve">con el consejo y consentimiento de la Cámara de Representantes y </w:t>
      </w:r>
      <w:r w:rsidR="008D6C38">
        <w:rPr>
          <w:rFonts w:ascii="Book Antiqua" w:hAnsi="Book Antiqua"/>
          <w:lang w:val="es-PR"/>
        </w:rPr>
        <w:t>d</w:t>
      </w:r>
      <w:r w:rsidR="00AD426F" w:rsidRPr="00150C45">
        <w:rPr>
          <w:rFonts w:ascii="Book Antiqua" w:hAnsi="Book Antiqua"/>
          <w:lang w:val="es-PR"/>
        </w:rPr>
        <w:t>el Senado de Puerto Rico.</w:t>
      </w:r>
      <w:r w:rsidR="007E6228" w:rsidRPr="00150C45">
        <w:rPr>
          <w:rFonts w:ascii="Book Antiqua" w:hAnsi="Book Antiqua"/>
          <w:lang w:val="es-PR"/>
        </w:rPr>
        <w:t xml:space="preserve"> Poderes, que se amplían </w:t>
      </w:r>
      <w:r w:rsidR="00AF4658" w:rsidRPr="00150C45">
        <w:rPr>
          <w:rFonts w:ascii="Book Antiqua" w:hAnsi="Book Antiqua"/>
          <w:lang w:val="es-PR"/>
        </w:rPr>
        <w:t>a este funcionario mediante</w:t>
      </w:r>
      <w:r w:rsidR="007E6228" w:rsidRPr="00150C45">
        <w:rPr>
          <w:rFonts w:ascii="Book Antiqua" w:hAnsi="Book Antiqua"/>
          <w:lang w:val="es-PR"/>
        </w:rPr>
        <w:t xml:space="preserve"> </w:t>
      </w:r>
      <w:r w:rsidR="00AF4658" w:rsidRPr="00150C45">
        <w:rPr>
          <w:rFonts w:ascii="Book Antiqua" w:hAnsi="Book Antiqua"/>
          <w:lang w:val="es-PR"/>
        </w:rPr>
        <w:t>la</w:t>
      </w:r>
      <w:r w:rsidR="007E6228" w:rsidRPr="00150C45">
        <w:rPr>
          <w:rFonts w:ascii="Book Antiqua" w:hAnsi="Book Antiqua"/>
          <w:lang w:val="es-PR"/>
        </w:rPr>
        <w:t xml:space="preserve"> </w:t>
      </w:r>
      <w:r w:rsidR="007E6228" w:rsidRPr="00150C45">
        <w:rPr>
          <w:rFonts w:ascii="Book Antiqua" w:hAnsi="Book Antiqua"/>
          <w:iCs/>
          <w:lang w:val="es-PR"/>
        </w:rPr>
        <w:t>Ley Núm. 9 de 24 de julio de 1952, según enmendada, conocida como “Ley de la Oficina del Contralor del Estado Libre Asociado de Puerto Rico”.</w:t>
      </w:r>
    </w:p>
    <w:p w14:paraId="5762E581" w14:textId="77777777" w:rsidR="00FC7D7A" w:rsidRPr="00150C45" w:rsidRDefault="00FC7D7A" w:rsidP="007E7BF9">
      <w:pPr>
        <w:ind w:firstLine="720"/>
        <w:jc w:val="both"/>
        <w:rPr>
          <w:rFonts w:ascii="Book Antiqua" w:hAnsi="Book Antiqua"/>
          <w:i/>
          <w:iCs/>
          <w:lang w:val="es-PR"/>
        </w:rPr>
      </w:pPr>
    </w:p>
    <w:p w14:paraId="2B3679E0" w14:textId="3D24D194" w:rsidR="00FC7D7A" w:rsidRPr="00150C45" w:rsidRDefault="00FC7D7A" w:rsidP="007E7BF9">
      <w:pPr>
        <w:ind w:firstLine="720"/>
        <w:jc w:val="both"/>
        <w:rPr>
          <w:rFonts w:ascii="Book Antiqua" w:hAnsi="Book Antiqua"/>
          <w:lang w:val="es-ES_tradnl"/>
        </w:rPr>
      </w:pPr>
      <w:r w:rsidRPr="00150C45">
        <w:rPr>
          <w:rFonts w:ascii="Book Antiqua" w:hAnsi="Book Antiqua"/>
          <w:lang w:val="es-ES_tradnl"/>
        </w:rPr>
        <w:lastRenderedPageBreak/>
        <w:t xml:space="preserve">En consecuencia, la Ley Núm. 18 de 30 de octubre de 1975, según enmendada, conocida como “Ley de Registros de Contratos” se aprobó con el propósito de dar publicidad debida a toda contratación gubernamental para lograr la legalidad, transparencia y la pureza de estos procesos. Cónsono a estos principios, aunque el marco legal reconoce que la contratación de obras o la compra de bienes y servicios es una práctica legítima para el descargue de las responsabilidades del Gobierno para con la ciudadanía, dicha Ley 18-1975, </w:t>
      </w:r>
      <w:r w:rsidRPr="00150C45">
        <w:rPr>
          <w:rFonts w:ascii="Book Antiqua" w:hAnsi="Book Antiqua"/>
          <w:i/>
          <w:iCs/>
          <w:lang w:val="es-ES_tradnl"/>
        </w:rPr>
        <w:t>supra,</w:t>
      </w:r>
      <w:r w:rsidRPr="00150C45">
        <w:rPr>
          <w:rFonts w:ascii="Book Antiqua" w:hAnsi="Book Antiqua"/>
          <w:lang w:val="es-ES_tradnl"/>
        </w:rPr>
        <w:t xml:space="preserve"> exige que copia de los contratos</w:t>
      </w:r>
      <w:r w:rsidR="00AE6171">
        <w:rPr>
          <w:rFonts w:ascii="Book Antiqua" w:hAnsi="Book Antiqua"/>
          <w:lang w:val="es-ES_tradnl"/>
        </w:rPr>
        <w:t xml:space="preserve"> o enmiendas a estos</w:t>
      </w:r>
      <w:r w:rsidRPr="00150C45">
        <w:rPr>
          <w:rFonts w:ascii="Book Antiqua" w:hAnsi="Book Antiqua"/>
          <w:lang w:val="es-ES_tradnl"/>
        </w:rPr>
        <w:t xml:space="preserve"> otorgados por las entidades gubernamentales y municipios se remitan a la Oficina del Contralor dentro de los quince (15) días de su formalización. Un mecanismo</w:t>
      </w:r>
      <w:r w:rsidR="00AE6171">
        <w:rPr>
          <w:rFonts w:ascii="Book Antiqua" w:hAnsi="Book Antiqua"/>
          <w:lang w:val="es-ES_tradnl"/>
        </w:rPr>
        <w:t xml:space="preserve"> en Ley</w:t>
      </w:r>
      <w:r w:rsidRPr="00150C45">
        <w:rPr>
          <w:rFonts w:ascii="Book Antiqua" w:hAnsi="Book Antiqua"/>
          <w:lang w:val="es-ES_tradnl"/>
        </w:rPr>
        <w:t xml:space="preserve"> de </w:t>
      </w:r>
      <w:r w:rsidR="001B6979" w:rsidRPr="00150C45">
        <w:rPr>
          <w:rFonts w:ascii="Book Antiqua" w:hAnsi="Book Antiqua"/>
          <w:lang w:val="es-ES_tradnl"/>
        </w:rPr>
        <w:t xml:space="preserve">transparencia y </w:t>
      </w:r>
      <w:r w:rsidRPr="00150C45">
        <w:rPr>
          <w:rFonts w:ascii="Book Antiqua" w:hAnsi="Book Antiqua"/>
          <w:lang w:val="es-ES_tradnl"/>
        </w:rPr>
        <w:t xml:space="preserve">fiscalización, que permite </w:t>
      </w:r>
      <w:r w:rsidR="001B6979" w:rsidRPr="00150C45">
        <w:rPr>
          <w:rFonts w:ascii="Book Antiqua" w:hAnsi="Book Antiqua"/>
          <w:lang w:val="es-ES_tradnl"/>
        </w:rPr>
        <w:t>el</w:t>
      </w:r>
      <w:r w:rsidRPr="00150C45">
        <w:rPr>
          <w:rFonts w:ascii="Book Antiqua" w:hAnsi="Book Antiqua"/>
          <w:lang w:val="es-ES_tradnl"/>
        </w:rPr>
        <w:t xml:space="preserve"> examen continuo para cumplimiento</w:t>
      </w:r>
      <w:r w:rsidR="001B6979" w:rsidRPr="00150C45">
        <w:rPr>
          <w:rFonts w:ascii="Book Antiqua" w:hAnsi="Book Antiqua"/>
          <w:lang w:val="es-ES_tradnl"/>
        </w:rPr>
        <w:t xml:space="preserve"> </w:t>
      </w:r>
      <w:r w:rsidR="00AE6171">
        <w:rPr>
          <w:rFonts w:ascii="Book Antiqua" w:hAnsi="Book Antiqua"/>
          <w:lang w:val="es-ES_tradnl"/>
        </w:rPr>
        <w:t xml:space="preserve">de la vital contratación gubernamental </w:t>
      </w:r>
      <w:r w:rsidR="001B6979" w:rsidRPr="00150C45">
        <w:rPr>
          <w:rFonts w:ascii="Book Antiqua" w:hAnsi="Book Antiqua"/>
          <w:lang w:val="es-ES_tradnl"/>
        </w:rPr>
        <w:t xml:space="preserve">por conducto de las herramientas de </w:t>
      </w:r>
      <w:r w:rsidR="00AE6171">
        <w:rPr>
          <w:rFonts w:ascii="Book Antiqua" w:hAnsi="Book Antiqua"/>
          <w:lang w:val="es-ES_tradnl"/>
        </w:rPr>
        <w:t xml:space="preserve">consulta </w:t>
      </w:r>
      <w:r w:rsidR="001B6979" w:rsidRPr="00150C45">
        <w:rPr>
          <w:rFonts w:ascii="Book Antiqua" w:hAnsi="Book Antiqua"/>
          <w:lang w:val="es-ES_tradnl"/>
        </w:rPr>
        <w:t>y búsqueda de los contratos sobre el registro que la Oficina del Contralor tiene en función</w:t>
      </w:r>
      <w:r w:rsidR="00543C9B">
        <w:rPr>
          <w:rFonts w:ascii="Book Antiqua" w:hAnsi="Book Antiqua"/>
          <w:lang w:val="es-ES_tradnl"/>
        </w:rPr>
        <w:t>.</w:t>
      </w:r>
      <w:r w:rsidR="001B6979" w:rsidRPr="00150C45">
        <w:rPr>
          <w:rFonts w:ascii="Book Antiqua" w:hAnsi="Book Antiqua"/>
          <w:lang w:val="es-ES_tradnl"/>
        </w:rPr>
        <w:t xml:space="preserve"> </w:t>
      </w:r>
    </w:p>
    <w:p w14:paraId="4702D3CA" w14:textId="77777777" w:rsidR="00FC7D7A" w:rsidRPr="00150C45" w:rsidRDefault="00FC7D7A" w:rsidP="007E7BF9">
      <w:pPr>
        <w:ind w:firstLine="720"/>
        <w:jc w:val="both"/>
        <w:rPr>
          <w:rFonts w:ascii="Book Antiqua" w:hAnsi="Book Antiqua"/>
          <w:lang w:val="es-ES_tradnl"/>
        </w:rPr>
      </w:pPr>
    </w:p>
    <w:p w14:paraId="748C5F3B" w14:textId="6F8860CD" w:rsidR="0015626D" w:rsidRPr="00150C45" w:rsidRDefault="007E6228" w:rsidP="007E7BF9">
      <w:pPr>
        <w:ind w:firstLine="720"/>
        <w:jc w:val="both"/>
        <w:rPr>
          <w:rFonts w:ascii="Book Antiqua" w:hAnsi="Book Antiqua"/>
          <w:lang w:val="es-ES_tradnl"/>
        </w:rPr>
      </w:pPr>
      <w:r w:rsidRPr="00150C45">
        <w:rPr>
          <w:rFonts w:ascii="Book Antiqua" w:hAnsi="Book Antiqua"/>
          <w:lang w:val="es-ES_tradnl"/>
        </w:rPr>
        <w:t xml:space="preserve">En este aspecto, es necesario destacar que </w:t>
      </w:r>
      <w:r w:rsidR="00B23C61" w:rsidRPr="00150C45">
        <w:rPr>
          <w:rFonts w:ascii="Book Antiqua" w:hAnsi="Book Antiqua"/>
          <w:lang w:val="es-ES_tradnl"/>
        </w:rPr>
        <w:t>una partida significativa de los fondos públicos del Gobierno se destina</w:t>
      </w:r>
      <w:r w:rsidR="00FC7D7A" w:rsidRPr="00150C45">
        <w:rPr>
          <w:rFonts w:ascii="Book Antiqua" w:hAnsi="Book Antiqua"/>
          <w:lang w:val="es-ES_tradnl"/>
        </w:rPr>
        <w:t xml:space="preserve"> para la contratación de obras y servicios</w:t>
      </w:r>
      <w:r w:rsidR="00B23C61" w:rsidRPr="00150C45">
        <w:rPr>
          <w:rFonts w:ascii="Book Antiqua" w:hAnsi="Book Antiqua"/>
          <w:lang w:val="es-ES_tradnl"/>
        </w:rPr>
        <w:t xml:space="preserve"> a la ciudadanía</w:t>
      </w:r>
      <w:r w:rsidR="00FC7D7A" w:rsidRPr="00150C45">
        <w:rPr>
          <w:rFonts w:ascii="Book Antiqua" w:hAnsi="Book Antiqua"/>
          <w:lang w:val="es-ES_tradnl"/>
        </w:rPr>
        <w:t xml:space="preserve">. </w:t>
      </w:r>
      <w:r w:rsidR="00B23C61" w:rsidRPr="00150C45">
        <w:rPr>
          <w:rFonts w:ascii="Book Antiqua" w:hAnsi="Book Antiqua"/>
          <w:lang w:val="es-ES_tradnl"/>
        </w:rPr>
        <w:t xml:space="preserve">Contratos, que se </w:t>
      </w:r>
      <w:r w:rsidR="00FC7D7A" w:rsidRPr="00150C45">
        <w:rPr>
          <w:rFonts w:ascii="Book Antiqua" w:hAnsi="Book Antiqua"/>
          <w:lang w:val="es-ES_tradnl"/>
        </w:rPr>
        <w:t>estima</w:t>
      </w:r>
      <w:r w:rsidR="00B23C61" w:rsidRPr="00150C45">
        <w:rPr>
          <w:rFonts w:ascii="Book Antiqua" w:hAnsi="Book Antiqua"/>
          <w:lang w:val="es-ES_tradnl"/>
        </w:rPr>
        <w:t>n</w:t>
      </w:r>
      <w:r w:rsidR="00FC7D7A" w:rsidRPr="00150C45">
        <w:rPr>
          <w:rFonts w:ascii="Book Antiqua" w:hAnsi="Book Antiqua"/>
          <w:lang w:val="es-ES_tradnl"/>
        </w:rPr>
        <w:t xml:space="preserve"> suma</w:t>
      </w:r>
      <w:r w:rsidR="00B23C61" w:rsidRPr="00150C45">
        <w:rPr>
          <w:rFonts w:ascii="Book Antiqua" w:hAnsi="Book Antiqua"/>
          <w:lang w:val="es-ES_tradnl"/>
        </w:rPr>
        <w:t>n</w:t>
      </w:r>
      <w:r w:rsidR="00FC7D7A" w:rsidRPr="00150C45">
        <w:rPr>
          <w:rFonts w:ascii="Book Antiqua" w:hAnsi="Book Antiqua"/>
          <w:lang w:val="es-ES_tradnl"/>
        </w:rPr>
        <w:t xml:space="preserve"> </w:t>
      </w:r>
      <w:r w:rsidR="00543C9B">
        <w:rPr>
          <w:rFonts w:ascii="Book Antiqua" w:hAnsi="Book Antiqua"/>
          <w:lang w:val="es-ES_tradnl"/>
        </w:rPr>
        <w:t>una partida multimillonaria</w:t>
      </w:r>
      <w:r w:rsidR="00FC7D7A" w:rsidRPr="00150C45">
        <w:rPr>
          <w:rFonts w:ascii="Book Antiqua" w:hAnsi="Book Antiqua"/>
          <w:lang w:val="es-ES_tradnl"/>
        </w:rPr>
        <w:t xml:space="preserve"> del </w:t>
      </w:r>
      <w:r w:rsidR="00B23C61" w:rsidRPr="00150C45">
        <w:rPr>
          <w:rFonts w:ascii="Book Antiqua" w:hAnsi="Book Antiqua"/>
          <w:lang w:val="es-ES_tradnl"/>
        </w:rPr>
        <w:t>p</w:t>
      </w:r>
      <w:r w:rsidR="00FC7D7A" w:rsidRPr="00150C45">
        <w:rPr>
          <w:rFonts w:ascii="Book Antiqua" w:hAnsi="Book Antiqua"/>
          <w:lang w:val="es-ES_tradnl"/>
        </w:rPr>
        <w:t>resupuesto consolidado. Particularmente,</w:t>
      </w:r>
      <w:r w:rsidRPr="00150C45">
        <w:rPr>
          <w:rFonts w:ascii="Book Antiqua" w:hAnsi="Book Antiqua"/>
          <w:lang w:val="es-ES_tradnl"/>
        </w:rPr>
        <w:t xml:space="preserve"> </w:t>
      </w:r>
      <w:r w:rsidR="00543C9B">
        <w:rPr>
          <w:rFonts w:ascii="Book Antiqua" w:hAnsi="Book Antiqua"/>
          <w:lang w:val="es-ES_tradnl"/>
        </w:rPr>
        <w:t xml:space="preserve">cuando </w:t>
      </w:r>
      <w:r w:rsidR="00B23C61" w:rsidRPr="00150C45">
        <w:rPr>
          <w:rFonts w:ascii="Book Antiqua" w:hAnsi="Book Antiqua"/>
          <w:lang w:val="es-ES_tradnl"/>
        </w:rPr>
        <w:t>se señala</w:t>
      </w:r>
      <w:r w:rsidR="0015626D" w:rsidRPr="00150C45">
        <w:rPr>
          <w:rFonts w:ascii="Book Antiqua" w:hAnsi="Book Antiqua"/>
          <w:lang w:val="es-ES_tradnl"/>
        </w:rPr>
        <w:t xml:space="preserve"> un volumen</w:t>
      </w:r>
      <w:r w:rsidRPr="00150C45">
        <w:rPr>
          <w:rFonts w:ascii="Book Antiqua" w:hAnsi="Book Antiqua"/>
          <w:lang w:val="es-ES_tradnl"/>
        </w:rPr>
        <w:t xml:space="preserve"> anual</w:t>
      </w:r>
      <w:r w:rsidR="0015626D" w:rsidRPr="00150C45">
        <w:rPr>
          <w:rFonts w:ascii="Book Antiqua" w:hAnsi="Book Antiqua"/>
          <w:lang w:val="es-ES_tradnl"/>
        </w:rPr>
        <w:t xml:space="preserve"> de</w:t>
      </w:r>
      <w:r w:rsidRPr="00150C45">
        <w:rPr>
          <w:rFonts w:ascii="Book Antiqua" w:hAnsi="Book Antiqua"/>
          <w:lang w:val="es-ES_tradnl"/>
        </w:rPr>
        <w:t xml:space="preserve"> alrededor de 100,000</w:t>
      </w:r>
      <w:r w:rsidR="009E41FE" w:rsidRPr="00150C45">
        <w:rPr>
          <w:rFonts w:ascii="Book Antiqua" w:hAnsi="Book Antiqua"/>
          <w:lang w:val="es-ES_tradnl"/>
        </w:rPr>
        <w:t xml:space="preserve"> contratos que se registran en la Oficina del Contralor</w:t>
      </w:r>
      <w:r w:rsidR="001C574F">
        <w:rPr>
          <w:rFonts w:ascii="Book Antiqua" w:hAnsi="Book Antiqua"/>
          <w:lang w:val="es-ES_tradnl"/>
        </w:rPr>
        <w:t xml:space="preserve"> (OCF)</w:t>
      </w:r>
      <w:r w:rsidR="0015626D" w:rsidRPr="00150C45">
        <w:rPr>
          <w:rFonts w:ascii="Book Antiqua" w:hAnsi="Book Antiqua"/>
          <w:lang w:val="es-ES_tradnl"/>
        </w:rPr>
        <w:t>,</w:t>
      </w:r>
      <w:r w:rsidR="00B23C61" w:rsidRPr="00150C45">
        <w:rPr>
          <w:rFonts w:ascii="Book Antiqua" w:hAnsi="Book Antiqua"/>
          <w:lang w:val="es-ES_tradnl"/>
        </w:rPr>
        <w:t xml:space="preserve"> </w:t>
      </w:r>
      <w:r w:rsidR="00543C9B">
        <w:rPr>
          <w:rFonts w:ascii="Book Antiqua" w:hAnsi="Book Antiqua"/>
          <w:lang w:val="es-ES_tradnl"/>
        </w:rPr>
        <w:t>conforme a</w:t>
      </w:r>
      <w:r w:rsidR="00B23C61" w:rsidRPr="00150C45">
        <w:rPr>
          <w:rFonts w:ascii="Book Antiqua" w:hAnsi="Book Antiqua"/>
          <w:lang w:val="es-ES_tradnl"/>
        </w:rPr>
        <w:t xml:space="preserve"> la Ley 18-1975, </w:t>
      </w:r>
      <w:r w:rsidR="00B23C61" w:rsidRPr="00150C45">
        <w:rPr>
          <w:rFonts w:ascii="Book Antiqua" w:hAnsi="Book Antiqua"/>
          <w:i/>
          <w:iCs/>
          <w:lang w:val="es-ES_tradnl"/>
        </w:rPr>
        <w:t>ante</w:t>
      </w:r>
      <w:r w:rsidR="00173B5B" w:rsidRPr="00150C45">
        <w:rPr>
          <w:rFonts w:ascii="Book Antiqua" w:hAnsi="Book Antiqua"/>
          <w:lang w:val="es-ES_tradnl"/>
        </w:rPr>
        <w:t>.</w:t>
      </w:r>
      <w:r w:rsidR="0015626D" w:rsidRPr="00150C45">
        <w:rPr>
          <w:rFonts w:ascii="Book Antiqua" w:hAnsi="Book Antiqua"/>
          <w:lang w:val="es-ES_tradnl"/>
        </w:rPr>
        <w:t xml:space="preserve"> </w:t>
      </w:r>
      <w:r w:rsidR="00AF4658" w:rsidRPr="00150C45">
        <w:rPr>
          <w:rFonts w:ascii="Book Antiqua" w:hAnsi="Book Antiqua"/>
          <w:lang w:val="es-ES_tradnl"/>
        </w:rPr>
        <w:t xml:space="preserve"> </w:t>
      </w:r>
      <w:r w:rsidR="0015626D" w:rsidRPr="00150C45">
        <w:rPr>
          <w:rFonts w:ascii="Book Antiqua" w:hAnsi="Book Antiqua"/>
          <w:lang w:val="es-ES_tradnl"/>
        </w:rPr>
        <w:t>Así, que el estricto cumplimiento del mandato constitucional sobre uso de fondos públicos</w:t>
      </w:r>
      <w:r w:rsidR="00543C9B">
        <w:rPr>
          <w:rFonts w:ascii="Book Antiqua" w:hAnsi="Book Antiqua"/>
          <w:lang w:val="es-ES_tradnl"/>
        </w:rPr>
        <w:t xml:space="preserve"> para fines públicos</w:t>
      </w:r>
      <w:r w:rsidR="00AF4658" w:rsidRPr="00150C45">
        <w:rPr>
          <w:rFonts w:ascii="Book Antiqua" w:hAnsi="Book Antiqua"/>
          <w:lang w:val="es-ES_tradnl"/>
        </w:rPr>
        <w:t xml:space="preserve"> en los diferentes tipos de contrataciones gubernamentales</w:t>
      </w:r>
      <w:r w:rsidR="0015626D" w:rsidRPr="00150C45">
        <w:rPr>
          <w:rFonts w:ascii="Book Antiqua" w:hAnsi="Book Antiqua"/>
          <w:lang w:val="es-ES_tradnl"/>
        </w:rPr>
        <w:t xml:space="preserve"> tiene que ser el más amplio y abarcador posible.</w:t>
      </w:r>
      <w:r w:rsidRPr="00150C45">
        <w:rPr>
          <w:rFonts w:ascii="Book Antiqua" w:hAnsi="Book Antiqua"/>
          <w:lang w:val="es-ES_tradnl"/>
        </w:rPr>
        <w:t xml:space="preserve"> </w:t>
      </w:r>
    </w:p>
    <w:p w14:paraId="7F8533A5" w14:textId="77777777" w:rsidR="00E51C99" w:rsidRPr="00150C45" w:rsidRDefault="00E51C99" w:rsidP="007E7BF9">
      <w:pPr>
        <w:ind w:firstLine="720"/>
        <w:jc w:val="both"/>
        <w:rPr>
          <w:rFonts w:ascii="Book Antiqua" w:hAnsi="Book Antiqua"/>
          <w:lang w:val="es-ES_tradnl"/>
        </w:rPr>
      </w:pPr>
    </w:p>
    <w:p w14:paraId="298CBB8D" w14:textId="4E489D78" w:rsidR="00E51C99" w:rsidRDefault="00E51C99" w:rsidP="007E7BF9">
      <w:pPr>
        <w:ind w:firstLine="720"/>
        <w:jc w:val="both"/>
        <w:rPr>
          <w:rFonts w:ascii="Book Antiqua" w:hAnsi="Book Antiqua"/>
          <w:i/>
          <w:iCs/>
          <w:lang w:val="es-ES"/>
        </w:rPr>
      </w:pPr>
      <w:r w:rsidRPr="00150C45">
        <w:rPr>
          <w:rFonts w:ascii="Book Antiqua" w:hAnsi="Book Antiqua"/>
          <w:lang w:val="es-ES_tradnl"/>
        </w:rPr>
        <w:t xml:space="preserve">Como expresó mediante comunicación escrita del 24 de abril de 2025, </w:t>
      </w:r>
      <w:r w:rsidR="00B23C61" w:rsidRPr="00150C45">
        <w:rPr>
          <w:rFonts w:ascii="Book Antiqua" w:hAnsi="Book Antiqua"/>
          <w:lang w:val="es-ES_tradnl"/>
        </w:rPr>
        <w:t xml:space="preserve">publicada en su portal de internet, </w:t>
      </w:r>
      <w:r w:rsidRPr="00150C45">
        <w:rPr>
          <w:rFonts w:ascii="Book Antiqua" w:hAnsi="Book Antiqua"/>
          <w:lang w:val="es-ES_tradnl"/>
        </w:rPr>
        <w:t>la Contralora</w:t>
      </w:r>
      <w:r w:rsidRPr="00150C45">
        <w:rPr>
          <w:rFonts w:ascii="Book Antiqua" w:hAnsi="Book Antiqua"/>
          <w:lang w:val="es-ES"/>
        </w:rPr>
        <w:t xml:space="preserve"> de Puerto Rico, Hon. Yesmín M. Valdivieso:</w:t>
      </w:r>
      <w:r w:rsidRPr="00150C45">
        <w:rPr>
          <w:rFonts w:ascii="Book Antiqua" w:hAnsi="Book Antiqua"/>
          <w:lang w:val="es-ES_tradnl"/>
        </w:rPr>
        <w:t xml:space="preserve"> </w:t>
      </w:r>
      <w:r w:rsidRPr="00150C45">
        <w:rPr>
          <w:rFonts w:ascii="Book Antiqua" w:hAnsi="Book Antiqua"/>
          <w:i/>
          <w:iCs/>
          <w:lang w:val="es-ES"/>
        </w:rPr>
        <w:t>“La normativa de la contratación gubernamental es muy estricta y específica ya que se trata de fondos públicos. Le recomendamos que se aseguren que el contrato cumpla con todos los requisitos de ley, la reglamentación y la jurisprudencia interpretativa para evitar irregularidades… La contratación pública representa una proporción significativa del presupuesto gubernamental. Por eso, los contratistas tienen la responsabilidad de asegurarse cumplir con todas las normas legales que apliquen para evitar un señalamiento o una recomendación de recobro…”</w:t>
      </w:r>
    </w:p>
    <w:p w14:paraId="13C1299C" w14:textId="77777777" w:rsidR="004D7689" w:rsidRDefault="004D7689" w:rsidP="007E7BF9">
      <w:pPr>
        <w:ind w:firstLine="720"/>
        <w:jc w:val="both"/>
        <w:rPr>
          <w:rFonts w:ascii="Book Antiqua" w:hAnsi="Book Antiqua"/>
          <w:i/>
          <w:iCs/>
          <w:lang w:val="es-ES"/>
        </w:rPr>
      </w:pPr>
    </w:p>
    <w:p w14:paraId="7E8132FC" w14:textId="77777777" w:rsidR="008B6ACF" w:rsidRDefault="004D7689" w:rsidP="007E7BF9">
      <w:pPr>
        <w:ind w:firstLine="720"/>
        <w:jc w:val="both"/>
        <w:rPr>
          <w:rFonts w:ascii="Book Antiqua" w:hAnsi="Book Antiqua"/>
          <w:lang w:val="es-ES"/>
        </w:rPr>
      </w:pPr>
      <w:r w:rsidRPr="002E338D">
        <w:rPr>
          <w:rFonts w:ascii="Book Antiqua" w:hAnsi="Book Antiqua"/>
          <w:lang w:val="es-ES"/>
        </w:rPr>
        <w:t>Así también</w:t>
      </w:r>
      <w:r w:rsidR="002E338D" w:rsidRPr="002E338D">
        <w:rPr>
          <w:rFonts w:ascii="Book Antiqua" w:hAnsi="Book Antiqua"/>
          <w:lang w:val="es-ES"/>
        </w:rPr>
        <w:t xml:space="preserve"> destaca,</w:t>
      </w:r>
      <w:r w:rsidRPr="002E338D">
        <w:rPr>
          <w:rFonts w:ascii="Book Antiqua" w:hAnsi="Book Antiqua"/>
          <w:lang w:val="es-ES"/>
        </w:rPr>
        <w:t xml:space="preserve"> como fue publicado</w:t>
      </w:r>
      <w:r w:rsidRPr="002E338D">
        <w:rPr>
          <w:rStyle w:val="FootnoteReference"/>
          <w:rFonts w:ascii="Book Antiqua" w:hAnsi="Book Antiqua"/>
          <w:lang w:val="es-ES"/>
        </w:rPr>
        <w:footnoteReference w:id="1"/>
      </w:r>
      <w:r w:rsidR="00783BEF" w:rsidRPr="002E338D">
        <w:rPr>
          <w:rFonts w:ascii="Book Antiqua" w:hAnsi="Book Antiqua"/>
          <w:lang w:val="es-ES"/>
        </w:rPr>
        <w:t xml:space="preserve"> </w:t>
      </w:r>
      <w:r w:rsidR="002E338D" w:rsidRPr="002E338D">
        <w:rPr>
          <w:rFonts w:ascii="Book Antiqua" w:hAnsi="Book Antiqua"/>
          <w:lang w:val="es-ES"/>
        </w:rPr>
        <w:t>recientemente,</w:t>
      </w:r>
      <w:r w:rsidR="002E338D" w:rsidRPr="002E338D">
        <w:rPr>
          <w:rFonts w:ascii="Book Antiqua" w:hAnsi="Book Antiqua" w:cs="Hind"/>
          <w:color w:val="303030"/>
          <w:lang w:val="es-ES"/>
        </w:rPr>
        <w:t xml:space="preserve"> que </w:t>
      </w:r>
      <w:r w:rsidR="002E338D" w:rsidRPr="002E338D">
        <w:rPr>
          <w:rFonts w:ascii="Book Antiqua" w:hAnsi="Book Antiqua"/>
          <w:lang w:val="es-ES"/>
        </w:rPr>
        <w:t>en los pasados cinco (5) años las entidades públicas solo han recuperado</w:t>
      </w:r>
      <w:r w:rsidR="002E338D">
        <w:rPr>
          <w:rFonts w:ascii="Book Antiqua" w:hAnsi="Book Antiqua"/>
          <w:lang w:val="es-ES"/>
        </w:rPr>
        <w:t xml:space="preserve"> </w:t>
      </w:r>
      <w:r w:rsidR="002E338D" w:rsidRPr="002E338D">
        <w:rPr>
          <w:rFonts w:ascii="Book Antiqua" w:hAnsi="Book Antiqua"/>
          <w:lang w:val="es-ES"/>
        </w:rPr>
        <w:t xml:space="preserve">$267,380 </w:t>
      </w:r>
      <w:r w:rsidR="002E338D">
        <w:rPr>
          <w:rFonts w:ascii="Book Antiqua" w:hAnsi="Book Antiqua"/>
          <w:lang w:val="es-ES"/>
        </w:rPr>
        <w:t xml:space="preserve">dólares </w:t>
      </w:r>
      <w:r w:rsidR="002E338D" w:rsidRPr="002E338D">
        <w:rPr>
          <w:rFonts w:ascii="Book Antiqua" w:hAnsi="Book Antiqua"/>
          <w:lang w:val="es-ES"/>
        </w:rPr>
        <w:t xml:space="preserve">de </w:t>
      </w:r>
      <w:r w:rsidR="002E338D">
        <w:rPr>
          <w:rFonts w:ascii="Book Antiqua" w:hAnsi="Book Antiqua"/>
          <w:lang w:val="es-ES"/>
        </w:rPr>
        <w:t xml:space="preserve">un total de </w:t>
      </w:r>
      <w:r w:rsidR="002E338D" w:rsidRPr="002E338D">
        <w:rPr>
          <w:rFonts w:ascii="Book Antiqua" w:hAnsi="Book Antiqua"/>
          <w:lang w:val="es-ES"/>
        </w:rPr>
        <w:t>$42.1 millones</w:t>
      </w:r>
      <w:r w:rsidR="002E338D">
        <w:rPr>
          <w:rFonts w:ascii="Book Antiqua" w:hAnsi="Book Antiqua"/>
          <w:lang w:val="es-ES"/>
        </w:rPr>
        <w:t xml:space="preserve"> de dólares</w:t>
      </w:r>
      <w:r w:rsidR="002E338D" w:rsidRPr="002E338D">
        <w:rPr>
          <w:rFonts w:ascii="Book Antiqua" w:hAnsi="Book Antiqua"/>
          <w:lang w:val="es-ES"/>
        </w:rPr>
        <w:t xml:space="preserve"> que, según los informes de auditorías</w:t>
      </w:r>
      <w:r w:rsidR="002E338D">
        <w:rPr>
          <w:rFonts w:ascii="Book Antiqua" w:hAnsi="Book Antiqua"/>
          <w:lang w:val="es-ES"/>
        </w:rPr>
        <w:t xml:space="preserve"> de la Contralora, </w:t>
      </w:r>
      <w:r w:rsidR="002E338D" w:rsidRPr="002E338D">
        <w:rPr>
          <w:rFonts w:ascii="Book Antiqua" w:hAnsi="Book Antiqua"/>
          <w:lang w:val="es-ES"/>
        </w:rPr>
        <w:t xml:space="preserve">deben ser devueltos a las arcas públicas </w:t>
      </w:r>
      <w:r w:rsidR="002E338D">
        <w:rPr>
          <w:rFonts w:ascii="Book Antiqua" w:hAnsi="Book Antiqua"/>
          <w:lang w:val="es-ES"/>
        </w:rPr>
        <w:t>por</w:t>
      </w:r>
      <w:r w:rsidR="002E338D" w:rsidRPr="002E338D">
        <w:rPr>
          <w:rFonts w:ascii="Book Antiqua" w:hAnsi="Book Antiqua"/>
          <w:lang w:val="es-ES"/>
        </w:rPr>
        <w:t xml:space="preserve"> irregularidades en contrataciones gubernamentales</w:t>
      </w:r>
      <w:r w:rsidR="002E338D">
        <w:rPr>
          <w:rFonts w:ascii="Book Antiqua" w:hAnsi="Book Antiqua"/>
          <w:lang w:val="es-ES"/>
        </w:rPr>
        <w:t xml:space="preserve">. </w:t>
      </w:r>
      <w:r w:rsidR="001C574F">
        <w:rPr>
          <w:rFonts w:ascii="Book Antiqua" w:hAnsi="Book Antiqua"/>
          <w:lang w:val="es-ES"/>
        </w:rPr>
        <w:t>Como expres</w:t>
      </w:r>
      <w:r w:rsidR="007A5FF7">
        <w:rPr>
          <w:rFonts w:ascii="Book Antiqua" w:hAnsi="Book Antiqua"/>
          <w:lang w:val="es-ES"/>
        </w:rPr>
        <w:t>ó</w:t>
      </w:r>
      <w:r w:rsidR="001C574F">
        <w:rPr>
          <w:rFonts w:ascii="Book Antiqua" w:hAnsi="Book Antiqua"/>
          <w:lang w:val="es-ES"/>
        </w:rPr>
        <w:t xml:space="preserve"> la Contralora</w:t>
      </w:r>
      <w:r w:rsidR="007A5FF7">
        <w:rPr>
          <w:rFonts w:ascii="Book Antiqua" w:hAnsi="Book Antiqua"/>
          <w:lang w:val="es-ES"/>
        </w:rPr>
        <w:t>, Hon. Yesmín M.</w:t>
      </w:r>
      <w:r w:rsidR="001C574F">
        <w:rPr>
          <w:rFonts w:ascii="Book Antiqua" w:hAnsi="Book Antiqua"/>
          <w:lang w:val="es-ES"/>
        </w:rPr>
        <w:t xml:space="preserve"> Valdivieso</w:t>
      </w:r>
      <w:r w:rsidR="007A5FF7">
        <w:rPr>
          <w:rFonts w:ascii="Book Antiqua" w:hAnsi="Book Antiqua"/>
          <w:lang w:val="es-ES"/>
        </w:rPr>
        <w:t>,</w:t>
      </w:r>
      <w:r w:rsidR="001C574F">
        <w:rPr>
          <w:rFonts w:ascii="Book Antiqua" w:hAnsi="Book Antiqua"/>
          <w:lang w:val="es-ES"/>
        </w:rPr>
        <w:t xml:space="preserve"> </w:t>
      </w:r>
      <w:r w:rsidR="007A5FF7">
        <w:rPr>
          <w:rFonts w:ascii="Book Antiqua" w:hAnsi="Book Antiqua"/>
          <w:lang w:val="es-ES"/>
        </w:rPr>
        <w:t>según se reporta, es</w:t>
      </w:r>
      <w:r w:rsidR="008B6ACF">
        <w:rPr>
          <w:rFonts w:ascii="Book Antiqua" w:hAnsi="Book Antiqua"/>
          <w:lang w:val="es-ES"/>
        </w:rPr>
        <w:t>to</w:t>
      </w:r>
      <w:r w:rsidR="001C574F" w:rsidRPr="002E338D">
        <w:rPr>
          <w:rFonts w:ascii="Book Antiqua" w:hAnsi="Book Antiqua"/>
          <w:lang w:val="es-ES"/>
        </w:rPr>
        <w:t xml:space="preserve"> destapa un cuadro de inacción y aparente impunidad en la gestión de fondos públicos</w:t>
      </w:r>
      <w:r w:rsidR="001C574F">
        <w:rPr>
          <w:rFonts w:ascii="Book Antiqua" w:hAnsi="Book Antiqua"/>
          <w:lang w:val="es-ES"/>
        </w:rPr>
        <w:t>.</w:t>
      </w:r>
      <w:r w:rsidR="001C574F" w:rsidRPr="002E338D">
        <w:rPr>
          <w:rFonts w:ascii="Book Antiqua" w:hAnsi="Book Antiqua"/>
          <w:lang w:val="es-ES"/>
        </w:rPr>
        <w:t xml:space="preserve"> </w:t>
      </w:r>
      <w:r w:rsidR="004F5F05">
        <w:rPr>
          <w:rFonts w:ascii="Book Antiqua" w:hAnsi="Book Antiqua"/>
          <w:lang w:val="es-ES"/>
        </w:rPr>
        <w:t xml:space="preserve"> </w:t>
      </w:r>
      <w:r w:rsidR="001C574F">
        <w:rPr>
          <w:rFonts w:ascii="Book Antiqua" w:hAnsi="Book Antiqua"/>
          <w:lang w:val="es-ES"/>
        </w:rPr>
        <w:t>Según se informa, d</w:t>
      </w:r>
      <w:r w:rsidR="002E338D" w:rsidRPr="002E338D">
        <w:rPr>
          <w:rFonts w:ascii="Book Antiqua" w:hAnsi="Book Antiqua"/>
          <w:lang w:val="es-ES"/>
        </w:rPr>
        <w:t xml:space="preserve">el 1 de enero de 2020 al 31 de diciembre de 2024, la OCPR publicó 123 informes de auditoría que revelaron fallas en contratos relacionados con construcción, obras, mejoras permanentes y servicios profesionales correspondientes a 86 entidades gubernamentales. De esos, 50 reportes contenían recomendaciones específicas para </w:t>
      </w:r>
      <w:r w:rsidR="002E338D" w:rsidRPr="002E338D">
        <w:rPr>
          <w:rFonts w:ascii="Book Antiqua" w:hAnsi="Book Antiqua"/>
          <w:lang w:val="es-ES"/>
        </w:rPr>
        <w:lastRenderedPageBreak/>
        <w:t>recobrar fondos mal utilizados o pagados indebidamente</w:t>
      </w:r>
      <w:r w:rsidR="007A5FF7">
        <w:rPr>
          <w:rFonts w:ascii="Book Antiqua" w:hAnsi="Book Antiqua"/>
          <w:lang w:val="es-ES"/>
        </w:rPr>
        <w:t>.</w:t>
      </w:r>
      <w:r w:rsidR="002E338D" w:rsidRPr="002E338D">
        <w:rPr>
          <w:rFonts w:ascii="Book Antiqua" w:hAnsi="Book Antiqua"/>
          <w:lang w:val="es-ES"/>
        </w:rPr>
        <w:t xml:space="preserve"> Sin embargo, al culminar el pasado mes de marzo</w:t>
      </w:r>
      <w:r w:rsidR="007A5FF7">
        <w:rPr>
          <w:rFonts w:ascii="Book Antiqua" w:hAnsi="Book Antiqua"/>
          <w:lang w:val="es-ES"/>
        </w:rPr>
        <w:t xml:space="preserve"> de 2025</w:t>
      </w:r>
      <w:r w:rsidR="002E338D" w:rsidRPr="002E338D">
        <w:rPr>
          <w:rFonts w:ascii="Book Antiqua" w:hAnsi="Book Antiqua"/>
          <w:lang w:val="es-ES"/>
        </w:rPr>
        <w:t>, cerca del 95% de ese monto –unos $42,133,538– aún no había sido reingresado al erario.</w:t>
      </w:r>
      <w:r w:rsidR="004F5F05">
        <w:rPr>
          <w:rFonts w:ascii="Book Antiqua" w:hAnsi="Book Antiqua"/>
          <w:lang w:val="es-ES"/>
        </w:rPr>
        <w:t xml:space="preserve"> </w:t>
      </w:r>
    </w:p>
    <w:p w14:paraId="5364EB69" w14:textId="77777777" w:rsidR="008B6ACF" w:rsidRDefault="008B6ACF" w:rsidP="004F5F05">
      <w:pPr>
        <w:ind w:firstLine="720"/>
        <w:jc w:val="both"/>
        <w:rPr>
          <w:rFonts w:ascii="Book Antiqua" w:hAnsi="Book Antiqua"/>
          <w:lang w:val="es-ES"/>
        </w:rPr>
      </w:pPr>
    </w:p>
    <w:p w14:paraId="0C167F52" w14:textId="17FACDB5" w:rsidR="004F5F05" w:rsidRPr="002E338D" w:rsidRDefault="004F5F05" w:rsidP="004F5F05">
      <w:pPr>
        <w:ind w:firstLine="720"/>
        <w:jc w:val="both"/>
        <w:rPr>
          <w:rFonts w:ascii="Book Antiqua" w:hAnsi="Book Antiqua"/>
          <w:lang w:val="es-ES"/>
        </w:rPr>
      </w:pPr>
      <w:r w:rsidRPr="004F5F05">
        <w:rPr>
          <w:rFonts w:ascii="Book Antiqua" w:hAnsi="Book Antiqua"/>
          <w:lang w:val="es-ES"/>
        </w:rPr>
        <w:t xml:space="preserve">Es importante, </w:t>
      </w:r>
      <w:r w:rsidR="008B6ACF">
        <w:rPr>
          <w:rFonts w:ascii="Book Antiqua" w:hAnsi="Book Antiqua"/>
          <w:lang w:val="es-ES"/>
        </w:rPr>
        <w:t>p</w:t>
      </w:r>
      <w:r w:rsidRPr="004F5F05">
        <w:rPr>
          <w:rFonts w:ascii="Book Antiqua" w:hAnsi="Book Antiqua"/>
          <w:lang w:val="es-ES"/>
        </w:rPr>
        <w:t xml:space="preserve">untualizar que la noticia </w:t>
      </w:r>
      <w:r w:rsidR="008B6ACF">
        <w:rPr>
          <w:rFonts w:ascii="Book Antiqua" w:hAnsi="Book Antiqua"/>
          <w:lang w:val="es-ES"/>
        </w:rPr>
        <w:t>refiere</w:t>
      </w:r>
      <w:r w:rsidRPr="004F5F05">
        <w:rPr>
          <w:rFonts w:ascii="Book Antiqua" w:hAnsi="Book Antiqua"/>
          <w:lang w:val="es-ES"/>
        </w:rPr>
        <w:t xml:space="preserve"> el contexto de esta información </w:t>
      </w:r>
      <w:r w:rsidR="002E338D" w:rsidRPr="002E338D">
        <w:rPr>
          <w:rFonts w:ascii="Book Antiqua" w:hAnsi="Book Antiqua"/>
          <w:lang w:val="es-ES"/>
        </w:rPr>
        <w:t>en momentos en que </w:t>
      </w:r>
      <w:hyperlink r:id="rId8" w:history="1">
        <w:r w:rsidR="002E338D" w:rsidRPr="002E338D">
          <w:rPr>
            <w:rStyle w:val="Hyperlink"/>
            <w:rFonts w:ascii="Book Antiqua" w:hAnsi="Book Antiqua"/>
            <w:color w:val="auto"/>
            <w:u w:val="none"/>
            <w:lang w:val="es-ES"/>
          </w:rPr>
          <w:t>se prevé que las partidas provenientes del gobierno estadounidense se reduzcan del 46% actual a 43%</w:t>
        </w:r>
      </w:hyperlink>
      <w:r w:rsidR="002E338D" w:rsidRPr="002E338D">
        <w:rPr>
          <w:rFonts w:ascii="Book Antiqua" w:hAnsi="Book Antiqua"/>
          <w:lang w:val="es-ES"/>
        </w:rPr>
        <w:t>, en el presupuesto del año fiscal 2025-2026, como consecuencia de los recortes en fondos federales impulsados por la administración de</w:t>
      </w:r>
      <w:r>
        <w:rPr>
          <w:rFonts w:ascii="Book Antiqua" w:hAnsi="Book Antiqua"/>
          <w:lang w:val="es-ES"/>
        </w:rPr>
        <w:t>l Presidente , Donald J. Trump.</w:t>
      </w:r>
      <w:r w:rsidRPr="002E338D">
        <w:rPr>
          <w:rFonts w:ascii="Book Antiqua" w:hAnsi="Book Antiqua"/>
          <w:lang w:val="es-ES"/>
        </w:rPr>
        <w:t xml:space="preserve"> </w:t>
      </w:r>
      <w:r>
        <w:rPr>
          <w:rFonts w:ascii="Book Antiqua" w:hAnsi="Book Antiqua"/>
          <w:lang w:val="es-ES"/>
        </w:rPr>
        <w:t xml:space="preserve">Como cita la noticia: </w:t>
      </w:r>
      <w:r w:rsidRPr="008B6ACF">
        <w:rPr>
          <w:rFonts w:ascii="Book Antiqua" w:hAnsi="Book Antiqua"/>
          <w:i/>
          <w:iCs/>
          <w:lang w:val="es-ES"/>
        </w:rPr>
        <w:t>“</w:t>
      </w:r>
      <w:r w:rsidRPr="002E338D">
        <w:rPr>
          <w:rFonts w:ascii="Book Antiqua" w:hAnsi="Book Antiqua"/>
          <w:i/>
          <w:iCs/>
          <w:lang w:val="es-ES"/>
        </w:rPr>
        <w:t>Los hallazgos más comunes que activan las recomendaciones de recobro incluyen la ausencia de cláusulas requeridas por ley en los contratos, pagos realizados fuera de los términos contractuales y servicios prestados antes o después de la vigencia del contrato. Son errores que, según la contralora, se repiten con demasiada frecuencia.</w:t>
      </w:r>
      <w:r w:rsidR="008B6ACF" w:rsidRPr="008B6ACF">
        <w:rPr>
          <w:rFonts w:ascii="Book Antiqua" w:hAnsi="Book Antiqua"/>
          <w:i/>
          <w:iCs/>
          <w:lang w:val="es-ES"/>
        </w:rPr>
        <w:t xml:space="preserve">” </w:t>
      </w:r>
    </w:p>
    <w:p w14:paraId="74CAC752" w14:textId="561F1639" w:rsidR="002E338D" w:rsidRPr="002E338D" w:rsidRDefault="002E338D" w:rsidP="004F5F05">
      <w:pPr>
        <w:ind w:firstLine="720"/>
        <w:jc w:val="both"/>
        <w:rPr>
          <w:rFonts w:ascii="Book Antiqua" w:hAnsi="Book Antiqua"/>
          <w:lang w:val="es-ES"/>
        </w:rPr>
      </w:pPr>
    </w:p>
    <w:p w14:paraId="0ACE4D8B" w14:textId="73BF9021" w:rsidR="004D7689" w:rsidRPr="004D7689" w:rsidRDefault="004F5F05" w:rsidP="004F5F05">
      <w:pPr>
        <w:ind w:firstLine="720"/>
        <w:jc w:val="both"/>
        <w:rPr>
          <w:rFonts w:ascii="Book Antiqua" w:hAnsi="Book Antiqua"/>
          <w:lang w:val="es-ES"/>
        </w:rPr>
      </w:pPr>
      <w:r w:rsidRPr="004F5F05">
        <w:rPr>
          <w:rFonts w:ascii="Book Antiqua" w:hAnsi="Book Antiqua"/>
          <w:lang w:val="es-ES"/>
        </w:rPr>
        <w:t>Por otro lado,</w:t>
      </w:r>
      <w:r>
        <w:rPr>
          <w:rFonts w:ascii="Book Antiqua" w:hAnsi="Book Antiqua"/>
          <w:lang w:val="es-ES"/>
        </w:rPr>
        <w:t xml:space="preserve"> se expresa que</w:t>
      </w:r>
      <w:r w:rsidRPr="004F5F05">
        <w:rPr>
          <w:rFonts w:ascii="Book Antiqua" w:hAnsi="Book Antiqua"/>
          <w:lang w:val="es-ES"/>
        </w:rPr>
        <w:t xml:space="preserve"> la Contralora Valdivieso</w:t>
      </w:r>
      <w:r w:rsidR="002E338D" w:rsidRPr="002E338D">
        <w:rPr>
          <w:rFonts w:ascii="Book Antiqua" w:hAnsi="Book Antiqua"/>
          <w:lang w:val="es-ES"/>
        </w:rPr>
        <w:t xml:space="preserve"> explicó que la OCPR refiere los casos de recobro principalmente al </w:t>
      </w:r>
      <w:hyperlink r:id="rId9" w:history="1">
        <w:r w:rsidR="002E338D" w:rsidRPr="002E338D">
          <w:rPr>
            <w:rStyle w:val="Hyperlink"/>
            <w:rFonts w:ascii="Book Antiqua" w:hAnsi="Book Antiqua"/>
            <w:color w:val="auto"/>
            <w:u w:val="none"/>
            <w:lang w:val="es-ES"/>
          </w:rPr>
          <w:t>Departamento de Justicia</w:t>
        </w:r>
      </w:hyperlink>
      <w:r w:rsidR="002E338D" w:rsidRPr="002E338D">
        <w:rPr>
          <w:rFonts w:ascii="Book Antiqua" w:hAnsi="Book Antiqua"/>
          <w:lang w:val="es-ES"/>
        </w:rPr>
        <w:t> y al </w:t>
      </w:r>
      <w:hyperlink r:id="rId10" w:history="1">
        <w:r w:rsidR="002E338D" w:rsidRPr="002E338D">
          <w:rPr>
            <w:rStyle w:val="Hyperlink"/>
            <w:rFonts w:ascii="Book Antiqua" w:hAnsi="Book Antiqua"/>
            <w:color w:val="auto"/>
            <w:u w:val="none"/>
            <w:lang w:val="es-ES"/>
          </w:rPr>
          <w:t>Departamento de Hacienda</w:t>
        </w:r>
      </w:hyperlink>
      <w:r w:rsidR="002E338D" w:rsidRPr="002E338D">
        <w:rPr>
          <w:rFonts w:ascii="Book Antiqua" w:hAnsi="Book Antiqua"/>
          <w:lang w:val="es-ES"/>
        </w:rPr>
        <w:t>, que tiene una unidad de cobro de deudas al gobierno. De igual modo, estos informes son referidos a la Comisión Conjunta de Informes Especiales del Contralor en la </w:t>
      </w:r>
      <w:hyperlink r:id="rId11" w:history="1">
        <w:r w:rsidR="002E338D" w:rsidRPr="002E338D">
          <w:rPr>
            <w:rStyle w:val="Hyperlink"/>
            <w:rFonts w:ascii="Book Antiqua" w:hAnsi="Book Antiqua"/>
            <w:color w:val="auto"/>
            <w:u w:val="none"/>
            <w:lang w:val="es-ES"/>
          </w:rPr>
          <w:t>Legislatura</w:t>
        </w:r>
      </w:hyperlink>
      <w:r w:rsidR="002E338D" w:rsidRPr="002E338D">
        <w:rPr>
          <w:rFonts w:ascii="Book Antiqua" w:hAnsi="Book Antiqua"/>
          <w:lang w:val="es-ES"/>
        </w:rPr>
        <w:t>, que se supone dé seguimiento a las recomendaciones. </w:t>
      </w:r>
    </w:p>
    <w:p w14:paraId="10410ABD" w14:textId="77777777" w:rsidR="00CA5ADF" w:rsidRPr="00150C45" w:rsidRDefault="00CA5ADF" w:rsidP="00AE0FEB">
      <w:pPr>
        <w:ind w:firstLine="720"/>
        <w:jc w:val="both"/>
        <w:rPr>
          <w:rFonts w:ascii="Book Antiqua" w:hAnsi="Book Antiqua"/>
          <w:lang w:val="es-ES_tradnl"/>
        </w:rPr>
      </w:pPr>
    </w:p>
    <w:p w14:paraId="3969CF4B" w14:textId="0A82563F" w:rsidR="00C43D28" w:rsidRPr="00150C45" w:rsidRDefault="00CA5ADF" w:rsidP="00AE0FEB">
      <w:pPr>
        <w:ind w:firstLine="720"/>
        <w:jc w:val="both"/>
        <w:rPr>
          <w:rFonts w:ascii="Book Antiqua" w:hAnsi="Book Antiqua"/>
          <w:lang w:val="es-ES_tradnl"/>
        </w:rPr>
      </w:pPr>
      <w:r w:rsidRPr="00150C45">
        <w:rPr>
          <w:rFonts w:ascii="Book Antiqua" w:hAnsi="Book Antiqua"/>
          <w:lang w:val="es-ES_tradnl"/>
        </w:rPr>
        <w:t xml:space="preserve">Sin embargo, </w:t>
      </w:r>
      <w:r w:rsidR="00B23C61" w:rsidRPr="00150C45">
        <w:rPr>
          <w:rFonts w:ascii="Book Antiqua" w:hAnsi="Book Antiqua"/>
          <w:lang w:val="es-ES_tradnl"/>
        </w:rPr>
        <w:t>aún con el marco legal vigente sobre la contratación gubernamental</w:t>
      </w:r>
      <w:r w:rsidR="008B6ACF">
        <w:rPr>
          <w:rFonts w:ascii="Book Antiqua" w:hAnsi="Book Antiqua"/>
          <w:lang w:val="es-ES_tradnl"/>
        </w:rPr>
        <w:t xml:space="preserve"> y los procesos en curso,</w:t>
      </w:r>
      <w:r w:rsidR="00B23C61" w:rsidRPr="00150C45">
        <w:rPr>
          <w:rFonts w:ascii="Book Antiqua" w:hAnsi="Book Antiqua"/>
          <w:lang w:val="es-ES_tradnl"/>
        </w:rPr>
        <w:t xml:space="preserve"> esta Asamblea Legislativa entiende que </w:t>
      </w:r>
      <w:r w:rsidRPr="00150C45">
        <w:rPr>
          <w:rFonts w:ascii="Book Antiqua" w:hAnsi="Book Antiqua"/>
          <w:lang w:val="es-ES_tradnl"/>
        </w:rPr>
        <w:t xml:space="preserve">al </w:t>
      </w:r>
      <w:r w:rsidR="00543C9B">
        <w:rPr>
          <w:rFonts w:ascii="Book Antiqua" w:hAnsi="Book Antiqua"/>
          <w:lang w:val="es-ES_tradnl"/>
        </w:rPr>
        <w:t>no ser parte</w:t>
      </w:r>
      <w:r w:rsidRPr="00150C45">
        <w:rPr>
          <w:rFonts w:ascii="Book Antiqua" w:hAnsi="Book Antiqua"/>
          <w:lang w:val="es-ES_tradnl"/>
        </w:rPr>
        <w:t xml:space="preserve"> de este Registro de Contratos la información relativa a los subcontratistas</w:t>
      </w:r>
      <w:r w:rsidR="00E51C99" w:rsidRPr="00150C45">
        <w:rPr>
          <w:rFonts w:ascii="Book Antiqua" w:hAnsi="Book Antiqua"/>
          <w:lang w:val="es-ES_tradnl"/>
        </w:rPr>
        <w:t>, que en última instancia son los que brindan los servicios o realizan la obra</w:t>
      </w:r>
      <w:r w:rsidR="008B20B7" w:rsidRPr="00150C45">
        <w:rPr>
          <w:rFonts w:ascii="Book Antiqua" w:hAnsi="Book Antiqua"/>
          <w:lang w:val="es-ES_tradnl"/>
        </w:rPr>
        <w:t xml:space="preserve"> </w:t>
      </w:r>
      <w:r w:rsidR="00B23C61" w:rsidRPr="00150C45">
        <w:rPr>
          <w:rFonts w:ascii="Book Antiqua" w:hAnsi="Book Antiqua"/>
          <w:lang w:val="es-ES_tradnl"/>
        </w:rPr>
        <w:t xml:space="preserve">o servicio </w:t>
      </w:r>
      <w:r w:rsidR="008B20B7" w:rsidRPr="00150C45">
        <w:rPr>
          <w:rFonts w:ascii="Book Antiqua" w:hAnsi="Book Antiqua"/>
          <w:lang w:val="es-ES_tradnl"/>
        </w:rPr>
        <w:t>pactad</w:t>
      </w:r>
      <w:r w:rsidR="00B23C61" w:rsidRPr="00150C45">
        <w:rPr>
          <w:rFonts w:ascii="Book Antiqua" w:hAnsi="Book Antiqua"/>
          <w:lang w:val="es-ES_tradnl"/>
        </w:rPr>
        <w:t>o</w:t>
      </w:r>
      <w:r w:rsidR="00E51C99" w:rsidRPr="00150C45">
        <w:rPr>
          <w:rFonts w:ascii="Book Antiqua" w:hAnsi="Book Antiqua"/>
          <w:lang w:val="es-ES_tradnl"/>
        </w:rPr>
        <w:t xml:space="preserve">, </w:t>
      </w:r>
      <w:r w:rsidR="008B20B7" w:rsidRPr="00150C45">
        <w:rPr>
          <w:rFonts w:ascii="Book Antiqua" w:hAnsi="Book Antiqua"/>
          <w:lang w:val="es-ES_tradnl"/>
        </w:rPr>
        <w:t>se diluye</w:t>
      </w:r>
      <w:r w:rsidR="00E51C99" w:rsidRPr="00150C45">
        <w:rPr>
          <w:rFonts w:ascii="Book Antiqua" w:hAnsi="Book Antiqua"/>
          <w:lang w:val="es-ES_tradnl"/>
        </w:rPr>
        <w:t xml:space="preserve"> </w:t>
      </w:r>
      <w:r w:rsidRPr="00150C45">
        <w:rPr>
          <w:rFonts w:ascii="Book Antiqua" w:hAnsi="Book Antiqua"/>
          <w:lang w:val="es-ES_tradnl"/>
        </w:rPr>
        <w:t>la jurisdicción del Estado para garantizar esta prestación de manera óptima</w:t>
      </w:r>
      <w:r w:rsidR="00E51C99" w:rsidRPr="00150C45">
        <w:rPr>
          <w:rFonts w:ascii="Book Antiqua" w:hAnsi="Book Antiqua"/>
          <w:lang w:val="es-ES_tradnl"/>
        </w:rPr>
        <w:t xml:space="preserve"> y conforme al alto interés público</w:t>
      </w:r>
      <w:r w:rsidR="008B20B7" w:rsidRPr="00150C45">
        <w:rPr>
          <w:rFonts w:ascii="Book Antiqua" w:hAnsi="Book Antiqua"/>
          <w:lang w:val="es-ES_tradnl"/>
        </w:rPr>
        <w:t xml:space="preserve"> </w:t>
      </w:r>
      <w:r w:rsidR="00B23C61" w:rsidRPr="00150C45">
        <w:rPr>
          <w:rFonts w:ascii="Book Antiqua" w:hAnsi="Book Antiqua"/>
          <w:lang w:val="es-ES_tradnl"/>
        </w:rPr>
        <w:t>que revisten</w:t>
      </w:r>
      <w:r w:rsidR="004F5F05">
        <w:rPr>
          <w:rFonts w:ascii="Book Antiqua" w:hAnsi="Book Antiqua"/>
          <w:lang w:val="es-ES_tradnl"/>
        </w:rPr>
        <w:t>. Esto, ante la alarmante situación descrita que evidencia millones de dólares de fondos públicos que deberían haberse recobrados por irregularidades en la contratación gubernamental</w:t>
      </w:r>
      <w:r w:rsidR="008B6ACF">
        <w:rPr>
          <w:rFonts w:ascii="Book Antiqua" w:hAnsi="Book Antiqua"/>
          <w:lang w:val="es-ES_tradnl"/>
        </w:rPr>
        <w:t xml:space="preserve"> y no se ha realizado</w:t>
      </w:r>
      <w:r w:rsidR="004F5F05">
        <w:rPr>
          <w:rFonts w:ascii="Book Antiqua" w:hAnsi="Book Antiqua"/>
          <w:lang w:val="es-ES_tradnl"/>
        </w:rPr>
        <w:t>. En el caso de subcontratistas, más aún</w:t>
      </w:r>
      <w:r w:rsidR="00B23C61" w:rsidRPr="00150C45">
        <w:rPr>
          <w:rFonts w:ascii="Book Antiqua" w:hAnsi="Book Antiqua"/>
          <w:lang w:val="es-ES_tradnl"/>
        </w:rPr>
        <w:t xml:space="preserve"> porque </w:t>
      </w:r>
      <w:r w:rsidR="00543C9B">
        <w:rPr>
          <w:rFonts w:ascii="Book Antiqua" w:hAnsi="Book Antiqua"/>
          <w:lang w:val="es-ES_tradnl"/>
        </w:rPr>
        <w:t xml:space="preserve">se </w:t>
      </w:r>
      <w:r w:rsidR="008B20B7" w:rsidRPr="00150C45">
        <w:rPr>
          <w:rFonts w:ascii="Book Antiqua" w:hAnsi="Book Antiqua"/>
          <w:lang w:val="es-ES_tradnl"/>
        </w:rPr>
        <w:t xml:space="preserve">depende de que el contratista principal supervise a la entidad que subcontrató y </w:t>
      </w:r>
      <w:r w:rsidR="00B23C61" w:rsidRPr="00150C45">
        <w:rPr>
          <w:rFonts w:ascii="Book Antiqua" w:hAnsi="Book Antiqua"/>
          <w:lang w:val="es-ES_tradnl"/>
        </w:rPr>
        <w:t xml:space="preserve">se </w:t>
      </w:r>
      <w:r w:rsidR="008B20B7" w:rsidRPr="00150C45">
        <w:rPr>
          <w:rFonts w:ascii="Book Antiqua" w:hAnsi="Book Antiqua"/>
          <w:lang w:val="es-ES_tradnl"/>
        </w:rPr>
        <w:t xml:space="preserve">cumpla con los parámetros de excelencia del servicio público. </w:t>
      </w:r>
      <w:r w:rsidR="00C43D28" w:rsidRPr="00150C45">
        <w:rPr>
          <w:rFonts w:ascii="Book Antiqua" w:hAnsi="Book Antiqua"/>
          <w:lang w:val="es-ES_tradnl"/>
        </w:rPr>
        <w:t xml:space="preserve"> </w:t>
      </w:r>
      <w:r w:rsidR="00E51C99" w:rsidRPr="00150C45">
        <w:rPr>
          <w:rFonts w:ascii="Book Antiqua" w:hAnsi="Book Antiqua"/>
          <w:lang w:val="es-ES_tradnl"/>
        </w:rPr>
        <w:t>Deficiencia</w:t>
      </w:r>
      <w:r w:rsidR="00B23C61" w:rsidRPr="00150C45">
        <w:rPr>
          <w:rFonts w:ascii="Book Antiqua" w:hAnsi="Book Antiqua"/>
          <w:lang w:val="es-ES_tradnl"/>
        </w:rPr>
        <w:t xml:space="preserve"> en la fiscalización concreta</w:t>
      </w:r>
      <w:r w:rsidR="002B27CA" w:rsidRPr="00150C45">
        <w:rPr>
          <w:rFonts w:ascii="Book Antiqua" w:hAnsi="Book Antiqua"/>
          <w:lang w:val="es-ES_tradnl"/>
        </w:rPr>
        <w:t xml:space="preserve">, </w:t>
      </w:r>
      <w:r w:rsidR="00E51C99" w:rsidRPr="00150C45">
        <w:rPr>
          <w:rFonts w:ascii="Book Antiqua" w:hAnsi="Book Antiqua"/>
          <w:lang w:val="es-ES_tradnl"/>
        </w:rPr>
        <w:t xml:space="preserve">que también abona a la impunidad de </w:t>
      </w:r>
      <w:r w:rsidR="00543C9B">
        <w:rPr>
          <w:rFonts w:ascii="Book Antiqua" w:hAnsi="Book Antiqua"/>
          <w:lang w:val="es-ES_tradnl"/>
        </w:rPr>
        <w:t xml:space="preserve">que </w:t>
      </w:r>
      <w:r w:rsidR="00E51C99" w:rsidRPr="00150C45">
        <w:rPr>
          <w:rFonts w:ascii="Book Antiqua" w:hAnsi="Book Antiqua"/>
          <w:lang w:val="es-ES_tradnl"/>
        </w:rPr>
        <w:t>un subcontratista que de por sí</w:t>
      </w:r>
      <w:r w:rsidR="00C43D28" w:rsidRPr="00150C45">
        <w:rPr>
          <w:rFonts w:ascii="Book Antiqua" w:hAnsi="Book Antiqua"/>
          <w:lang w:val="es-ES_tradnl"/>
        </w:rPr>
        <w:t xml:space="preserve"> no pued</w:t>
      </w:r>
      <w:r w:rsidR="008B20B7" w:rsidRPr="00150C45">
        <w:rPr>
          <w:rFonts w:ascii="Book Antiqua" w:hAnsi="Book Antiqua"/>
          <w:lang w:val="es-ES_tradnl"/>
        </w:rPr>
        <w:t>a</w:t>
      </w:r>
      <w:r w:rsidR="00C43D28" w:rsidRPr="00150C45">
        <w:rPr>
          <w:rFonts w:ascii="Book Antiqua" w:hAnsi="Book Antiqua"/>
          <w:lang w:val="es-ES_tradnl"/>
        </w:rPr>
        <w:t xml:space="preserve"> hacer negocios con el Gobierno</w:t>
      </w:r>
      <w:r w:rsidR="00B23C61" w:rsidRPr="00150C45">
        <w:rPr>
          <w:rFonts w:ascii="Book Antiqua" w:hAnsi="Book Antiqua"/>
          <w:lang w:val="es-ES_tradnl"/>
        </w:rPr>
        <w:t>,</w:t>
      </w:r>
      <w:r w:rsidR="00C43D28" w:rsidRPr="00150C45">
        <w:rPr>
          <w:rFonts w:ascii="Book Antiqua" w:hAnsi="Book Antiqua"/>
          <w:lang w:val="es-ES_tradnl"/>
        </w:rPr>
        <w:t xml:space="preserve"> porque no cumple con algún criterio o requisito del contrato o tiene un impedimento legal para participar en los procesos de subast</w:t>
      </w:r>
      <w:r w:rsidR="008B20B7" w:rsidRPr="00150C45">
        <w:rPr>
          <w:rFonts w:ascii="Book Antiqua" w:hAnsi="Book Antiqua"/>
          <w:lang w:val="es-ES_tradnl"/>
        </w:rPr>
        <w:t>as</w:t>
      </w:r>
      <w:r w:rsidR="00B23C61" w:rsidRPr="00150C45">
        <w:rPr>
          <w:rFonts w:ascii="Book Antiqua" w:hAnsi="Book Antiqua"/>
          <w:lang w:val="es-ES_tradnl"/>
        </w:rPr>
        <w:t>,</w:t>
      </w:r>
      <w:r w:rsidR="00543C9B">
        <w:rPr>
          <w:rFonts w:ascii="Book Antiqua" w:hAnsi="Book Antiqua"/>
          <w:lang w:val="es-ES_tradnl"/>
        </w:rPr>
        <w:t xml:space="preserve"> y</w:t>
      </w:r>
      <w:r w:rsidR="008B20B7" w:rsidRPr="00150C45">
        <w:rPr>
          <w:rFonts w:ascii="Book Antiqua" w:hAnsi="Book Antiqua"/>
          <w:lang w:val="es-ES_tradnl"/>
        </w:rPr>
        <w:t xml:space="preserve"> a través de la subcontratación </w:t>
      </w:r>
      <w:r w:rsidR="00B23C61" w:rsidRPr="00150C45">
        <w:rPr>
          <w:rFonts w:ascii="Book Antiqua" w:hAnsi="Book Antiqua"/>
          <w:lang w:val="es-ES_tradnl"/>
        </w:rPr>
        <w:t xml:space="preserve">pueda </w:t>
      </w:r>
      <w:r w:rsidR="008B20B7" w:rsidRPr="00150C45">
        <w:rPr>
          <w:rFonts w:ascii="Book Antiqua" w:hAnsi="Book Antiqua"/>
          <w:lang w:val="es-ES_tradnl"/>
        </w:rPr>
        <w:t>benefici</w:t>
      </w:r>
      <w:r w:rsidR="00B23C61" w:rsidRPr="00150C45">
        <w:rPr>
          <w:rFonts w:ascii="Book Antiqua" w:hAnsi="Book Antiqua"/>
          <w:lang w:val="es-ES_tradnl"/>
        </w:rPr>
        <w:t>arse sin responsabilidad directa</w:t>
      </w:r>
      <w:r w:rsidR="008B20B7" w:rsidRPr="00150C45">
        <w:rPr>
          <w:rFonts w:ascii="Book Antiqua" w:hAnsi="Book Antiqua"/>
          <w:lang w:val="es-ES_tradnl"/>
        </w:rPr>
        <w:t xml:space="preserve"> de </w:t>
      </w:r>
      <w:r w:rsidR="00B23C61" w:rsidRPr="00150C45">
        <w:rPr>
          <w:rFonts w:ascii="Book Antiqua" w:hAnsi="Book Antiqua"/>
          <w:lang w:val="es-ES_tradnl"/>
        </w:rPr>
        <w:t xml:space="preserve">la contratación con </w:t>
      </w:r>
      <w:r w:rsidR="008B20B7" w:rsidRPr="00150C45">
        <w:rPr>
          <w:rFonts w:ascii="Book Antiqua" w:hAnsi="Book Antiqua"/>
          <w:lang w:val="es-ES_tradnl"/>
        </w:rPr>
        <w:t>estos fondos públicos.</w:t>
      </w:r>
    </w:p>
    <w:p w14:paraId="1A9B9A94" w14:textId="77777777" w:rsidR="00FB6376" w:rsidRPr="00150C45" w:rsidRDefault="00FB6376" w:rsidP="00FB6376">
      <w:pPr>
        <w:ind w:firstLine="720"/>
        <w:jc w:val="both"/>
        <w:rPr>
          <w:rFonts w:ascii="Book Antiqua" w:hAnsi="Book Antiqua"/>
          <w:lang w:val="es-ES_tradnl"/>
        </w:rPr>
      </w:pPr>
    </w:p>
    <w:p w14:paraId="2B424956" w14:textId="72E3F002" w:rsidR="00C43D28" w:rsidRPr="00150C45" w:rsidRDefault="00E51C99" w:rsidP="00A23E21">
      <w:pPr>
        <w:ind w:firstLine="720"/>
        <w:jc w:val="both"/>
        <w:rPr>
          <w:rFonts w:ascii="Book Antiqua" w:hAnsi="Book Antiqua"/>
          <w:iCs/>
          <w:lang w:val="es-ES_tradnl"/>
        </w:rPr>
      </w:pPr>
      <w:r w:rsidRPr="00150C45">
        <w:rPr>
          <w:rFonts w:ascii="Book Antiqua" w:hAnsi="Book Antiqua"/>
          <w:lang w:val="es-ES_tradnl"/>
        </w:rPr>
        <w:t>Por todo lo cual, est</w:t>
      </w:r>
      <w:r w:rsidR="00C43D28" w:rsidRPr="00150C45">
        <w:rPr>
          <w:rFonts w:ascii="Book Antiqua" w:hAnsi="Book Antiqua"/>
          <w:lang w:val="es-ES_tradnl"/>
        </w:rPr>
        <w:t xml:space="preserve">a Asamblea Legislativa </w:t>
      </w:r>
      <w:r w:rsidR="008B20B7" w:rsidRPr="00150C45">
        <w:rPr>
          <w:rFonts w:ascii="Book Antiqua" w:hAnsi="Book Antiqua"/>
          <w:lang w:val="es-ES_tradnl"/>
        </w:rPr>
        <w:t xml:space="preserve">en aras de proveer mayores instrumentos de fiscalización y transparencia como es nuestro deber constitucional, enmienda la </w:t>
      </w:r>
      <w:r w:rsidR="00A23E21" w:rsidRPr="00150C45">
        <w:rPr>
          <w:rFonts w:ascii="Book Antiqua" w:hAnsi="Book Antiqua"/>
          <w:iCs/>
          <w:lang w:val="es-ES_tradnl"/>
        </w:rPr>
        <w:t>Ley Núm. 18 de 30 de octubre de 1975, según enmendada,</w:t>
      </w:r>
      <w:r w:rsidR="00A23E21" w:rsidRPr="00150C45">
        <w:rPr>
          <w:rFonts w:ascii="Book Antiqua" w:hAnsi="Book Antiqua"/>
          <w:lang w:val="es-ES"/>
        </w:rPr>
        <w:t xml:space="preserve"> conocida como “</w:t>
      </w:r>
      <w:r w:rsidR="00A23E21" w:rsidRPr="00150C45">
        <w:rPr>
          <w:rFonts w:ascii="Book Antiqua" w:hAnsi="Book Antiqua"/>
          <w:iCs/>
          <w:lang w:val="es-ES"/>
        </w:rPr>
        <w:t xml:space="preserve">Ley de Registros de Contratos” para que </w:t>
      </w:r>
      <w:r w:rsidR="008B20B7" w:rsidRPr="00150C45">
        <w:rPr>
          <w:rFonts w:ascii="Book Antiqua" w:hAnsi="Book Antiqua"/>
          <w:iCs/>
          <w:lang w:val="es-PR"/>
        </w:rPr>
        <w:t xml:space="preserve">todo contratista </w:t>
      </w:r>
      <w:r w:rsidR="00543C9B">
        <w:rPr>
          <w:rFonts w:ascii="Book Antiqua" w:hAnsi="Book Antiqua"/>
          <w:lang w:val="es-PR"/>
        </w:rPr>
        <w:t>certifique</w:t>
      </w:r>
      <w:r w:rsidR="008B20B7" w:rsidRPr="00150C45">
        <w:rPr>
          <w:rFonts w:ascii="Book Antiqua" w:hAnsi="Book Antiqua"/>
          <w:lang w:val="es-ES_tradnl"/>
        </w:rPr>
        <w:t xml:space="preserve"> los subcontratistas entre las personas naturales o jurídicas para su inclusión en dichos registros</w:t>
      </w:r>
      <w:r w:rsidR="00543C9B">
        <w:rPr>
          <w:rFonts w:ascii="Book Antiqua" w:hAnsi="Book Antiqua"/>
          <w:lang w:val="es-ES_tradnl"/>
        </w:rPr>
        <w:t xml:space="preserve"> y que se remita la misma a la Oficina del Contralor</w:t>
      </w:r>
      <w:r w:rsidR="00A23E21" w:rsidRPr="00150C45">
        <w:rPr>
          <w:rFonts w:ascii="Book Antiqua" w:hAnsi="Book Antiqua"/>
          <w:lang w:val="es-ES_tradnl"/>
        </w:rPr>
        <w:t>. Esto, como requisito adicional de</w:t>
      </w:r>
      <w:r w:rsidR="008B20B7" w:rsidRPr="00150C45">
        <w:rPr>
          <w:rFonts w:ascii="Book Antiqua" w:hAnsi="Book Antiqua"/>
          <w:lang w:val="es-ES_tradnl"/>
        </w:rPr>
        <w:t xml:space="preserve"> las relaciones </w:t>
      </w:r>
      <w:r w:rsidR="008B20B7" w:rsidRPr="00150C45">
        <w:rPr>
          <w:rFonts w:ascii="Book Antiqua" w:hAnsi="Book Antiqua"/>
          <w:lang w:val="es-ES_tradnl"/>
        </w:rPr>
        <w:lastRenderedPageBreak/>
        <w:t xml:space="preserve">del Gobierno con contratistas y proveedores de servicios, con el fin de disuadir cualquier conducta contraria a la ética y a las normas de una sana administración pública. </w:t>
      </w:r>
    </w:p>
    <w:p w14:paraId="4B3BE56F" w14:textId="77777777" w:rsidR="00C43D28" w:rsidRPr="00543C9B" w:rsidRDefault="00C43D28" w:rsidP="00FB6376">
      <w:pPr>
        <w:jc w:val="both"/>
        <w:rPr>
          <w:rFonts w:ascii="Book Antiqua" w:hAnsi="Book Antiqua"/>
          <w:lang w:val="es-ES_tradnl"/>
        </w:rPr>
      </w:pPr>
    </w:p>
    <w:p w14:paraId="34452182" w14:textId="77777777" w:rsidR="006B2490" w:rsidRPr="00150C45" w:rsidRDefault="006B2490" w:rsidP="006B2490">
      <w:pPr>
        <w:spacing w:line="480" w:lineRule="auto"/>
        <w:rPr>
          <w:rFonts w:ascii="Book Antiqua" w:hAnsi="Book Antiqua"/>
          <w:i/>
          <w:lang w:val="es-ES"/>
        </w:rPr>
      </w:pPr>
      <w:r w:rsidRPr="00150C45">
        <w:rPr>
          <w:rFonts w:ascii="Book Antiqua" w:hAnsi="Book Antiqua"/>
          <w:i/>
          <w:lang w:val="es-ES"/>
        </w:rPr>
        <w:t>DECRÉTASE POR LA ASAMBLEA LEGISLATIVA DE PUERTO RICO:</w:t>
      </w:r>
    </w:p>
    <w:p w14:paraId="5B2341CE" w14:textId="77777777" w:rsidR="006B2490" w:rsidRPr="00150C45" w:rsidRDefault="006B2490" w:rsidP="006B2490">
      <w:pPr>
        <w:spacing w:line="480" w:lineRule="auto"/>
        <w:ind w:firstLine="360"/>
        <w:jc w:val="both"/>
        <w:rPr>
          <w:rFonts w:ascii="Book Antiqua" w:hAnsi="Book Antiqua"/>
          <w:lang w:val="es-ES"/>
        </w:rPr>
        <w:sectPr w:rsidR="006B2490" w:rsidRPr="00150C45" w:rsidSect="006B2490">
          <w:headerReference w:type="even" r:id="rId12"/>
          <w:headerReference w:type="default" r:id="rId13"/>
          <w:pgSz w:w="12240" w:h="15840" w:code="1"/>
          <w:pgMar w:top="1440" w:right="1440" w:bottom="1440" w:left="1440" w:header="720" w:footer="720" w:gutter="0"/>
          <w:cols w:space="720"/>
          <w:titlePg/>
          <w:docGrid w:linePitch="360"/>
        </w:sectPr>
      </w:pPr>
    </w:p>
    <w:p w14:paraId="24C71222" w14:textId="46CDC261" w:rsidR="00C43D28" w:rsidRPr="00150C45" w:rsidRDefault="00543C9B" w:rsidP="00150C45">
      <w:pPr>
        <w:spacing w:line="480" w:lineRule="auto"/>
        <w:ind w:firstLine="720"/>
        <w:jc w:val="both"/>
        <w:rPr>
          <w:rFonts w:ascii="Book Antiqua" w:hAnsi="Book Antiqua"/>
          <w:iCs/>
          <w:lang w:val="es-ES_tradnl"/>
        </w:rPr>
      </w:pPr>
      <w:r>
        <w:rPr>
          <w:rFonts w:ascii="Book Antiqua" w:hAnsi="Book Antiqua"/>
          <w:iCs/>
          <w:lang w:val="es-PR"/>
        </w:rPr>
        <w:t>Sección</w:t>
      </w:r>
      <w:r w:rsidR="00C43D28" w:rsidRPr="00150C45">
        <w:rPr>
          <w:rFonts w:ascii="Book Antiqua" w:hAnsi="Book Antiqua"/>
          <w:iCs/>
          <w:lang w:val="es-PR"/>
        </w:rPr>
        <w:t xml:space="preserve"> 1.- </w:t>
      </w:r>
      <w:r w:rsidR="00C43D28" w:rsidRPr="00150C45">
        <w:rPr>
          <w:rFonts w:ascii="Book Antiqua" w:hAnsi="Book Antiqua"/>
          <w:iCs/>
          <w:lang w:val="es-ES_tradnl"/>
        </w:rPr>
        <w:t xml:space="preserve">Se </w:t>
      </w:r>
      <w:r w:rsidR="00F64616" w:rsidRPr="00150C45">
        <w:rPr>
          <w:rFonts w:ascii="Book Antiqua" w:hAnsi="Book Antiqua"/>
          <w:iCs/>
          <w:lang w:val="es-ES_tradnl"/>
        </w:rPr>
        <w:t xml:space="preserve">enmienda </w:t>
      </w:r>
      <w:bookmarkStart w:id="1" w:name="_Hlk200446156"/>
      <w:r w:rsidR="00F64616" w:rsidRPr="00150C45">
        <w:rPr>
          <w:rFonts w:ascii="Book Antiqua" w:hAnsi="Book Antiqua"/>
          <w:iCs/>
          <w:lang w:val="es-ES_tradnl"/>
        </w:rPr>
        <w:t xml:space="preserve">el </w:t>
      </w:r>
      <w:r w:rsidR="00C43D28" w:rsidRPr="00150C45">
        <w:rPr>
          <w:rFonts w:ascii="Book Antiqua" w:hAnsi="Book Antiqua"/>
          <w:iCs/>
          <w:lang w:val="es-ES_tradnl"/>
        </w:rPr>
        <w:t xml:space="preserve">Artículo </w:t>
      </w:r>
      <w:r w:rsidR="00393A05" w:rsidRPr="00150C45">
        <w:rPr>
          <w:rFonts w:ascii="Book Antiqua" w:hAnsi="Book Antiqua"/>
          <w:iCs/>
          <w:lang w:val="es-ES_tradnl"/>
        </w:rPr>
        <w:t>1</w:t>
      </w:r>
      <w:r w:rsidR="00C43D28" w:rsidRPr="00150C45">
        <w:rPr>
          <w:rFonts w:ascii="Book Antiqua" w:hAnsi="Book Antiqua"/>
          <w:iCs/>
          <w:lang w:val="es-ES_tradnl"/>
        </w:rPr>
        <w:t xml:space="preserve"> de la Ley </w:t>
      </w:r>
      <w:r w:rsidR="00EE37B2" w:rsidRPr="00150C45">
        <w:rPr>
          <w:rFonts w:ascii="Book Antiqua" w:hAnsi="Book Antiqua"/>
          <w:iCs/>
          <w:lang w:val="es-ES_tradnl"/>
        </w:rPr>
        <w:t>Núm. 18 de 30 de octubre de 1975, según enmendada,</w:t>
      </w:r>
      <w:r w:rsidR="00EE37B2" w:rsidRPr="00150C45">
        <w:rPr>
          <w:rFonts w:ascii="Book Antiqua" w:hAnsi="Book Antiqua"/>
          <w:iCs/>
          <w:lang w:val="es-ES"/>
        </w:rPr>
        <w:t xml:space="preserve"> conocida como “Ley de Registros de Contratos”,</w:t>
      </w:r>
      <w:r w:rsidR="00C43D28" w:rsidRPr="00150C45">
        <w:rPr>
          <w:rFonts w:ascii="Book Antiqua" w:hAnsi="Book Antiqua"/>
          <w:iCs/>
          <w:lang w:val="es-ES_tradnl"/>
        </w:rPr>
        <w:t xml:space="preserve"> </w:t>
      </w:r>
      <w:r w:rsidR="00882EFD" w:rsidRPr="00150C45">
        <w:rPr>
          <w:rFonts w:ascii="Book Antiqua" w:hAnsi="Book Antiqua"/>
          <w:iCs/>
          <w:lang w:val="es-ES_tradnl"/>
        </w:rPr>
        <w:t>según enmendada</w:t>
      </w:r>
      <w:bookmarkEnd w:id="1"/>
      <w:r w:rsidR="00C43D28" w:rsidRPr="00150C45">
        <w:rPr>
          <w:rFonts w:ascii="Book Antiqua" w:hAnsi="Book Antiqua"/>
          <w:iCs/>
          <w:lang w:val="es-ES_tradnl"/>
        </w:rPr>
        <w:t>, para que se lea como sigue:</w:t>
      </w:r>
    </w:p>
    <w:p w14:paraId="7FB7B853" w14:textId="77777777" w:rsidR="00EE37B2" w:rsidRPr="00150C45" w:rsidRDefault="00C43D28" w:rsidP="00EE37B2">
      <w:pPr>
        <w:tabs>
          <w:tab w:val="left" w:pos="270"/>
        </w:tabs>
        <w:spacing w:line="480" w:lineRule="auto"/>
        <w:ind w:firstLine="720"/>
        <w:jc w:val="both"/>
        <w:rPr>
          <w:rFonts w:ascii="Book Antiqua" w:hAnsi="Book Antiqua"/>
          <w:iCs/>
          <w:lang w:val="es-ES"/>
        </w:rPr>
      </w:pPr>
      <w:r w:rsidRPr="00150C45">
        <w:rPr>
          <w:rFonts w:ascii="Book Antiqua" w:hAnsi="Book Antiqua"/>
          <w:iCs/>
          <w:lang w:val="es-ES_tradnl"/>
        </w:rPr>
        <w:t>“</w:t>
      </w:r>
      <w:r w:rsidR="00EE37B2" w:rsidRPr="00150C45">
        <w:rPr>
          <w:rFonts w:ascii="Book Antiqua" w:hAnsi="Book Antiqua"/>
          <w:iCs/>
          <w:lang w:val="es-ES"/>
        </w:rPr>
        <w:t>Artículo 1. — Copias de contratos, escritos y documentos.</w:t>
      </w:r>
    </w:p>
    <w:p w14:paraId="7CF0DB4C" w14:textId="174291E2" w:rsidR="00106E43" w:rsidRPr="00150C45" w:rsidRDefault="00EE37B2" w:rsidP="00F64616">
      <w:pPr>
        <w:pStyle w:val="ListParagraph"/>
        <w:numPr>
          <w:ilvl w:val="0"/>
          <w:numId w:val="9"/>
        </w:numPr>
        <w:tabs>
          <w:tab w:val="left" w:pos="270"/>
        </w:tabs>
        <w:spacing w:line="480" w:lineRule="auto"/>
        <w:jc w:val="both"/>
        <w:rPr>
          <w:rFonts w:ascii="Book Antiqua" w:hAnsi="Book Antiqua"/>
          <w:i/>
          <w:iCs/>
          <w:sz w:val="24"/>
          <w:szCs w:val="24"/>
          <w:lang w:val="es-ES"/>
        </w:rPr>
      </w:pPr>
      <w:r w:rsidRPr="00150C45">
        <w:rPr>
          <w:rFonts w:ascii="Book Antiqua" w:hAnsi="Book Antiqua"/>
          <w:iCs/>
          <w:sz w:val="24"/>
          <w:szCs w:val="24"/>
          <w:lang w:val="es-ES"/>
        </w:rPr>
        <w:t>Las entidades gubernamentales y las entidades municipales del Estado Libre Asociado de Puerto Rico, sin excepción alguna, mantendrán un registro de todos los contratos que otorguen, incluyendo enmiendas a los mismos, y deberán remitir copia de éstos a la Oficina del Contralor dentro de los quince (15) días siguientes a la fecha de otorgamiento del contrato o la enmienda. Este período será extendido a treinta (30) días cuando el contrato se otorgue fuera de Puerto Rico. Cuando se otorguen escrituras sobre la adquisición o disposición de bienes raíces se le enviará también al Contralor, copia de todo escrito y documento relacionado con la negociación</w:t>
      </w:r>
      <w:r w:rsidR="00106E43" w:rsidRPr="00150C45">
        <w:rPr>
          <w:rFonts w:ascii="Book Antiqua" w:hAnsi="Book Antiqua"/>
          <w:i/>
          <w:iCs/>
          <w:sz w:val="24"/>
          <w:szCs w:val="24"/>
          <w:lang w:val="es-ES"/>
        </w:rPr>
        <w:t>.</w:t>
      </w:r>
    </w:p>
    <w:p w14:paraId="307EFC70" w14:textId="11FB1D21" w:rsidR="00F64616" w:rsidRPr="00150C45" w:rsidRDefault="00106E43" w:rsidP="00F64616">
      <w:pPr>
        <w:pStyle w:val="ListParagraph"/>
        <w:tabs>
          <w:tab w:val="left" w:pos="270"/>
        </w:tabs>
        <w:spacing w:line="480" w:lineRule="auto"/>
        <w:ind w:left="1440"/>
        <w:jc w:val="both"/>
        <w:rPr>
          <w:rFonts w:ascii="Book Antiqua" w:hAnsi="Book Antiqua"/>
          <w:iCs/>
          <w:sz w:val="24"/>
          <w:szCs w:val="24"/>
          <w:lang w:val="es-ES"/>
        </w:rPr>
      </w:pPr>
      <w:r w:rsidRPr="00150C45">
        <w:rPr>
          <w:rFonts w:ascii="Book Antiqua" w:hAnsi="Book Antiqua"/>
          <w:i/>
          <w:iCs/>
          <w:sz w:val="24"/>
          <w:szCs w:val="24"/>
          <w:lang w:val="es-ES"/>
        </w:rPr>
        <w:t>De manera específica</w:t>
      </w:r>
      <w:r w:rsidR="00F64616" w:rsidRPr="00150C45">
        <w:rPr>
          <w:rFonts w:ascii="Book Antiqua" w:hAnsi="Book Antiqua"/>
          <w:i/>
          <w:iCs/>
          <w:sz w:val="24"/>
          <w:szCs w:val="24"/>
          <w:lang w:val="es-ES"/>
        </w:rPr>
        <w:t xml:space="preserve">, </w:t>
      </w:r>
      <w:r w:rsidRPr="00150C45">
        <w:rPr>
          <w:rFonts w:ascii="Book Antiqua" w:hAnsi="Book Antiqua"/>
          <w:i/>
          <w:iCs/>
          <w:sz w:val="24"/>
          <w:szCs w:val="24"/>
          <w:lang w:val="es-ES"/>
        </w:rPr>
        <w:t xml:space="preserve">se incluirá en dicho registro </w:t>
      </w:r>
      <w:bookmarkStart w:id="2" w:name="_Hlk200447115"/>
      <w:r w:rsidRPr="00150C45">
        <w:rPr>
          <w:rFonts w:ascii="Book Antiqua" w:hAnsi="Book Antiqua"/>
          <w:i/>
          <w:iCs/>
          <w:sz w:val="24"/>
          <w:szCs w:val="24"/>
          <w:lang w:val="es-ES"/>
        </w:rPr>
        <w:t xml:space="preserve">una </w:t>
      </w:r>
      <w:bookmarkStart w:id="3" w:name="_Hlk200446418"/>
      <w:r w:rsidRPr="00150C45">
        <w:rPr>
          <w:rFonts w:ascii="Book Antiqua" w:hAnsi="Book Antiqua"/>
          <w:i/>
          <w:iCs/>
          <w:sz w:val="24"/>
          <w:szCs w:val="24"/>
          <w:lang w:val="es-ES"/>
        </w:rPr>
        <w:t xml:space="preserve">certificación de la persona jurídica o natural </w:t>
      </w:r>
      <w:r w:rsidRPr="00150C45">
        <w:rPr>
          <w:rFonts w:ascii="Book Antiqua" w:hAnsi="Book Antiqua"/>
          <w:i/>
          <w:iCs/>
          <w:sz w:val="24"/>
          <w:szCs w:val="24"/>
          <w:lang w:val="es-ES_tradnl"/>
        </w:rPr>
        <w:t>contratante, expresamente autorizada para subcontratar servicios,</w:t>
      </w:r>
      <w:r w:rsidR="00F64616" w:rsidRPr="00150C45">
        <w:rPr>
          <w:rFonts w:ascii="Book Antiqua" w:hAnsi="Book Antiqua"/>
          <w:i/>
          <w:iCs/>
          <w:sz w:val="24"/>
          <w:szCs w:val="24"/>
          <w:lang w:val="es-ES_tradnl"/>
        </w:rPr>
        <w:t xml:space="preserve"> que identifique a</w:t>
      </w:r>
      <w:r w:rsidRPr="00150C45">
        <w:rPr>
          <w:rFonts w:ascii="Book Antiqua" w:hAnsi="Book Antiqua"/>
          <w:i/>
          <w:iCs/>
          <w:sz w:val="24"/>
          <w:szCs w:val="24"/>
          <w:lang w:val="es-ES_tradnl"/>
        </w:rPr>
        <w:t xml:space="preserve"> los subcontratistas</w:t>
      </w:r>
      <w:bookmarkStart w:id="4" w:name="_Hlk200446515"/>
      <w:r w:rsidRPr="00150C45">
        <w:rPr>
          <w:rFonts w:ascii="Book Antiqua" w:hAnsi="Book Antiqua"/>
          <w:i/>
          <w:iCs/>
          <w:sz w:val="24"/>
          <w:szCs w:val="24"/>
          <w:lang w:val="es-ES_tradnl"/>
        </w:rPr>
        <w:t xml:space="preserve"> </w:t>
      </w:r>
      <w:bookmarkEnd w:id="3"/>
      <w:r w:rsidR="00F64616" w:rsidRPr="00150C45">
        <w:rPr>
          <w:rFonts w:ascii="Book Antiqua" w:hAnsi="Book Antiqua"/>
          <w:i/>
          <w:iCs/>
          <w:sz w:val="24"/>
          <w:szCs w:val="24"/>
          <w:lang w:val="es-ES_tradnl"/>
        </w:rPr>
        <w:t>para llevar</w:t>
      </w:r>
      <w:r w:rsidRPr="00150C45">
        <w:rPr>
          <w:rFonts w:ascii="Book Antiqua" w:hAnsi="Book Antiqua"/>
          <w:i/>
          <w:iCs/>
          <w:sz w:val="24"/>
          <w:szCs w:val="24"/>
          <w:lang w:val="es-ES_tradnl"/>
        </w:rPr>
        <w:t xml:space="preserve"> a cabo los servicios o labores que se establecen </w:t>
      </w:r>
      <w:r w:rsidR="00BD4D10" w:rsidRPr="00150C45">
        <w:rPr>
          <w:rFonts w:ascii="Book Antiqua" w:hAnsi="Book Antiqua"/>
          <w:i/>
          <w:iCs/>
          <w:sz w:val="24"/>
          <w:szCs w:val="24"/>
          <w:lang w:val="es-ES_tradnl"/>
        </w:rPr>
        <w:t xml:space="preserve">en el </w:t>
      </w:r>
      <w:r w:rsidRPr="00150C45">
        <w:rPr>
          <w:rFonts w:ascii="Book Antiqua" w:hAnsi="Book Antiqua"/>
          <w:i/>
          <w:iCs/>
          <w:sz w:val="24"/>
          <w:szCs w:val="24"/>
          <w:lang w:val="es-ES_tradnl"/>
        </w:rPr>
        <w:t>contrato</w:t>
      </w:r>
      <w:bookmarkEnd w:id="4"/>
      <w:r w:rsidRPr="00150C45">
        <w:rPr>
          <w:rFonts w:ascii="Book Antiqua" w:hAnsi="Book Antiqua"/>
          <w:i/>
          <w:iCs/>
          <w:sz w:val="24"/>
          <w:szCs w:val="24"/>
          <w:lang w:val="es-ES_tradnl"/>
        </w:rPr>
        <w:t xml:space="preserve"> </w:t>
      </w:r>
      <w:bookmarkEnd w:id="2"/>
      <w:r w:rsidRPr="00150C45">
        <w:rPr>
          <w:rFonts w:ascii="Book Antiqua" w:hAnsi="Book Antiqua"/>
          <w:i/>
          <w:iCs/>
          <w:sz w:val="24"/>
          <w:szCs w:val="24"/>
          <w:lang w:val="es-ES_tradnl"/>
        </w:rPr>
        <w:t>a esos fines con el Gobierno</w:t>
      </w:r>
      <w:r w:rsidR="00F64616" w:rsidRPr="00150C45">
        <w:rPr>
          <w:rFonts w:ascii="Book Antiqua" w:hAnsi="Book Antiqua"/>
          <w:i/>
          <w:iCs/>
          <w:sz w:val="24"/>
          <w:szCs w:val="24"/>
          <w:lang w:val="es-ES_tradnl"/>
        </w:rPr>
        <w:t>. Esta certificación,</w:t>
      </w:r>
      <w:r w:rsidRPr="00150C45">
        <w:rPr>
          <w:rFonts w:ascii="Book Antiqua" w:hAnsi="Book Antiqua"/>
          <w:i/>
          <w:iCs/>
          <w:sz w:val="24"/>
          <w:szCs w:val="24"/>
          <w:lang w:val="es-ES_tradnl"/>
        </w:rPr>
        <w:t xml:space="preserve"> se </w:t>
      </w:r>
      <w:r w:rsidR="00F64616" w:rsidRPr="00150C45">
        <w:rPr>
          <w:rFonts w:ascii="Book Antiqua" w:hAnsi="Book Antiqua"/>
          <w:i/>
          <w:iCs/>
          <w:sz w:val="24"/>
          <w:szCs w:val="24"/>
          <w:lang w:val="es-ES_tradnl"/>
        </w:rPr>
        <w:t>remitirá,</w:t>
      </w:r>
      <w:r w:rsidRPr="00150C45">
        <w:rPr>
          <w:rFonts w:ascii="Book Antiqua" w:hAnsi="Book Antiqua"/>
          <w:i/>
          <w:iCs/>
          <w:sz w:val="24"/>
          <w:szCs w:val="24"/>
          <w:lang w:val="es-ES_tradnl"/>
        </w:rPr>
        <w:t xml:space="preserve"> asimismo, dentro de los términos aquí dispuestos </w:t>
      </w:r>
      <w:r w:rsidR="00F64616" w:rsidRPr="00150C45">
        <w:rPr>
          <w:rFonts w:ascii="Book Antiqua" w:hAnsi="Book Antiqua"/>
          <w:i/>
          <w:iCs/>
          <w:sz w:val="24"/>
          <w:szCs w:val="24"/>
          <w:lang w:val="es-ES_tradnl"/>
        </w:rPr>
        <w:t xml:space="preserve">a la </w:t>
      </w:r>
      <w:r w:rsidR="00F64616" w:rsidRPr="00150C45">
        <w:rPr>
          <w:rFonts w:ascii="Book Antiqua" w:hAnsi="Book Antiqua"/>
          <w:i/>
          <w:iCs/>
          <w:sz w:val="24"/>
          <w:szCs w:val="24"/>
          <w:lang w:val="es-ES_tradnl"/>
        </w:rPr>
        <w:lastRenderedPageBreak/>
        <w:t xml:space="preserve">Oficina del Contralor(a). </w:t>
      </w:r>
      <w:r w:rsidR="00EE37B2" w:rsidRPr="00150C45">
        <w:rPr>
          <w:rFonts w:ascii="Book Antiqua" w:hAnsi="Book Antiqua"/>
          <w:iCs/>
          <w:sz w:val="24"/>
          <w:szCs w:val="24"/>
          <w:lang w:val="es-ES"/>
        </w:rPr>
        <w:t>Se extenderá el período de quince (15) o treinta (30) días, según aplique, por quince (15) días adicionales siempre que se demuestre causa justificada y así lo determine la Oficina del Contralor. Se entenderá que un contrato o una enmienda a un contrato es otorgado fuera de Puerto Rico cuando se otorgue por todos los comparecientes fuera de Puerto Rico o el último de éstos en firmar el documento lo haga fuera de Puerto Rico. En el caso donde el Contralor notifique algún reparo al contrato radicado, la entidad gubernamental tendrá un término de treinta (30) días para subsanar el señalamiento.</w:t>
      </w:r>
      <w:r w:rsidR="00F64616" w:rsidRPr="00150C45">
        <w:rPr>
          <w:rFonts w:ascii="Book Antiqua" w:hAnsi="Book Antiqua"/>
          <w:iCs/>
          <w:sz w:val="24"/>
          <w:szCs w:val="24"/>
          <w:lang w:val="es-ES"/>
        </w:rPr>
        <w:t xml:space="preserve"> </w:t>
      </w:r>
    </w:p>
    <w:p w14:paraId="632A5D99" w14:textId="51C95FB9" w:rsidR="00F64616" w:rsidRPr="00150C45" w:rsidRDefault="00F64616" w:rsidP="00F64616">
      <w:pPr>
        <w:pStyle w:val="ListParagraph"/>
        <w:numPr>
          <w:ilvl w:val="0"/>
          <w:numId w:val="9"/>
        </w:numPr>
        <w:tabs>
          <w:tab w:val="left" w:pos="270"/>
        </w:tabs>
        <w:spacing w:line="480" w:lineRule="auto"/>
        <w:jc w:val="both"/>
        <w:rPr>
          <w:rFonts w:ascii="Book Antiqua" w:hAnsi="Book Antiqua"/>
          <w:sz w:val="24"/>
          <w:szCs w:val="24"/>
          <w:lang w:val="es-ES"/>
        </w:rPr>
      </w:pPr>
      <w:r w:rsidRPr="00150C45">
        <w:rPr>
          <w:rFonts w:ascii="Book Antiqua" w:hAnsi="Book Antiqua"/>
          <w:sz w:val="24"/>
          <w:szCs w:val="24"/>
          <w:lang w:val="es-ES"/>
        </w:rPr>
        <w:t>…</w:t>
      </w:r>
    </w:p>
    <w:p w14:paraId="36D86E7E" w14:textId="43E8BB58" w:rsidR="00F64616" w:rsidRPr="00150C45" w:rsidRDefault="00F64616" w:rsidP="00F64616">
      <w:pPr>
        <w:pStyle w:val="ListParagraph"/>
        <w:numPr>
          <w:ilvl w:val="0"/>
          <w:numId w:val="9"/>
        </w:numPr>
        <w:tabs>
          <w:tab w:val="left" w:pos="270"/>
        </w:tabs>
        <w:spacing w:line="480" w:lineRule="auto"/>
        <w:jc w:val="both"/>
        <w:rPr>
          <w:rFonts w:ascii="Book Antiqua" w:hAnsi="Book Antiqua"/>
          <w:sz w:val="24"/>
          <w:szCs w:val="24"/>
          <w:lang w:val="es-ES"/>
        </w:rPr>
      </w:pPr>
      <w:r w:rsidRPr="00150C45">
        <w:rPr>
          <w:rFonts w:ascii="Book Antiqua" w:hAnsi="Book Antiqua"/>
          <w:sz w:val="24"/>
          <w:szCs w:val="24"/>
          <w:lang w:val="es-ES"/>
        </w:rPr>
        <w:t>…</w:t>
      </w:r>
    </w:p>
    <w:p w14:paraId="5BC9D2A2" w14:textId="625EF4E3" w:rsidR="00F64616" w:rsidRPr="00150C45" w:rsidRDefault="00F64616" w:rsidP="00F64616">
      <w:pPr>
        <w:pStyle w:val="ListParagraph"/>
        <w:numPr>
          <w:ilvl w:val="0"/>
          <w:numId w:val="9"/>
        </w:numPr>
        <w:tabs>
          <w:tab w:val="left" w:pos="270"/>
        </w:tabs>
        <w:spacing w:line="480" w:lineRule="auto"/>
        <w:jc w:val="both"/>
        <w:rPr>
          <w:rFonts w:ascii="Book Antiqua" w:hAnsi="Book Antiqua"/>
          <w:sz w:val="24"/>
          <w:szCs w:val="24"/>
          <w:lang w:val="es-ES"/>
        </w:rPr>
      </w:pPr>
      <w:r w:rsidRPr="00150C45">
        <w:rPr>
          <w:rFonts w:ascii="Book Antiqua" w:hAnsi="Book Antiqua"/>
          <w:sz w:val="24"/>
          <w:szCs w:val="24"/>
          <w:lang w:val="es-ES"/>
        </w:rPr>
        <w:t>…</w:t>
      </w:r>
    </w:p>
    <w:p w14:paraId="5055AAD2" w14:textId="6C5EDCE6" w:rsidR="00F64616" w:rsidRPr="00150C45" w:rsidRDefault="00F64616" w:rsidP="00F64616">
      <w:pPr>
        <w:pStyle w:val="ListParagraph"/>
        <w:numPr>
          <w:ilvl w:val="0"/>
          <w:numId w:val="9"/>
        </w:numPr>
        <w:tabs>
          <w:tab w:val="left" w:pos="270"/>
        </w:tabs>
        <w:spacing w:line="480" w:lineRule="auto"/>
        <w:jc w:val="both"/>
        <w:rPr>
          <w:rFonts w:ascii="Book Antiqua" w:hAnsi="Book Antiqua"/>
          <w:sz w:val="24"/>
          <w:szCs w:val="24"/>
          <w:lang w:val="es-ES"/>
        </w:rPr>
      </w:pPr>
      <w:r w:rsidRPr="00150C45">
        <w:rPr>
          <w:rFonts w:ascii="Book Antiqua" w:hAnsi="Book Antiqua"/>
          <w:sz w:val="24"/>
          <w:szCs w:val="24"/>
          <w:lang w:val="es-ES"/>
        </w:rPr>
        <w:t>…”</w:t>
      </w:r>
    </w:p>
    <w:p w14:paraId="227FB913" w14:textId="4A3D5396" w:rsidR="00C43D28" w:rsidRPr="00150C45" w:rsidRDefault="00543C9B" w:rsidP="00150C45">
      <w:pPr>
        <w:spacing w:line="480" w:lineRule="auto"/>
        <w:ind w:firstLine="720"/>
        <w:jc w:val="both"/>
        <w:rPr>
          <w:rFonts w:ascii="Book Antiqua" w:hAnsi="Book Antiqua"/>
          <w:iCs/>
          <w:lang w:val="es-ES_tradnl"/>
        </w:rPr>
      </w:pPr>
      <w:r w:rsidRPr="007E7BF9">
        <w:rPr>
          <w:rFonts w:ascii="Book Antiqua" w:hAnsi="Book Antiqua"/>
          <w:lang w:val="es-ES"/>
        </w:rPr>
        <w:t>Sección</w:t>
      </w:r>
      <w:r w:rsidR="00C43D28" w:rsidRPr="007E7BF9">
        <w:rPr>
          <w:rFonts w:ascii="Book Antiqua" w:hAnsi="Book Antiqua"/>
          <w:lang w:val="es-ES"/>
        </w:rPr>
        <w:t xml:space="preserve"> 2.- </w:t>
      </w:r>
      <w:r w:rsidR="00C43D28" w:rsidRPr="00150C45">
        <w:rPr>
          <w:rFonts w:ascii="Book Antiqua" w:hAnsi="Book Antiqua"/>
          <w:iCs/>
          <w:lang w:val="es-ES_tradnl"/>
        </w:rPr>
        <w:t xml:space="preserve">Se enmienda el Artículo </w:t>
      </w:r>
      <w:r w:rsidR="00F64616" w:rsidRPr="00150C45">
        <w:rPr>
          <w:rFonts w:ascii="Book Antiqua" w:hAnsi="Book Antiqua"/>
          <w:iCs/>
          <w:lang w:val="es-ES_tradnl"/>
        </w:rPr>
        <w:t>2</w:t>
      </w:r>
      <w:r w:rsidR="00C43D28" w:rsidRPr="00150C45">
        <w:rPr>
          <w:rFonts w:ascii="Book Antiqua" w:hAnsi="Book Antiqua"/>
          <w:iCs/>
          <w:lang w:val="es-ES_tradnl"/>
        </w:rPr>
        <w:t xml:space="preserve"> </w:t>
      </w:r>
      <w:r w:rsidR="00BD4D10" w:rsidRPr="00150C45">
        <w:rPr>
          <w:rFonts w:ascii="Book Antiqua" w:hAnsi="Book Antiqua"/>
          <w:iCs/>
          <w:lang w:val="es-ES_tradnl"/>
        </w:rPr>
        <w:t>de la Ley Núm. 18 de 30 de octubre de 1975, según enmendada,</w:t>
      </w:r>
      <w:r w:rsidR="00BD4D10" w:rsidRPr="00150C45">
        <w:rPr>
          <w:rFonts w:ascii="Book Antiqua" w:hAnsi="Book Antiqua"/>
          <w:iCs/>
          <w:lang w:val="es-ES"/>
        </w:rPr>
        <w:t xml:space="preserve"> conocida como “Ley de Registros de Contratos”,</w:t>
      </w:r>
      <w:r w:rsidR="00BD4D10" w:rsidRPr="00150C45">
        <w:rPr>
          <w:rFonts w:ascii="Book Antiqua" w:hAnsi="Book Antiqua"/>
          <w:iCs/>
          <w:lang w:val="es-ES_tradnl"/>
        </w:rPr>
        <w:t xml:space="preserve"> según enmendada </w:t>
      </w:r>
      <w:r w:rsidR="00C43D28" w:rsidRPr="00150C45">
        <w:rPr>
          <w:rFonts w:ascii="Book Antiqua" w:hAnsi="Book Antiqua"/>
          <w:iCs/>
          <w:lang w:val="es-ES_tradnl"/>
        </w:rPr>
        <w:t>para que se lea como sigue:</w:t>
      </w:r>
    </w:p>
    <w:p w14:paraId="18EBD3AA" w14:textId="30B99792" w:rsidR="00C43D28" w:rsidRPr="00150C45" w:rsidRDefault="00C43D28" w:rsidP="00C43D28">
      <w:pPr>
        <w:tabs>
          <w:tab w:val="left" w:pos="270"/>
        </w:tabs>
        <w:spacing w:line="480" w:lineRule="auto"/>
        <w:ind w:firstLine="720"/>
        <w:jc w:val="both"/>
        <w:rPr>
          <w:rFonts w:ascii="Book Antiqua" w:hAnsi="Book Antiqua"/>
          <w:i/>
          <w:lang w:val="es-PR"/>
        </w:rPr>
      </w:pPr>
      <w:r w:rsidRPr="00150C45">
        <w:rPr>
          <w:rFonts w:ascii="Book Antiqua" w:hAnsi="Book Antiqua"/>
          <w:iCs/>
          <w:lang w:val="es-PR"/>
        </w:rPr>
        <w:t xml:space="preserve">“Artículo </w:t>
      </w:r>
      <w:r w:rsidR="00BD4D10" w:rsidRPr="00150C45">
        <w:rPr>
          <w:rFonts w:ascii="Book Antiqua" w:hAnsi="Book Antiqua"/>
          <w:iCs/>
          <w:lang w:val="es-PR"/>
        </w:rPr>
        <w:t>2</w:t>
      </w:r>
      <w:r w:rsidRPr="00150C45">
        <w:rPr>
          <w:rFonts w:ascii="Book Antiqua" w:hAnsi="Book Antiqua"/>
          <w:iCs/>
          <w:lang w:val="es-PR"/>
        </w:rPr>
        <w:t xml:space="preserve">. — </w:t>
      </w:r>
      <w:r w:rsidR="00BD4D10" w:rsidRPr="00150C45">
        <w:rPr>
          <w:rFonts w:ascii="Book Antiqua" w:hAnsi="Book Antiqua"/>
          <w:i/>
          <w:lang w:val="es-PR"/>
        </w:rPr>
        <w:t>Contratos, Documentos y Certificaciones.</w:t>
      </w:r>
    </w:p>
    <w:p w14:paraId="7E7BEC99" w14:textId="330ED9A5" w:rsidR="00BD4D10" w:rsidRPr="00150C45" w:rsidRDefault="00BD4D10" w:rsidP="00C43D28">
      <w:pPr>
        <w:tabs>
          <w:tab w:val="left" w:pos="270"/>
        </w:tabs>
        <w:spacing w:line="480" w:lineRule="auto"/>
        <w:ind w:firstLine="720"/>
        <w:jc w:val="both"/>
        <w:rPr>
          <w:rFonts w:ascii="Book Antiqua" w:hAnsi="Book Antiqua"/>
          <w:iCs/>
          <w:lang w:val="es-ES"/>
        </w:rPr>
      </w:pPr>
      <w:r w:rsidRPr="00150C45">
        <w:rPr>
          <w:rFonts w:ascii="Book Antiqua" w:hAnsi="Book Antiqua"/>
          <w:iCs/>
          <w:lang w:val="es-ES"/>
        </w:rPr>
        <w:t>Todos los departamentos, agencias, instrumentalidades, oficinas y todo otro organismo y los municipios del Estado Libre Asociado deberán, dentro de los sesenta (60) días de la aprobación de esta ley, radicar en la Oficina del Contralor aquellos contratos previamente otorgados y aún vigentes</w:t>
      </w:r>
      <w:r w:rsidRPr="00150C45">
        <w:rPr>
          <w:rFonts w:ascii="Book Antiqua" w:hAnsi="Book Antiqua"/>
          <w:i/>
          <w:lang w:val="es-ES"/>
        </w:rPr>
        <w:t>, así como las</w:t>
      </w:r>
      <w:r w:rsidRPr="00150C45">
        <w:rPr>
          <w:rFonts w:ascii="Book Antiqua" w:hAnsi="Book Antiqua"/>
          <w:iCs/>
          <w:lang w:val="es-ES"/>
        </w:rPr>
        <w:t xml:space="preserve"> </w:t>
      </w:r>
      <w:r w:rsidRPr="00150C45">
        <w:rPr>
          <w:rFonts w:ascii="Book Antiqua" w:hAnsi="Book Antiqua"/>
          <w:i/>
          <w:iCs/>
          <w:lang w:val="es-ES"/>
        </w:rPr>
        <w:t xml:space="preserve">certificaciones de la persona jurídica o </w:t>
      </w:r>
      <w:r w:rsidRPr="00150C45">
        <w:rPr>
          <w:rFonts w:ascii="Book Antiqua" w:hAnsi="Book Antiqua"/>
          <w:i/>
          <w:iCs/>
          <w:lang w:val="es-ES"/>
        </w:rPr>
        <w:lastRenderedPageBreak/>
        <w:t xml:space="preserve">natural </w:t>
      </w:r>
      <w:r w:rsidRPr="00150C45">
        <w:rPr>
          <w:rFonts w:ascii="Book Antiqua" w:hAnsi="Book Antiqua"/>
          <w:i/>
          <w:iCs/>
          <w:lang w:val="es-ES_tradnl"/>
        </w:rPr>
        <w:t>contratante, expresamente autorizada para subcontratar servicios, que identifique a los subcontratistas para llevar a cabo los servicios o labores que se establecen el contrat</w:t>
      </w:r>
      <w:r w:rsidR="008B3B01" w:rsidRPr="00150C45">
        <w:rPr>
          <w:rFonts w:ascii="Book Antiqua" w:hAnsi="Book Antiqua"/>
          <w:i/>
          <w:iCs/>
          <w:lang w:val="es-ES_tradnl"/>
        </w:rPr>
        <w:t>o, según dispuesto</w:t>
      </w:r>
      <w:r w:rsidR="008B3B01" w:rsidRPr="00543C9B">
        <w:rPr>
          <w:rFonts w:ascii="Book Antiqua" w:hAnsi="Book Antiqua"/>
          <w:lang w:val="es-ES_tradnl"/>
        </w:rPr>
        <w:t>.</w:t>
      </w:r>
      <w:r w:rsidR="008B3B01" w:rsidRPr="00150C45">
        <w:rPr>
          <w:rFonts w:ascii="Book Antiqua" w:hAnsi="Book Antiqua"/>
          <w:i/>
          <w:iCs/>
          <w:lang w:val="es-ES_tradnl"/>
        </w:rPr>
        <w:t>”</w:t>
      </w:r>
    </w:p>
    <w:p w14:paraId="1165E900" w14:textId="5F2767F5" w:rsidR="008B3B01" w:rsidRPr="00543C9B" w:rsidRDefault="00543C9B" w:rsidP="00543C9B">
      <w:pPr>
        <w:spacing w:line="480" w:lineRule="auto"/>
        <w:ind w:firstLine="720"/>
        <w:jc w:val="both"/>
        <w:rPr>
          <w:rFonts w:ascii="Book Antiqua" w:hAnsi="Book Antiqua"/>
          <w:lang w:val="es-ES_tradnl"/>
        </w:rPr>
      </w:pPr>
      <w:r>
        <w:rPr>
          <w:rFonts w:ascii="Book Antiqua" w:hAnsi="Book Antiqua"/>
          <w:lang w:val="es-ES_tradnl"/>
        </w:rPr>
        <w:t>Sección</w:t>
      </w:r>
      <w:r w:rsidR="00C43D28" w:rsidRPr="00150C45">
        <w:rPr>
          <w:rFonts w:ascii="Book Antiqua" w:hAnsi="Book Antiqua"/>
          <w:lang w:val="es-ES_tradnl"/>
        </w:rPr>
        <w:t xml:space="preserve"> </w:t>
      </w:r>
      <w:r w:rsidR="00BD4D10" w:rsidRPr="00150C45">
        <w:rPr>
          <w:rFonts w:ascii="Book Antiqua" w:hAnsi="Book Antiqua"/>
          <w:lang w:val="es-ES_tradnl"/>
        </w:rPr>
        <w:t>3</w:t>
      </w:r>
      <w:r w:rsidR="00C43D28" w:rsidRPr="00150C45">
        <w:rPr>
          <w:rFonts w:ascii="Book Antiqua" w:hAnsi="Book Antiqua"/>
          <w:lang w:val="es-ES_tradnl"/>
        </w:rPr>
        <w:t>.-</w:t>
      </w:r>
      <w:r w:rsidR="008B3B01" w:rsidRPr="00150C45">
        <w:rPr>
          <w:rFonts w:ascii="Book Antiqua" w:hAnsi="Book Antiqua"/>
          <w:lang w:val="es-ES_tradnl"/>
        </w:rPr>
        <w:t xml:space="preserve"> </w:t>
      </w:r>
      <w:r w:rsidR="008B3B01" w:rsidRPr="00150C45">
        <w:rPr>
          <w:rFonts w:ascii="Book Antiqua" w:hAnsi="Book Antiqua"/>
          <w:lang w:val="es-ES"/>
        </w:rPr>
        <w:t>-</w:t>
      </w:r>
      <w:r w:rsidR="008B3B01" w:rsidRPr="00150C45">
        <w:rPr>
          <w:rFonts w:ascii="Book Antiqua" w:hAnsi="Book Antiqua"/>
          <w:lang w:val="es-ES_tradnl"/>
        </w:rPr>
        <w:t xml:space="preserve"> </w:t>
      </w:r>
      <w:r w:rsidR="008B3B01" w:rsidRPr="00150C45">
        <w:rPr>
          <w:rFonts w:ascii="Book Antiqua" w:hAnsi="Book Antiqua"/>
          <w:lang w:val="es-PR"/>
        </w:rPr>
        <w:t>Reglamentación.</w:t>
      </w:r>
    </w:p>
    <w:p w14:paraId="0DA86A2A" w14:textId="5FEAB6AF" w:rsidR="008B3B01" w:rsidRPr="00150C45" w:rsidRDefault="008B3B01" w:rsidP="008B3B01">
      <w:pPr>
        <w:spacing w:line="480" w:lineRule="auto"/>
        <w:ind w:firstLine="720"/>
        <w:jc w:val="both"/>
        <w:rPr>
          <w:rFonts w:ascii="Book Antiqua" w:hAnsi="Book Antiqua"/>
          <w:lang w:val="es-ES"/>
        </w:rPr>
      </w:pPr>
      <w:r w:rsidRPr="00150C45">
        <w:rPr>
          <w:rFonts w:ascii="Book Antiqua" w:hAnsi="Book Antiqua"/>
          <w:lang w:val="es-ES"/>
        </w:rPr>
        <w:t>El contralor(a) de Puerto Rico</w:t>
      </w:r>
      <w:r w:rsidRPr="00150C45">
        <w:rPr>
          <w:rFonts w:ascii="Book Antiqua" w:hAnsi="Book Antiqua"/>
          <w:lang w:val="es-PR"/>
        </w:rPr>
        <w:t xml:space="preserve"> establecerá las directrices, órdenes y la reglamentación necesaria a estos fines,</w:t>
      </w:r>
      <w:r w:rsidRPr="00150C45">
        <w:rPr>
          <w:rFonts w:ascii="Book Antiqua" w:hAnsi="Book Antiqua"/>
          <w:lang w:val="es-ES"/>
        </w:rPr>
        <w:t xml:space="preserve"> en un plazo no mayor de noventa (90) días de aprobada esta Ley.</w:t>
      </w:r>
    </w:p>
    <w:p w14:paraId="3E4CD60C" w14:textId="7DB99C02" w:rsidR="00D60444" w:rsidRPr="00150C45" w:rsidRDefault="00C43D28" w:rsidP="008B3B01">
      <w:pPr>
        <w:spacing w:line="480" w:lineRule="auto"/>
        <w:ind w:firstLine="720"/>
        <w:jc w:val="both"/>
        <w:rPr>
          <w:rFonts w:ascii="Book Antiqua" w:hAnsi="Book Antiqua"/>
          <w:lang w:val="es-ES_tradnl"/>
        </w:rPr>
      </w:pPr>
      <w:r w:rsidRPr="00150C45">
        <w:rPr>
          <w:rFonts w:ascii="Book Antiqua" w:hAnsi="Book Antiqua"/>
          <w:lang w:val="es-ES_tradnl"/>
        </w:rPr>
        <w:t xml:space="preserve"> </w:t>
      </w:r>
      <w:r w:rsidR="00543C9B">
        <w:rPr>
          <w:rFonts w:ascii="Book Antiqua" w:hAnsi="Book Antiqua"/>
          <w:lang w:val="es-ES_tradnl"/>
        </w:rPr>
        <w:t>Sección</w:t>
      </w:r>
      <w:r w:rsidR="008B3B01" w:rsidRPr="00150C45">
        <w:rPr>
          <w:rFonts w:ascii="Book Antiqua" w:hAnsi="Book Antiqua"/>
          <w:lang w:val="es-ES_tradnl"/>
        </w:rPr>
        <w:t xml:space="preserve"> 4. -</w:t>
      </w:r>
      <w:r w:rsidRPr="00150C45">
        <w:rPr>
          <w:rFonts w:ascii="Book Antiqua" w:hAnsi="Book Antiqua"/>
          <w:lang w:val="es-ES_tradnl"/>
        </w:rPr>
        <w:t>Esta Ley comenzará a regir noventa (90) días después de su aprobación.</w:t>
      </w:r>
    </w:p>
    <w:sectPr w:rsidR="00D60444" w:rsidRPr="00150C45" w:rsidSect="006B2490">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F08474" w14:textId="77777777" w:rsidR="000112EC" w:rsidRDefault="000112EC">
      <w:r>
        <w:separator/>
      </w:r>
    </w:p>
  </w:endnote>
  <w:endnote w:type="continuationSeparator" w:id="0">
    <w:p w14:paraId="0C9A0692" w14:textId="77777777" w:rsidR="000112EC" w:rsidRDefault="000112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ind">
    <w:charset w:val="00"/>
    <w:family w:val="auto"/>
    <w:pitch w:val="variable"/>
    <w:sig w:usb0="00008007" w:usb1="00000000"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F3EBBD" w14:textId="77777777" w:rsidR="000112EC" w:rsidRDefault="000112EC">
      <w:r>
        <w:separator/>
      </w:r>
    </w:p>
  </w:footnote>
  <w:footnote w:type="continuationSeparator" w:id="0">
    <w:p w14:paraId="25D0B3FF" w14:textId="77777777" w:rsidR="000112EC" w:rsidRDefault="000112EC">
      <w:r>
        <w:continuationSeparator/>
      </w:r>
    </w:p>
  </w:footnote>
  <w:footnote w:id="1">
    <w:p w14:paraId="02DE1A8A" w14:textId="68272FB8" w:rsidR="004D7689" w:rsidRPr="002E338D" w:rsidRDefault="004D7689">
      <w:pPr>
        <w:pStyle w:val="FootnoteText"/>
        <w:rPr>
          <w:lang w:val="es-ES"/>
        </w:rPr>
      </w:pPr>
      <w:r>
        <w:rPr>
          <w:rStyle w:val="FootnoteReference"/>
        </w:rPr>
        <w:footnoteRef/>
      </w:r>
      <w:r w:rsidRPr="002E338D">
        <w:rPr>
          <w:lang w:val="es-ES"/>
        </w:rPr>
        <w:t xml:space="preserve"> El Nuevo </w:t>
      </w:r>
      <w:r w:rsidR="00783BEF" w:rsidRPr="002E338D">
        <w:rPr>
          <w:lang w:val="es-ES"/>
        </w:rPr>
        <w:t>D</w:t>
      </w:r>
      <w:r w:rsidRPr="002E338D">
        <w:rPr>
          <w:lang w:val="es-ES"/>
        </w:rPr>
        <w:t>ía,</w:t>
      </w:r>
      <w:r w:rsidR="00783BEF" w:rsidRPr="002E338D">
        <w:rPr>
          <w:lang w:val="es-ES"/>
        </w:rPr>
        <w:t xml:space="preserve"> </w:t>
      </w:r>
      <w:r w:rsidR="002E338D">
        <w:rPr>
          <w:lang w:val="es-ES"/>
        </w:rPr>
        <w:t xml:space="preserve">Por: David Cordero Mercado, </w:t>
      </w:r>
      <w:r w:rsidR="00783BEF" w:rsidRPr="002E338D">
        <w:rPr>
          <w:lang w:val="es-ES"/>
        </w:rPr>
        <w:t>1 de mayo de 2025</w:t>
      </w:r>
      <w:r w:rsidRPr="002E338D">
        <w:rPr>
          <w:lang w:val="es-E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4ECBF" w14:textId="3D193F95" w:rsidR="009C3B65" w:rsidRDefault="0099216B" w:rsidP="00CF0F75">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separate"/>
    </w:r>
    <w:r w:rsidR="003F61D7">
      <w:rPr>
        <w:rStyle w:val="PageNumber"/>
        <w:rFonts w:eastAsiaTheme="majorEastAsia"/>
        <w:noProof/>
      </w:rPr>
      <w:t>2</w:t>
    </w:r>
    <w:r>
      <w:rPr>
        <w:rStyle w:val="PageNumber"/>
        <w:rFonts w:eastAsiaTheme="majorEastAsia"/>
      </w:rPr>
      <w:fldChar w:fldCharType="end"/>
    </w:r>
  </w:p>
  <w:p w14:paraId="292B2CC3" w14:textId="77777777" w:rsidR="009C3B65" w:rsidRDefault="009C3B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E6BC5" w14:textId="77777777" w:rsidR="009C3B65" w:rsidRDefault="0099216B" w:rsidP="00CF0F75">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separate"/>
    </w:r>
    <w:r>
      <w:rPr>
        <w:rStyle w:val="PageNumber"/>
        <w:rFonts w:eastAsiaTheme="majorEastAsia"/>
        <w:noProof/>
      </w:rPr>
      <w:t>4</w:t>
    </w:r>
    <w:r>
      <w:rPr>
        <w:rStyle w:val="PageNumber"/>
        <w:rFonts w:eastAsiaTheme="majorEastAsia"/>
      </w:rPr>
      <w:fldChar w:fldCharType="end"/>
    </w:r>
  </w:p>
  <w:p w14:paraId="07B92ED3" w14:textId="77777777" w:rsidR="009C3B65" w:rsidRDefault="009C3B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807D3C"/>
    <w:multiLevelType w:val="hybridMultilevel"/>
    <w:tmpl w:val="D5BC42FC"/>
    <w:lvl w:ilvl="0" w:tplc="F700688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B1C45CB"/>
    <w:multiLevelType w:val="hybridMultilevel"/>
    <w:tmpl w:val="37FABD9E"/>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60263BF"/>
    <w:multiLevelType w:val="hybridMultilevel"/>
    <w:tmpl w:val="3AC28BBE"/>
    <w:lvl w:ilvl="0" w:tplc="F0383A1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63FF7C41"/>
    <w:multiLevelType w:val="hybridMultilevel"/>
    <w:tmpl w:val="A108218A"/>
    <w:lvl w:ilvl="0" w:tplc="F306C590">
      <w:start w:val="1"/>
      <w:numFmt w:val="lowerLetter"/>
      <w:lvlText w:val="(%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660E6A21"/>
    <w:multiLevelType w:val="hybridMultilevel"/>
    <w:tmpl w:val="5EFEA88E"/>
    <w:lvl w:ilvl="0" w:tplc="84BA46B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CC227E1"/>
    <w:multiLevelType w:val="multilevel"/>
    <w:tmpl w:val="552CFC98"/>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 w15:restartNumberingAfterBreak="0">
    <w:nsid w:val="77901715"/>
    <w:multiLevelType w:val="hybridMultilevel"/>
    <w:tmpl w:val="82E40122"/>
    <w:lvl w:ilvl="0" w:tplc="DB96C7B2">
      <w:start w:val="1"/>
      <w:numFmt w:val="lowerLetter"/>
      <w:lvlText w:val="%1)"/>
      <w:lvlJc w:val="left"/>
      <w:pPr>
        <w:ind w:left="1080" w:hanging="360"/>
      </w:pPr>
      <w:rPr>
        <w:rFonts w:ascii="Book Antiqua" w:eastAsia="Times New Roman" w:hAnsi="Book Antiqua" w:cs="Times New Roman"/>
        <w:i w:val="0"/>
        <w:i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A8042C9"/>
    <w:multiLevelType w:val="hybridMultilevel"/>
    <w:tmpl w:val="42121F2E"/>
    <w:lvl w:ilvl="0" w:tplc="F700688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7BC74AA7"/>
    <w:multiLevelType w:val="hybridMultilevel"/>
    <w:tmpl w:val="A61AD344"/>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890802938">
    <w:abstractNumId w:val="1"/>
  </w:num>
  <w:num w:numId="2" w16cid:durableId="1149977030">
    <w:abstractNumId w:val="2"/>
  </w:num>
  <w:num w:numId="3" w16cid:durableId="1686638705">
    <w:abstractNumId w:val="0"/>
  </w:num>
  <w:num w:numId="4" w16cid:durableId="629213271">
    <w:abstractNumId w:val="6"/>
  </w:num>
  <w:num w:numId="5" w16cid:durableId="1201750360">
    <w:abstractNumId w:val="7"/>
  </w:num>
  <w:num w:numId="6" w16cid:durableId="1476751936">
    <w:abstractNumId w:val="8"/>
  </w:num>
  <w:num w:numId="7" w16cid:durableId="234123091">
    <w:abstractNumId w:val="5"/>
  </w:num>
  <w:num w:numId="8" w16cid:durableId="719355306">
    <w:abstractNumId w:val="4"/>
  </w:num>
  <w:num w:numId="9" w16cid:durableId="23967717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490"/>
    <w:rsid w:val="000112EC"/>
    <w:rsid w:val="000451A1"/>
    <w:rsid w:val="00081174"/>
    <w:rsid w:val="00084A93"/>
    <w:rsid w:val="000A0CB4"/>
    <w:rsid w:val="000A1549"/>
    <w:rsid w:val="000A1EF2"/>
    <w:rsid w:val="000B10CC"/>
    <w:rsid w:val="000B2B8F"/>
    <w:rsid w:val="000C2A42"/>
    <w:rsid w:val="000D4F6A"/>
    <w:rsid w:val="000F7802"/>
    <w:rsid w:val="00106E43"/>
    <w:rsid w:val="00121092"/>
    <w:rsid w:val="00127953"/>
    <w:rsid w:val="0013026D"/>
    <w:rsid w:val="0013220B"/>
    <w:rsid w:val="00150C45"/>
    <w:rsid w:val="0015108F"/>
    <w:rsid w:val="00155A26"/>
    <w:rsid w:val="0015626D"/>
    <w:rsid w:val="0016281F"/>
    <w:rsid w:val="00173B5B"/>
    <w:rsid w:val="00184F92"/>
    <w:rsid w:val="001921A2"/>
    <w:rsid w:val="001A1C0F"/>
    <w:rsid w:val="001A20B0"/>
    <w:rsid w:val="001B6979"/>
    <w:rsid w:val="001C574F"/>
    <w:rsid w:val="001C639B"/>
    <w:rsid w:val="001C6D85"/>
    <w:rsid w:val="001D267D"/>
    <w:rsid w:val="00204D72"/>
    <w:rsid w:val="00241553"/>
    <w:rsid w:val="0024431D"/>
    <w:rsid w:val="00245249"/>
    <w:rsid w:val="00247F2A"/>
    <w:rsid w:val="002531B7"/>
    <w:rsid w:val="002607CF"/>
    <w:rsid w:val="00264628"/>
    <w:rsid w:val="0027422E"/>
    <w:rsid w:val="00277BEA"/>
    <w:rsid w:val="002818A4"/>
    <w:rsid w:val="002A0B0F"/>
    <w:rsid w:val="002A6B4A"/>
    <w:rsid w:val="002B2798"/>
    <w:rsid w:val="002B27CA"/>
    <w:rsid w:val="002B69BC"/>
    <w:rsid w:val="002C612E"/>
    <w:rsid w:val="002E338D"/>
    <w:rsid w:val="002E5305"/>
    <w:rsid w:val="002E559D"/>
    <w:rsid w:val="002E5664"/>
    <w:rsid w:val="00314BED"/>
    <w:rsid w:val="00315E6C"/>
    <w:rsid w:val="0033139A"/>
    <w:rsid w:val="00334C7B"/>
    <w:rsid w:val="00347A9F"/>
    <w:rsid w:val="00350353"/>
    <w:rsid w:val="00353EA2"/>
    <w:rsid w:val="003631D2"/>
    <w:rsid w:val="00364DB3"/>
    <w:rsid w:val="00365859"/>
    <w:rsid w:val="00375F9D"/>
    <w:rsid w:val="00381066"/>
    <w:rsid w:val="00381B18"/>
    <w:rsid w:val="003830F4"/>
    <w:rsid w:val="003917F3"/>
    <w:rsid w:val="00393A05"/>
    <w:rsid w:val="003C48C7"/>
    <w:rsid w:val="003C6074"/>
    <w:rsid w:val="003C7B30"/>
    <w:rsid w:val="003D234B"/>
    <w:rsid w:val="003D6541"/>
    <w:rsid w:val="003E68B4"/>
    <w:rsid w:val="003F61D7"/>
    <w:rsid w:val="003F71D5"/>
    <w:rsid w:val="00402160"/>
    <w:rsid w:val="00417444"/>
    <w:rsid w:val="004212DA"/>
    <w:rsid w:val="00423FA8"/>
    <w:rsid w:val="004430A3"/>
    <w:rsid w:val="004466DB"/>
    <w:rsid w:val="00452D1C"/>
    <w:rsid w:val="0045612D"/>
    <w:rsid w:val="00471018"/>
    <w:rsid w:val="00482EDC"/>
    <w:rsid w:val="004931C6"/>
    <w:rsid w:val="004A25FB"/>
    <w:rsid w:val="004A5BD4"/>
    <w:rsid w:val="004B0A9C"/>
    <w:rsid w:val="004B13BC"/>
    <w:rsid w:val="004B2AA0"/>
    <w:rsid w:val="004C5CBC"/>
    <w:rsid w:val="004D4050"/>
    <w:rsid w:val="004D7689"/>
    <w:rsid w:val="004E0E24"/>
    <w:rsid w:val="004F5F05"/>
    <w:rsid w:val="004F6713"/>
    <w:rsid w:val="005056E8"/>
    <w:rsid w:val="00512A7C"/>
    <w:rsid w:val="005166CD"/>
    <w:rsid w:val="00516CC6"/>
    <w:rsid w:val="00523B8E"/>
    <w:rsid w:val="00525B8C"/>
    <w:rsid w:val="00543C9B"/>
    <w:rsid w:val="00544A05"/>
    <w:rsid w:val="005554AE"/>
    <w:rsid w:val="00571532"/>
    <w:rsid w:val="0057388A"/>
    <w:rsid w:val="00573932"/>
    <w:rsid w:val="005874C2"/>
    <w:rsid w:val="005A7AED"/>
    <w:rsid w:val="005B47A5"/>
    <w:rsid w:val="005B7FCB"/>
    <w:rsid w:val="005C0C4D"/>
    <w:rsid w:val="005D0662"/>
    <w:rsid w:val="005E1849"/>
    <w:rsid w:val="005F15A2"/>
    <w:rsid w:val="00602A5F"/>
    <w:rsid w:val="00625D95"/>
    <w:rsid w:val="0065248C"/>
    <w:rsid w:val="006669DB"/>
    <w:rsid w:val="00672E65"/>
    <w:rsid w:val="006865F1"/>
    <w:rsid w:val="00697ED5"/>
    <w:rsid w:val="006A6511"/>
    <w:rsid w:val="006B2490"/>
    <w:rsid w:val="006F4F93"/>
    <w:rsid w:val="006F53C9"/>
    <w:rsid w:val="006F5D8E"/>
    <w:rsid w:val="00711E4A"/>
    <w:rsid w:val="007150A0"/>
    <w:rsid w:val="00720669"/>
    <w:rsid w:val="00726762"/>
    <w:rsid w:val="007334BF"/>
    <w:rsid w:val="00783BEF"/>
    <w:rsid w:val="00787A8E"/>
    <w:rsid w:val="007947C5"/>
    <w:rsid w:val="007A5FF7"/>
    <w:rsid w:val="007B4847"/>
    <w:rsid w:val="007C2E76"/>
    <w:rsid w:val="007C4B9A"/>
    <w:rsid w:val="007C5881"/>
    <w:rsid w:val="007E0CB9"/>
    <w:rsid w:val="007E6228"/>
    <w:rsid w:val="007E7BF9"/>
    <w:rsid w:val="007F34E5"/>
    <w:rsid w:val="008059C1"/>
    <w:rsid w:val="00805E7C"/>
    <w:rsid w:val="008260E6"/>
    <w:rsid w:val="00831252"/>
    <w:rsid w:val="00841AA4"/>
    <w:rsid w:val="008464BD"/>
    <w:rsid w:val="008474F5"/>
    <w:rsid w:val="0085354E"/>
    <w:rsid w:val="00854B3A"/>
    <w:rsid w:val="00872D3B"/>
    <w:rsid w:val="00882EFD"/>
    <w:rsid w:val="00886555"/>
    <w:rsid w:val="0089403C"/>
    <w:rsid w:val="008A0433"/>
    <w:rsid w:val="008B1D80"/>
    <w:rsid w:val="008B20B7"/>
    <w:rsid w:val="008B3B01"/>
    <w:rsid w:val="008B6ACF"/>
    <w:rsid w:val="008C6377"/>
    <w:rsid w:val="008D6C38"/>
    <w:rsid w:val="008F29FF"/>
    <w:rsid w:val="009129DE"/>
    <w:rsid w:val="0092437A"/>
    <w:rsid w:val="0093396D"/>
    <w:rsid w:val="00952DAF"/>
    <w:rsid w:val="00955402"/>
    <w:rsid w:val="00974B49"/>
    <w:rsid w:val="00980636"/>
    <w:rsid w:val="0099216B"/>
    <w:rsid w:val="00994A9A"/>
    <w:rsid w:val="009B018B"/>
    <w:rsid w:val="009C3B65"/>
    <w:rsid w:val="009D2C27"/>
    <w:rsid w:val="009D4074"/>
    <w:rsid w:val="009E214B"/>
    <w:rsid w:val="009E41FE"/>
    <w:rsid w:val="00A13462"/>
    <w:rsid w:val="00A23E21"/>
    <w:rsid w:val="00A24770"/>
    <w:rsid w:val="00A26660"/>
    <w:rsid w:val="00A275D5"/>
    <w:rsid w:val="00A47FB1"/>
    <w:rsid w:val="00A54624"/>
    <w:rsid w:val="00A6414B"/>
    <w:rsid w:val="00A66CBC"/>
    <w:rsid w:val="00A7196C"/>
    <w:rsid w:val="00A73D82"/>
    <w:rsid w:val="00AA0E37"/>
    <w:rsid w:val="00AA4A89"/>
    <w:rsid w:val="00AA5D90"/>
    <w:rsid w:val="00AA65D2"/>
    <w:rsid w:val="00AC5277"/>
    <w:rsid w:val="00AD426F"/>
    <w:rsid w:val="00AD69AC"/>
    <w:rsid w:val="00AD6EF3"/>
    <w:rsid w:val="00AE0FEB"/>
    <w:rsid w:val="00AE6171"/>
    <w:rsid w:val="00AE73E3"/>
    <w:rsid w:val="00AE7601"/>
    <w:rsid w:val="00AF4658"/>
    <w:rsid w:val="00AF5286"/>
    <w:rsid w:val="00AF7F0A"/>
    <w:rsid w:val="00B0032C"/>
    <w:rsid w:val="00B11AE9"/>
    <w:rsid w:val="00B151FC"/>
    <w:rsid w:val="00B23C61"/>
    <w:rsid w:val="00B26922"/>
    <w:rsid w:val="00B27ABD"/>
    <w:rsid w:val="00B34959"/>
    <w:rsid w:val="00B4147E"/>
    <w:rsid w:val="00B43917"/>
    <w:rsid w:val="00B53580"/>
    <w:rsid w:val="00B53B73"/>
    <w:rsid w:val="00B70140"/>
    <w:rsid w:val="00BC144A"/>
    <w:rsid w:val="00BC6EE8"/>
    <w:rsid w:val="00BD4D10"/>
    <w:rsid w:val="00C0098E"/>
    <w:rsid w:val="00C06897"/>
    <w:rsid w:val="00C135AA"/>
    <w:rsid w:val="00C13C5B"/>
    <w:rsid w:val="00C34B4B"/>
    <w:rsid w:val="00C37A3D"/>
    <w:rsid w:val="00C40055"/>
    <w:rsid w:val="00C4172E"/>
    <w:rsid w:val="00C43D28"/>
    <w:rsid w:val="00C5536D"/>
    <w:rsid w:val="00C70F83"/>
    <w:rsid w:val="00C71A00"/>
    <w:rsid w:val="00C77BF9"/>
    <w:rsid w:val="00C83BE7"/>
    <w:rsid w:val="00C9253F"/>
    <w:rsid w:val="00CA5ADF"/>
    <w:rsid w:val="00CB4148"/>
    <w:rsid w:val="00CC50D5"/>
    <w:rsid w:val="00CD2203"/>
    <w:rsid w:val="00CE3FDA"/>
    <w:rsid w:val="00D009CF"/>
    <w:rsid w:val="00D07C35"/>
    <w:rsid w:val="00D100A2"/>
    <w:rsid w:val="00D16C6A"/>
    <w:rsid w:val="00D47D0B"/>
    <w:rsid w:val="00D60444"/>
    <w:rsid w:val="00D62704"/>
    <w:rsid w:val="00D66568"/>
    <w:rsid w:val="00D701D9"/>
    <w:rsid w:val="00D707EF"/>
    <w:rsid w:val="00D75ECA"/>
    <w:rsid w:val="00D85490"/>
    <w:rsid w:val="00D96F48"/>
    <w:rsid w:val="00DA780F"/>
    <w:rsid w:val="00DB7772"/>
    <w:rsid w:val="00DC4CC0"/>
    <w:rsid w:val="00DD2507"/>
    <w:rsid w:val="00DD44BB"/>
    <w:rsid w:val="00DD491D"/>
    <w:rsid w:val="00DD4E9A"/>
    <w:rsid w:val="00DE71DB"/>
    <w:rsid w:val="00DF5615"/>
    <w:rsid w:val="00E25397"/>
    <w:rsid w:val="00E359BE"/>
    <w:rsid w:val="00E3647B"/>
    <w:rsid w:val="00E51C99"/>
    <w:rsid w:val="00E5256E"/>
    <w:rsid w:val="00E53018"/>
    <w:rsid w:val="00E54D23"/>
    <w:rsid w:val="00E66B99"/>
    <w:rsid w:val="00E67D2D"/>
    <w:rsid w:val="00E732D7"/>
    <w:rsid w:val="00E96517"/>
    <w:rsid w:val="00EA1679"/>
    <w:rsid w:val="00EA37C0"/>
    <w:rsid w:val="00EA7919"/>
    <w:rsid w:val="00EC11BB"/>
    <w:rsid w:val="00EE37B2"/>
    <w:rsid w:val="00EE3D4F"/>
    <w:rsid w:val="00F05BB1"/>
    <w:rsid w:val="00F11B6E"/>
    <w:rsid w:val="00F174E5"/>
    <w:rsid w:val="00F21866"/>
    <w:rsid w:val="00F40DD4"/>
    <w:rsid w:val="00F426C1"/>
    <w:rsid w:val="00F44BC9"/>
    <w:rsid w:val="00F52F84"/>
    <w:rsid w:val="00F61966"/>
    <w:rsid w:val="00F61FDB"/>
    <w:rsid w:val="00F62542"/>
    <w:rsid w:val="00F64616"/>
    <w:rsid w:val="00F71A92"/>
    <w:rsid w:val="00F71E7A"/>
    <w:rsid w:val="00F97C02"/>
    <w:rsid w:val="00FB00D5"/>
    <w:rsid w:val="00FB11F3"/>
    <w:rsid w:val="00FB38E4"/>
    <w:rsid w:val="00FB6376"/>
    <w:rsid w:val="00FC4B69"/>
    <w:rsid w:val="00FC5777"/>
    <w:rsid w:val="00FC72F7"/>
    <w:rsid w:val="00FC7D7A"/>
    <w:rsid w:val="00FD51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433448"/>
  <w15:chartTrackingRefBased/>
  <w15:docId w15:val="{2BB1FDFF-2DC0-4B5F-8182-06BE0770C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7D2D"/>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uiPriority w:val="9"/>
    <w:qFormat/>
    <w:rsid w:val="006B2490"/>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6B2490"/>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6B2490"/>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6B2490"/>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14:ligatures w14:val="standardContextual"/>
    </w:rPr>
  </w:style>
  <w:style w:type="paragraph" w:styleId="Heading5">
    <w:name w:val="heading 5"/>
    <w:basedOn w:val="Normal"/>
    <w:next w:val="Normal"/>
    <w:link w:val="Heading5Char"/>
    <w:uiPriority w:val="9"/>
    <w:semiHidden/>
    <w:unhideWhenUsed/>
    <w:qFormat/>
    <w:rsid w:val="006B2490"/>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14:ligatures w14:val="standardContextual"/>
    </w:rPr>
  </w:style>
  <w:style w:type="paragraph" w:styleId="Heading6">
    <w:name w:val="heading 6"/>
    <w:basedOn w:val="Normal"/>
    <w:next w:val="Normal"/>
    <w:link w:val="Heading6Char"/>
    <w:uiPriority w:val="9"/>
    <w:semiHidden/>
    <w:unhideWhenUsed/>
    <w:qFormat/>
    <w:rsid w:val="006B2490"/>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14:ligatures w14:val="standardContextual"/>
    </w:rPr>
  </w:style>
  <w:style w:type="paragraph" w:styleId="Heading7">
    <w:name w:val="heading 7"/>
    <w:basedOn w:val="Normal"/>
    <w:next w:val="Normal"/>
    <w:link w:val="Heading7Char"/>
    <w:uiPriority w:val="9"/>
    <w:semiHidden/>
    <w:unhideWhenUsed/>
    <w:qFormat/>
    <w:rsid w:val="006B2490"/>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14:ligatures w14:val="standardContextual"/>
    </w:rPr>
  </w:style>
  <w:style w:type="paragraph" w:styleId="Heading8">
    <w:name w:val="heading 8"/>
    <w:basedOn w:val="Normal"/>
    <w:next w:val="Normal"/>
    <w:link w:val="Heading8Char"/>
    <w:uiPriority w:val="9"/>
    <w:semiHidden/>
    <w:unhideWhenUsed/>
    <w:qFormat/>
    <w:rsid w:val="006B2490"/>
    <w:pPr>
      <w:keepNext/>
      <w:keepLines/>
      <w:spacing w:line="259" w:lineRule="auto"/>
      <w:outlineLvl w:val="7"/>
    </w:pPr>
    <w:rPr>
      <w:rFonts w:asciiTheme="minorHAnsi" w:eastAsiaTheme="majorEastAsia" w:hAnsiTheme="minorHAnsi" w:cstheme="majorBidi"/>
      <w:i/>
      <w:iCs/>
      <w:color w:val="272727" w:themeColor="text1" w:themeTint="D8"/>
      <w:kern w:val="2"/>
      <w:sz w:val="22"/>
      <w:szCs w:val="22"/>
      <w14:ligatures w14:val="standardContextual"/>
    </w:rPr>
  </w:style>
  <w:style w:type="paragraph" w:styleId="Heading9">
    <w:name w:val="heading 9"/>
    <w:basedOn w:val="Normal"/>
    <w:next w:val="Normal"/>
    <w:link w:val="Heading9Char"/>
    <w:uiPriority w:val="9"/>
    <w:semiHidden/>
    <w:unhideWhenUsed/>
    <w:qFormat/>
    <w:rsid w:val="006B2490"/>
    <w:pPr>
      <w:keepNext/>
      <w:keepLines/>
      <w:spacing w:line="259" w:lineRule="auto"/>
      <w:outlineLvl w:val="8"/>
    </w:pPr>
    <w:rPr>
      <w:rFonts w:asciiTheme="minorHAnsi" w:eastAsiaTheme="majorEastAsia" w:hAnsiTheme="minorHAnsi" w:cstheme="majorBidi"/>
      <w:color w:val="272727" w:themeColor="text1" w:themeTint="D8"/>
      <w:kern w:val="2"/>
      <w:sz w:val="22"/>
      <w:szCs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24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B24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B24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24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24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24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24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24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2490"/>
    <w:rPr>
      <w:rFonts w:eastAsiaTheme="majorEastAsia" w:cstheme="majorBidi"/>
      <w:color w:val="272727" w:themeColor="text1" w:themeTint="D8"/>
    </w:rPr>
  </w:style>
  <w:style w:type="paragraph" w:styleId="Title">
    <w:name w:val="Title"/>
    <w:basedOn w:val="Normal"/>
    <w:next w:val="Normal"/>
    <w:link w:val="TitleChar"/>
    <w:uiPriority w:val="10"/>
    <w:qFormat/>
    <w:rsid w:val="006B2490"/>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6B24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2490"/>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6B24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2490"/>
    <w:pPr>
      <w:spacing w:before="160" w:after="160" w:line="259" w:lineRule="auto"/>
      <w:jc w:val="center"/>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QuoteChar">
    <w:name w:val="Quote Char"/>
    <w:basedOn w:val="DefaultParagraphFont"/>
    <w:link w:val="Quote"/>
    <w:uiPriority w:val="29"/>
    <w:rsid w:val="006B2490"/>
    <w:rPr>
      <w:i/>
      <w:iCs/>
      <w:color w:val="404040" w:themeColor="text1" w:themeTint="BF"/>
    </w:rPr>
  </w:style>
  <w:style w:type="paragraph" w:styleId="ListParagraph">
    <w:name w:val="List Paragraph"/>
    <w:basedOn w:val="Normal"/>
    <w:uiPriority w:val="34"/>
    <w:qFormat/>
    <w:rsid w:val="006B2490"/>
    <w:pPr>
      <w:spacing w:after="160" w:line="259" w:lineRule="auto"/>
      <w:ind w:left="720"/>
      <w:contextualSpacing/>
    </w:pPr>
    <w:rPr>
      <w:rFonts w:asciiTheme="minorHAnsi" w:eastAsiaTheme="minorHAnsi" w:hAnsiTheme="minorHAnsi" w:cstheme="minorBidi"/>
      <w:kern w:val="2"/>
      <w:sz w:val="22"/>
      <w:szCs w:val="22"/>
      <w14:ligatures w14:val="standardContextual"/>
    </w:rPr>
  </w:style>
  <w:style w:type="character" w:styleId="IntenseEmphasis">
    <w:name w:val="Intense Emphasis"/>
    <w:basedOn w:val="DefaultParagraphFont"/>
    <w:uiPriority w:val="21"/>
    <w:qFormat/>
    <w:rsid w:val="006B2490"/>
    <w:rPr>
      <w:i/>
      <w:iCs/>
      <w:color w:val="0F4761" w:themeColor="accent1" w:themeShade="BF"/>
    </w:rPr>
  </w:style>
  <w:style w:type="paragraph" w:styleId="IntenseQuote">
    <w:name w:val="Intense Quote"/>
    <w:basedOn w:val="Normal"/>
    <w:next w:val="Normal"/>
    <w:link w:val="IntenseQuoteChar"/>
    <w:uiPriority w:val="30"/>
    <w:qFormat/>
    <w:rsid w:val="006B2490"/>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14:ligatures w14:val="standardContextual"/>
    </w:rPr>
  </w:style>
  <w:style w:type="character" w:customStyle="1" w:styleId="IntenseQuoteChar">
    <w:name w:val="Intense Quote Char"/>
    <w:basedOn w:val="DefaultParagraphFont"/>
    <w:link w:val="IntenseQuote"/>
    <w:uiPriority w:val="30"/>
    <w:rsid w:val="006B2490"/>
    <w:rPr>
      <w:i/>
      <w:iCs/>
      <w:color w:val="0F4761" w:themeColor="accent1" w:themeShade="BF"/>
    </w:rPr>
  </w:style>
  <w:style w:type="character" w:styleId="IntenseReference">
    <w:name w:val="Intense Reference"/>
    <w:basedOn w:val="DefaultParagraphFont"/>
    <w:uiPriority w:val="32"/>
    <w:qFormat/>
    <w:rsid w:val="006B2490"/>
    <w:rPr>
      <w:b/>
      <w:bCs/>
      <w:smallCaps/>
      <w:color w:val="0F4761" w:themeColor="accent1" w:themeShade="BF"/>
      <w:spacing w:val="5"/>
    </w:rPr>
  </w:style>
  <w:style w:type="paragraph" w:styleId="Header">
    <w:name w:val="header"/>
    <w:basedOn w:val="Normal"/>
    <w:link w:val="HeaderChar"/>
    <w:rsid w:val="006B2490"/>
    <w:pPr>
      <w:tabs>
        <w:tab w:val="center" w:pos="4320"/>
        <w:tab w:val="right" w:pos="8640"/>
      </w:tabs>
    </w:pPr>
  </w:style>
  <w:style w:type="character" w:customStyle="1" w:styleId="HeaderChar">
    <w:name w:val="Header Char"/>
    <w:basedOn w:val="DefaultParagraphFont"/>
    <w:link w:val="Header"/>
    <w:rsid w:val="006B2490"/>
    <w:rPr>
      <w:rFonts w:ascii="Times New Roman" w:eastAsia="Times New Roman" w:hAnsi="Times New Roman" w:cs="Times New Roman"/>
      <w:kern w:val="0"/>
      <w:sz w:val="24"/>
      <w:szCs w:val="24"/>
      <w14:ligatures w14:val="none"/>
    </w:rPr>
  </w:style>
  <w:style w:type="character" w:styleId="PageNumber">
    <w:name w:val="page number"/>
    <w:basedOn w:val="DefaultParagraphFont"/>
    <w:rsid w:val="006B2490"/>
  </w:style>
  <w:style w:type="paragraph" w:customStyle="1" w:styleId="Title2">
    <w:name w:val="Title2"/>
    <w:basedOn w:val="Normal"/>
    <w:next w:val="Normal"/>
    <w:rsid w:val="006B2490"/>
    <w:pPr>
      <w:tabs>
        <w:tab w:val="left" w:pos="648"/>
        <w:tab w:val="right" w:pos="7776"/>
        <w:tab w:val="left" w:pos="7848"/>
      </w:tabs>
    </w:pPr>
    <w:rPr>
      <w:szCs w:val="20"/>
    </w:rPr>
  </w:style>
  <w:style w:type="character" w:styleId="LineNumber">
    <w:name w:val="line number"/>
    <w:basedOn w:val="DefaultParagraphFont"/>
    <w:uiPriority w:val="99"/>
    <w:semiHidden/>
    <w:unhideWhenUsed/>
    <w:rsid w:val="006B2490"/>
  </w:style>
  <w:style w:type="paragraph" w:styleId="BlockText">
    <w:name w:val="Block Text"/>
    <w:basedOn w:val="Normal"/>
    <w:rsid w:val="00C43D28"/>
    <w:pPr>
      <w:ind w:left="2160" w:right="1440" w:hanging="720"/>
      <w:jc w:val="both"/>
    </w:pPr>
    <w:rPr>
      <w:sz w:val="28"/>
      <w:lang w:val="es-PR"/>
    </w:rPr>
  </w:style>
  <w:style w:type="paragraph" w:styleId="FootnoteText">
    <w:name w:val="footnote text"/>
    <w:basedOn w:val="Normal"/>
    <w:link w:val="FootnoteTextChar"/>
    <w:uiPriority w:val="99"/>
    <w:semiHidden/>
    <w:unhideWhenUsed/>
    <w:rsid w:val="004D7689"/>
    <w:rPr>
      <w:sz w:val="20"/>
      <w:szCs w:val="20"/>
    </w:rPr>
  </w:style>
  <w:style w:type="character" w:customStyle="1" w:styleId="FootnoteTextChar">
    <w:name w:val="Footnote Text Char"/>
    <w:basedOn w:val="DefaultParagraphFont"/>
    <w:link w:val="FootnoteText"/>
    <w:uiPriority w:val="99"/>
    <w:semiHidden/>
    <w:rsid w:val="004D7689"/>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4D7689"/>
    <w:rPr>
      <w:vertAlign w:val="superscript"/>
    </w:rPr>
  </w:style>
  <w:style w:type="paragraph" w:styleId="NormalWeb">
    <w:name w:val="Normal (Web)"/>
    <w:basedOn w:val="Normal"/>
    <w:uiPriority w:val="99"/>
    <w:semiHidden/>
    <w:unhideWhenUsed/>
    <w:rsid w:val="002E338D"/>
  </w:style>
  <w:style w:type="character" w:styleId="Hyperlink">
    <w:name w:val="Hyperlink"/>
    <w:basedOn w:val="DefaultParagraphFont"/>
    <w:uiPriority w:val="99"/>
    <w:unhideWhenUsed/>
    <w:rsid w:val="002E338D"/>
    <w:rPr>
      <w:color w:val="467886" w:themeColor="hyperlink"/>
      <w:u w:val="single"/>
    </w:rPr>
  </w:style>
  <w:style w:type="character" w:styleId="UnresolvedMention">
    <w:name w:val="Unresolved Mention"/>
    <w:basedOn w:val="DefaultParagraphFont"/>
    <w:uiPriority w:val="99"/>
    <w:semiHidden/>
    <w:unhideWhenUsed/>
    <w:rsid w:val="002E338D"/>
    <w:rPr>
      <w:color w:val="605E5C"/>
      <w:shd w:val="clear" w:color="auto" w:fill="E1DFDD"/>
    </w:rPr>
  </w:style>
  <w:style w:type="character" w:styleId="PlaceholderText">
    <w:name w:val="Placeholder Text"/>
    <w:basedOn w:val="DefaultParagraphFont"/>
    <w:uiPriority w:val="99"/>
    <w:semiHidden/>
    <w:rsid w:val="004F5F05"/>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9758262">
      <w:bodyDiv w:val="1"/>
      <w:marLeft w:val="0"/>
      <w:marRight w:val="0"/>
      <w:marTop w:val="0"/>
      <w:marBottom w:val="0"/>
      <w:divBdr>
        <w:top w:val="none" w:sz="0" w:space="0" w:color="auto"/>
        <w:left w:val="none" w:sz="0" w:space="0" w:color="auto"/>
        <w:bottom w:val="none" w:sz="0" w:space="0" w:color="auto"/>
        <w:right w:val="none" w:sz="0" w:space="0" w:color="auto"/>
      </w:divBdr>
    </w:div>
    <w:div w:id="868301729">
      <w:bodyDiv w:val="1"/>
      <w:marLeft w:val="0"/>
      <w:marRight w:val="0"/>
      <w:marTop w:val="0"/>
      <w:marBottom w:val="0"/>
      <w:divBdr>
        <w:top w:val="none" w:sz="0" w:space="0" w:color="auto"/>
        <w:left w:val="none" w:sz="0" w:space="0" w:color="auto"/>
        <w:bottom w:val="none" w:sz="0" w:space="0" w:color="auto"/>
        <w:right w:val="none" w:sz="0" w:space="0" w:color="auto"/>
      </w:divBdr>
    </w:div>
    <w:div w:id="1080636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cc02.safelinks.protection.outlook.com/?url=https%3A%2F%2Fwww.elnuevodia.com%2Fnoticias%2Fgobierno%2Fnotas%2Fencaminan-reforma-de-manejo-de-fondos-federales-ante-la-amenaza-de-recortes-bajo-donald-trump%2F&amp;data=05%7C02%7Cgcotto%40ocpr.gov.pr%7Cdbbf6d46d53d462b97ad08dd8981247d%7C0652ca928195491fa72fabbaea4e8ad0%7C0%7C0%7C638817909959350399%7CUnknown%7CTWFpbGZsb3d8eyJFbXB0eU1hcGkiOnRydWUsIlYiOiIwLjAuMDAwMCIsIlAiOiJXaW4zMiIsIkFOIjoiTWFpbCIsIldUIjoyfQ%3D%3D%7C0%7C%7C%7C&amp;sdata=lK7Gx8KwQmIrQa8vJbkMLQ%2FNsVUPSWA2GHqMjNv94%2B8%3D&amp;reserved=0"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cc02.safelinks.protection.outlook.com/?url=https%3A%2F%2Fwww.elnuevodia.com%2Fnoticias%2Flegislatura%2F&amp;data=05%7C02%7Cgcotto%40ocpr.gov.pr%7Cdbbf6d46d53d462b97ad08dd8981247d%7C0652ca928195491fa72fabbaea4e8ad0%7C0%7C0%7C638817909959398825%7CUnknown%7CTWFpbGZsb3d8eyJFbXB0eU1hcGkiOnRydWUsIlYiOiIwLjAuMDAwMCIsIlAiOiJXaW4zMiIsIkFOIjoiTWFpbCIsIldUIjoyfQ%3D%3D%7C0%7C%7C%7C&amp;sdata=4zSnuAU71JWcSlOlbVm6Wzl%2ByCWiv4o5NUJqZo2pTbY%3D&amp;reserved=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gcc02.safelinks.protection.outlook.com/?url=https%3A%2F%2Fwww.elnuevodia.com%2Ftopicos%2Fdepartamento-de-hacienda%2F&amp;data=05%7C02%7Cgcotto%40ocpr.gov.pr%7Cdbbf6d46d53d462b97ad08dd8981247d%7C0652ca928195491fa72fabbaea4e8ad0%7C0%7C0%7C638817909959387043%7CUnknown%7CTWFpbGZsb3d8eyJFbXB0eU1hcGkiOnRydWUsIlYiOiIwLjAuMDAwMCIsIlAiOiJXaW4zMiIsIkFOIjoiTWFpbCIsIldUIjoyfQ%3D%3D%7C0%7C%7C%7C&amp;sdata=oNasOxQ5tegXSX0xfFOngo3VZlnsfcu%2FvzBTANzUM6U%3D&amp;reserved=0" TargetMode="External"/><Relationship Id="rId4" Type="http://schemas.openxmlformats.org/officeDocument/2006/relationships/settings" Target="settings.xml"/><Relationship Id="rId9" Type="http://schemas.openxmlformats.org/officeDocument/2006/relationships/hyperlink" Target="https://gcc02.safelinks.protection.outlook.com/?url=https%3A%2F%2Fwww.elnuevodia.com%2Ftopicos%2Fdepartamento-de-justicia%2F&amp;data=05%7C02%7Cgcotto%40ocpr.gov.pr%7Cdbbf6d46d53d462b97ad08dd8981247d%7C0652ca928195491fa72fabbaea4e8ad0%7C0%7C0%7C638817909959374813%7CUnknown%7CTWFpbGZsb3d8eyJFbXB0eU1hcGkiOnRydWUsIlYiOiIwLjAuMDAwMCIsIlAiOiJXaW4zMiIsIkFOIjoiTWFpbCIsIldUIjoyfQ%3D%3D%7C0%7C%7C%7C&amp;sdata=zcDY5Vwhnw4hRfyJA1ppnna0g6tJ%2FZvaqDrBo6oPLQE%3D&amp;reserved=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36F925-F70E-4566-8278-87DAE1FD00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2004</Words>
  <Characters>11423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 Rodriguez Berrios</dc:creator>
  <cp:keywords/>
  <dc:description/>
  <cp:lastModifiedBy>Gladys J. Burgos Torres</cp:lastModifiedBy>
  <cp:revision>5</cp:revision>
  <cp:lastPrinted>2025-06-10T15:20:00Z</cp:lastPrinted>
  <dcterms:created xsi:type="dcterms:W3CDTF">2025-06-11T15:38:00Z</dcterms:created>
  <dcterms:modified xsi:type="dcterms:W3CDTF">2025-06-12T14:35:00Z</dcterms:modified>
</cp:coreProperties>
</file>