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40F83795" w:rsidR="00DF7D86" w:rsidRPr="00851E49" w:rsidRDefault="00B45797">
      <w:pPr>
        <w:tabs>
          <w:tab w:val="left" w:pos="720"/>
          <w:tab w:val="left" w:pos="7560"/>
          <w:tab w:val="left" w:pos="8100"/>
        </w:tabs>
        <w:rPr>
          <w:rFonts w:ascii="Book Antiqua" w:eastAsia="Book Antiqua" w:hAnsi="Book Antiqua" w:cs="Book Antiqua"/>
          <w:lang w:val="es-ES"/>
        </w:rPr>
      </w:pPr>
      <w:r w:rsidRPr="00DD277D">
        <w:rPr>
          <w:rFonts w:ascii="Book Antiqua" w:eastAsia="Book Antiqua" w:hAnsi="Book Antiqua" w:cs="Book Antiqua"/>
          <w:lang w:val="es-ES"/>
        </w:rPr>
        <w:t>20</w:t>
      </w:r>
      <w:r w:rsidRPr="00DD277D">
        <w:rPr>
          <w:rFonts w:ascii="Book Antiqua" w:eastAsia="Book Antiqua" w:hAnsi="Book Antiqua" w:cs="Book Antiqua"/>
          <w:vertAlign w:val="superscript"/>
          <w:lang w:val="es-ES"/>
        </w:rPr>
        <w:t>m</w:t>
      </w:r>
      <w:r w:rsidR="0038510E" w:rsidRPr="00DD277D">
        <w:rPr>
          <w:rFonts w:ascii="Book Antiqua" w:eastAsia="Book Antiqua" w:hAnsi="Book Antiqua" w:cs="Book Antiqua"/>
          <w:vertAlign w:val="superscript"/>
          <w:lang w:val="es-ES"/>
        </w:rPr>
        <w:t>a</w:t>
      </w:r>
      <w:r w:rsidR="00C54AD6" w:rsidRPr="00DD277D">
        <w:rPr>
          <w:rFonts w:ascii="Book Antiqua" w:eastAsia="Book Antiqua" w:hAnsi="Book Antiqua" w:cs="Book Antiqua"/>
          <w:lang w:val="es-ES"/>
        </w:rPr>
        <w:t xml:space="preserve"> </w:t>
      </w:r>
      <w:r w:rsidR="00C54AD6" w:rsidRPr="00DD277D">
        <w:rPr>
          <w:rFonts w:ascii="Book Antiqua" w:eastAsia="Book Antiqua" w:hAnsi="Book Antiqua" w:cs="Book Antiqua"/>
          <w:lang w:val="es-ES"/>
        </w:rPr>
        <w:tab/>
        <w:t>Asamblea</w:t>
      </w:r>
      <w:r w:rsidR="00C54AD6" w:rsidRPr="00DD277D">
        <w:rPr>
          <w:rFonts w:ascii="Book Antiqua" w:eastAsia="Book Antiqua" w:hAnsi="Book Antiqua" w:cs="Book Antiqua"/>
          <w:lang w:val="es-ES"/>
        </w:rPr>
        <w:tab/>
      </w:r>
      <w:r w:rsidR="00DD277D" w:rsidRPr="00DD277D">
        <w:rPr>
          <w:rFonts w:ascii="Book Antiqua" w:eastAsia="Book Antiqua" w:hAnsi="Book Antiqua" w:cs="Book Antiqua"/>
          <w:lang w:val="es-ES"/>
        </w:rPr>
        <w:t>3</w:t>
      </w:r>
      <w:r w:rsidRPr="00DD277D">
        <w:rPr>
          <w:rFonts w:ascii="Book Antiqua" w:eastAsia="Book Antiqua" w:hAnsi="Book Antiqua" w:cs="Book Antiqua"/>
          <w:vertAlign w:val="superscript"/>
          <w:lang w:val="es-ES"/>
        </w:rPr>
        <w:t>r</w:t>
      </w:r>
      <w:r w:rsidR="0038510E" w:rsidRPr="00DD277D">
        <w:rPr>
          <w:rFonts w:ascii="Book Antiqua" w:eastAsia="Book Antiqua" w:hAnsi="Book Antiqua" w:cs="Book Antiqua"/>
          <w:vertAlign w:val="superscript"/>
          <w:lang w:val="es-ES"/>
        </w:rPr>
        <w:t>a</w:t>
      </w:r>
      <w:r w:rsidR="0038510E" w:rsidRPr="00DD277D">
        <w:rPr>
          <w:rFonts w:ascii="Book Antiqua" w:eastAsia="Book Antiqua" w:hAnsi="Book Antiqua" w:cs="Book Antiqua"/>
          <w:lang w:val="es-ES"/>
        </w:rPr>
        <w:t xml:space="preserve"> </w:t>
      </w:r>
      <w:r w:rsidR="0038510E" w:rsidRPr="00DD277D">
        <w:rPr>
          <w:rFonts w:ascii="Book Antiqua" w:eastAsia="Book Antiqua" w:hAnsi="Book Antiqua" w:cs="Book Antiqua"/>
          <w:lang w:val="es-ES"/>
        </w:rPr>
        <w:tab/>
        <w:t>Sesión</w:t>
      </w:r>
    </w:p>
    <w:p w14:paraId="5493F33C" w14:textId="411FA4DE" w:rsidR="00DF7D86" w:rsidRDefault="0038510E" w:rsidP="00946299">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7604A29A" w14:textId="77777777" w:rsidR="00946299" w:rsidRPr="00946299" w:rsidRDefault="00946299" w:rsidP="00946299">
      <w:pPr>
        <w:tabs>
          <w:tab w:val="left" w:pos="720"/>
          <w:tab w:val="left" w:pos="4215"/>
          <w:tab w:val="left" w:pos="5160"/>
          <w:tab w:val="left" w:pos="8100"/>
        </w:tabs>
        <w:rPr>
          <w:rFonts w:ascii="Book Antiqua" w:eastAsia="Book Antiqua" w:hAnsi="Book Antiqua" w:cs="Book Antiqua"/>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18D8E105" w14:textId="77777777" w:rsidR="00DD277D" w:rsidRPr="00C703FB" w:rsidRDefault="00DD277D" w:rsidP="00DD277D">
      <w:pPr>
        <w:spacing w:line="360" w:lineRule="auto"/>
        <w:jc w:val="center"/>
        <w:rPr>
          <w:rFonts w:ascii="Book Antiqua" w:eastAsia="Book Antiqua" w:hAnsi="Book Antiqua" w:cs="Book Antiqua"/>
          <w:b/>
          <w:sz w:val="52"/>
          <w:szCs w:val="52"/>
          <w:lang w:val="es-ES"/>
        </w:rPr>
      </w:pPr>
      <w:r w:rsidRPr="00C703FB">
        <w:rPr>
          <w:rFonts w:ascii="Book Antiqua" w:eastAsia="Book Antiqua" w:hAnsi="Book Antiqua" w:cs="Book Antiqua"/>
          <w:b/>
          <w:sz w:val="52"/>
          <w:szCs w:val="52"/>
          <w:lang w:val="es-ES"/>
        </w:rPr>
        <w:t>P. de</w:t>
      </w:r>
      <w:r>
        <w:rPr>
          <w:rFonts w:ascii="Book Antiqua" w:eastAsia="Book Antiqua" w:hAnsi="Book Antiqua" w:cs="Book Antiqua"/>
          <w:b/>
          <w:sz w:val="52"/>
          <w:szCs w:val="52"/>
          <w:lang w:val="es-ES"/>
        </w:rPr>
        <w:t>l S. 662</w:t>
      </w:r>
    </w:p>
    <w:p w14:paraId="533D3550" w14:textId="45CBCA26" w:rsidR="00DD277D" w:rsidRPr="00C703FB" w:rsidRDefault="00DD277D" w:rsidP="00DD277D">
      <w:pPr>
        <w:jc w:val="center"/>
        <w:rPr>
          <w:rFonts w:ascii="Book Antiqua" w:hAnsi="Book Antiqua"/>
          <w:szCs w:val="24"/>
          <w:lang w:val="es-ES"/>
        </w:rPr>
      </w:pPr>
      <w:r w:rsidRPr="00C703FB">
        <w:rPr>
          <w:rFonts w:ascii="Book Antiqua" w:hAnsi="Book Antiqua"/>
          <w:b/>
          <w:sz w:val="28"/>
          <w:szCs w:val="28"/>
          <w:lang w:val="es-ES"/>
        </w:rPr>
        <w:t>INFORME NEGATIVO</w:t>
      </w:r>
      <w:r w:rsidRPr="00C703FB">
        <w:rPr>
          <w:rFonts w:ascii="Book Antiqua" w:hAnsi="Book Antiqua"/>
          <w:b/>
          <w:sz w:val="32"/>
          <w:szCs w:val="32"/>
          <w:lang w:val="es-ES"/>
        </w:rPr>
        <w:br/>
      </w:r>
      <w:r w:rsidRPr="00C703FB">
        <w:rPr>
          <w:rFonts w:ascii="Book Antiqua" w:hAnsi="Book Antiqua"/>
          <w:b/>
          <w:sz w:val="28"/>
          <w:szCs w:val="28"/>
          <w:lang w:val="es-ES"/>
        </w:rPr>
        <w:br/>
      </w:r>
      <w:r w:rsidR="00E16A1B">
        <w:rPr>
          <w:rFonts w:ascii="Book Antiqua" w:hAnsi="Book Antiqua"/>
          <w:szCs w:val="24"/>
          <w:lang w:val="es-ES"/>
        </w:rPr>
        <w:t xml:space="preserve">4 </w:t>
      </w:r>
      <w:r w:rsidRPr="00C703FB">
        <w:rPr>
          <w:rFonts w:ascii="Book Antiqua" w:hAnsi="Book Antiqua"/>
          <w:szCs w:val="24"/>
          <w:lang w:val="es-ES"/>
        </w:rPr>
        <w:t xml:space="preserve"> de </w:t>
      </w:r>
      <w:r>
        <w:rPr>
          <w:rFonts w:ascii="Book Antiqua" w:hAnsi="Book Antiqua"/>
          <w:szCs w:val="24"/>
          <w:lang w:val="es-ES"/>
        </w:rPr>
        <w:t>junio</w:t>
      </w:r>
      <w:r w:rsidRPr="00C703FB">
        <w:rPr>
          <w:rFonts w:ascii="Book Antiqua" w:hAnsi="Book Antiqua"/>
          <w:szCs w:val="24"/>
          <w:lang w:val="es-ES"/>
        </w:rPr>
        <w:t xml:space="preserve"> de 2026</w:t>
      </w:r>
    </w:p>
    <w:p w14:paraId="6E331640" w14:textId="77777777" w:rsidR="00DD277D" w:rsidRDefault="00DD277D" w:rsidP="00DD277D">
      <w:pPr>
        <w:spacing w:line="276" w:lineRule="auto"/>
        <w:rPr>
          <w:rFonts w:ascii="Book Antiqua" w:hAnsi="Book Antiqua"/>
          <w:b/>
          <w:sz w:val="52"/>
          <w:szCs w:val="52"/>
          <w:lang w:val="es-ES"/>
        </w:rPr>
      </w:pPr>
    </w:p>
    <w:p w14:paraId="2714CB15" w14:textId="4546A8FE"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D74A97">
        <w:rPr>
          <w:rFonts w:ascii="Book Antiqua" w:eastAsia="Book Antiqua" w:hAnsi="Book Antiqua" w:cs="Book Antiqua"/>
          <w:b/>
          <w:lang w:val="es-ES"/>
        </w:rPr>
        <w:t>:</w:t>
      </w:r>
    </w:p>
    <w:p w14:paraId="63BF9BD9" w14:textId="77777777" w:rsidR="00DF7D86" w:rsidRPr="00851E49" w:rsidRDefault="00DF7D86">
      <w:pPr>
        <w:ind w:firstLine="360"/>
        <w:jc w:val="both"/>
        <w:rPr>
          <w:rFonts w:ascii="Book Antiqua" w:eastAsia="Book Antiqua" w:hAnsi="Book Antiqua" w:cs="Book Antiqua"/>
          <w:lang w:val="es-ES"/>
        </w:rPr>
      </w:pPr>
    </w:p>
    <w:p w14:paraId="78827AEA" w14:textId="78562553" w:rsidR="00DD277D" w:rsidRDefault="00532DBB">
      <w:pPr>
        <w:ind w:firstLine="720"/>
        <w:jc w:val="both"/>
        <w:rPr>
          <w:rFonts w:ascii="Book Antiqua" w:eastAsia="Book Antiqua" w:hAnsi="Book Antiqua" w:cs="Book Antiqua"/>
          <w:lang w:val="es-ES"/>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Comisión </w:t>
      </w:r>
      <w:r w:rsidR="007E46BA">
        <w:rPr>
          <w:rFonts w:ascii="Book Antiqua" w:eastAsia="Book Antiqua" w:hAnsi="Book Antiqua" w:cs="Book Antiqua"/>
          <w:lang w:val="es-ES"/>
        </w:rPr>
        <w:t>de Asuntos de la Mujer</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FF7BEC">
        <w:rPr>
          <w:rFonts w:ascii="Book Antiqua" w:eastAsia="Book Antiqua" w:hAnsi="Book Antiqua" w:cs="Book Antiqua"/>
          <w:lang w:val="es-ES"/>
        </w:rPr>
        <w:t>Gobierno</w:t>
      </w:r>
      <w:r w:rsidR="007B257D" w:rsidRPr="00FF7BEC">
        <w:rPr>
          <w:rFonts w:ascii="Book Antiqua" w:eastAsia="Book Antiqua" w:hAnsi="Book Antiqua" w:cs="Book Antiqua"/>
          <w:lang w:val="es-ES"/>
        </w:rPr>
        <w:t xml:space="preserve"> de Puerto Rico</w:t>
      </w:r>
      <w:r w:rsidR="0038510E" w:rsidRPr="00FF7BEC">
        <w:rPr>
          <w:rFonts w:ascii="Book Antiqua" w:eastAsia="Book Antiqua" w:hAnsi="Book Antiqua" w:cs="Book Antiqua"/>
          <w:lang w:val="es-ES"/>
        </w:rPr>
        <w:t xml:space="preserve">, </w:t>
      </w:r>
      <w:r w:rsidR="00FC7C56" w:rsidRPr="00DD277D">
        <w:rPr>
          <w:rFonts w:ascii="Book Antiqua" w:eastAsia="Book Antiqua" w:hAnsi="Book Antiqua" w:cs="Book Antiqua"/>
          <w:lang w:val="es-PR"/>
        </w:rPr>
        <w:t>previo estudio y análisis</w:t>
      </w:r>
      <w:r w:rsidR="00FC7C56" w:rsidRPr="00DD277D">
        <w:rPr>
          <w:rFonts w:ascii="Book Antiqua" w:eastAsia="Book Antiqua" w:hAnsi="Book Antiqua" w:cs="Book Antiqua"/>
          <w:b/>
          <w:bCs/>
          <w:lang w:val="es-PR"/>
        </w:rPr>
        <w:t xml:space="preserve"> </w:t>
      </w:r>
      <w:r w:rsidR="00DD277D" w:rsidRPr="00DD277D">
        <w:rPr>
          <w:rFonts w:ascii="Book Antiqua" w:eastAsia="Book Antiqua" w:hAnsi="Book Antiqua" w:cs="Book Antiqua"/>
          <w:b/>
          <w:bCs/>
          <w:lang w:val="es-PR"/>
        </w:rPr>
        <w:t>no recomienda</w:t>
      </w:r>
      <w:r w:rsidR="00DD277D" w:rsidRPr="00DD277D">
        <w:rPr>
          <w:rFonts w:ascii="Book Antiqua" w:eastAsia="Book Antiqua" w:hAnsi="Book Antiqua" w:cs="Book Antiqua"/>
          <w:lang w:val="es-PR"/>
        </w:rPr>
        <w:t xml:space="preserve"> a este </w:t>
      </w:r>
      <w:r w:rsidR="00FC7C56">
        <w:rPr>
          <w:rFonts w:ascii="Book Antiqua" w:eastAsia="Book Antiqua" w:hAnsi="Book Antiqua" w:cs="Book Antiqua"/>
          <w:lang w:val="es-PR"/>
        </w:rPr>
        <w:t>Honorable</w:t>
      </w:r>
      <w:r w:rsidR="00DD277D" w:rsidRPr="00DD277D">
        <w:rPr>
          <w:rFonts w:ascii="Book Antiqua" w:eastAsia="Book Antiqua" w:hAnsi="Book Antiqua" w:cs="Book Antiqua"/>
          <w:lang w:val="es-PR"/>
        </w:rPr>
        <w:t xml:space="preserve"> Cuerpo la aprobación del </w:t>
      </w:r>
      <w:r w:rsidR="00DD277D" w:rsidRPr="00DD277D">
        <w:rPr>
          <w:rFonts w:ascii="Book Antiqua" w:eastAsia="Book Antiqua" w:hAnsi="Book Antiqua" w:cs="Book Antiqua"/>
          <w:b/>
          <w:bCs/>
          <w:lang w:val="es-PR"/>
        </w:rPr>
        <w:t xml:space="preserve">Proyecto del Senado </w:t>
      </w:r>
      <w:r w:rsidR="00FC7C56">
        <w:rPr>
          <w:rFonts w:ascii="Book Antiqua" w:eastAsia="Book Antiqua" w:hAnsi="Book Antiqua" w:cs="Book Antiqua"/>
          <w:b/>
          <w:bCs/>
          <w:lang w:val="es-PR"/>
        </w:rPr>
        <w:t>662</w:t>
      </w:r>
      <w:r w:rsidR="00DD277D" w:rsidRPr="00DD277D">
        <w:rPr>
          <w:rFonts w:ascii="Book Antiqua" w:eastAsia="Book Antiqua" w:hAnsi="Book Antiqua" w:cs="Book Antiqua"/>
          <w:lang w:val="es-PR"/>
        </w:rPr>
        <w:t>.</w:t>
      </w:r>
    </w:p>
    <w:p w14:paraId="67540621" w14:textId="77777777" w:rsidR="0012613C" w:rsidRDefault="0012613C" w:rsidP="00A33BA7">
      <w:pPr>
        <w:rPr>
          <w:rFonts w:ascii="Book Antiqua" w:eastAsia="Book Antiqua" w:hAnsi="Book Antiqua" w:cs="Book Antiqua"/>
          <w:b/>
          <w:bCs/>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77B22965" w14:textId="5A2A1D5A" w:rsidR="003058FB" w:rsidRPr="00C703FB" w:rsidRDefault="003058FB" w:rsidP="00207ED6">
      <w:pPr>
        <w:suppressLineNumbers/>
        <w:ind w:firstLine="720"/>
        <w:contextualSpacing/>
        <w:jc w:val="both"/>
        <w:rPr>
          <w:rFonts w:ascii="Book Antiqua" w:hAnsi="Book Antiqua"/>
          <w:szCs w:val="24"/>
          <w:lang w:val="es-ES_tradnl"/>
        </w:rPr>
      </w:pPr>
      <w:r w:rsidRPr="0059514B">
        <w:rPr>
          <w:rFonts w:ascii="Book Antiqua" w:hAnsi="Book Antiqua"/>
          <w:szCs w:val="24"/>
          <w:lang w:val="es-ES_tradnl"/>
        </w:rPr>
        <w:t xml:space="preserve">El Proyecto del Senado Núm. 662 propone añadir un nuevo inciso (m) al </w:t>
      </w:r>
      <w:r w:rsidR="00E16DCF">
        <w:rPr>
          <w:rFonts w:ascii="Book Antiqua" w:hAnsi="Book Antiqua"/>
          <w:szCs w:val="24"/>
          <w:lang w:val="es-ES_tradnl"/>
        </w:rPr>
        <w:t xml:space="preserve">     </w:t>
      </w:r>
      <w:r w:rsidRPr="0059514B">
        <w:rPr>
          <w:rFonts w:ascii="Book Antiqua" w:hAnsi="Book Antiqua"/>
          <w:szCs w:val="24"/>
          <w:lang w:val="es-ES_tradnl"/>
        </w:rPr>
        <w:t xml:space="preserve">Artículo 9 del Capítulo V de la Ley 20-2001, según enmendada, conocida como “Ley Orgánica de la Oficina de la Procuradora de las Mujeres”, </w:t>
      </w:r>
      <w:r>
        <w:rPr>
          <w:rFonts w:ascii="Book Antiqua" w:hAnsi="Book Antiqua"/>
          <w:szCs w:val="24"/>
          <w:lang w:val="es-ES_tradnl"/>
        </w:rPr>
        <w:t>para</w:t>
      </w:r>
      <w:r w:rsidRPr="0059514B">
        <w:rPr>
          <w:rFonts w:ascii="Book Antiqua" w:hAnsi="Book Antiqua"/>
          <w:szCs w:val="24"/>
          <w:lang w:val="es-ES_tradnl"/>
        </w:rPr>
        <w:t xml:space="preserve"> facultar a dicha Oficina </w:t>
      </w:r>
      <w:r w:rsidRPr="003058FB">
        <w:rPr>
          <w:rFonts w:ascii="Book Antiqua" w:hAnsi="Book Antiqua"/>
          <w:bCs/>
          <w:szCs w:val="24"/>
          <w:lang w:val="es-ES"/>
        </w:rPr>
        <w:t>a establecer campañas cívicas de recogido y distribución de artículos de primera necesidad dirigidos a las necesidades de emergencia de sobrevivientes de violencia y sus dependientes, incluyendo menores y mascotas, como parte de su gestión de apoyo directo a la red de albergues en Puerto Rico</w:t>
      </w:r>
      <w:r w:rsidRPr="0059514B">
        <w:rPr>
          <w:rFonts w:ascii="Book Antiqua" w:hAnsi="Book Antiqua"/>
          <w:szCs w:val="24"/>
          <w:lang w:val="es-ES_tradnl"/>
        </w:rPr>
        <w:t>.</w:t>
      </w:r>
    </w:p>
    <w:p w14:paraId="1F98428B" w14:textId="77777777" w:rsidR="00A33BA7" w:rsidRDefault="00A33BA7" w:rsidP="00207ED6">
      <w:pPr>
        <w:contextualSpacing/>
        <w:jc w:val="center"/>
        <w:rPr>
          <w:rFonts w:ascii="Book Antiqua" w:eastAsia="Book Antiqua" w:hAnsi="Book Antiqua" w:cs="Book Antiqua"/>
          <w:b/>
          <w:bCs/>
          <w:lang w:val="es-ES"/>
        </w:rPr>
      </w:pPr>
    </w:p>
    <w:p w14:paraId="4595A8FA" w14:textId="5666DF7C" w:rsidR="003B38A4" w:rsidRDefault="0049566B" w:rsidP="00207ED6">
      <w:pPr>
        <w:contextualSpacing/>
        <w:jc w:val="center"/>
        <w:rPr>
          <w:rFonts w:ascii="Book Antiqua" w:eastAsia="Book Antiqua" w:hAnsi="Book Antiqua" w:cs="Book Antiqua"/>
          <w:b/>
          <w:bCs/>
          <w:lang w:val="es-ES"/>
        </w:rPr>
      </w:pPr>
      <w:r>
        <w:rPr>
          <w:rFonts w:ascii="Book Antiqua" w:eastAsia="Book Antiqua" w:hAnsi="Book Antiqua" w:cs="Book Antiqua"/>
          <w:b/>
          <w:bCs/>
          <w:lang w:val="es-ES"/>
        </w:rPr>
        <w:t>INTRODUCCIÓN</w:t>
      </w:r>
    </w:p>
    <w:p w14:paraId="4DF3797E" w14:textId="77777777" w:rsidR="0049566B" w:rsidRPr="0049566B" w:rsidRDefault="0049566B" w:rsidP="00207ED6">
      <w:pPr>
        <w:contextualSpacing/>
        <w:jc w:val="center"/>
        <w:rPr>
          <w:rFonts w:ascii="Book Antiqua" w:eastAsia="Book Antiqua" w:hAnsi="Book Antiqua" w:cs="Book Antiqua"/>
          <w:b/>
          <w:bCs/>
          <w:lang w:val="es-ES"/>
        </w:rPr>
      </w:pPr>
    </w:p>
    <w:p w14:paraId="109799E0" w14:textId="39F269EA" w:rsidR="00C801BF" w:rsidRDefault="00C801BF" w:rsidP="00207ED6">
      <w:pPr>
        <w:spacing w:after="240"/>
        <w:ind w:firstLine="720"/>
        <w:contextualSpacing/>
        <w:jc w:val="both"/>
        <w:rPr>
          <w:rFonts w:ascii="Book Antiqua" w:hAnsi="Book Antiqua"/>
          <w:lang w:val="es-ES"/>
        </w:rPr>
      </w:pPr>
      <w:r>
        <w:rPr>
          <w:rFonts w:ascii="Book Antiqua" w:hAnsi="Book Antiqua"/>
        </w:rPr>
        <w:t xml:space="preserve">La medida propuesta expresa en su Exposición de Motivos que, </w:t>
      </w:r>
      <w:r>
        <w:rPr>
          <w:rFonts w:ascii="Book Antiqua" w:hAnsi="Book Antiqua"/>
          <w:lang w:val="es-ES"/>
        </w:rPr>
        <w:t xml:space="preserve">debido a la situación de </w:t>
      </w:r>
      <w:r w:rsidRPr="00C801BF">
        <w:rPr>
          <w:rFonts w:ascii="Book Antiqua" w:hAnsi="Book Antiqua"/>
          <w:lang w:val="es-ES"/>
        </w:rPr>
        <w:t>violencia doméstica</w:t>
      </w:r>
      <w:r>
        <w:rPr>
          <w:rFonts w:ascii="Book Antiqua" w:hAnsi="Book Antiqua"/>
          <w:lang w:val="es-ES"/>
        </w:rPr>
        <w:t>,</w:t>
      </w:r>
      <w:r w:rsidRPr="00C801BF">
        <w:rPr>
          <w:rFonts w:ascii="Book Antiqua" w:hAnsi="Book Antiqua"/>
          <w:lang w:val="es-ES"/>
        </w:rPr>
        <w:t xml:space="preserve"> </w:t>
      </w:r>
      <w:r>
        <w:rPr>
          <w:rFonts w:ascii="Book Antiqua" w:hAnsi="Book Antiqua"/>
          <w:lang w:val="es-ES"/>
        </w:rPr>
        <w:t>c</w:t>
      </w:r>
      <w:r w:rsidRPr="00C801BF">
        <w:rPr>
          <w:rFonts w:ascii="Book Antiqua" w:hAnsi="Book Antiqua"/>
          <w:lang w:val="es-ES"/>
        </w:rPr>
        <w:t>ada año miles de personas</w:t>
      </w:r>
      <w:r>
        <w:rPr>
          <w:rFonts w:ascii="Book Antiqua" w:hAnsi="Book Antiqua"/>
          <w:lang w:val="es-ES"/>
        </w:rPr>
        <w:t xml:space="preserve">, </w:t>
      </w:r>
      <w:r w:rsidRPr="00C801BF">
        <w:rPr>
          <w:rFonts w:ascii="Book Antiqua" w:hAnsi="Book Antiqua"/>
          <w:lang w:val="es-ES"/>
        </w:rPr>
        <w:t>principalmente mujeres</w:t>
      </w:r>
      <w:r>
        <w:rPr>
          <w:rFonts w:ascii="Book Antiqua" w:hAnsi="Book Antiqua"/>
          <w:lang w:val="es-ES"/>
        </w:rPr>
        <w:t xml:space="preserve">, </w:t>
      </w:r>
      <w:r w:rsidRPr="00C801BF">
        <w:rPr>
          <w:rFonts w:ascii="Book Antiqua" w:hAnsi="Book Antiqua"/>
          <w:lang w:val="es-ES"/>
        </w:rPr>
        <w:t xml:space="preserve">deben abandonar sus hogares como resultado de episodios de violencia o amenazas a su integridad física y emocional. </w:t>
      </w:r>
      <w:r w:rsidR="00652D33">
        <w:rPr>
          <w:rFonts w:ascii="Book Antiqua" w:hAnsi="Book Antiqua"/>
          <w:lang w:val="es-ES"/>
        </w:rPr>
        <w:t xml:space="preserve"> </w:t>
      </w:r>
      <w:r>
        <w:rPr>
          <w:rFonts w:ascii="Book Antiqua" w:hAnsi="Book Antiqua"/>
          <w:lang w:val="es-ES"/>
        </w:rPr>
        <w:t>Indica que, e</w:t>
      </w:r>
      <w:r w:rsidRPr="00C801BF">
        <w:rPr>
          <w:rFonts w:ascii="Book Antiqua" w:hAnsi="Book Antiqua"/>
          <w:lang w:val="es-ES"/>
        </w:rPr>
        <w:t>n muchos de estos casos, las sobrevivientes se ven forzadas a tomar decisiones difíciles y repentinas, dejando atrás sus pertenencias, su red de apoyo inmediato y en ocasiones incluso sus medios de sustento.</w:t>
      </w:r>
    </w:p>
    <w:p w14:paraId="61969999" w14:textId="77777777" w:rsidR="00207ED6" w:rsidRPr="00C801BF" w:rsidRDefault="00207ED6" w:rsidP="00207ED6">
      <w:pPr>
        <w:spacing w:after="240"/>
        <w:ind w:firstLine="720"/>
        <w:contextualSpacing/>
        <w:jc w:val="both"/>
        <w:rPr>
          <w:rFonts w:ascii="Book Antiqua" w:hAnsi="Book Antiqua"/>
          <w:lang w:val="es-ES"/>
        </w:rPr>
      </w:pPr>
    </w:p>
    <w:p w14:paraId="734F8F05" w14:textId="29F56260" w:rsidR="00C801BF" w:rsidRDefault="00E76796" w:rsidP="00207ED6">
      <w:pPr>
        <w:spacing w:after="240"/>
        <w:ind w:firstLine="720"/>
        <w:contextualSpacing/>
        <w:jc w:val="both"/>
        <w:rPr>
          <w:rFonts w:ascii="Book Antiqua" w:hAnsi="Book Antiqua"/>
          <w:lang w:val="es-ES"/>
        </w:rPr>
      </w:pPr>
      <w:r>
        <w:rPr>
          <w:rFonts w:ascii="Book Antiqua" w:hAnsi="Book Antiqua"/>
          <w:lang w:val="es-ES"/>
        </w:rPr>
        <w:t>Expone que</w:t>
      </w:r>
      <w:r w:rsidR="00C801BF" w:rsidRPr="00C801BF">
        <w:rPr>
          <w:rFonts w:ascii="Book Antiqua" w:hAnsi="Book Antiqua"/>
          <w:lang w:val="es-ES"/>
        </w:rPr>
        <w:t xml:space="preserve"> los albergues que integran la red de atención a </w:t>
      </w:r>
      <w:r w:rsidRPr="00C801BF">
        <w:rPr>
          <w:rFonts w:ascii="Book Antiqua" w:hAnsi="Book Antiqua"/>
          <w:lang w:val="es-ES"/>
        </w:rPr>
        <w:t>sobrevivientes,</w:t>
      </w:r>
      <w:r w:rsidR="00C801BF" w:rsidRPr="00C801BF">
        <w:rPr>
          <w:rFonts w:ascii="Book Antiqua" w:hAnsi="Book Antiqua"/>
          <w:lang w:val="es-ES"/>
        </w:rPr>
        <w:t xml:space="preserve"> </w:t>
      </w:r>
      <w:r>
        <w:rPr>
          <w:rFonts w:ascii="Book Antiqua" w:hAnsi="Book Antiqua"/>
          <w:lang w:val="es-ES"/>
        </w:rPr>
        <w:t xml:space="preserve">aunque </w:t>
      </w:r>
      <w:r w:rsidR="00C801BF" w:rsidRPr="00C801BF">
        <w:rPr>
          <w:rFonts w:ascii="Book Antiqua" w:hAnsi="Book Antiqua"/>
          <w:lang w:val="es-ES"/>
        </w:rPr>
        <w:t xml:space="preserve">cumplen un rol esencial, a menudo enfrentan limitaciones de recursos, sobre todo en </w:t>
      </w:r>
      <w:r w:rsidR="00C801BF" w:rsidRPr="00C801BF">
        <w:rPr>
          <w:rFonts w:ascii="Book Antiqua" w:hAnsi="Book Antiqua"/>
          <w:lang w:val="es-ES"/>
        </w:rPr>
        <w:lastRenderedPageBreak/>
        <w:t>cuanto a la provisión de artículos de primera necesidad que pueden marcar una diferencia inmediata en la calidad de vida de quienes llegan a sus puertas.</w:t>
      </w:r>
      <w:r>
        <w:rPr>
          <w:rFonts w:ascii="Book Antiqua" w:hAnsi="Book Antiqua"/>
          <w:lang w:val="es-ES"/>
        </w:rPr>
        <w:t xml:space="preserve">  Señalan, a</w:t>
      </w:r>
      <w:r w:rsidR="00C801BF" w:rsidRPr="00C801BF">
        <w:rPr>
          <w:rFonts w:ascii="Book Antiqua" w:hAnsi="Book Antiqua"/>
          <w:lang w:val="es-ES"/>
        </w:rPr>
        <w:t xml:space="preserve">demás, </w:t>
      </w:r>
      <w:r>
        <w:rPr>
          <w:rFonts w:ascii="Book Antiqua" w:hAnsi="Book Antiqua"/>
          <w:lang w:val="es-ES"/>
        </w:rPr>
        <w:t xml:space="preserve">que </w:t>
      </w:r>
      <w:r w:rsidR="00C801BF" w:rsidRPr="00C801BF">
        <w:rPr>
          <w:rFonts w:ascii="Book Antiqua" w:hAnsi="Book Antiqua"/>
          <w:lang w:val="es-ES"/>
        </w:rPr>
        <w:t xml:space="preserve">muchas </w:t>
      </w:r>
      <w:r>
        <w:rPr>
          <w:rFonts w:ascii="Book Antiqua" w:hAnsi="Book Antiqua"/>
          <w:lang w:val="es-ES"/>
        </w:rPr>
        <w:t>de las víctimas</w:t>
      </w:r>
      <w:r w:rsidR="00C801BF" w:rsidRPr="00C801BF">
        <w:rPr>
          <w:rFonts w:ascii="Book Antiqua" w:hAnsi="Book Antiqua"/>
          <w:lang w:val="es-ES"/>
        </w:rPr>
        <w:t xml:space="preserve"> no llegan solas</w:t>
      </w:r>
      <w:r>
        <w:rPr>
          <w:rFonts w:ascii="Book Antiqua" w:hAnsi="Book Antiqua"/>
          <w:lang w:val="es-ES"/>
        </w:rPr>
        <w:t>, y</w:t>
      </w:r>
      <w:r w:rsidR="00C801BF" w:rsidRPr="00C801BF">
        <w:rPr>
          <w:rFonts w:ascii="Book Antiqua" w:hAnsi="Book Antiqua"/>
          <w:lang w:val="es-ES"/>
        </w:rPr>
        <w:t xml:space="preserve"> traen consigo a sus </w:t>
      </w:r>
      <w:r>
        <w:rPr>
          <w:rFonts w:ascii="Book Antiqua" w:hAnsi="Book Antiqua"/>
          <w:lang w:val="es-ES"/>
        </w:rPr>
        <w:t>menores</w:t>
      </w:r>
      <w:r w:rsidR="00C801BF" w:rsidRPr="00C801BF">
        <w:rPr>
          <w:rFonts w:ascii="Book Antiqua" w:hAnsi="Book Antiqua"/>
          <w:lang w:val="es-ES"/>
        </w:rPr>
        <w:t xml:space="preserve">, y en </w:t>
      </w:r>
      <w:r>
        <w:rPr>
          <w:rFonts w:ascii="Book Antiqua" w:hAnsi="Book Antiqua"/>
          <w:lang w:val="es-ES"/>
        </w:rPr>
        <w:t xml:space="preserve">algunos </w:t>
      </w:r>
      <w:r w:rsidRPr="00C801BF">
        <w:rPr>
          <w:rFonts w:ascii="Book Antiqua" w:hAnsi="Book Antiqua"/>
          <w:lang w:val="es-ES"/>
        </w:rPr>
        <w:t>casos</w:t>
      </w:r>
      <w:r w:rsidR="00C801BF" w:rsidRPr="00C801BF">
        <w:rPr>
          <w:rFonts w:ascii="Book Antiqua" w:hAnsi="Book Antiqua"/>
          <w:lang w:val="es-ES"/>
        </w:rPr>
        <w:t xml:space="preserve">, a sus mascotas. </w:t>
      </w:r>
      <w:r>
        <w:rPr>
          <w:rFonts w:ascii="Book Antiqua" w:hAnsi="Book Antiqua"/>
          <w:lang w:val="es-ES"/>
        </w:rPr>
        <w:t xml:space="preserve"> </w:t>
      </w:r>
      <w:r w:rsidR="00313276">
        <w:rPr>
          <w:rFonts w:ascii="Book Antiqua" w:hAnsi="Book Antiqua"/>
          <w:lang w:val="es-ES"/>
        </w:rPr>
        <w:t>La medida señala que en muchas ocasiones no se prevé p</w:t>
      </w:r>
      <w:r w:rsidR="00C801BF" w:rsidRPr="00C801BF">
        <w:rPr>
          <w:rFonts w:ascii="Book Antiqua" w:hAnsi="Book Antiqua"/>
          <w:lang w:val="es-ES"/>
        </w:rPr>
        <w:t xml:space="preserve">ara atender estas </w:t>
      </w:r>
      <w:r w:rsidR="00313276">
        <w:rPr>
          <w:rFonts w:ascii="Book Antiqua" w:hAnsi="Book Antiqua"/>
          <w:lang w:val="es-ES"/>
        </w:rPr>
        <w:t>necesidades, lo que</w:t>
      </w:r>
      <w:r w:rsidR="00C801BF" w:rsidRPr="00C801BF">
        <w:rPr>
          <w:rFonts w:ascii="Book Antiqua" w:hAnsi="Book Antiqua"/>
          <w:lang w:val="es-ES"/>
        </w:rPr>
        <w:t xml:space="preserve"> limita la capacidad de respuesta institucional ante la emergencia.</w:t>
      </w:r>
    </w:p>
    <w:p w14:paraId="3CCAE20B" w14:textId="77777777" w:rsidR="00207ED6" w:rsidRPr="00C801BF" w:rsidRDefault="00207ED6" w:rsidP="00207ED6">
      <w:pPr>
        <w:spacing w:after="240"/>
        <w:ind w:firstLine="720"/>
        <w:contextualSpacing/>
        <w:jc w:val="both"/>
        <w:rPr>
          <w:rFonts w:ascii="Book Antiqua" w:hAnsi="Book Antiqua"/>
          <w:lang w:val="es-ES"/>
        </w:rPr>
      </w:pPr>
    </w:p>
    <w:p w14:paraId="60B80B69" w14:textId="6D3ED27B" w:rsidR="004E4F3B" w:rsidRDefault="00652D33" w:rsidP="00207ED6">
      <w:pPr>
        <w:spacing w:after="240"/>
        <w:ind w:firstLine="720"/>
        <w:contextualSpacing/>
        <w:jc w:val="both"/>
        <w:rPr>
          <w:rFonts w:ascii="Book Antiqua" w:hAnsi="Book Antiqua"/>
          <w:lang w:val="es-ES"/>
        </w:rPr>
      </w:pPr>
      <w:r>
        <w:rPr>
          <w:rFonts w:ascii="Book Antiqua" w:hAnsi="Book Antiqua"/>
          <w:lang w:val="es-ES"/>
        </w:rPr>
        <w:t>Expresa</w:t>
      </w:r>
      <w:r w:rsidR="00512BFB">
        <w:rPr>
          <w:rFonts w:ascii="Book Antiqua" w:hAnsi="Book Antiqua"/>
          <w:lang w:val="es-ES"/>
        </w:rPr>
        <w:t xml:space="preserve"> la medida que desde</w:t>
      </w:r>
      <w:r w:rsidR="00512BFB" w:rsidRPr="00C801BF">
        <w:rPr>
          <w:rFonts w:ascii="Book Antiqua" w:hAnsi="Book Antiqua"/>
          <w:lang w:val="es-ES"/>
        </w:rPr>
        <w:t xml:space="preserve"> el propio Gobierno</w:t>
      </w:r>
      <w:r w:rsidR="00512BFB">
        <w:rPr>
          <w:rFonts w:ascii="Book Antiqua" w:hAnsi="Book Antiqua"/>
          <w:lang w:val="es-ES"/>
        </w:rPr>
        <w:t xml:space="preserve"> es necesario </w:t>
      </w:r>
      <w:r w:rsidR="00512BFB" w:rsidRPr="00C801BF">
        <w:rPr>
          <w:rFonts w:ascii="Book Antiqua" w:hAnsi="Book Antiqua"/>
          <w:lang w:val="es-ES"/>
        </w:rPr>
        <w:t>institucionalizar</w:t>
      </w:r>
      <w:r w:rsidR="00512BFB">
        <w:rPr>
          <w:rFonts w:ascii="Book Antiqua" w:hAnsi="Book Antiqua"/>
          <w:lang w:val="es-ES"/>
        </w:rPr>
        <w:t xml:space="preserve"> </w:t>
      </w:r>
      <w:r w:rsidR="00512BFB" w:rsidRPr="00C801BF">
        <w:rPr>
          <w:rFonts w:ascii="Book Antiqua" w:hAnsi="Book Antiqua"/>
          <w:lang w:val="es-ES"/>
        </w:rPr>
        <w:t>una respuesta solidaria, recurrente y estructurada que atienda esta necesidad inmediata.</w:t>
      </w:r>
      <w:r w:rsidR="00512BFB">
        <w:rPr>
          <w:rFonts w:ascii="Book Antiqua" w:hAnsi="Book Antiqua"/>
          <w:lang w:val="es-ES"/>
        </w:rPr>
        <w:t xml:space="preserve">  Entienden que la </w:t>
      </w:r>
      <w:r w:rsidR="00512BFB" w:rsidRPr="00C801BF">
        <w:rPr>
          <w:rFonts w:ascii="Book Antiqua" w:hAnsi="Book Antiqua"/>
          <w:lang w:val="es-ES"/>
        </w:rPr>
        <w:t xml:space="preserve">Oficina de la Procuradora de las Mujeres, como entidad con el mandato legal de defender y promover los derechos de las mujeres y erradicar la violencia en todas sus manifestaciones, </w:t>
      </w:r>
      <w:r w:rsidR="00512BFB">
        <w:rPr>
          <w:rFonts w:ascii="Book Antiqua" w:hAnsi="Book Antiqua"/>
          <w:lang w:val="es-ES"/>
        </w:rPr>
        <w:t xml:space="preserve">es quien </w:t>
      </w:r>
      <w:r w:rsidR="00512BFB" w:rsidRPr="00C801BF">
        <w:rPr>
          <w:rFonts w:ascii="Book Antiqua" w:hAnsi="Book Antiqua"/>
          <w:lang w:val="es-ES"/>
        </w:rPr>
        <w:t>se encuentra en posición idónea para coordinar campañas cívicas</w:t>
      </w:r>
      <w:r w:rsidR="004E4F3B">
        <w:rPr>
          <w:rFonts w:ascii="Book Antiqua" w:hAnsi="Book Antiqua"/>
          <w:lang w:val="es-ES"/>
        </w:rPr>
        <w:t xml:space="preserve">, no menos de dos veces al año, </w:t>
      </w:r>
      <w:r w:rsidR="00512BFB" w:rsidRPr="00C801BF">
        <w:rPr>
          <w:rFonts w:ascii="Book Antiqua" w:hAnsi="Book Antiqua"/>
          <w:lang w:val="es-ES"/>
        </w:rPr>
        <w:t xml:space="preserve">que convoquen a la ciudadanía, </w:t>
      </w:r>
      <w:r w:rsidR="00FB6444">
        <w:rPr>
          <w:rFonts w:ascii="Book Antiqua" w:hAnsi="Book Antiqua"/>
          <w:lang w:val="es-ES"/>
        </w:rPr>
        <w:t xml:space="preserve">a </w:t>
      </w:r>
      <w:r w:rsidR="00512BFB" w:rsidRPr="00C801BF">
        <w:rPr>
          <w:rFonts w:ascii="Book Antiqua" w:hAnsi="Book Antiqua"/>
          <w:lang w:val="es-ES"/>
        </w:rPr>
        <w:t>entidades privadas,</w:t>
      </w:r>
      <w:r w:rsidR="00FB6444">
        <w:rPr>
          <w:rFonts w:ascii="Book Antiqua" w:hAnsi="Book Antiqua"/>
          <w:lang w:val="es-ES"/>
        </w:rPr>
        <w:t xml:space="preserve"> a</w:t>
      </w:r>
      <w:r w:rsidR="00512BFB" w:rsidRPr="00C801BF">
        <w:rPr>
          <w:rFonts w:ascii="Book Antiqua" w:hAnsi="Book Antiqua"/>
          <w:lang w:val="es-ES"/>
        </w:rPr>
        <w:t xml:space="preserve"> agencias públicas y </w:t>
      </w:r>
      <w:r w:rsidR="00FB6444">
        <w:rPr>
          <w:rFonts w:ascii="Book Antiqua" w:hAnsi="Book Antiqua"/>
          <w:lang w:val="es-ES"/>
        </w:rPr>
        <w:t xml:space="preserve">a </w:t>
      </w:r>
      <w:r w:rsidR="00512BFB" w:rsidRPr="00C801BF">
        <w:rPr>
          <w:rFonts w:ascii="Book Antiqua" w:hAnsi="Book Antiqua"/>
          <w:lang w:val="es-ES"/>
        </w:rPr>
        <w:t>organizaciones sin fines de lucro</w:t>
      </w:r>
      <w:r w:rsidR="00FB6444">
        <w:rPr>
          <w:rFonts w:ascii="Book Antiqua" w:hAnsi="Book Antiqua"/>
          <w:lang w:val="es-ES"/>
        </w:rPr>
        <w:t>, par</w:t>
      </w:r>
      <w:r w:rsidR="00512BFB" w:rsidRPr="00C801BF">
        <w:rPr>
          <w:rFonts w:ascii="Book Antiqua" w:hAnsi="Book Antiqua"/>
          <w:lang w:val="es-ES"/>
        </w:rPr>
        <w:t>a colaborar en el recogido y distribución de artículos esenciales</w:t>
      </w:r>
      <w:r w:rsidR="00512BFB">
        <w:rPr>
          <w:rFonts w:ascii="Book Antiqua" w:hAnsi="Book Antiqua"/>
          <w:lang w:val="es-ES"/>
        </w:rPr>
        <w:t>.</w:t>
      </w:r>
      <w:r w:rsidR="004E4F3B">
        <w:rPr>
          <w:rFonts w:ascii="Book Antiqua" w:hAnsi="Book Antiqua"/>
          <w:lang w:val="es-ES"/>
        </w:rPr>
        <w:t xml:space="preserve">  La medida pretende que esta</w:t>
      </w:r>
      <w:r w:rsidR="00FB6444">
        <w:rPr>
          <w:rFonts w:ascii="Book Antiqua" w:hAnsi="Book Antiqua"/>
          <w:lang w:val="es-ES"/>
        </w:rPr>
        <w:t>s</w:t>
      </w:r>
      <w:r w:rsidR="004E4F3B">
        <w:rPr>
          <w:rFonts w:ascii="Book Antiqua" w:hAnsi="Book Antiqua"/>
          <w:lang w:val="es-ES"/>
        </w:rPr>
        <w:t xml:space="preserve"> campañas estén orientadas a la </w:t>
      </w:r>
      <w:r w:rsidR="004E4F3B" w:rsidRPr="00C801BF">
        <w:rPr>
          <w:rFonts w:ascii="Book Antiqua" w:hAnsi="Book Antiqua"/>
          <w:lang w:val="es-ES"/>
        </w:rPr>
        <w:t xml:space="preserve">creación de </w:t>
      </w:r>
      <w:r w:rsidR="00FB6444">
        <w:rPr>
          <w:rFonts w:ascii="Book Antiqua" w:hAnsi="Book Antiqua"/>
          <w:lang w:val="es-ES"/>
        </w:rPr>
        <w:t>“</w:t>
      </w:r>
      <w:r w:rsidR="004E4F3B" w:rsidRPr="00C801BF">
        <w:rPr>
          <w:rFonts w:ascii="Book Antiqua" w:hAnsi="Book Antiqua"/>
          <w:lang w:val="es-ES"/>
        </w:rPr>
        <w:t>kits</w:t>
      </w:r>
      <w:r w:rsidR="00FB6444">
        <w:rPr>
          <w:rFonts w:ascii="Book Antiqua" w:hAnsi="Book Antiqua"/>
          <w:lang w:val="es-ES"/>
        </w:rPr>
        <w:t>”</w:t>
      </w:r>
      <w:r w:rsidR="004E4F3B" w:rsidRPr="00C801BF">
        <w:rPr>
          <w:rFonts w:ascii="Book Antiqua" w:hAnsi="Book Antiqua"/>
          <w:lang w:val="es-ES"/>
        </w:rPr>
        <w:t xml:space="preserve"> de emergencia que contengan</w:t>
      </w:r>
      <w:r w:rsidR="00FB6444">
        <w:rPr>
          <w:rFonts w:ascii="Book Antiqua" w:hAnsi="Book Antiqua"/>
          <w:lang w:val="es-ES"/>
        </w:rPr>
        <w:t xml:space="preserve">, </w:t>
      </w:r>
      <w:r w:rsidR="00FB6444" w:rsidRPr="00C801BF">
        <w:rPr>
          <w:rFonts w:ascii="Book Antiqua" w:hAnsi="Book Antiqua"/>
          <w:lang w:val="es-ES"/>
        </w:rPr>
        <w:t xml:space="preserve">entre otros, </w:t>
      </w:r>
      <w:r w:rsidR="004E4F3B" w:rsidRPr="00C801BF">
        <w:rPr>
          <w:rFonts w:ascii="Book Antiqua" w:hAnsi="Book Antiqua"/>
          <w:lang w:val="es-ES"/>
        </w:rPr>
        <w:t xml:space="preserve">alimentos no perecederos, artículos de higiene, productos para infantes, suministros escolares, </w:t>
      </w:r>
      <w:r w:rsidR="00FB6444">
        <w:rPr>
          <w:rFonts w:ascii="Book Antiqua" w:hAnsi="Book Antiqua"/>
          <w:lang w:val="es-ES"/>
        </w:rPr>
        <w:t xml:space="preserve">y </w:t>
      </w:r>
      <w:r w:rsidR="004E4F3B" w:rsidRPr="00C801BF">
        <w:rPr>
          <w:rFonts w:ascii="Book Antiqua" w:hAnsi="Book Antiqua"/>
          <w:lang w:val="es-ES"/>
        </w:rPr>
        <w:t xml:space="preserve">artículos para mascotas que puedan ser entregados directamente a la red de albergues y centros de apoyo que atienden estas poblaciones. </w:t>
      </w:r>
    </w:p>
    <w:p w14:paraId="383CBABE" w14:textId="77777777" w:rsidR="00207ED6" w:rsidRDefault="00207ED6" w:rsidP="00207ED6">
      <w:pPr>
        <w:spacing w:after="240"/>
        <w:ind w:firstLine="720"/>
        <w:contextualSpacing/>
        <w:jc w:val="both"/>
        <w:rPr>
          <w:rFonts w:ascii="Book Antiqua" w:hAnsi="Book Antiqua"/>
          <w:lang w:val="es-ES"/>
        </w:rPr>
      </w:pPr>
    </w:p>
    <w:p w14:paraId="50299EFB" w14:textId="72F1E950" w:rsidR="00C801BF" w:rsidRPr="00A705FE" w:rsidRDefault="004E4F3B" w:rsidP="00207ED6">
      <w:pPr>
        <w:spacing w:after="240"/>
        <w:ind w:firstLine="720"/>
        <w:contextualSpacing/>
        <w:jc w:val="both"/>
        <w:rPr>
          <w:rFonts w:ascii="Book Antiqua" w:hAnsi="Book Antiqua"/>
        </w:rPr>
      </w:pPr>
      <w:r>
        <w:rPr>
          <w:rFonts w:ascii="Book Antiqua" w:hAnsi="Book Antiqua"/>
        </w:rPr>
        <w:t>E</w:t>
      </w:r>
      <w:r w:rsidR="00C801BF" w:rsidRPr="00A705FE">
        <w:rPr>
          <w:rFonts w:ascii="Book Antiqua" w:hAnsi="Book Antiqua"/>
        </w:rPr>
        <w:t xml:space="preserve">l análisis legislativo </w:t>
      </w:r>
      <w:r w:rsidR="00B637EF">
        <w:rPr>
          <w:rFonts w:ascii="Book Antiqua" w:hAnsi="Book Antiqua"/>
        </w:rPr>
        <w:t>requiere</w:t>
      </w:r>
      <w:r w:rsidR="00C801BF" w:rsidRPr="00A705FE">
        <w:rPr>
          <w:rFonts w:ascii="Book Antiqua" w:hAnsi="Book Antiqua"/>
        </w:rPr>
        <w:t xml:space="preserve"> evaluar no solo la intención social que motiva la medida, sino también su viabilidad administrativa, operacional y fiscal.</w:t>
      </w:r>
      <w:r w:rsidR="00652D33">
        <w:rPr>
          <w:rFonts w:ascii="Book Antiqua" w:hAnsi="Book Antiqua"/>
        </w:rPr>
        <w:t xml:space="preserve"> </w:t>
      </w:r>
      <w:r w:rsidR="00C801BF" w:rsidRPr="00A705FE">
        <w:rPr>
          <w:rFonts w:ascii="Book Antiqua" w:hAnsi="Book Antiqua"/>
        </w:rPr>
        <w:t xml:space="preserve"> La efectividad de una política pública depende en gran medida de la existencia de recursos adecuados, </w:t>
      </w:r>
      <w:r w:rsidR="00A30F28">
        <w:rPr>
          <w:rFonts w:ascii="Book Antiqua" w:hAnsi="Book Antiqua"/>
        </w:rPr>
        <w:t xml:space="preserve">de una </w:t>
      </w:r>
      <w:r w:rsidR="00C801BF" w:rsidRPr="00A705FE">
        <w:rPr>
          <w:rFonts w:ascii="Book Antiqua" w:hAnsi="Book Antiqua"/>
        </w:rPr>
        <w:t xml:space="preserve">planificación estructurada y </w:t>
      </w:r>
      <w:r w:rsidR="00A30F28">
        <w:rPr>
          <w:rFonts w:ascii="Book Antiqua" w:hAnsi="Book Antiqua"/>
        </w:rPr>
        <w:t xml:space="preserve">de una </w:t>
      </w:r>
      <w:r w:rsidR="00C801BF" w:rsidRPr="00A705FE">
        <w:rPr>
          <w:rFonts w:ascii="Book Antiqua" w:hAnsi="Book Antiqua"/>
        </w:rPr>
        <w:t xml:space="preserve">capacidad institucional para su implementación. </w:t>
      </w:r>
      <w:r w:rsidR="00652D33">
        <w:rPr>
          <w:rFonts w:ascii="Book Antiqua" w:hAnsi="Book Antiqua"/>
        </w:rPr>
        <w:t xml:space="preserve"> </w:t>
      </w:r>
      <w:r w:rsidR="00C801BF" w:rsidRPr="00A705FE">
        <w:rPr>
          <w:rFonts w:ascii="Book Antiqua" w:hAnsi="Book Antiqua"/>
        </w:rPr>
        <w:t xml:space="preserve">La creación de nuevas funciones dentro de </w:t>
      </w:r>
      <w:r w:rsidR="00C801BF">
        <w:rPr>
          <w:rFonts w:ascii="Book Antiqua" w:hAnsi="Book Antiqua"/>
        </w:rPr>
        <w:t>un organismo</w:t>
      </w:r>
      <w:r w:rsidR="00C801BF" w:rsidRPr="00A705FE">
        <w:rPr>
          <w:rFonts w:ascii="Book Antiqua" w:hAnsi="Book Antiqua"/>
        </w:rPr>
        <w:t xml:space="preserve"> públic</w:t>
      </w:r>
      <w:r w:rsidR="00C801BF">
        <w:rPr>
          <w:rFonts w:ascii="Book Antiqua" w:hAnsi="Book Antiqua"/>
        </w:rPr>
        <w:t>o</w:t>
      </w:r>
      <w:r w:rsidR="00C801BF" w:rsidRPr="00A705FE">
        <w:rPr>
          <w:rFonts w:ascii="Book Antiqua" w:hAnsi="Book Antiqua"/>
        </w:rPr>
        <w:t xml:space="preserve"> debe ir acompañad</w:t>
      </w:r>
      <w:r w:rsidR="00C801BF">
        <w:rPr>
          <w:rFonts w:ascii="Book Antiqua" w:hAnsi="Book Antiqua"/>
        </w:rPr>
        <w:t>o</w:t>
      </w:r>
      <w:r w:rsidR="00C801BF" w:rsidRPr="00A705FE">
        <w:rPr>
          <w:rFonts w:ascii="Book Antiqua" w:hAnsi="Book Antiqua"/>
        </w:rPr>
        <w:t xml:space="preserve"> de un análisis cuidadoso sobre su impacto presupuestario y su compatibilidad con las responsabilidades ya asignadas por ley.</w:t>
      </w:r>
    </w:p>
    <w:p w14:paraId="6936AE53" w14:textId="77777777" w:rsidR="0049566B" w:rsidRDefault="0049566B" w:rsidP="00A33BA7">
      <w:pPr>
        <w:jc w:val="both"/>
        <w:rPr>
          <w:rFonts w:ascii="Book Antiqua" w:hAnsi="Book Antiqua"/>
          <w:color w:val="000000"/>
          <w:szCs w:val="24"/>
          <w:lang w:val="es-PR"/>
        </w:rPr>
      </w:pPr>
    </w:p>
    <w:p w14:paraId="01474927" w14:textId="77777777" w:rsidR="0049566B" w:rsidRPr="00851E49" w:rsidRDefault="0049566B" w:rsidP="0049566B">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114758D9" w14:textId="77777777" w:rsidR="002A339A" w:rsidRDefault="002A339A" w:rsidP="00851E49">
      <w:pPr>
        <w:ind w:firstLine="720"/>
        <w:jc w:val="both"/>
        <w:rPr>
          <w:rFonts w:ascii="Book Antiqua" w:hAnsi="Book Antiqua"/>
          <w:color w:val="000000"/>
          <w:szCs w:val="24"/>
          <w:lang w:val="es-PR"/>
        </w:rPr>
      </w:pPr>
    </w:p>
    <w:p w14:paraId="375C058A" w14:textId="39509838" w:rsidR="009E2DE6" w:rsidRDefault="003B38A4" w:rsidP="009E2DE6">
      <w:pPr>
        <w:ind w:firstLine="720"/>
        <w:jc w:val="both"/>
        <w:rPr>
          <w:rFonts w:ascii="Book Antiqua" w:hAnsi="Book Antiqua"/>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D87323">
        <w:rPr>
          <w:rFonts w:ascii="Book Antiqua" w:eastAsia="Book Antiqua" w:hAnsi="Book Antiqua" w:cs="Book Antiqua"/>
          <w:szCs w:val="24"/>
          <w:lang w:val="es-ES"/>
        </w:rPr>
        <w:t>Asuntos de la Mujer</w:t>
      </w:r>
      <w:r w:rsidRPr="00F248D5">
        <w:rPr>
          <w:rFonts w:ascii="Book Antiqua" w:eastAsia="Book Antiqua" w:hAnsi="Book Antiqua" w:cs="Book Antiqua"/>
          <w:szCs w:val="24"/>
          <w:lang w:val="es-ES"/>
        </w:rPr>
        <w:t>, como parte de la evaluación del Proyecto de</w:t>
      </w:r>
      <w:r w:rsidR="009E2DE6">
        <w:rPr>
          <w:rFonts w:ascii="Book Antiqua" w:eastAsia="Book Antiqua" w:hAnsi="Book Antiqua" w:cs="Book Antiqua"/>
          <w:szCs w:val="24"/>
          <w:lang w:val="es-ES"/>
        </w:rPr>
        <w:t>l Senado 662</w:t>
      </w:r>
      <w:r w:rsidRPr="00F248D5">
        <w:rPr>
          <w:rFonts w:ascii="Book Antiqua" w:eastAsia="Book Antiqua" w:hAnsi="Book Antiqua" w:cs="Book Antiqua"/>
          <w:szCs w:val="24"/>
          <w:lang w:val="es-ES"/>
        </w:rPr>
        <w:t xml:space="preserve">, </w:t>
      </w:r>
      <w:r w:rsidR="00F50B03">
        <w:rPr>
          <w:rFonts w:ascii="Book Antiqua" w:eastAsia="Book Antiqua" w:hAnsi="Book Antiqua" w:cs="Book Antiqua"/>
          <w:szCs w:val="24"/>
          <w:lang w:val="es-ES"/>
        </w:rPr>
        <w:t xml:space="preserve">solicitó memoriales explicativos a </w:t>
      </w:r>
      <w:r w:rsidR="00E704DF">
        <w:rPr>
          <w:rFonts w:ascii="Book Antiqua" w:eastAsia="Book Antiqua" w:hAnsi="Book Antiqua" w:cs="Book Antiqua"/>
          <w:szCs w:val="24"/>
          <w:lang w:val="es-ES"/>
        </w:rPr>
        <w:t>la</w:t>
      </w:r>
      <w:r w:rsidR="00A33BA7">
        <w:rPr>
          <w:rFonts w:ascii="Book Antiqua" w:eastAsia="Book Antiqua" w:hAnsi="Book Antiqua" w:cs="Book Antiqua"/>
          <w:szCs w:val="24"/>
          <w:lang w:val="es-ES"/>
        </w:rPr>
        <w:t xml:space="preserve"> </w:t>
      </w:r>
      <w:r w:rsidR="009E2DE6">
        <w:rPr>
          <w:rFonts w:ascii="Book Antiqua" w:hAnsi="Book Antiqua"/>
        </w:rPr>
        <w:t xml:space="preserve">Oficina de Gerencia y Presupuesto (OGP) y </w:t>
      </w:r>
      <w:r w:rsidR="00E704DF">
        <w:rPr>
          <w:rFonts w:ascii="Book Antiqua" w:hAnsi="Book Antiqua"/>
        </w:rPr>
        <w:t xml:space="preserve">a la </w:t>
      </w:r>
      <w:r w:rsidR="009E2DE6" w:rsidRPr="004B0769">
        <w:rPr>
          <w:rFonts w:ascii="Book Antiqua" w:hAnsi="Book Antiqua"/>
        </w:rPr>
        <w:t>Oficina de Presupuesto de la Asamblea Legislativa</w:t>
      </w:r>
      <w:r w:rsidR="009E2DE6">
        <w:rPr>
          <w:rFonts w:ascii="Book Antiqua" w:hAnsi="Book Antiqua"/>
        </w:rPr>
        <w:t xml:space="preserve"> (OPAL). </w:t>
      </w:r>
    </w:p>
    <w:p w14:paraId="6DE490F9" w14:textId="77777777" w:rsidR="00E704DF" w:rsidRPr="00F50B03" w:rsidRDefault="00E704DF" w:rsidP="009E2DE6">
      <w:pPr>
        <w:ind w:firstLine="720"/>
        <w:jc w:val="both"/>
        <w:rPr>
          <w:rFonts w:ascii="Book Antiqua" w:eastAsia="Book Antiqua" w:hAnsi="Book Antiqua" w:cs="Book Antiqua"/>
          <w:szCs w:val="24"/>
          <w:lang w:val="es-ES"/>
        </w:rPr>
      </w:pPr>
    </w:p>
    <w:p w14:paraId="756AF65B" w14:textId="44B02BB0" w:rsidR="00B60F00" w:rsidRDefault="0015469E" w:rsidP="006E6ABE">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La Comisión recibió </w:t>
      </w:r>
      <w:r w:rsidR="00E704DF">
        <w:rPr>
          <w:rFonts w:ascii="Book Antiqua" w:eastAsia="Book Antiqua" w:hAnsi="Book Antiqua" w:cs="Book Antiqua"/>
          <w:szCs w:val="24"/>
          <w:lang w:val="es-ES"/>
        </w:rPr>
        <w:t>e</w:t>
      </w:r>
      <w:r>
        <w:rPr>
          <w:rFonts w:ascii="Book Antiqua" w:eastAsia="Book Antiqua" w:hAnsi="Book Antiqua" w:cs="Book Antiqua"/>
          <w:szCs w:val="24"/>
          <w:lang w:val="es-ES"/>
        </w:rPr>
        <w:t xml:space="preserve">l memorial de </w:t>
      </w:r>
      <w:r w:rsidR="009E2DE6" w:rsidRPr="00C703FB">
        <w:rPr>
          <w:rFonts w:ascii="Book Antiqua" w:hAnsi="Book Antiqua"/>
        </w:rPr>
        <w:t xml:space="preserve">la </w:t>
      </w:r>
      <w:r w:rsidR="009E2DE6" w:rsidRPr="004B0769">
        <w:rPr>
          <w:rFonts w:ascii="Book Antiqua" w:hAnsi="Book Antiqua"/>
        </w:rPr>
        <w:t>Oficina de Presupuesto de la Asamblea Legislativa</w:t>
      </w:r>
      <w:r w:rsidR="009E2DE6">
        <w:rPr>
          <w:rFonts w:ascii="Book Antiqua" w:hAnsi="Book Antiqua"/>
        </w:rPr>
        <w:t xml:space="preserve"> (OPAL)</w:t>
      </w:r>
      <w:r w:rsidR="00B60F00">
        <w:rPr>
          <w:rFonts w:ascii="Book Antiqua" w:eastAsia="Book Antiqua" w:hAnsi="Book Antiqua" w:cs="Book Antiqua"/>
          <w:szCs w:val="24"/>
          <w:lang w:val="es-ES"/>
        </w:rPr>
        <w:t>.</w:t>
      </w:r>
      <w:r w:rsidR="00E704DF" w:rsidRPr="00E704DF">
        <w:rPr>
          <w:rFonts w:ascii="Book Antiqua" w:hAnsi="Book Antiqua"/>
        </w:rPr>
        <w:t xml:space="preserve"> </w:t>
      </w:r>
      <w:r w:rsidR="00E704DF">
        <w:rPr>
          <w:rFonts w:ascii="Book Antiqua" w:hAnsi="Book Antiqua"/>
        </w:rPr>
        <w:t xml:space="preserve">Como parte de su estudio, analizó, además, el memorial que remitiera la </w:t>
      </w:r>
      <w:r w:rsidR="00E704DF" w:rsidRPr="00C703FB">
        <w:rPr>
          <w:rFonts w:ascii="Book Antiqua" w:hAnsi="Book Antiqua"/>
        </w:rPr>
        <w:t>Oficina de la Procuradora de las Mujeres (OPM)</w:t>
      </w:r>
      <w:r w:rsidR="00E704DF">
        <w:rPr>
          <w:rFonts w:ascii="Book Antiqua" w:hAnsi="Book Antiqua"/>
        </w:rPr>
        <w:t xml:space="preserve"> al </w:t>
      </w:r>
      <w:r w:rsidR="00BD0A0F">
        <w:rPr>
          <w:rFonts w:ascii="Book Antiqua" w:hAnsi="Book Antiqua"/>
        </w:rPr>
        <w:t>C</w:t>
      </w:r>
      <w:r w:rsidR="00E704DF">
        <w:rPr>
          <w:rFonts w:ascii="Book Antiqua" w:hAnsi="Book Antiqua"/>
        </w:rPr>
        <w:t>uerpo hermano del Senado.</w:t>
      </w:r>
    </w:p>
    <w:p w14:paraId="0778A0DC" w14:textId="77777777" w:rsidR="00015228" w:rsidRPr="00EC2CBE" w:rsidRDefault="00015228" w:rsidP="00015228">
      <w:pPr>
        <w:jc w:val="both"/>
        <w:rPr>
          <w:rFonts w:ascii="Book Antiqua" w:eastAsia="Book Antiqua" w:hAnsi="Book Antiqua" w:cs="Book Antiqua"/>
          <w:szCs w:val="24"/>
          <w:lang w:val="es-PR"/>
        </w:rPr>
      </w:pPr>
    </w:p>
    <w:p w14:paraId="4070F012" w14:textId="30F46D8E" w:rsidR="003B38A4" w:rsidRPr="00F248D5" w:rsidRDefault="003B38A4" w:rsidP="001F5243">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Contando con el beneficio de </w:t>
      </w:r>
      <w:r w:rsidR="001F5243" w:rsidRPr="00F248D5">
        <w:rPr>
          <w:rFonts w:ascii="Book Antiqua" w:eastAsia="Book Antiqua" w:hAnsi="Book Antiqua" w:cs="Book Antiqua"/>
          <w:szCs w:val="24"/>
          <w:lang w:val="es-ES"/>
        </w:rPr>
        <w:t>los</w:t>
      </w:r>
      <w:r w:rsidRPr="00F248D5">
        <w:rPr>
          <w:rFonts w:ascii="Book Antiqua" w:eastAsia="Book Antiqua" w:hAnsi="Book Antiqua" w:cs="Book Antiqua"/>
          <w:szCs w:val="24"/>
          <w:lang w:val="es-ES"/>
        </w:rPr>
        <w:t xml:space="preserve"> memoriales</w:t>
      </w:r>
      <w:r w:rsidR="001F5243" w:rsidRPr="00F248D5">
        <w:rPr>
          <w:rFonts w:ascii="Book Antiqua" w:eastAsia="Book Antiqua" w:hAnsi="Book Antiqua" w:cs="Book Antiqua"/>
          <w:szCs w:val="24"/>
          <w:lang w:val="es-ES"/>
        </w:rPr>
        <w:t>,</w:t>
      </w:r>
      <w:r w:rsidRPr="00F248D5">
        <w:rPr>
          <w:rFonts w:ascii="Book Antiqua" w:eastAsia="Book Antiqua" w:hAnsi="Book Antiqua" w:cs="Book Antiqua"/>
          <w:szCs w:val="24"/>
          <w:lang w:val="es-ES"/>
        </w:rPr>
        <w:t xml:space="preserve"> esta Comisión </w:t>
      </w:r>
      <w:r w:rsidR="00D36F51">
        <w:rPr>
          <w:rFonts w:ascii="Book Antiqua" w:eastAsia="Book Antiqua" w:hAnsi="Book Antiqua" w:cs="Book Antiqua"/>
          <w:szCs w:val="24"/>
          <w:lang w:val="es-ES"/>
        </w:rPr>
        <w:t>realizó</w:t>
      </w:r>
      <w:r w:rsidRPr="00F248D5">
        <w:rPr>
          <w:rFonts w:ascii="Book Antiqua" w:eastAsia="Book Antiqua" w:hAnsi="Book Antiqua" w:cs="Book Antiqua"/>
          <w:szCs w:val="24"/>
          <w:lang w:val="es-ES"/>
        </w:rPr>
        <w:t xml:space="preserve"> el análisis de</w:t>
      </w:r>
      <w:r w:rsidR="00430B20">
        <w:rPr>
          <w:rFonts w:ascii="Book Antiqua" w:eastAsia="Book Antiqua" w:hAnsi="Book Antiqua" w:cs="Book Antiqua"/>
          <w:szCs w:val="24"/>
          <w:lang w:val="es-ES"/>
        </w:rPr>
        <w:t xml:space="preserve">l </w:t>
      </w:r>
      <w:r w:rsidR="009E2DE6" w:rsidRPr="00F248D5">
        <w:rPr>
          <w:rFonts w:ascii="Book Antiqua" w:eastAsia="Book Antiqua" w:hAnsi="Book Antiqua" w:cs="Book Antiqua"/>
          <w:szCs w:val="24"/>
          <w:lang w:val="es-ES"/>
        </w:rPr>
        <w:t>Proyecto de</w:t>
      </w:r>
      <w:r w:rsidR="009E2DE6">
        <w:rPr>
          <w:rFonts w:ascii="Book Antiqua" w:eastAsia="Book Antiqua" w:hAnsi="Book Antiqua" w:cs="Book Antiqua"/>
          <w:szCs w:val="24"/>
          <w:lang w:val="es-ES"/>
        </w:rPr>
        <w:t>l Senado 662</w:t>
      </w:r>
      <w:r w:rsidRPr="00F248D5">
        <w:rPr>
          <w:rFonts w:ascii="Book Antiqua" w:eastAsia="Book Antiqua" w:hAnsi="Book Antiqua" w:cs="Book Antiqua"/>
          <w:szCs w:val="24"/>
          <w:lang w:val="es-ES"/>
        </w:rPr>
        <w:t>.</w:t>
      </w:r>
    </w:p>
    <w:p w14:paraId="44F447AB" w14:textId="77777777" w:rsidR="001F5243" w:rsidRDefault="001F5243" w:rsidP="001F5243">
      <w:pPr>
        <w:ind w:firstLine="720"/>
        <w:jc w:val="both"/>
        <w:rPr>
          <w:rFonts w:ascii="Book Antiqua" w:eastAsia="Book Antiqua" w:hAnsi="Book Antiqua" w:cs="Book Antiqua"/>
          <w:szCs w:val="24"/>
          <w:lang w:val="es-ES"/>
        </w:rPr>
      </w:pPr>
    </w:p>
    <w:p w14:paraId="60CF7E68" w14:textId="77777777" w:rsidR="004D691A" w:rsidRPr="00F248D5" w:rsidRDefault="004D691A" w:rsidP="001F5243">
      <w:pPr>
        <w:ind w:firstLine="720"/>
        <w:jc w:val="both"/>
        <w:rPr>
          <w:rFonts w:ascii="Book Antiqua" w:eastAsia="Book Antiqua" w:hAnsi="Book Antiqua" w:cs="Book Antiqua"/>
          <w:szCs w:val="24"/>
          <w:lang w:val="es-ES"/>
        </w:rPr>
      </w:pPr>
    </w:p>
    <w:p w14:paraId="679B48DF" w14:textId="1C6AB388" w:rsidR="008F1AA4" w:rsidRDefault="00D5637B" w:rsidP="00A17DCF">
      <w:pPr>
        <w:pStyle w:val="ListParagraph"/>
        <w:numPr>
          <w:ilvl w:val="0"/>
          <w:numId w:val="16"/>
        </w:numPr>
        <w:jc w:val="both"/>
        <w:rPr>
          <w:rFonts w:ascii="Book Antiqua" w:eastAsia="Book Antiqua" w:hAnsi="Book Antiqua" w:cs="Book Antiqua"/>
          <w:b/>
          <w:bCs/>
          <w:szCs w:val="24"/>
          <w:u w:val="single"/>
          <w:lang w:val="es-ES"/>
        </w:rPr>
      </w:pPr>
      <w:r w:rsidRPr="006024D2">
        <w:rPr>
          <w:rFonts w:ascii="Book Antiqua" w:hAnsi="Book Antiqua"/>
          <w:b/>
          <w:bCs/>
          <w:u w:val="single"/>
        </w:rPr>
        <w:t>Oficina de la Procuradora de las Mujeres (OPM</w:t>
      </w:r>
      <w:r w:rsidR="008F1AA4" w:rsidRPr="00A17DCF">
        <w:rPr>
          <w:rFonts w:ascii="Book Antiqua" w:eastAsia="Book Antiqua" w:hAnsi="Book Antiqua" w:cs="Book Antiqua"/>
          <w:b/>
          <w:bCs/>
          <w:szCs w:val="24"/>
          <w:u w:val="single"/>
          <w:lang w:val="es-ES"/>
        </w:rPr>
        <w:t>)</w:t>
      </w:r>
    </w:p>
    <w:p w14:paraId="652AAD44" w14:textId="77777777" w:rsidR="00F064B7" w:rsidRDefault="00F064B7" w:rsidP="00F064B7">
      <w:pPr>
        <w:pStyle w:val="ListParagraph"/>
        <w:ind w:left="1080"/>
        <w:jc w:val="both"/>
        <w:rPr>
          <w:rFonts w:ascii="Book Antiqua" w:eastAsia="Book Antiqua" w:hAnsi="Book Antiqua" w:cs="Book Antiqua"/>
          <w:b/>
          <w:bCs/>
          <w:szCs w:val="24"/>
          <w:u w:val="single"/>
          <w:lang w:val="es-ES"/>
        </w:rPr>
      </w:pPr>
    </w:p>
    <w:p w14:paraId="188AE5FC" w14:textId="5B43CAB4" w:rsidR="00D5637B" w:rsidRPr="00F535C9" w:rsidRDefault="00D5637B" w:rsidP="00D5637B">
      <w:pPr>
        <w:spacing w:after="240"/>
        <w:ind w:firstLine="706"/>
        <w:jc w:val="both"/>
        <w:rPr>
          <w:rFonts w:ascii="Book Antiqua" w:hAnsi="Book Antiqua"/>
        </w:rPr>
      </w:pPr>
      <w:r w:rsidRPr="00F535C9">
        <w:rPr>
          <w:rFonts w:ascii="Book Antiqua" w:hAnsi="Book Antiqua"/>
        </w:rPr>
        <w:t xml:space="preserve">La Oficina de la Procuradora de las Mujeres compareció mediante memorial </w:t>
      </w:r>
      <w:r w:rsidRPr="00B036C0">
        <w:rPr>
          <w:rFonts w:ascii="Book Antiqua" w:hAnsi="Book Antiqua"/>
        </w:rPr>
        <w:t>explicativo</w:t>
      </w:r>
      <w:r w:rsidR="00673322" w:rsidRPr="00B036C0">
        <w:rPr>
          <w:rFonts w:ascii="Book Antiqua" w:hAnsi="Book Antiqua"/>
        </w:rPr>
        <w:t>,</w:t>
      </w:r>
      <w:r w:rsidRPr="00B036C0">
        <w:rPr>
          <w:rFonts w:ascii="Book Antiqua" w:hAnsi="Book Antiqua"/>
        </w:rPr>
        <w:t xml:space="preserve"> suscrito por </w:t>
      </w:r>
      <w:r w:rsidR="00B036C0" w:rsidRPr="00B036C0">
        <w:rPr>
          <w:rFonts w:ascii="Book Antiqua" w:hAnsi="Book Antiqua"/>
        </w:rPr>
        <w:t>su Procuradora, la Lcda. Astrid Piñeiro Vázquez</w:t>
      </w:r>
      <w:r w:rsidRPr="00B036C0">
        <w:rPr>
          <w:rFonts w:ascii="Book Antiqua" w:hAnsi="Book Antiqua"/>
        </w:rPr>
        <w:t>, en el cual</w:t>
      </w:r>
      <w:r w:rsidRPr="00F535C9">
        <w:rPr>
          <w:rFonts w:ascii="Book Antiqua" w:hAnsi="Book Antiqua"/>
        </w:rPr>
        <w:t xml:space="preserve"> reconoció que el propósito general del Proyecto del Senado</w:t>
      </w:r>
      <w:r>
        <w:rPr>
          <w:rFonts w:ascii="Book Antiqua" w:hAnsi="Book Antiqua"/>
        </w:rPr>
        <w:t xml:space="preserve"> Núm.</w:t>
      </w:r>
      <w:r w:rsidRPr="00F535C9">
        <w:rPr>
          <w:rFonts w:ascii="Book Antiqua" w:hAnsi="Book Antiqua"/>
        </w:rPr>
        <w:t xml:space="preserve"> 662 es consistente con su mandato institucional de promover la protección, seguridad y bienestar de las mujeres y de las víctimas de violencia en Puerto Rico. </w:t>
      </w:r>
      <w:r w:rsidR="00DA33B0">
        <w:rPr>
          <w:rFonts w:ascii="Book Antiqua" w:hAnsi="Book Antiqua"/>
        </w:rPr>
        <w:t xml:space="preserve"> </w:t>
      </w:r>
      <w:r w:rsidRPr="00F535C9">
        <w:rPr>
          <w:rFonts w:ascii="Book Antiqua" w:hAnsi="Book Antiqua"/>
        </w:rPr>
        <w:t>La OPM indicó que la provisión de artículos de primera necesidad a sobrevivientes de violencia constituye una acción afirmativa concreta que puede contribuir a su estabilización en momentos críticos.</w:t>
      </w:r>
    </w:p>
    <w:p w14:paraId="3674C323" w14:textId="3E7E0CD0" w:rsidR="004C508C" w:rsidRDefault="00DA33B0" w:rsidP="00D5637B">
      <w:pPr>
        <w:ind w:firstLine="720"/>
        <w:jc w:val="both"/>
        <w:rPr>
          <w:rFonts w:ascii="Book Antiqua" w:hAnsi="Book Antiqua"/>
        </w:rPr>
      </w:pPr>
      <w:r>
        <w:rPr>
          <w:rFonts w:ascii="Book Antiqua" w:hAnsi="Book Antiqua"/>
        </w:rPr>
        <w:t>A pesar de ello</w:t>
      </w:r>
      <w:r w:rsidR="00D5637B" w:rsidRPr="00F535C9">
        <w:rPr>
          <w:rFonts w:ascii="Book Antiqua" w:hAnsi="Book Antiqua"/>
        </w:rPr>
        <w:t xml:space="preserve">, la agencia fue enfática en señalar que el proyecto </w:t>
      </w:r>
      <w:r>
        <w:rPr>
          <w:rFonts w:ascii="Book Antiqua" w:hAnsi="Book Antiqua"/>
        </w:rPr>
        <w:t xml:space="preserve">le </w:t>
      </w:r>
      <w:r w:rsidR="00D5637B" w:rsidRPr="00F535C9">
        <w:rPr>
          <w:rFonts w:ascii="Book Antiqua" w:hAnsi="Book Antiqua"/>
        </w:rPr>
        <w:t xml:space="preserve">impone una nueva función de carácter recurrente sin contemplar la asignación de recursos fiscales necesarios para su ejecución. </w:t>
      </w:r>
      <w:r>
        <w:rPr>
          <w:rFonts w:ascii="Book Antiqua" w:hAnsi="Book Antiqua"/>
        </w:rPr>
        <w:t xml:space="preserve"> </w:t>
      </w:r>
      <w:r w:rsidR="00D5637B" w:rsidRPr="00F535C9">
        <w:rPr>
          <w:rFonts w:ascii="Book Antiqua" w:hAnsi="Book Antiqua"/>
        </w:rPr>
        <w:t xml:space="preserve">La OPM expresó que actualmente no cuenta con las partidas presupuestarias requeridas para implementar campañas de recogido y </w:t>
      </w:r>
      <w:r w:rsidR="00D5637B" w:rsidRPr="00B21242">
        <w:rPr>
          <w:rFonts w:ascii="Book Antiqua" w:hAnsi="Book Antiqua"/>
        </w:rPr>
        <w:t xml:space="preserve">distribución de artículos. Indicó que la organización de este tipo de iniciativas conlleva costos asociados </w:t>
      </w:r>
      <w:r w:rsidRPr="00B21242">
        <w:rPr>
          <w:rFonts w:ascii="Book Antiqua" w:hAnsi="Book Antiqua"/>
        </w:rPr>
        <w:t>con la</w:t>
      </w:r>
      <w:r w:rsidR="00D5637B" w:rsidRPr="00B21242">
        <w:rPr>
          <w:rFonts w:ascii="Book Antiqua" w:hAnsi="Book Antiqua"/>
        </w:rPr>
        <w:t xml:space="preserve"> planificación logística, </w:t>
      </w:r>
      <w:r w:rsidRPr="00B21242">
        <w:rPr>
          <w:rFonts w:ascii="Book Antiqua" w:hAnsi="Book Antiqua"/>
        </w:rPr>
        <w:t xml:space="preserve">la </w:t>
      </w:r>
      <w:r w:rsidR="00D5637B" w:rsidRPr="00B21242">
        <w:rPr>
          <w:rFonts w:ascii="Book Antiqua" w:hAnsi="Book Antiqua"/>
        </w:rPr>
        <w:t>publicidad institucional,</w:t>
      </w:r>
      <w:r w:rsidR="00007D03" w:rsidRPr="00B21242">
        <w:rPr>
          <w:rFonts w:ascii="Book Antiqua" w:hAnsi="Book Antiqua"/>
        </w:rPr>
        <w:t xml:space="preserve"> compra de suministros, control de inventario, almacenamiento, transportación y personal especializado</w:t>
      </w:r>
      <w:r w:rsidR="00D5637B" w:rsidRPr="00B21242">
        <w:rPr>
          <w:rFonts w:ascii="Book Antiqua" w:hAnsi="Book Antiqua"/>
        </w:rPr>
        <w:t xml:space="preserve">. </w:t>
      </w:r>
      <w:r w:rsidRPr="00B21242">
        <w:rPr>
          <w:rFonts w:ascii="Book Antiqua" w:hAnsi="Book Antiqua"/>
        </w:rPr>
        <w:t xml:space="preserve"> </w:t>
      </w:r>
      <w:r w:rsidR="00D5637B" w:rsidRPr="00B21242">
        <w:rPr>
          <w:rFonts w:ascii="Book Antiqua" w:hAnsi="Book Antiqua"/>
        </w:rPr>
        <w:t>A</w:t>
      </w:r>
      <w:r w:rsidRPr="00B21242">
        <w:rPr>
          <w:rFonts w:ascii="Book Antiqua" w:hAnsi="Book Antiqua"/>
        </w:rPr>
        <w:t>d</w:t>
      </w:r>
      <w:r w:rsidR="00D5637B" w:rsidRPr="00B21242">
        <w:rPr>
          <w:rFonts w:ascii="Book Antiqua" w:hAnsi="Book Antiqua"/>
        </w:rPr>
        <w:t>virtió que depender exclusivamente de donaciones voluntarias no</w:t>
      </w:r>
      <w:r w:rsidR="00D5637B" w:rsidRPr="00F535C9">
        <w:rPr>
          <w:rFonts w:ascii="Book Antiqua" w:hAnsi="Book Antiqua"/>
        </w:rPr>
        <w:t xml:space="preserve"> garantiza la continuidad ni la calidad del servicio propuesto. </w:t>
      </w:r>
    </w:p>
    <w:p w14:paraId="1090274A" w14:textId="77777777" w:rsidR="004C508C" w:rsidRDefault="004C508C" w:rsidP="00D5637B">
      <w:pPr>
        <w:ind w:firstLine="720"/>
        <w:jc w:val="both"/>
        <w:rPr>
          <w:rFonts w:ascii="Book Antiqua" w:hAnsi="Book Antiqua"/>
        </w:rPr>
      </w:pPr>
    </w:p>
    <w:p w14:paraId="5B1D14E0" w14:textId="44F5A1F8" w:rsidR="00F94D36" w:rsidRDefault="00402CC9" w:rsidP="00D5637B">
      <w:pPr>
        <w:ind w:firstLine="720"/>
        <w:jc w:val="both"/>
        <w:rPr>
          <w:rFonts w:ascii="Book Antiqua" w:hAnsi="Book Antiqua" w:cs="Helvetica"/>
          <w:iCs/>
          <w:color w:val="000000"/>
          <w:position w:val="2"/>
          <w:szCs w:val="24"/>
          <w:lang w:val="es-ES_tradnl"/>
        </w:rPr>
      </w:pPr>
      <w:r>
        <w:rPr>
          <w:rFonts w:ascii="Book Antiqua" w:hAnsi="Book Antiqua"/>
        </w:rPr>
        <w:t xml:space="preserve">La OPM expresó que para llevar a cabo este tipo de iniciativa tiene que venir acompañada de </w:t>
      </w:r>
      <w:proofErr w:type="gramStart"/>
      <w:r>
        <w:rPr>
          <w:rFonts w:ascii="Book Antiqua" w:hAnsi="Book Antiqua"/>
        </w:rPr>
        <w:t>un asignación presupuestaria recurrente</w:t>
      </w:r>
      <w:proofErr w:type="gramEnd"/>
      <w:r>
        <w:rPr>
          <w:rFonts w:ascii="Book Antiqua" w:hAnsi="Book Antiqua"/>
        </w:rPr>
        <w:t xml:space="preserve"> que permita su implantación y el cumplimiento con los requerimientos de ley.  </w:t>
      </w:r>
      <w:r w:rsidR="00D5637B" w:rsidRPr="00F535C9">
        <w:rPr>
          <w:rFonts w:ascii="Book Antiqua" w:hAnsi="Book Antiqua"/>
        </w:rPr>
        <w:t>En su conclusión, la OPM sostuvo que la ausencia de una asignación presupuestaria específica limita severamente la viabilidad real de la medida</w:t>
      </w:r>
      <w:r>
        <w:rPr>
          <w:rFonts w:ascii="Book Antiqua" w:hAnsi="Book Antiqua" w:cs="Helvetica"/>
          <w:color w:val="000000"/>
          <w:szCs w:val="24"/>
          <w:lang w:val="es-ES_tradnl"/>
        </w:rPr>
        <w:t xml:space="preserve">, por lo que no pueden favorecer la medida tal y como está redactada. </w:t>
      </w:r>
    </w:p>
    <w:p w14:paraId="4F3B4252" w14:textId="77777777" w:rsidR="00F94D36" w:rsidRDefault="00F94D36" w:rsidP="00F94D36">
      <w:pPr>
        <w:ind w:firstLine="720"/>
        <w:jc w:val="both"/>
        <w:rPr>
          <w:rFonts w:ascii="Book Antiqua" w:hAnsi="Book Antiqua" w:cs="Helvetica"/>
          <w:iCs/>
          <w:color w:val="000000"/>
          <w:position w:val="2"/>
          <w:szCs w:val="24"/>
          <w:lang w:val="es-ES_tradnl"/>
        </w:rPr>
      </w:pPr>
    </w:p>
    <w:p w14:paraId="09E3239C" w14:textId="412200EF" w:rsidR="00F064B7" w:rsidRDefault="00FA1C7A" w:rsidP="00A17DCF">
      <w:pPr>
        <w:pStyle w:val="ListParagraph"/>
        <w:numPr>
          <w:ilvl w:val="0"/>
          <w:numId w:val="16"/>
        </w:numPr>
        <w:jc w:val="both"/>
        <w:rPr>
          <w:rFonts w:ascii="Book Antiqua" w:eastAsia="Book Antiqua" w:hAnsi="Book Antiqua" w:cs="Book Antiqua"/>
          <w:b/>
          <w:bCs/>
          <w:szCs w:val="24"/>
          <w:u w:val="single"/>
          <w:lang w:val="es-ES"/>
        </w:rPr>
      </w:pPr>
      <w:r w:rsidRPr="00125C1B">
        <w:rPr>
          <w:rFonts w:ascii="Book Antiqua" w:hAnsi="Book Antiqua"/>
          <w:b/>
          <w:bCs/>
          <w:u w:val="single"/>
        </w:rPr>
        <w:t>Oficina de Presupuesto de la Asamblea Legislativa</w:t>
      </w:r>
      <w:r>
        <w:rPr>
          <w:rFonts w:ascii="Book Antiqua" w:hAnsi="Book Antiqua"/>
          <w:b/>
          <w:bCs/>
          <w:u w:val="single"/>
        </w:rPr>
        <w:t xml:space="preserve"> (OPAL</w:t>
      </w:r>
      <w:r w:rsidR="0078434C">
        <w:rPr>
          <w:rFonts w:ascii="Book Antiqua" w:eastAsia="Book Antiqua" w:hAnsi="Book Antiqua" w:cs="Book Antiqua"/>
          <w:b/>
          <w:bCs/>
          <w:szCs w:val="24"/>
          <w:u w:val="single"/>
          <w:lang w:val="es-ES"/>
        </w:rPr>
        <w:t>)</w:t>
      </w:r>
    </w:p>
    <w:p w14:paraId="73F80D41" w14:textId="77777777" w:rsidR="006D08B8" w:rsidRPr="006D08B8" w:rsidRDefault="006D08B8" w:rsidP="006D08B8">
      <w:pPr>
        <w:pStyle w:val="ListParagraph"/>
        <w:ind w:left="1080"/>
        <w:jc w:val="both"/>
        <w:rPr>
          <w:rFonts w:ascii="Book Antiqua" w:eastAsia="Book Antiqua" w:hAnsi="Book Antiqua" w:cs="Book Antiqua"/>
          <w:szCs w:val="24"/>
          <w:lang w:val="es-ES"/>
        </w:rPr>
      </w:pPr>
    </w:p>
    <w:p w14:paraId="2D9C6A92" w14:textId="3254F90A" w:rsidR="00D035EF" w:rsidRPr="00125C1B" w:rsidRDefault="00D035EF" w:rsidP="00D035EF">
      <w:pPr>
        <w:spacing w:after="240"/>
        <w:ind w:firstLine="706"/>
        <w:jc w:val="both"/>
        <w:rPr>
          <w:rFonts w:ascii="Book Antiqua" w:hAnsi="Book Antiqua"/>
        </w:rPr>
      </w:pPr>
      <w:r>
        <w:rPr>
          <w:rFonts w:ascii="Book Antiqua" w:hAnsi="Book Antiqua"/>
        </w:rPr>
        <w:t>L</w:t>
      </w:r>
      <w:r w:rsidRPr="00125C1B">
        <w:rPr>
          <w:rFonts w:ascii="Book Antiqua" w:hAnsi="Book Antiqua"/>
        </w:rPr>
        <w:t xml:space="preserve">a Oficina de Presupuesto de la Asamblea Legislativa emitió el Informe 2026-380, mediante el cual evaluó el efecto fiscal del Proyecto del Senado 662. </w:t>
      </w:r>
      <w:r w:rsidR="00FD0F01">
        <w:rPr>
          <w:rFonts w:ascii="Book Antiqua" w:hAnsi="Book Antiqua"/>
        </w:rPr>
        <w:t xml:space="preserve"> </w:t>
      </w:r>
      <w:r w:rsidRPr="00125C1B">
        <w:rPr>
          <w:rFonts w:ascii="Book Antiqua" w:hAnsi="Book Antiqua"/>
        </w:rPr>
        <w:t>En dicho informe se estimó que el costo fiscal de la medida podría fluctuar entre quinientos mil dólares ($500,000) y un millón cuatrocientos mil dólares ($1.4 millones), tomando como referencia campañas similares realizadas por agencias gubernamentales y considerando la posible contratación de servicios de publicidad y otros gastos operacionales necesarios para implementar la medida</w:t>
      </w:r>
      <w:r>
        <w:rPr>
          <w:rFonts w:ascii="Book Antiqua" w:hAnsi="Book Antiqua"/>
        </w:rPr>
        <w:t>.</w:t>
      </w:r>
    </w:p>
    <w:p w14:paraId="75DCB639" w14:textId="77777777" w:rsidR="00FD0F01" w:rsidRDefault="00D035EF" w:rsidP="00D035EF">
      <w:pPr>
        <w:ind w:firstLine="720"/>
        <w:jc w:val="both"/>
        <w:rPr>
          <w:rFonts w:ascii="Book Antiqua" w:hAnsi="Book Antiqua"/>
        </w:rPr>
      </w:pPr>
      <w:r w:rsidRPr="00125C1B">
        <w:rPr>
          <w:rFonts w:ascii="Book Antiqua" w:hAnsi="Book Antiqua"/>
        </w:rPr>
        <w:t xml:space="preserve">La OPAL señaló que existe un alto grado de incertidumbre al estimar el costo final debido a que la legislación propuesta no detalla con precisión las especificidades operacionales de las campañas. </w:t>
      </w:r>
      <w:r w:rsidR="00FD0F01">
        <w:rPr>
          <w:rFonts w:ascii="Book Antiqua" w:hAnsi="Book Antiqua"/>
        </w:rPr>
        <w:t xml:space="preserve"> </w:t>
      </w:r>
      <w:r w:rsidRPr="00125C1B">
        <w:rPr>
          <w:rFonts w:ascii="Book Antiqua" w:hAnsi="Book Antiqua"/>
        </w:rPr>
        <w:t xml:space="preserve">Factores como la magnitud de la iniciativa, las estrategias </w:t>
      </w:r>
      <w:r w:rsidRPr="00125C1B">
        <w:rPr>
          <w:rFonts w:ascii="Book Antiqua" w:hAnsi="Book Antiqua"/>
        </w:rPr>
        <w:lastRenderedPageBreak/>
        <w:t xml:space="preserve">de divulgación adoptadas, los medios utilizados y la logística implementada podrían incidir significativamente en el gasto real. </w:t>
      </w:r>
      <w:r w:rsidR="00FD0F01">
        <w:rPr>
          <w:rFonts w:ascii="Book Antiqua" w:hAnsi="Book Antiqua"/>
        </w:rPr>
        <w:t xml:space="preserve"> </w:t>
      </w:r>
    </w:p>
    <w:p w14:paraId="6A085152" w14:textId="77777777" w:rsidR="00FD0F01" w:rsidRDefault="00FD0F01" w:rsidP="00D035EF">
      <w:pPr>
        <w:ind w:firstLine="720"/>
        <w:jc w:val="both"/>
        <w:rPr>
          <w:rFonts w:ascii="Book Antiqua" w:hAnsi="Book Antiqua"/>
        </w:rPr>
      </w:pPr>
    </w:p>
    <w:p w14:paraId="1718FD52" w14:textId="2F47A16B" w:rsidR="00D035EF" w:rsidRDefault="00FD0F01" w:rsidP="00D035EF">
      <w:pPr>
        <w:ind w:firstLine="720"/>
        <w:jc w:val="both"/>
        <w:rPr>
          <w:rFonts w:ascii="Book Antiqua" w:hAnsi="Book Antiqua"/>
        </w:rPr>
      </w:pPr>
      <w:r>
        <w:rPr>
          <w:rFonts w:ascii="Book Antiqua" w:hAnsi="Book Antiqua"/>
        </w:rPr>
        <w:t xml:space="preserve">El </w:t>
      </w:r>
      <w:r w:rsidR="00D035EF" w:rsidRPr="00125C1B">
        <w:rPr>
          <w:rFonts w:ascii="Book Antiqua" w:hAnsi="Book Antiqua"/>
        </w:rPr>
        <w:t>estimado presentad</w:t>
      </w:r>
      <w:r w:rsidR="00D035EF">
        <w:rPr>
          <w:rFonts w:ascii="Book Antiqua" w:hAnsi="Book Antiqua"/>
        </w:rPr>
        <w:t>o</w:t>
      </w:r>
      <w:r w:rsidR="00D035EF" w:rsidRPr="00125C1B">
        <w:rPr>
          <w:rFonts w:ascii="Book Antiqua" w:hAnsi="Book Antiqua"/>
        </w:rPr>
        <w:t xml:space="preserve"> </w:t>
      </w:r>
      <w:r>
        <w:rPr>
          <w:rFonts w:ascii="Book Antiqua" w:hAnsi="Book Antiqua"/>
        </w:rPr>
        <w:t>es indicativo</w:t>
      </w:r>
      <w:r w:rsidR="00D035EF" w:rsidRPr="00125C1B">
        <w:rPr>
          <w:rFonts w:ascii="Book Antiqua" w:hAnsi="Book Antiqua"/>
        </w:rPr>
        <w:t xml:space="preserve"> que la implantación del proyecto conllevaría un impacto fiscal sustancial que debe ser ponderado por esta Asamblea Legislativa</w:t>
      </w:r>
      <w:r>
        <w:rPr>
          <w:rFonts w:ascii="Book Antiqua" w:hAnsi="Book Antiqua"/>
        </w:rPr>
        <w:t>.</w:t>
      </w:r>
    </w:p>
    <w:p w14:paraId="4078474B" w14:textId="77777777" w:rsidR="00F773E8" w:rsidRDefault="00F773E8" w:rsidP="002916C1">
      <w:pPr>
        <w:ind w:firstLine="720"/>
        <w:jc w:val="both"/>
        <w:rPr>
          <w:rFonts w:ascii="Book Antiqua" w:hAnsi="Book Antiqua"/>
        </w:rPr>
      </w:pPr>
    </w:p>
    <w:p w14:paraId="033FBAC6" w14:textId="77777777" w:rsidR="00EC2CBE" w:rsidRPr="00B330D9" w:rsidRDefault="00EC2CBE" w:rsidP="00EC2CBE">
      <w:pPr>
        <w:pStyle w:val="NoSpacing"/>
        <w:spacing w:line="360" w:lineRule="auto"/>
        <w:contextualSpacing/>
        <w:jc w:val="center"/>
        <w:rPr>
          <w:rFonts w:ascii="Book Antiqua" w:hAnsi="Book Antiqua"/>
          <w:b/>
          <w:lang w:val="es-ES_tradnl"/>
        </w:rPr>
      </w:pPr>
      <w:r w:rsidRPr="00B330D9">
        <w:rPr>
          <w:rFonts w:ascii="Book Antiqua" w:hAnsi="Book Antiqua"/>
          <w:b/>
          <w:lang w:val="es-ES_tradnl"/>
        </w:rPr>
        <w:t>IMPACTO FISCAL</w:t>
      </w:r>
    </w:p>
    <w:p w14:paraId="4827FF60" w14:textId="2CEF7BBA" w:rsidR="00DD31B7" w:rsidRDefault="00B330D9" w:rsidP="00FD0F01">
      <w:pPr>
        <w:pStyle w:val="NoSpacing"/>
        <w:ind w:firstLine="720"/>
        <w:contextualSpacing/>
        <w:jc w:val="both"/>
        <w:rPr>
          <w:rFonts w:ascii="Book Antiqua" w:hAnsi="Book Antiqua"/>
        </w:rPr>
      </w:pPr>
      <w:r>
        <w:rPr>
          <w:rFonts w:ascii="Book Antiqua" w:hAnsi="Book Antiqua"/>
        </w:rPr>
        <w:t>E</w:t>
      </w:r>
      <w:r w:rsidRPr="000C3A23">
        <w:rPr>
          <w:rFonts w:ascii="Book Antiqua" w:hAnsi="Book Antiqua"/>
        </w:rPr>
        <w:t>l Informe 2026-380 preparado por la Oficina de Presupuesto de la Asamblea Legislativa (OPAL) señala que la implantación del Proyecto del Senado</w:t>
      </w:r>
      <w:r>
        <w:rPr>
          <w:rFonts w:ascii="Book Antiqua" w:hAnsi="Book Antiqua"/>
        </w:rPr>
        <w:t xml:space="preserve"> Núm.</w:t>
      </w:r>
      <w:r w:rsidRPr="000C3A23">
        <w:rPr>
          <w:rFonts w:ascii="Book Antiqua" w:hAnsi="Book Antiqua"/>
        </w:rPr>
        <w:t xml:space="preserve"> 662 podría representar un costo estimado que fluctúa entre quinientos mil dólares ($500,000) y un millón cuatrocientos mil dólares ($1.4 millones)</w:t>
      </w:r>
      <w:r w:rsidR="00DD31B7">
        <w:rPr>
          <w:rFonts w:ascii="Book Antiqua" w:hAnsi="Book Antiqua"/>
        </w:rPr>
        <w:t>.  Dicho costo estimado puede ser mayor</w:t>
      </w:r>
      <w:r w:rsidRPr="000C3A23">
        <w:rPr>
          <w:rFonts w:ascii="Book Antiqua" w:hAnsi="Book Antiqua"/>
        </w:rPr>
        <w:t xml:space="preserve"> dependiendo del alcance de las campañas y de los costos asociados a su divulgación e implementación. </w:t>
      </w:r>
      <w:r w:rsidR="00FD0F01">
        <w:rPr>
          <w:rFonts w:ascii="Book Antiqua" w:hAnsi="Book Antiqua"/>
        </w:rPr>
        <w:t xml:space="preserve"> </w:t>
      </w:r>
    </w:p>
    <w:p w14:paraId="6EC77F57" w14:textId="77777777" w:rsidR="00DD31B7" w:rsidRDefault="00DD31B7" w:rsidP="00FD0F01">
      <w:pPr>
        <w:pStyle w:val="NoSpacing"/>
        <w:ind w:firstLine="720"/>
        <w:contextualSpacing/>
        <w:jc w:val="both"/>
        <w:rPr>
          <w:rFonts w:ascii="Book Antiqua" w:hAnsi="Book Antiqua"/>
        </w:rPr>
      </w:pPr>
    </w:p>
    <w:p w14:paraId="374E133C" w14:textId="581D6124" w:rsidR="00B330D9" w:rsidRDefault="00B330D9" w:rsidP="00DD31B7">
      <w:pPr>
        <w:pStyle w:val="NoSpacing"/>
        <w:ind w:firstLine="720"/>
        <w:contextualSpacing/>
        <w:jc w:val="both"/>
        <w:rPr>
          <w:rFonts w:ascii="Book Antiqua" w:hAnsi="Book Antiqua"/>
        </w:rPr>
      </w:pPr>
      <w:r w:rsidRPr="000C3A23">
        <w:rPr>
          <w:rFonts w:ascii="Book Antiqua" w:hAnsi="Book Antiqua"/>
        </w:rPr>
        <w:t>Este estimado evidencia que la medida conlleva un impacto fiscal significativo que no contempla una asignación presupuestaria específica para su ejecución, lo cual genera incertidumbre sobre la disponibilidad de recursos para cumplir con el mandato propuesto y plantea interrogantes sobre su viabilidad dentro del contexto fiscal actual del Gobierno de Puerto Rico.</w:t>
      </w:r>
      <w:r w:rsidR="00DD31B7">
        <w:rPr>
          <w:rFonts w:ascii="Book Antiqua" w:hAnsi="Book Antiqua"/>
        </w:rPr>
        <w:t xml:space="preserve">  </w:t>
      </w:r>
      <w:r w:rsidRPr="000C3A23">
        <w:rPr>
          <w:rFonts w:ascii="Book Antiqua" w:hAnsi="Book Antiqua"/>
        </w:rPr>
        <w:t>Lo anterior cobra particular relevancia considerando que el Gobierno de Puerto Rico continúa operando bajo el marco de disciplina fiscal establecido por la Ley Federal PROMESA</w:t>
      </w:r>
      <w:r>
        <w:rPr>
          <w:rFonts w:ascii="Book Antiqua" w:hAnsi="Book Antiqua"/>
        </w:rPr>
        <w:t>.</w:t>
      </w:r>
    </w:p>
    <w:p w14:paraId="78C8CC16" w14:textId="77777777" w:rsidR="00190349" w:rsidRPr="00EC2CBE" w:rsidRDefault="00190349" w:rsidP="006E582F">
      <w:pPr>
        <w:ind w:firstLine="720"/>
        <w:jc w:val="both"/>
        <w:rPr>
          <w:rFonts w:ascii="Book Antiqua" w:eastAsia="Book Antiqua" w:hAnsi="Book Antiqua" w:cs="Book Antiqua"/>
          <w:szCs w:val="24"/>
          <w:lang w:val="es-ES_tradnl"/>
        </w:rPr>
      </w:pPr>
    </w:p>
    <w:p w14:paraId="528F8908" w14:textId="4DF2D275"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62353A67" w14:textId="621800F0" w:rsidR="00D36A8F" w:rsidRDefault="00DD31B7" w:rsidP="00D36A8F">
      <w:pPr>
        <w:spacing w:after="360"/>
        <w:ind w:firstLine="706"/>
        <w:contextualSpacing/>
        <w:jc w:val="both"/>
        <w:rPr>
          <w:rFonts w:ascii="Book Antiqua" w:hAnsi="Book Antiqua"/>
        </w:rPr>
      </w:pPr>
      <w:r>
        <w:rPr>
          <w:rFonts w:ascii="Book Antiqua" w:hAnsi="Book Antiqua"/>
        </w:rPr>
        <w:t xml:space="preserve">El análisis realizado por la </w:t>
      </w:r>
      <w:r w:rsidRPr="000C3A23">
        <w:rPr>
          <w:rFonts w:ascii="Book Antiqua" w:hAnsi="Book Antiqua"/>
        </w:rPr>
        <w:t>Oficina de Presupuesto de la Asamblea Legislativa</w:t>
      </w:r>
      <w:r>
        <w:rPr>
          <w:rFonts w:ascii="Book Antiqua" w:hAnsi="Book Antiqua"/>
        </w:rPr>
        <w:t xml:space="preserve"> fue claro en que la medida tiene un impacto fiscal significativo.  La Oficina de la Procuradora de las Mujeres fue contundente en su postura que carecen de los medios fiscales para poder implementar la medida.  </w:t>
      </w:r>
      <w:r w:rsidR="00D36A8F" w:rsidRPr="00D847B4">
        <w:rPr>
          <w:rFonts w:ascii="Book Antiqua" w:hAnsi="Book Antiqua"/>
        </w:rPr>
        <w:t xml:space="preserve">En vista </w:t>
      </w:r>
      <w:r w:rsidR="00D36A8F">
        <w:rPr>
          <w:rFonts w:ascii="Book Antiqua" w:hAnsi="Book Antiqua"/>
        </w:rPr>
        <w:t>de lo anterior</w:t>
      </w:r>
      <w:r w:rsidR="00D36A8F" w:rsidRPr="00D847B4">
        <w:rPr>
          <w:rFonts w:ascii="Book Antiqua" w:hAnsi="Book Antiqua"/>
        </w:rPr>
        <w:t>, esta Comisión concluye que, aunque el propósito del Proyecto del Senado</w:t>
      </w:r>
      <w:r w:rsidR="00D36A8F">
        <w:rPr>
          <w:rFonts w:ascii="Book Antiqua" w:hAnsi="Book Antiqua"/>
        </w:rPr>
        <w:t xml:space="preserve"> </w:t>
      </w:r>
      <w:r w:rsidR="00D36A8F" w:rsidRPr="00D847B4">
        <w:rPr>
          <w:rFonts w:ascii="Book Antiqua" w:hAnsi="Book Antiqua"/>
        </w:rPr>
        <w:t>662 es loable</w:t>
      </w:r>
      <w:r w:rsidR="00D36A8F">
        <w:rPr>
          <w:rFonts w:ascii="Book Antiqua" w:hAnsi="Book Antiqua"/>
        </w:rPr>
        <w:t>,</w:t>
      </w:r>
      <w:r w:rsidR="00D36A8F" w:rsidRPr="00D847B4">
        <w:rPr>
          <w:rFonts w:ascii="Book Antiqua" w:hAnsi="Book Antiqua"/>
        </w:rPr>
        <w:t xml:space="preserve"> la medida carece</w:t>
      </w:r>
      <w:r w:rsidR="00D36A8F">
        <w:rPr>
          <w:rFonts w:ascii="Book Antiqua" w:hAnsi="Book Antiqua"/>
        </w:rPr>
        <w:t xml:space="preserve"> </w:t>
      </w:r>
      <w:r w:rsidR="00D36A8F" w:rsidRPr="00D847B4">
        <w:rPr>
          <w:rFonts w:ascii="Book Antiqua" w:hAnsi="Book Antiqua"/>
        </w:rPr>
        <w:t>de los mecanismos financieros necesarios para asegurar su implantación efectiva y sostenible.</w:t>
      </w:r>
    </w:p>
    <w:p w14:paraId="652EBA48" w14:textId="77777777" w:rsidR="00DD31B7" w:rsidRDefault="00DD31B7" w:rsidP="00436E1F">
      <w:pPr>
        <w:spacing w:after="360"/>
        <w:ind w:firstLine="706"/>
        <w:contextualSpacing/>
        <w:jc w:val="both"/>
        <w:rPr>
          <w:rFonts w:ascii="Book Antiqua" w:hAnsi="Book Antiqua"/>
        </w:rPr>
      </w:pPr>
    </w:p>
    <w:p w14:paraId="1DDEAA0B" w14:textId="77777777" w:rsidR="00D36A8F" w:rsidRDefault="00D36A8F" w:rsidP="00436E1F">
      <w:pPr>
        <w:spacing w:after="360"/>
        <w:ind w:firstLine="706"/>
        <w:contextualSpacing/>
        <w:jc w:val="both"/>
        <w:rPr>
          <w:rFonts w:ascii="Book Antiqua" w:hAnsi="Book Antiqua"/>
        </w:rPr>
      </w:pPr>
      <w:r>
        <w:rPr>
          <w:rFonts w:ascii="Book Antiqua" w:hAnsi="Book Antiqua"/>
        </w:rPr>
        <w:t xml:space="preserve">Por otra parte, la </w:t>
      </w:r>
      <w:r w:rsidRPr="00402A0C">
        <w:rPr>
          <w:rFonts w:ascii="Book Antiqua" w:hAnsi="Book Antiqua"/>
        </w:rPr>
        <w:t>Comisión entiende pertinente destacar que la Oficina de la Procuradora de las Mujeres fue creada mediante la Ley 20-2001</w:t>
      </w:r>
      <w:r>
        <w:rPr>
          <w:rFonts w:ascii="Book Antiqua" w:hAnsi="Book Antiqua"/>
        </w:rPr>
        <w:t>, según enmendada,</w:t>
      </w:r>
      <w:r w:rsidRPr="00402A0C">
        <w:rPr>
          <w:rFonts w:ascii="Book Antiqua" w:hAnsi="Book Antiqua"/>
        </w:rPr>
        <w:t xml:space="preserve"> con un mandato institucional específico centrado en la promoción, defensa y fiscalización de los derechos de las mujeres en Puerto Rico. Su función principal se orienta a la formulación de política pública, la fiscalización del cumplimiento de las leyes dirigidas a proteger a las mujeres, la investigación de querellas, la coordinación de esfuerzos </w:t>
      </w:r>
      <w:proofErr w:type="spellStart"/>
      <w:r w:rsidRPr="00402A0C">
        <w:rPr>
          <w:rFonts w:ascii="Book Antiqua" w:hAnsi="Book Antiqua"/>
        </w:rPr>
        <w:t>interagenciales</w:t>
      </w:r>
      <w:proofErr w:type="spellEnd"/>
      <w:r w:rsidRPr="00402A0C">
        <w:rPr>
          <w:rFonts w:ascii="Book Antiqua" w:hAnsi="Book Antiqua"/>
        </w:rPr>
        <w:t>, el desarrollo de campañas educativas y la asesoría al Gobierno en asuntos relacionados con la igualdad de derechos y oportunidades para las mujeres</w:t>
      </w:r>
      <w:r>
        <w:rPr>
          <w:rFonts w:ascii="Book Antiqua" w:hAnsi="Book Antiqua"/>
        </w:rPr>
        <w:t>, así como para</w:t>
      </w:r>
      <w:r w:rsidRPr="00402A0C">
        <w:rPr>
          <w:rFonts w:ascii="Book Antiqua" w:hAnsi="Book Antiqua"/>
        </w:rPr>
        <w:t xml:space="preserve"> la prevención de la violencia. </w:t>
      </w:r>
    </w:p>
    <w:p w14:paraId="41C07603" w14:textId="77777777" w:rsidR="00D36A8F" w:rsidRDefault="00D36A8F" w:rsidP="00436E1F">
      <w:pPr>
        <w:spacing w:after="360"/>
        <w:ind w:firstLine="706"/>
        <w:contextualSpacing/>
        <w:jc w:val="both"/>
        <w:rPr>
          <w:rFonts w:ascii="Book Antiqua" w:hAnsi="Book Antiqua"/>
        </w:rPr>
      </w:pPr>
    </w:p>
    <w:p w14:paraId="0AC2BA21" w14:textId="17352336" w:rsidR="00D36A8F" w:rsidRDefault="00D36A8F" w:rsidP="00436E1F">
      <w:pPr>
        <w:spacing w:after="360"/>
        <w:ind w:firstLine="706"/>
        <w:contextualSpacing/>
        <w:jc w:val="both"/>
        <w:rPr>
          <w:rFonts w:ascii="Book Antiqua" w:hAnsi="Book Antiqua"/>
        </w:rPr>
      </w:pPr>
      <w:r w:rsidRPr="00402A0C">
        <w:rPr>
          <w:rFonts w:ascii="Book Antiqua" w:hAnsi="Book Antiqua"/>
        </w:rPr>
        <w:lastRenderedPageBreak/>
        <w:t xml:space="preserve">Este marco legal establece a la </w:t>
      </w:r>
      <w:r>
        <w:rPr>
          <w:rFonts w:ascii="Book Antiqua" w:hAnsi="Book Antiqua"/>
        </w:rPr>
        <w:t>OPM</w:t>
      </w:r>
      <w:r w:rsidRPr="00402A0C">
        <w:rPr>
          <w:rFonts w:ascii="Book Antiqua" w:hAnsi="Book Antiqua"/>
        </w:rPr>
        <w:t xml:space="preserve"> como un ente rector de política pública y vigilancia institucional, más que como una entidad operacional encargada de administrar programas logísticos o de distribución directa de bienes. A juicio de esta Comisión, imponer a la OPM la responsabilidad de organizar y ejecutar campañas recurrentes de recogido, manejo, almacenaje y distribución de artículos de primera necesidad representa una desviación significativa de las funciones para las cuales fue concebida por ley. Tal responsabilidad implicaría el desarrollo de una estructura operacional y administrativa que actualmente no forma parte de su misión institucional ni de su capacidad presupuestaria. En consecuencia, la Comisión entiende que asignar este tipo de funciones </w:t>
      </w:r>
      <w:r>
        <w:rPr>
          <w:rFonts w:ascii="Book Antiqua" w:hAnsi="Book Antiqua"/>
        </w:rPr>
        <w:t xml:space="preserve">se aleja de los propósitos primordiales por los que fue creada la OPM ya que </w:t>
      </w:r>
      <w:r w:rsidRPr="00402A0C">
        <w:rPr>
          <w:rFonts w:ascii="Book Antiqua" w:hAnsi="Book Antiqua"/>
        </w:rPr>
        <w:t xml:space="preserve">impone un mandato operacional que no guarda </w:t>
      </w:r>
      <w:r>
        <w:rPr>
          <w:rFonts w:ascii="Book Antiqua" w:hAnsi="Book Antiqua"/>
        </w:rPr>
        <w:t>concordanci</w:t>
      </w:r>
      <w:r w:rsidRPr="00402A0C">
        <w:rPr>
          <w:rFonts w:ascii="Book Antiqua" w:hAnsi="Book Antiqua"/>
        </w:rPr>
        <w:t>a directa con el rol estratégico que la legislación vigente le asigna a la Procuradora de las Mujeres</w:t>
      </w:r>
      <w:r>
        <w:rPr>
          <w:rFonts w:ascii="Book Antiqua" w:hAnsi="Book Antiqua"/>
        </w:rPr>
        <w:t>.</w:t>
      </w:r>
    </w:p>
    <w:p w14:paraId="7A9944F5" w14:textId="77777777" w:rsidR="00436E1F" w:rsidRPr="00D847B4" w:rsidRDefault="00436E1F" w:rsidP="00436E1F">
      <w:pPr>
        <w:spacing w:after="360"/>
        <w:ind w:firstLine="706"/>
        <w:contextualSpacing/>
        <w:jc w:val="both"/>
        <w:rPr>
          <w:rFonts w:ascii="Book Antiqua" w:hAnsi="Book Antiqua"/>
        </w:rPr>
      </w:pPr>
    </w:p>
    <w:p w14:paraId="7AE965B5" w14:textId="5896DAD9" w:rsidR="00D36A8F" w:rsidRDefault="00FD6179" w:rsidP="00001231">
      <w:pPr>
        <w:ind w:firstLine="720"/>
        <w:jc w:val="both"/>
        <w:rPr>
          <w:rFonts w:ascii="Book Antiqua" w:hAnsi="Book Antiqua"/>
          <w:szCs w:val="24"/>
        </w:rPr>
      </w:pPr>
      <w:r w:rsidRPr="00F248D5">
        <w:rPr>
          <w:rFonts w:ascii="Book Antiqua" w:eastAsia="Book Antiqua" w:hAnsi="Book Antiqua" w:cs="Book Antiqua"/>
          <w:bCs/>
          <w:szCs w:val="24"/>
          <w:lang w:val="es-ES"/>
        </w:rPr>
        <w:t>Por los fundamentos antes expuestos,</w:t>
      </w:r>
      <w:r w:rsidR="00D36A8F">
        <w:rPr>
          <w:rFonts w:ascii="Book Antiqua" w:eastAsia="Book Antiqua" w:hAnsi="Book Antiqua" w:cs="Book Antiqua"/>
          <w:bCs/>
          <w:szCs w:val="24"/>
          <w:lang w:val="es-ES"/>
        </w:rPr>
        <w:t xml:space="preserve"> y </w:t>
      </w:r>
      <w:r w:rsidR="00001231" w:rsidRPr="002573CC">
        <w:rPr>
          <w:rFonts w:ascii="Book Antiqua" w:hAnsi="Book Antiqua"/>
          <w:szCs w:val="24"/>
        </w:rPr>
        <w:t xml:space="preserve">luego del estudio y consideración correspondiente, </w:t>
      </w:r>
      <w:r w:rsidR="00D36A8F" w:rsidRPr="00F248D5">
        <w:rPr>
          <w:rFonts w:ascii="Book Antiqua" w:eastAsia="Book Antiqua" w:hAnsi="Book Antiqua" w:cs="Book Antiqua"/>
          <w:bCs/>
          <w:szCs w:val="24"/>
          <w:lang w:val="es-ES"/>
        </w:rPr>
        <w:t xml:space="preserve">la Comisión de </w:t>
      </w:r>
      <w:r w:rsidR="00D36A8F">
        <w:rPr>
          <w:rFonts w:ascii="Book Antiqua" w:eastAsia="Book Antiqua" w:hAnsi="Book Antiqua" w:cs="Book Antiqua"/>
          <w:bCs/>
          <w:szCs w:val="24"/>
          <w:lang w:val="es-ES"/>
        </w:rPr>
        <w:t xml:space="preserve">Asuntos de la Mujer </w:t>
      </w:r>
      <w:r w:rsidR="00D36A8F" w:rsidRPr="00D847B4">
        <w:rPr>
          <w:rFonts w:ascii="Book Antiqua" w:hAnsi="Book Antiqua"/>
        </w:rPr>
        <w:t>de la Cámara de Representantes de Puerto Rico emite el presente Informe Negativo y no recomienda la aprobación del Proyecto del Senado Núm. 662</w:t>
      </w:r>
      <w:r w:rsidR="00D36A8F">
        <w:rPr>
          <w:rFonts w:ascii="Book Antiqua" w:hAnsi="Book Antiqua"/>
        </w:rPr>
        <w:t>.</w:t>
      </w:r>
    </w:p>
    <w:p w14:paraId="5BA5DB1B" w14:textId="77777777" w:rsidR="00001231" w:rsidRPr="00F248D5" w:rsidRDefault="00001231" w:rsidP="00001231">
      <w:pPr>
        <w:ind w:firstLine="720"/>
        <w:jc w:val="both"/>
        <w:rPr>
          <w:rFonts w:ascii="Book Antiqua" w:eastAsia="Book Antiqua" w:hAnsi="Book Antiqua" w:cs="Book Antiqua"/>
          <w:bCs/>
          <w:szCs w:val="24"/>
          <w:lang w:val="es-ES"/>
        </w:rPr>
      </w:pPr>
    </w:p>
    <w:p w14:paraId="6C8FC9E5" w14:textId="77777777"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5B154406" w14:textId="77777777" w:rsidR="003B38A4" w:rsidRDefault="003B38A4" w:rsidP="003B38A4">
      <w:pPr>
        <w:jc w:val="both"/>
        <w:rPr>
          <w:rFonts w:ascii="Book Antiqua" w:hAnsi="Book Antiqua"/>
          <w:b/>
          <w:bCs/>
          <w:szCs w:val="24"/>
          <w:lang w:val="es-ES_tradnl"/>
        </w:rPr>
      </w:pPr>
    </w:p>
    <w:p w14:paraId="599F48BF" w14:textId="77777777" w:rsidR="00001231" w:rsidRDefault="00001231" w:rsidP="003B38A4">
      <w:pPr>
        <w:jc w:val="both"/>
        <w:rPr>
          <w:rFonts w:ascii="Book Antiqua" w:hAnsi="Book Antiqua"/>
          <w:b/>
          <w:bCs/>
          <w:szCs w:val="24"/>
          <w:lang w:val="es-ES_tradnl"/>
        </w:rPr>
      </w:pPr>
    </w:p>
    <w:p w14:paraId="4EB6AE90" w14:textId="77777777" w:rsidR="00001231" w:rsidRPr="00F248D5" w:rsidRDefault="00001231" w:rsidP="003B38A4">
      <w:pPr>
        <w:jc w:val="both"/>
        <w:rPr>
          <w:rFonts w:ascii="Book Antiqua" w:eastAsia="Book Antiqua" w:hAnsi="Book Antiqua" w:cs="Book Antiqua"/>
          <w:szCs w:val="24"/>
          <w:lang w:val="es-ES"/>
        </w:rPr>
      </w:pPr>
    </w:p>
    <w:p w14:paraId="70EDA1E2" w14:textId="117C95F4" w:rsidR="003B38A4" w:rsidRPr="00F248D5" w:rsidRDefault="003B38A4" w:rsidP="003B38A4">
      <w:pPr>
        <w:jc w:val="both"/>
        <w:rPr>
          <w:rFonts w:ascii="Book Antiqua" w:eastAsia="Book Antiqua" w:hAnsi="Book Antiqua" w:cs="Book Antiqua"/>
          <w:szCs w:val="24"/>
          <w:lang w:val="es-ES"/>
        </w:rPr>
      </w:pPr>
      <w:r w:rsidRPr="00001231">
        <w:rPr>
          <w:rFonts w:ascii="Book Antiqua" w:eastAsia="Book Antiqua" w:hAnsi="Book Antiqua" w:cs="Book Antiqua"/>
          <w:szCs w:val="24"/>
          <w:lang w:val="es-ES"/>
        </w:rPr>
        <w:t xml:space="preserve">Hon. </w:t>
      </w:r>
      <w:r w:rsidR="00001231" w:rsidRPr="00001231">
        <w:rPr>
          <w:rFonts w:ascii="Book Antiqua" w:eastAsia="Book Antiqua" w:hAnsi="Book Antiqua" w:cs="Book Antiqua"/>
          <w:szCs w:val="24"/>
          <w:lang w:val="es-ES"/>
        </w:rPr>
        <w:t>Wanda del Valle Correa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0DFD3D96"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001231">
        <w:rPr>
          <w:rFonts w:ascii="Book Antiqua" w:eastAsia="Book Antiqua" w:hAnsi="Book Antiqua" w:cs="Book Antiqua"/>
          <w:szCs w:val="24"/>
          <w:lang w:val="es-ES"/>
        </w:rPr>
        <w:t>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551380F8"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D97086">
        <w:rPr>
          <w:rFonts w:ascii="Book Antiqua" w:eastAsia="Book Antiqua" w:hAnsi="Book Antiqua" w:cs="Book Antiqua"/>
          <w:szCs w:val="24"/>
          <w:lang w:val="es-ES"/>
        </w:rPr>
        <w:t>Asuntos de la Mujer</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0FF15" w14:textId="77777777" w:rsidR="001374AF" w:rsidRDefault="001374AF">
      <w:r>
        <w:separator/>
      </w:r>
    </w:p>
  </w:endnote>
  <w:endnote w:type="continuationSeparator" w:id="0">
    <w:p w14:paraId="6A6B8E6F" w14:textId="77777777" w:rsidR="001374AF" w:rsidRDefault="0013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4E"/>
    <w:family w:val="auto"/>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dwardian Script ITC">
    <w:panose1 w:val="030303020407070D0804"/>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1B60B" w14:textId="77777777" w:rsidR="001374AF" w:rsidRDefault="001374AF">
      <w:r>
        <w:separator/>
      </w:r>
    </w:p>
  </w:footnote>
  <w:footnote w:type="continuationSeparator" w:id="0">
    <w:p w14:paraId="430D9651" w14:textId="77777777" w:rsidR="001374AF" w:rsidRDefault="00137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7" w:type="pct"/>
      <w:tblLayout w:type="fixed"/>
      <w:tblLook w:val="04A0" w:firstRow="1" w:lastRow="0" w:firstColumn="1" w:lastColumn="0" w:noHBand="0" w:noVBand="1"/>
    </w:tblPr>
    <w:tblGrid>
      <w:gridCol w:w="1529"/>
      <w:gridCol w:w="7488"/>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DD784D" w14:paraId="5A04BFCF" w14:textId="77777777" w:rsidTr="00532DBB">
          <w:trPr>
            <w:trHeight w:val="1350"/>
          </w:trPr>
          <w:tc>
            <w:tcPr>
              <w:tcW w:w="848" w:type="pct"/>
              <w:tcBorders>
                <w:right w:val="triple" w:sz="4" w:space="0" w:color="4F81BD" w:themeColor="accent1"/>
              </w:tcBorders>
              <w:vAlign w:val="bottom"/>
            </w:tcPr>
            <w:p w14:paraId="3BB5A776" w14:textId="43EF2D8F" w:rsidR="00DD784D" w:rsidRPr="00574146" w:rsidRDefault="00DD784D" w:rsidP="00B14F3F">
              <w:pPr>
                <w:pStyle w:val="NoSpacing"/>
                <w:ind w:left="-374"/>
                <w:jc w:val="right"/>
                <w:rPr>
                  <w:rFonts w:ascii="Book Antiqua" w:hAnsi="Book Antiqua"/>
                  <w:sz w:val="18"/>
                  <w:szCs w:val="18"/>
                </w:rPr>
              </w:pPr>
              <w:r w:rsidRPr="00C801BF">
                <w:rPr>
                  <w:rFonts w:ascii="Book Antiqua" w:hAnsi="Book Antiqua"/>
                  <w:sz w:val="18"/>
                  <w:szCs w:val="18"/>
                </w:rPr>
                <w:t>P de</w:t>
              </w:r>
              <w:r w:rsidR="00C801BF" w:rsidRPr="00C801BF">
                <w:rPr>
                  <w:rFonts w:ascii="Book Antiqua" w:hAnsi="Book Antiqua"/>
                  <w:sz w:val="18"/>
                  <w:szCs w:val="18"/>
                </w:rPr>
                <w:t>l</w:t>
              </w:r>
              <w:r w:rsidR="00C801BF">
                <w:rPr>
                  <w:rFonts w:ascii="Book Antiqua" w:hAnsi="Book Antiqua"/>
                  <w:sz w:val="18"/>
                  <w:szCs w:val="18"/>
                </w:rPr>
                <w:t xml:space="preserve"> S 662</w:t>
              </w:r>
            </w:p>
            <w:p w14:paraId="42100D1A" w14:textId="06BB8644" w:rsidR="00DD784D" w:rsidRDefault="00DD784D" w:rsidP="00AA6F11">
              <w:pPr>
                <w:pStyle w:val="NoSpacing"/>
                <w:jc w:val="right"/>
                <w:rPr>
                  <w:rFonts w:asciiTheme="majorHAnsi" w:eastAsiaTheme="majorEastAsia" w:hAnsiTheme="majorHAnsi" w:cstheme="majorBidi"/>
                  <w:sz w:val="20"/>
                  <w:szCs w:val="20"/>
                </w:rPr>
              </w:pPr>
              <w:r w:rsidRPr="00B14F3F">
                <w:rPr>
                  <w:rFonts w:ascii="Edwardian Script ITC" w:hAnsi="Edwardian Script ITC"/>
                  <w:i/>
                  <w:iCs/>
                </w:rPr>
                <w:t>Informe</w:t>
              </w:r>
              <w:r w:rsidR="00532DBB">
                <w:rPr>
                  <w:rFonts w:ascii="Edwardian Script ITC" w:hAnsi="Edwardian Script ITC"/>
                  <w:i/>
                  <w:iCs/>
                </w:rPr>
                <w:t xml:space="preserve"> </w:t>
              </w:r>
              <w:r w:rsidR="00AA6F11">
                <w:rPr>
                  <w:rFonts w:ascii="Edwardian Script ITC" w:hAnsi="Edwardian Script ITC"/>
                  <w:i/>
                  <w:iCs/>
                </w:rPr>
                <w:t xml:space="preserve">Negativo </w:t>
              </w: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sidR="00E86F53">
                <w:rPr>
                  <w:rFonts w:ascii="Book Antiqua" w:hAnsi="Book Antiqua"/>
                  <w:noProof/>
                  <w:sz w:val="18"/>
                  <w:szCs w:val="18"/>
                </w:rPr>
                <w:t>8</w:t>
              </w:r>
              <w:r w:rsidRPr="00574146">
                <w:rPr>
                  <w:rFonts w:ascii="Book Antiqua" w:hAnsi="Book Antiqua"/>
                  <w:noProof/>
                  <w:sz w:val="18"/>
                  <w:szCs w:val="18"/>
                </w:rPr>
                <w:fldChar w:fldCharType="end"/>
              </w:r>
            </w:p>
          </w:tc>
          <w:tc>
            <w:tcPr>
              <w:tcW w:w="4152" w:type="pct"/>
              <w:tcBorders>
                <w:left w:val="triple" w:sz="4" w:space="0" w:color="4F81BD" w:themeColor="accent1"/>
              </w:tcBorders>
              <w:vAlign w:val="bottom"/>
            </w:tcPr>
            <w:p w14:paraId="7CD38791" w14:textId="5DF039E7" w:rsidR="00DD784D" w:rsidRDefault="00DD784D"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57666563" w14:textId="77777777" w:rsidR="00DD784D" w:rsidRDefault="00DD784D" w:rsidP="000C1B12">
    <w:pPr>
      <w:pStyle w:val="Header"/>
      <w:rPr>
        <w:rFonts w:eastAsia="Calibri"/>
      </w:rPr>
    </w:pPr>
  </w:p>
  <w:p w14:paraId="0E4C6FA5" w14:textId="77777777" w:rsidR="00DD784D" w:rsidRPr="000C1B12" w:rsidRDefault="00DD784D"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5D1A"/>
    <w:multiLevelType w:val="hybridMultilevel"/>
    <w:tmpl w:val="5008BB30"/>
    <w:lvl w:ilvl="0" w:tplc="45068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808F7"/>
    <w:multiLevelType w:val="hybridMultilevel"/>
    <w:tmpl w:val="ECEA589E"/>
    <w:lvl w:ilvl="0" w:tplc="CF800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1B468F"/>
    <w:multiLevelType w:val="hybridMultilevel"/>
    <w:tmpl w:val="6EF67462"/>
    <w:lvl w:ilvl="0" w:tplc="512C8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93D2745"/>
    <w:multiLevelType w:val="hybridMultilevel"/>
    <w:tmpl w:val="89B6A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8901FE"/>
    <w:multiLevelType w:val="hybridMultilevel"/>
    <w:tmpl w:val="0DD63114"/>
    <w:lvl w:ilvl="0" w:tplc="986A9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37279"/>
    <w:multiLevelType w:val="hybridMultilevel"/>
    <w:tmpl w:val="CFCA12D0"/>
    <w:lvl w:ilvl="0" w:tplc="37623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2FC72D6"/>
    <w:multiLevelType w:val="hybridMultilevel"/>
    <w:tmpl w:val="258E0B5C"/>
    <w:lvl w:ilvl="0" w:tplc="F74497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E7A57F5"/>
    <w:multiLevelType w:val="hybridMultilevel"/>
    <w:tmpl w:val="CAA24DB6"/>
    <w:lvl w:ilvl="0" w:tplc="A5F2D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84218535">
    <w:abstractNumId w:val="15"/>
  </w:num>
  <w:num w:numId="2" w16cid:durableId="553735175">
    <w:abstractNumId w:val="2"/>
  </w:num>
  <w:num w:numId="3" w16cid:durableId="718357654">
    <w:abstractNumId w:val="5"/>
  </w:num>
  <w:num w:numId="4" w16cid:durableId="1950965205">
    <w:abstractNumId w:val="4"/>
  </w:num>
  <w:num w:numId="5" w16cid:durableId="1242061239">
    <w:abstractNumId w:val="9"/>
  </w:num>
  <w:num w:numId="6" w16cid:durableId="1827893836">
    <w:abstractNumId w:val="19"/>
  </w:num>
  <w:num w:numId="7" w16cid:durableId="1068381894">
    <w:abstractNumId w:val="7"/>
  </w:num>
  <w:num w:numId="8" w16cid:durableId="2134667198">
    <w:abstractNumId w:val="17"/>
  </w:num>
  <w:num w:numId="9" w16cid:durableId="349188792">
    <w:abstractNumId w:val="10"/>
  </w:num>
  <w:num w:numId="10" w16cid:durableId="810053132">
    <w:abstractNumId w:val="20"/>
  </w:num>
  <w:num w:numId="11" w16cid:durableId="1448887626">
    <w:abstractNumId w:val="6"/>
  </w:num>
  <w:num w:numId="12" w16cid:durableId="956375505">
    <w:abstractNumId w:val="18"/>
  </w:num>
  <w:num w:numId="13" w16cid:durableId="1998413453">
    <w:abstractNumId w:val="8"/>
  </w:num>
  <w:num w:numId="14" w16cid:durableId="1971937846">
    <w:abstractNumId w:val="13"/>
  </w:num>
  <w:num w:numId="15" w16cid:durableId="1061714446">
    <w:abstractNumId w:val="3"/>
  </w:num>
  <w:num w:numId="16" w16cid:durableId="1513454637">
    <w:abstractNumId w:val="16"/>
  </w:num>
  <w:num w:numId="17" w16cid:durableId="1268998675">
    <w:abstractNumId w:val="11"/>
  </w:num>
  <w:num w:numId="18" w16cid:durableId="879441436">
    <w:abstractNumId w:val="0"/>
  </w:num>
  <w:num w:numId="19" w16cid:durableId="1976713621">
    <w:abstractNumId w:val="1"/>
  </w:num>
  <w:num w:numId="20" w16cid:durableId="1389457591">
    <w:abstractNumId w:val="12"/>
  </w:num>
  <w:num w:numId="21" w16cid:durableId="7802251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86"/>
    <w:rsid w:val="00001231"/>
    <w:rsid w:val="000030DE"/>
    <w:rsid w:val="00007D03"/>
    <w:rsid w:val="00015228"/>
    <w:rsid w:val="00024F1B"/>
    <w:rsid w:val="00033CDE"/>
    <w:rsid w:val="00035E5C"/>
    <w:rsid w:val="000624FB"/>
    <w:rsid w:val="00065D3E"/>
    <w:rsid w:val="00074BFB"/>
    <w:rsid w:val="00083C48"/>
    <w:rsid w:val="00083DE6"/>
    <w:rsid w:val="0009035A"/>
    <w:rsid w:val="00091114"/>
    <w:rsid w:val="000956BF"/>
    <w:rsid w:val="000968F0"/>
    <w:rsid w:val="000A0600"/>
    <w:rsid w:val="000A4C87"/>
    <w:rsid w:val="000B6B0E"/>
    <w:rsid w:val="000B75A4"/>
    <w:rsid w:val="000C15E7"/>
    <w:rsid w:val="000C1B12"/>
    <w:rsid w:val="000C30F0"/>
    <w:rsid w:val="000C66A9"/>
    <w:rsid w:val="000D0C99"/>
    <w:rsid w:val="000D5F7E"/>
    <w:rsid w:val="000E5D36"/>
    <w:rsid w:val="000E6D5C"/>
    <w:rsid w:val="000F5101"/>
    <w:rsid w:val="000F67BD"/>
    <w:rsid w:val="000F6AE6"/>
    <w:rsid w:val="001049CF"/>
    <w:rsid w:val="00112C25"/>
    <w:rsid w:val="0011333D"/>
    <w:rsid w:val="001236AE"/>
    <w:rsid w:val="0012613C"/>
    <w:rsid w:val="00126659"/>
    <w:rsid w:val="00127C55"/>
    <w:rsid w:val="001374AF"/>
    <w:rsid w:val="00137922"/>
    <w:rsid w:val="00140F2B"/>
    <w:rsid w:val="00141605"/>
    <w:rsid w:val="00141703"/>
    <w:rsid w:val="001469C5"/>
    <w:rsid w:val="001517A8"/>
    <w:rsid w:val="00153D68"/>
    <w:rsid w:val="0015469E"/>
    <w:rsid w:val="00166BF8"/>
    <w:rsid w:val="00171FDF"/>
    <w:rsid w:val="00175475"/>
    <w:rsid w:val="00190349"/>
    <w:rsid w:val="001957D0"/>
    <w:rsid w:val="001A0D92"/>
    <w:rsid w:val="001A5A3D"/>
    <w:rsid w:val="001D3295"/>
    <w:rsid w:val="001D5BBD"/>
    <w:rsid w:val="001D6791"/>
    <w:rsid w:val="001E3DEE"/>
    <w:rsid w:val="001E4FEC"/>
    <w:rsid w:val="001F2BF7"/>
    <w:rsid w:val="001F37D1"/>
    <w:rsid w:val="001F5243"/>
    <w:rsid w:val="00203D0D"/>
    <w:rsid w:val="00207ED6"/>
    <w:rsid w:val="00216AC7"/>
    <w:rsid w:val="00221403"/>
    <w:rsid w:val="0022538A"/>
    <w:rsid w:val="0023302B"/>
    <w:rsid w:val="00235CED"/>
    <w:rsid w:val="00242A74"/>
    <w:rsid w:val="0024627F"/>
    <w:rsid w:val="00252878"/>
    <w:rsid w:val="00255388"/>
    <w:rsid w:val="0025727E"/>
    <w:rsid w:val="00275876"/>
    <w:rsid w:val="002916C1"/>
    <w:rsid w:val="002A339A"/>
    <w:rsid w:val="002A3B1F"/>
    <w:rsid w:val="002B1D69"/>
    <w:rsid w:val="002C36D0"/>
    <w:rsid w:val="002D2AD0"/>
    <w:rsid w:val="002D53C0"/>
    <w:rsid w:val="002F0EDA"/>
    <w:rsid w:val="002F16BF"/>
    <w:rsid w:val="002F3F48"/>
    <w:rsid w:val="002F7B63"/>
    <w:rsid w:val="00304248"/>
    <w:rsid w:val="00304AE8"/>
    <w:rsid w:val="003058FB"/>
    <w:rsid w:val="00311F59"/>
    <w:rsid w:val="00312871"/>
    <w:rsid w:val="00313276"/>
    <w:rsid w:val="00315C42"/>
    <w:rsid w:val="00331747"/>
    <w:rsid w:val="003361A3"/>
    <w:rsid w:val="0034229A"/>
    <w:rsid w:val="00342992"/>
    <w:rsid w:val="00357102"/>
    <w:rsid w:val="003615FC"/>
    <w:rsid w:val="00364147"/>
    <w:rsid w:val="00371331"/>
    <w:rsid w:val="00373CD0"/>
    <w:rsid w:val="0038510E"/>
    <w:rsid w:val="00386C77"/>
    <w:rsid w:val="00392CEF"/>
    <w:rsid w:val="00393ADF"/>
    <w:rsid w:val="0039657D"/>
    <w:rsid w:val="003A44E3"/>
    <w:rsid w:val="003A53FC"/>
    <w:rsid w:val="003A600C"/>
    <w:rsid w:val="003B38A4"/>
    <w:rsid w:val="003C04B9"/>
    <w:rsid w:val="003C594B"/>
    <w:rsid w:val="003E4335"/>
    <w:rsid w:val="003E6E10"/>
    <w:rsid w:val="003E7648"/>
    <w:rsid w:val="003F10BB"/>
    <w:rsid w:val="003F2674"/>
    <w:rsid w:val="003F3097"/>
    <w:rsid w:val="00402CC9"/>
    <w:rsid w:val="00407674"/>
    <w:rsid w:val="00430B20"/>
    <w:rsid w:val="00431F68"/>
    <w:rsid w:val="00436E1F"/>
    <w:rsid w:val="004512E8"/>
    <w:rsid w:val="004540A7"/>
    <w:rsid w:val="004556B2"/>
    <w:rsid w:val="00461B84"/>
    <w:rsid w:val="00473C90"/>
    <w:rsid w:val="00480270"/>
    <w:rsid w:val="00480675"/>
    <w:rsid w:val="00484BFD"/>
    <w:rsid w:val="00491AD0"/>
    <w:rsid w:val="0049566B"/>
    <w:rsid w:val="004A1A48"/>
    <w:rsid w:val="004A2A8A"/>
    <w:rsid w:val="004B46F3"/>
    <w:rsid w:val="004B6370"/>
    <w:rsid w:val="004C0BE7"/>
    <w:rsid w:val="004C3B40"/>
    <w:rsid w:val="004C508C"/>
    <w:rsid w:val="004D2459"/>
    <w:rsid w:val="004D691A"/>
    <w:rsid w:val="004E0734"/>
    <w:rsid w:val="004E11B8"/>
    <w:rsid w:val="004E1F57"/>
    <w:rsid w:val="004E356B"/>
    <w:rsid w:val="004E4F3B"/>
    <w:rsid w:val="004E5C95"/>
    <w:rsid w:val="004F3F8D"/>
    <w:rsid w:val="005065B7"/>
    <w:rsid w:val="00512BFB"/>
    <w:rsid w:val="00516AB2"/>
    <w:rsid w:val="00520019"/>
    <w:rsid w:val="005228CB"/>
    <w:rsid w:val="005326DB"/>
    <w:rsid w:val="00532DBB"/>
    <w:rsid w:val="0053628B"/>
    <w:rsid w:val="00544535"/>
    <w:rsid w:val="00566BF6"/>
    <w:rsid w:val="00574146"/>
    <w:rsid w:val="00582CE9"/>
    <w:rsid w:val="005846F2"/>
    <w:rsid w:val="00592E28"/>
    <w:rsid w:val="005A1F13"/>
    <w:rsid w:val="005A2E66"/>
    <w:rsid w:val="005B650D"/>
    <w:rsid w:val="005B69A9"/>
    <w:rsid w:val="005C04A6"/>
    <w:rsid w:val="005C5988"/>
    <w:rsid w:val="005C7150"/>
    <w:rsid w:val="005D1C6A"/>
    <w:rsid w:val="005D2A70"/>
    <w:rsid w:val="005D5476"/>
    <w:rsid w:val="005F18E3"/>
    <w:rsid w:val="005F2C95"/>
    <w:rsid w:val="00603FE4"/>
    <w:rsid w:val="00604759"/>
    <w:rsid w:val="00611979"/>
    <w:rsid w:val="00612757"/>
    <w:rsid w:val="00613F08"/>
    <w:rsid w:val="00622309"/>
    <w:rsid w:val="006247B6"/>
    <w:rsid w:val="00630E0D"/>
    <w:rsid w:val="00651FF5"/>
    <w:rsid w:val="00652D33"/>
    <w:rsid w:val="00655494"/>
    <w:rsid w:val="00673322"/>
    <w:rsid w:val="00675BFF"/>
    <w:rsid w:val="00680E5C"/>
    <w:rsid w:val="00681659"/>
    <w:rsid w:val="00681F20"/>
    <w:rsid w:val="006911F1"/>
    <w:rsid w:val="006939AD"/>
    <w:rsid w:val="00694718"/>
    <w:rsid w:val="00694E4F"/>
    <w:rsid w:val="006A60FD"/>
    <w:rsid w:val="006B234A"/>
    <w:rsid w:val="006B2F9D"/>
    <w:rsid w:val="006B3277"/>
    <w:rsid w:val="006B4F55"/>
    <w:rsid w:val="006B67C7"/>
    <w:rsid w:val="006C0548"/>
    <w:rsid w:val="006D08B8"/>
    <w:rsid w:val="006D734C"/>
    <w:rsid w:val="006E057F"/>
    <w:rsid w:val="006E582F"/>
    <w:rsid w:val="006E649B"/>
    <w:rsid w:val="006E6ABE"/>
    <w:rsid w:val="006F3427"/>
    <w:rsid w:val="006F6951"/>
    <w:rsid w:val="00700845"/>
    <w:rsid w:val="0070305E"/>
    <w:rsid w:val="0071147D"/>
    <w:rsid w:val="00713196"/>
    <w:rsid w:val="007250C9"/>
    <w:rsid w:val="00733591"/>
    <w:rsid w:val="00744264"/>
    <w:rsid w:val="00756FF6"/>
    <w:rsid w:val="0076029D"/>
    <w:rsid w:val="007675A8"/>
    <w:rsid w:val="007722D0"/>
    <w:rsid w:val="0077444F"/>
    <w:rsid w:val="00782A64"/>
    <w:rsid w:val="00783959"/>
    <w:rsid w:val="007842E6"/>
    <w:rsid w:val="0078432F"/>
    <w:rsid w:val="0078434C"/>
    <w:rsid w:val="0078548C"/>
    <w:rsid w:val="0078709B"/>
    <w:rsid w:val="007B257D"/>
    <w:rsid w:val="007B2F4F"/>
    <w:rsid w:val="007B3C59"/>
    <w:rsid w:val="007B7C0D"/>
    <w:rsid w:val="007C0226"/>
    <w:rsid w:val="007C5122"/>
    <w:rsid w:val="007D22F5"/>
    <w:rsid w:val="007D4246"/>
    <w:rsid w:val="007D704C"/>
    <w:rsid w:val="007D79C4"/>
    <w:rsid w:val="007E2AC1"/>
    <w:rsid w:val="007E46BA"/>
    <w:rsid w:val="007E6834"/>
    <w:rsid w:val="007F1571"/>
    <w:rsid w:val="007F177A"/>
    <w:rsid w:val="007F63AB"/>
    <w:rsid w:val="00801B1B"/>
    <w:rsid w:val="00802900"/>
    <w:rsid w:val="0081043E"/>
    <w:rsid w:val="008118EA"/>
    <w:rsid w:val="00821551"/>
    <w:rsid w:val="008270AA"/>
    <w:rsid w:val="00833258"/>
    <w:rsid w:val="00844E45"/>
    <w:rsid w:val="00845633"/>
    <w:rsid w:val="00851E49"/>
    <w:rsid w:val="00860209"/>
    <w:rsid w:val="00866011"/>
    <w:rsid w:val="008667B2"/>
    <w:rsid w:val="008714C1"/>
    <w:rsid w:val="00872BF6"/>
    <w:rsid w:val="00882669"/>
    <w:rsid w:val="00887F45"/>
    <w:rsid w:val="00897B5C"/>
    <w:rsid w:val="008A268E"/>
    <w:rsid w:val="008B25F8"/>
    <w:rsid w:val="008B37F5"/>
    <w:rsid w:val="008B4888"/>
    <w:rsid w:val="008C0E6E"/>
    <w:rsid w:val="008C1517"/>
    <w:rsid w:val="008E7603"/>
    <w:rsid w:val="008F1AA4"/>
    <w:rsid w:val="0090114E"/>
    <w:rsid w:val="00910DF8"/>
    <w:rsid w:val="009328D8"/>
    <w:rsid w:val="009347CF"/>
    <w:rsid w:val="00940388"/>
    <w:rsid w:val="00946299"/>
    <w:rsid w:val="00946B7F"/>
    <w:rsid w:val="00950E91"/>
    <w:rsid w:val="00977DC2"/>
    <w:rsid w:val="00984DA4"/>
    <w:rsid w:val="009869E2"/>
    <w:rsid w:val="0099584B"/>
    <w:rsid w:val="009970E2"/>
    <w:rsid w:val="009971DC"/>
    <w:rsid w:val="009A6C55"/>
    <w:rsid w:val="009B422A"/>
    <w:rsid w:val="009B56D7"/>
    <w:rsid w:val="009C28A1"/>
    <w:rsid w:val="009C4F8F"/>
    <w:rsid w:val="009C6FB7"/>
    <w:rsid w:val="009D3653"/>
    <w:rsid w:val="009E0BCA"/>
    <w:rsid w:val="009E2DE6"/>
    <w:rsid w:val="009E55BD"/>
    <w:rsid w:val="009F0B7A"/>
    <w:rsid w:val="009F0E04"/>
    <w:rsid w:val="009F140B"/>
    <w:rsid w:val="009F73E0"/>
    <w:rsid w:val="00A033E5"/>
    <w:rsid w:val="00A07827"/>
    <w:rsid w:val="00A11E06"/>
    <w:rsid w:val="00A1240D"/>
    <w:rsid w:val="00A125F5"/>
    <w:rsid w:val="00A17DCF"/>
    <w:rsid w:val="00A25C93"/>
    <w:rsid w:val="00A30F28"/>
    <w:rsid w:val="00A322EC"/>
    <w:rsid w:val="00A33BA7"/>
    <w:rsid w:val="00A45537"/>
    <w:rsid w:val="00A50119"/>
    <w:rsid w:val="00A51F48"/>
    <w:rsid w:val="00A7634B"/>
    <w:rsid w:val="00A87C62"/>
    <w:rsid w:val="00AA3539"/>
    <w:rsid w:val="00AA4D13"/>
    <w:rsid w:val="00AA6F11"/>
    <w:rsid w:val="00AA71B6"/>
    <w:rsid w:val="00AB012D"/>
    <w:rsid w:val="00AC3E49"/>
    <w:rsid w:val="00AD187F"/>
    <w:rsid w:val="00AD7444"/>
    <w:rsid w:val="00AE551C"/>
    <w:rsid w:val="00AF40E1"/>
    <w:rsid w:val="00B036C0"/>
    <w:rsid w:val="00B14F3F"/>
    <w:rsid w:val="00B16378"/>
    <w:rsid w:val="00B171C2"/>
    <w:rsid w:val="00B21242"/>
    <w:rsid w:val="00B25111"/>
    <w:rsid w:val="00B330D9"/>
    <w:rsid w:val="00B36B77"/>
    <w:rsid w:val="00B4018B"/>
    <w:rsid w:val="00B45797"/>
    <w:rsid w:val="00B501C0"/>
    <w:rsid w:val="00B54FAD"/>
    <w:rsid w:val="00B60F00"/>
    <w:rsid w:val="00B62EFA"/>
    <w:rsid w:val="00B637EF"/>
    <w:rsid w:val="00B85B25"/>
    <w:rsid w:val="00B9551F"/>
    <w:rsid w:val="00B95D12"/>
    <w:rsid w:val="00BA0B5D"/>
    <w:rsid w:val="00BA2CC4"/>
    <w:rsid w:val="00BA57B1"/>
    <w:rsid w:val="00BB0B69"/>
    <w:rsid w:val="00BC2C1A"/>
    <w:rsid w:val="00BD0A0F"/>
    <w:rsid w:val="00BD28BD"/>
    <w:rsid w:val="00BD5474"/>
    <w:rsid w:val="00BE4AE2"/>
    <w:rsid w:val="00BF5BE0"/>
    <w:rsid w:val="00C010B6"/>
    <w:rsid w:val="00C03B6C"/>
    <w:rsid w:val="00C208A4"/>
    <w:rsid w:val="00C3437F"/>
    <w:rsid w:val="00C40950"/>
    <w:rsid w:val="00C54AD6"/>
    <w:rsid w:val="00C55725"/>
    <w:rsid w:val="00C57682"/>
    <w:rsid w:val="00C63843"/>
    <w:rsid w:val="00C801BF"/>
    <w:rsid w:val="00C869A4"/>
    <w:rsid w:val="00C87850"/>
    <w:rsid w:val="00C90D65"/>
    <w:rsid w:val="00CB1D75"/>
    <w:rsid w:val="00CB762D"/>
    <w:rsid w:val="00CC1984"/>
    <w:rsid w:val="00CE1153"/>
    <w:rsid w:val="00CE54D8"/>
    <w:rsid w:val="00CE7486"/>
    <w:rsid w:val="00CF2FE6"/>
    <w:rsid w:val="00CF760A"/>
    <w:rsid w:val="00D035EF"/>
    <w:rsid w:val="00D36A8F"/>
    <w:rsid w:val="00D36F51"/>
    <w:rsid w:val="00D5157A"/>
    <w:rsid w:val="00D5637B"/>
    <w:rsid w:val="00D7288F"/>
    <w:rsid w:val="00D74A97"/>
    <w:rsid w:val="00D759F2"/>
    <w:rsid w:val="00D84FD0"/>
    <w:rsid w:val="00D853CC"/>
    <w:rsid w:val="00D87323"/>
    <w:rsid w:val="00D921FD"/>
    <w:rsid w:val="00D95C66"/>
    <w:rsid w:val="00D97086"/>
    <w:rsid w:val="00DA33B0"/>
    <w:rsid w:val="00DC2214"/>
    <w:rsid w:val="00DD277D"/>
    <w:rsid w:val="00DD2FB0"/>
    <w:rsid w:val="00DD31B7"/>
    <w:rsid w:val="00DD784D"/>
    <w:rsid w:val="00DE413D"/>
    <w:rsid w:val="00DE70C8"/>
    <w:rsid w:val="00DF7D86"/>
    <w:rsid w:val="00E05116"/>
    <w:rsid w:val="00E05E49"/>
    <w:rsid w:val="00E16A1B"/>
    <w:rsid w:val="00E16DCF"/>
    <w:rsid w:val="00E704DF"/>
    <w:rsid w:val="00E760C1"/>
    <w:rsid w:val="00E76796"/>
    <w:rsid w:val="00E80C94"/>
    <w:rsid w:val="00E86F53"/>
    <w:rsid w:val="00E8714B"/>
    <w:rsid w:val="00E94262"/>
    <w:rsid w:val="00E9522A"/>
    <w:rsid w:val="00EC2778"/>
    <w:rsid w:val="00EC2CBE"/>
    <w:rsid w:val="00EF0FE4"/>
    <w:rsid w:val="00F00E4D"/>
    <w:rsid w:val="00F03BF1"/>
    <w:rsid w:val="00F04A73"/>
    <w:rsid w:val="00F064B7"/>
    <w:rsid w:val="00F1700F"/>
    <w:rsid w:val="00F17F1C"/>
    <w:rsid w:val="00F248D5"/>
    <w:rsid w:val="00F31E64"/>
    <w:rsid w:val="00F36C1A"/>
    <w:rsid w:val="00F41AC8"/>
    <w:rsid w:val="00F4747C"/>
    <w:rsid w:val="00F50B03"/>
    <w:rsid w:val="00F52F26"/>
    <w:rsid w:val="00F6209A"/>
    <w:rsid w:val="00F773E8"/>
    <w:rsid w:val="00F91378"/>
    <w:rsid w:val="00F91B1D"/>
    <w:rsid w:val="00F94D36"/>
    <w:rsid w:val="00FA1C7A"/>
    <w:rsid w:val="00FB6444"/>
    <w:rsid w:val="00FC7C56"/>
    <w:rsid w:val="00FD0F01"/>
    <w:rsid w:val="00FD14A7"/>
    <w:rsid w:val="00FD1A48"/>
    <w:rsid w:val="00FD6179"/>
    <w:rsid w:val="00FF7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E1D6F4"/>
  <w15:docId w15:val="{C8805F05-8025-458F-881D-4C9D37F4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link w:val="NoSpacingChar"/>
    <w:uiPriority w:val="1"/>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NoSpacingChar">
    <w:name w:val="No Spacing Char"/>
    <w:basedOn w:val="DefaultParagraphFont"/>
    <w:link w:val="NoSpacing"/>
    <w:uiPriority w:val="1"/>
    <w:rsid w:val="00574146"/>
    <w:rPr>
      <w:rFonts w:ascii="Calibri" w:hAnsi="Calibri"/>
      <w:lang w:val="es-PR"/>
    </w:rPr>
  </w:style>
  <w:style w:type="character" w:customStyle="1" w:styleId="UnresolvedMention1">
    <w:name w:val="Unresolved Mention1"/>
    <w:basedOn w:val="DefaultParagraphFont"/>
    <w:uiPriority w:val="99"/>
    <w:semiHidden/>
    <w:unhideWhenUsed/>
    <w:rsid w:val="006E0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5043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27B75B-17CF-9C4A-984B-EF85555900CD}">
  <ds:schemaRefs>
    <ds:schemaRef ds:uri="http://schemas.openxmlformats.org/officeDocument/2006/bibliography"/>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1619</Words>
  <Characters>9233</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2026-06-03T19:04:00Z</cp:lastPrinted>
  <dcterms:created xsi:type="dcterms:W3CDTF">2026-06-04T18:24:00Z</dcterms:created>
  <dcterms:modified xsi:type="dcterms:W3CDTF">2026-06-04T18:24:00Z</dcterms:modified>
</cp:coreProperties>
</file>