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B66D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EB66D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B66D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B66D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EB66D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>20m</w:t>
      </w:r>
      <w:r w:rsidR="002670C1" w:rsidRPr="00EB66D5">
        <w:rPr>
          <w:rFonts w:ascii="Book Antiqua" w:hAnsi="Book Antiqua"/>
          <w:szCs w:val="24"/>
          <w:lang w:val="es-ES_tradnl"/>
        </w:rPr>
        <w:t>a. Asamblea</w:t>
      </w:r>
      <w:r w:rsidR="002670C1" w:rsidRPr="00EB66D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B66D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</w:t>
      </w:r>
      <w:r w:rsidR="003D1498" w:rsidRPr="00EB66D5">
        <w:rPr>
          <w:rFonts w:ascii="Book Antiqua" w:hAnsi="Book Antiqua"/>
          <w:szCs w:val="24"/>
          <w:lang w:val="es-ES_tradnl"/>
        </w:rPr>
        <w:t>2d</w:t>
      </w:r>
      <w:r w:rsidR="002670C1" w:rsidRPr="00EB66D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B66D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ab/>
        <w:t>Legislativa</w:t>
      </w:r>
      <w:r w:rsidRPr="00EB66D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     </w:t>
      </w:r>
      <w:r w:rsidRPr="00EB66D5">
        <w:rPr>
          <w:rFonts w:ascii="Book Antiqua" w:hAnsi="Book Antiqua"/>
          <w:szCs w:val="24"/>
          <w:lang w:val="es-ES_tradnl"/>
        </w:rPr>
        <w:t xml:space="preserve">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</w:t>
      </w:r>
      <w:r w:rsidRPr="00EB66D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B66D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B66D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EB66D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D6D959D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EB66D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3C3713">
        <w:rPr>
          <w:rFonts w:ascii="Book Antiqua" w:hAnsi="Book Antiqua" w:cs="Tahoma"/>
          <w:b/>
          <w:sz w:val="52"/>
          <w:szCs w:val="52"/>
          <w:lang w:val="es-ES_tradnl"/>
        </w:rPr>
        <w:t>360</w:t>
      </w:r>
    </w:p>
    <w:p w14:paraId="2AB71EBC" w14:textId="77777777" w:rsidR="001A14B6" w:rsidRPr="00EB66D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EB66D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B66D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435D13D" w:rsidR="002670C1" w:rsidRPr="00EB66D5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1B48F1">
        <w:rPr>
          <w:rFonts w:ascii="Book Antiqua" w:hAnsi="Book Antiqua" w:cs="Tahoma"/>
          <w:lang w:val="es-ES_tradnl"/>
        </w:rPr>
        <w:t>20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3C3713">
        <w:rPr>
          <w:rFonts w:ascii="Book Antiqua" w:hAnsi="Book Antiqua" w:cs="Tahoma"/>
          <w:lang w:val="es-ES_tradnl"/>
        </w:rPr>
        <w:t>agost</w:t>
      </w:r>
      <w:r w:rsidR="00812C0F" w:rsidRPr="00EB66D5">
        <w:rPr>
          <w:rFonts w:ascii="Book Antiqua" w:hAnsi="Book Antiqua" w:cs="Tahoma"/>
          <w:lang w:val="es-ES_tradnl"/>
        </w:rPr>
        <w:t>o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333864" w:rsidRPr="00EB66D5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EB66D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B66D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B66D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B66D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B66D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49A4623" w:rsidR="00682883" w:rsidRPr="00EB66D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ab/>
      </w:r>
      <w:r w:rsidR="008A4022" w:rsidRPr="00EB66D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EB66D5">
        <w:rPr>
          <w:rFonts w:ascii="Book Antiqua" w:hAnsi="Book Antiqua" w:cs="Tahoma"/>
          <w:lang w:val="es-ES_tradnl"/>
        </w:rPr>
        <w:t>sideración de la R. de la C.</w:t>
      </w:r>
      <w:r w:rsidR="00EB66D5" w:rsidRPr="00EB66D5">
        <w:rPr>
          <w:rFonts w:ascii="Book Antiqua" w:hAnsi="Book Antiqua" w:cs="Tahoma"/>
          <w:lang w:val="es-ES_tradnl"/>
        </w:rPr>
        <w:t xml:space="preserve"> </w:t>
      </w:r>
      <w:r w:rsidR="003C3713">
        <w:rPr>
          <w:rFonts w:ascii="Book Antiqua" w:hAnsi="Book Antiqua" w:cs="Tahoma"/>
          <w:lang w:val="es-ES_tradnl"/>
        </w:rPr>
        <w:t>360</w:t>
      </w:r>
      <w:r w:rsidR="00FA5F29" w:rsidRPr="00EB66D5">
        <w:rPr>
          <w:rFonts w:ascii="Book Antiqua" w:hAnsi="Book Antiqua" w:cs="Tahoma"/>
          <w:lang w:val="es-ES_tradnl"/>
        </w:rPr>
        <w:t xml:space="preserve">, </w:t>
      </w:r>
      <w:r w:rsidR="00682883" w:rsidRPr="00EB66D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EB66D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13DF978" w:rsidR="008D4A0A" w:rsidRPr="00EB66D5" w:rsidRDefault="00BC1CB2" w:rsidP="00EB66D5">
      <w:pPr>
        <w:ind w:left="567" w:hanging="567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E86FF9" w:rsidRPr="00EB66D5">
        <w:rPr>
          <w:rFonts w:ascii="Book Antiqua" w:hAnsi="Book Antiqua" w:cs="Tahoma"/>
          <w:lang w:val="es-ES_tradnl"/>
        </w:rPr>
        <w:t>“</w:t>
      </w:r>
      <w:r w:rsidR="00E86FF9" w:rsidRPr="00EB66D5">
        <w:rPr>
          <w:rFonts w:ascii="Book Antiqua" w:hAnsi="Book Antiqua"/>
          <w:lang w:val="es-ES_tradnl"/>
        </w:rPr>
        <w:t>Para</w:t>
      </w:r>
      <w:r w:rsidR="00E86FF9" w:rsidRPr="00EB66D5">
        <w:rPr>
          <w:lang w:val="es-ES_tradnl"/>
        </w:rPr>
        <w:t xml:space="preserve"> </w:t>
      </w:r>
      <w:r w:rsidR="003C3713">
        <w:rPr>
          <w:rFonts w:ascii="Book Antiqua" w:hAnsi="Book Antiqua"/>
          <w:lang w:val="es-ES_tradnl"/>
        </w:rPr>
        <w:t xml:space="preserve">enmendar la Exposición de </w:t>
      </w:r>
      <w:r w:rsidR="003C3713" w:rsidRPr="003C3713">
        <w:rPr>
          <w:rFonts w:ascii="Book Antiqua" w:hAnsi="Book Antiqua"/>
          <w:lang w:val="es-ES_tradnl"/>
        </w:rPr>
        <w:t>Motivos y las Secciones 1 y 2 de la Resolución de la Cámara 7, aprobada por la Cámara de Representantes de Puerto Rico, el 28 de enero de 2025, para realizarle enmiendas técnicas; conformarla a la nueva composición de la Comisión de la Región Este; y para otros fines relacionados</w:t>
      </w:r>
      <w:r w:rsidR="00EB66D5" w:rsidRPr="00EB66D5">
        <w:rPr>
          <w:rFonts w:ascii="Book Antiqua" w:hAnsi="Book Antiqua" w:cs="Tahoma"/>
          <w:lang w:val="es-ES_tradnl"/>
        </w:rPr>
        <w:t>.</w:t>
      </w:r>
      <w:r w:rsidR="00FA5F29" w:rsidRPr="00EB66D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EB66D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EB66D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EB66D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EB66D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152E331" w14:textId="2A0C0C16" w:rsidR="00EB66D5" w:rsidRPr="00EB66D5" w:rsidRDefault="00DE02EB" w:rsidP="00CE320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>La</w:t>
      </w:r>
      <w:r w:rsidR="00194744" w:rsidRPr="00EB66D5">
        <w:rPr>
          <w:rFonts w:ascii="Book Antiqua" w:hAnsi="Book Antiqua"/>
          <w:lang w:val="es-ES_tradnl"/>
        </w:rPr>
        <w:t xml:space="preserve"> Resolución de la Cámara Núm.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3C3713">
        <w:rPr>
          <w:rFonts w:ascii="Book Antiqua" w:hAnsi="Book Antiqua"/>
          <w:lang w:val="es-ES_tradnl"/>
        </w:rPr>
        <w:t>360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DF3E6F" w:rsidRPr="00EB66D5">
        <w:rPr>
          <w:rFonts w:ascii="Book Antiqua" w:hAnsi="Book Antiqua"/>
          <w:lang w:val="es-ES_tradnl"/>
        </w:rPr>
        <w:t xml:space="preserve">tiene el propósito de </w:t>
      </w:r>
      <w:r w:rsidR="003C3713">
        <w:rPr>
          <w:rFonts w:ascii="Book Antiqua" w:hAnsi="Book Antiqua"/>
          <w:lang w:val="es-ES_tradnl"/>
        </w:rPr>
        <w:t xml:space="preserve">enmendar la Exposición de </w:t>
      </w:r>
      <w:r w:rsidR="003C3713" w:rsidRPr="003C3713">
        <w:rPr>
          <w:rFonts w:ascii="Book Antiqua" w:hAnsi="Book Antiqua"/>
          <w:lang w:val="es-ES_tradnl"/>
        </w:rPr>
        <w:t xml:space="preserve">Motivos y las Secciones 1 y 2 de la Resolución de la Cámara 7, aprobada por la Cámara de Representantes de Puerto Rico, el 28 de enero de 2025, para realizarle enmiendas técnicas; </w:t>
      </w:r>
      <w:r w:rsidR="003C3713">
        <w:rPr>
          <w:rFonts w:ascii="Book Antiqua" w:hAnsi="Book Antiqua"/>
          <w:lang w:val="es-ES_tradnl"/>
        </w:rPr>
        <w:t xml:space="preserve">y </w:t>
      </w:r>
      <w:r w:rsidR="003C3713" w:rsidRPr="003C3713">
        <w:rPr>
          <w:rFonts w:ascii="Book Antiqua" w:hAnsi="Book Antiqua"/>
          <w:lang w:val="es-ES_tradnl"/>
        </w:rPr>
        <w:t>conformarla a la nueva composición de la Comisión de la Región Este</w:t>
      </w:r>
      <w:r w:rsidR="00EB66D5" w:rsidRPr="00EB66D5">
        <w:rPr>
          <w:rFonts w:ascii="Book Antiqua" w:hAnsi="Book Antiqua"/>
          <w:lang w:val="es-ES_tradnl"/>
        </w:rPr>
        <w:t>.</w:t>
      </w:r>
    </w:p>
    <w:p w14:paraId="5FF44728" w14:textId="77777777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327681C7" w14:textId="49B9D27F" w:rsidR="003C3713" w:rsidRDefault="00EB66D5" w:rsidP="003C371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En la Exposición de Motivos se </w:t>
      </w:r>
      <w:r w:rsidR="004B4AF9">
        <w:rPr>
          <w:rFonts w:ascii="Book Antiqua" w:hAnsi="Book Antiqua"/>
          <w:lang w:val="es-ES_tradnl"/>
        </w:rPr>
        <w:t xml:space="preserve">indica </w:t>
      </w:r>
      <w:r w:rsidR="00F618BC">
        <w:rPr>
          <w:rFonts w:ascii="Book Antiqua" w:hAnsi="Book Antiqua"/>
          <w:lang w:val="es-ES_tradnl"/>
        </w:rPr>
        <w:t>que</w:t>
      </w:r>
      <w:r w:rsidR="003C3713">
        <w:rPr>
          <w:rFonts w:ascii="Book Antiqua" w:hAnsi="Book Antiqua"/>
          <w:lang w:val="es-ES_tradnl"/>
        </w:rPr>
        <w:t xml:space="preserve"> la Resolución de la Cámara 7 ordena a la Comisión de la Región Este de la Cámara de Representantes realizar un estudio exhaustivo periódico en torno a todo asunto relacionado a los municipios que conformaban dicha Región. No obstante, en virtud de las enmiendas que se introdujeron a la Resolución de la Cámara 2, la cual establece las comisiones de la Cámara de Representantes, se creó una nueva Comisión de la Región Este Central, con el efecto de </w:t>
      </w:r>
      <w:r w:rsidR="003C3713">
        <w:rPr>
          <w:rFonts w:ascii="Book Antiqua" w:hAnsi="Book Antiqua"/>
          <w:lang w:val="es-ES_tradnl"/>
        </w:rPr>
        <w:lastRenderedPageBreak/>
        <w:t xml:space="preserve">traspasar varios municipios que antes se encontraban bajo la jurisdicción de la Región Este. </w:t>
      </w:r>
    </w:p>
    <w:p w14:paraId="52BD0FD4" w14:textId="77777777" w:rsidR="003C3713" w:rsidRDefault="003C3713" w:rsidP="003C3713">
      <w:pPr>
        <w:ind w:firstLine="708"/>
        <w:jc w:val="both"/>
        <w:rPr>
          <w:rFonts w:ascii="Book Antiqua" w:hAnsi="Book Antiqua"/>
          <w:lang w:val="es-ES_tradnl"/>
        </w:rPr>
      </w:pPr>
    </w:p>
    <w:p w14:paraId="574C19DB" w14:textId="6C03692D" w:rsidR="003C3713" w:rsidRDefault="003C3713" w:rsidP="003C3713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particular, los municipios de Gurabo, Caguas, San Lorenzo, Patillas, Maunabo, Yabucoa, Humacao, Las Piedras y </w:t>
      </w:r>
      <w:r w:rsidR="003039FF">
        <w:rPr>
          <w:rFonts w:ascii="Book Antiqua" w:hAnsi="Book Antiqua"/>
          <w:lang w:val="es-ES_tradnl"/>
        </w:rPr>
        <w:t>Juncos</w:t>
      </w:r>
      <w:r>
        <w:rPr>
          <w:rFonts w:ascii="Book Antiqua" w:hAnsi="Book Antiqua"/>
          <w:lang w:val="es-ES_tradnl"/>
        </w:rPr>
        <w:t xml:space="preserve"> pasarían a conformar parte de la nueva Comisión de la Región Este Central.</w:t>
      </w:r>
    </w:p>
    <w:p w14:paraId="2624833B" w14:textId="165F3FBA" w:rsidR="00EB66D5" w:rsidRPr="003039FF" w:rsidRDefault="00EB66D5" w:rsidP="003039FF">
      <w:pPr>
        <w:jc w:val="both"/>
        <w:rPr>
          <w:rFonts w:ascii="Book Antiqua" w:hAnsi="Book Antiqua"/>
          <w:lang w:val="es-PR"/>
        </w:rPr>
      </w:pPr>
    </w:p>
    <w:p w14:paraId="05E78832" w14:textId="1E7F82B3" w:rsidR="00DF3E6F" w:rsidRPr="00EB66D5" w:rsidRDefault="00EB66D5" w:rsidP="008362B9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La medida responde </w:t>
      </w:r>
      <w:r w:rsidR="003039FF">
        <w:rPr>
          <w:rFonts w:ascii="Book Antiqua" w:hAnsi="Book Antiqua"/>
          <w:lang w:val="es-ES_tradnl"/>
        </w:rPr>
        <w:t>a la necesidad de introducir enmiendas técnicas que permitan que los procesos legislativos que llevan a cabo las comisiones de este Cuerpo se adhieran a la jurisdicción establecida para cada una de sus comisiones</w:t>
      </w:r>
      <w:r w:rsidRPr="00EB66D5">
        <w:rPr>
          <w:rFonts w:ascii="Book Antiqua" w:hAnsi="Book Antiqua"/>
          <w:lang w:val="es-ES_tradnl"/>
        </w:rPr>
        <w:t>.</w:t>
      </w:r>
    </w:p>
    <w:p w14:paraId="7645A4CC" w14:textId="77777777" w:rsidR="006150BB" w:rsidRPr="00EB66D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B66D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54F673FA" w:rsidR="001A02E8" w:rsidRPr="00EB66D5" w:rsidRDefault="001A02E8" w:rsidP="00555B1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EB66D5" w:rsidRPr="00EB66D5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3C3713">
        <w:rPr>
          <w:rFonts w:ascii="Book Antiqua" w:hAnsi="Book Antiqua"/>
          <w:sz w:val="24"/>
          <w:szCs w:val="24"/>
          <w:lang w:val="es-ES_tradnl"/>
        </w:rPr>
        <w:t>360</w:t>
      </w:r>
      <w:r w:rsidRPr="00EB66D5">
        <w:rPr>
          <w:rFonts w:ascii="Book Antiqua" w:hAnsi="Book Antiqua"/>
          <w:sz w:val="24"/>
          <w:szCs w:val="24"/>
          <w:lang w:val="es-ES_tradnl"/>
        </w:rPr>
        <w:t xml:space="preserve">, con las enmiendas </w:t>
      </w:r>
      <w:r w:rsidR="00555B12">
        <w:rPr>
          <w:rFonts w:ascii="Book Antiqua" w:hAnsi="Book Antiqua"/>
          <w:sz w:val="24"/>
          <w:szCs w:val="24"/>
          <w:lang w:val="es-ES_tradnl"/>
        </w:rPr>
        <w:t>incluidas</w:t>
      </w:r>
      <w:r w:rsidRPr="00EB66D5">
        <w:rPr>
          <w:rFonts w:ascii="Book Antiqua" w:hAnsi="Book Antiqua"/>
          <w:sz w:val="24"/>
          <w:szCs w:val="24"/>
          <w:lang w:val="es-ES_tradnl"/>
        </w:rPr>
        <w:t xml:space="preserve"> en el entirillado electrónico que acompaña este informe.</w:t>
      </w:r>
    </w:p>
    <w:p w14:paraId="50FFCE58" w14:textId="1D44C8E2" w:rsidR="006150BB" w:rsidRPr="00EB66D5" w:rsidRDefault="006150BB" w:rsidP="00EB66D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EB66D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D4A074B" w14:textId="6A09A075" w:rsidR="003F3D8D" w:rsidRPr="00F1466B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EB66D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EB66D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EB66D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EB66D5">
        <w:rPr>
          <w:rFonts w:ascii="Book Antiqua" w:hAnsi="Book Antiqua" w:cs="Tahoma"/>
          <w:lang w:val="es-ES_tradnl"/>
        </w:rPr>
        <w:br/>
        <w:t>Presidente</w:t>
      </w:r>
      <w:r w:rsidRPr="00EB66D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EB66D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7E4CC" w14:textId="77777777" w:rsidR="009116F8" w:rsidRDefault="009116F8" w:rsidP="00614C2C">
      <w:r>
        <w:separator/>
      </w:r>
    </w:p>
  </w:endnote>
  <w:endnote w:type="continuationSeparator" w:id="0">
    <w:p w14:paraId="403B9731" w14:textId="77777777" w:rsidR="009116F8" w:rsidRDefault="009116F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6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73BBD" w14:textId="77777777" w:rsidR="009116F8" w:rsidRDefault="009116F8" w:rsidP="00614C2C">
      <w:r>
        <w:separator/>
      </w:r>
    </w:p>
  </w:footnote>
  <w:footnote w:type="continuationSeparator" w:id="0">
    <w:p w14:paraId="5C15ECD8" w14:textId="77777777" w:rsidR="009116F8" w:rsidRDefault="009116F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8980443">
    <w:abstractNumId w:val="6"/>
  </w:num>
  <w:num w:numId="2" w16cid:durableId="1855999475">
    <w:abstractNumId w:val="12"/>
  </w:num>
  <w:num w:numId="3" w16cid:durableId="1384256607">
    <w:abstractNumId w:val="3"/>
  </w:num>
  <w:num w:numId="4" w16cid:durableId="993291474">
    <w:abstractNumId w:val="1"/>
  </w:num>
  <w:num w:numId="5" w16cid:durableId="2014914003">
    <w:abstractNumId w:val="7"/>
  </w:num>
  <w:num w:numId="6" w16cid:durableId="1770810230">
    <w:abstractNumId w:val="4"/>
  </w:num>
  <w:num w:numId="7" w16cid:durableId="1165511502">
    <w:abstractNumId w:val="5"/>
  </w:num>
  <w:num w:numId="8" w16cid:durableId="1757555150">
    <w:abstractNumId w:val="8"/>
  </w:num>
  <w:num w:numId="9" w16cid:durableId="1584417663">
    <w:abstractNumId w:val="9"/>
  </w:num>
  <w:num w:numId="10" w16cid:durableId="1694919114">
    <w:abstractNumId w:val="0"/>
  </w:num>
  <w:num w:numId="11" w16cid:durableId="1485394271">
    <w:abstractNumId w:val="2"/>
  </w:num>
  <w:num w:numId="12" w16cid:durableId="144320806">
    <w:abstractNumId w:val="11"/>
  </w:num>
  <w:num w:numId="13" w16cid:durableId="12796819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6F67"/>
    <w:rsid w:val="000606B3"/>
    <w:rsid w:val="000608DB"/>
    <w:rsid w:val="00062F39"/>
    <w:rsid w:val="00075A15"/>
    <w:rsid w:val="000836CB"/>
    <w:rsid w:val="00083DFD"/>
    <w:rsid w:val="0009490F"/>
    <w:rsid w:val="000A3CD4"/>
    <w:rsid w:val="000C6264"/>
    <w:rsid w:val="000E15AD"/>
    <w:rsid w:val="000F1167"/>
    <w:rsid w:val="00130A3F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B48F1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3C0A"/>
    <w:rsid w:val="002A5F77"/>
    <w:rsid w:val="002C39FD"/>
    <w:rsid w:val="002E3557"/>
    <w:rsid w:val="003039FF"/>
    <w:rsid w:val="00307416"/>
    <w:rsid w:val="003139DC"/>
    <w:rsid w:val="003222AE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3713"/>
    <w:rsid w:val="003C4B70"/>
    <w:rsid w:val="003D1498"/>
    <w:rsid w:val="003E29B3"/>
    <w:rsid w:val="003F3D8D"/>
    <w:rsid w:val="00410C54"/>
    <w:rsid w:val="004129D2"/>
    <w:rsid w:val="00422D09"/>
    <w:rsid w:val="0043389C"/>
    <w:rsid w:val="00445CFE"/>
    <w:rsid w:val="004552A8"/>
    <w:rsid w:val="00455A9A"/>
    <w:rsid w:val="004761BE"/>
    <w:rsid w:val="00476691"/>
    <w:rsid w:val="00494052"/>
    <w:rsid w:val="004B4AF9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55B12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4F9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1672"/>
    <w:rsid w:val="0076703E"/>
    <w:rsid w:val="00774628"/>
    <w:rsid w:val="00776B6F"/>
    <w:rsid w:val="007803B5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24E96"/>
    <w:rsid w:val="008362B9"/>
    <w:rsid w:val="00846B7C"/>
    <w:rsid w:val="00851127"/>
    <w:rsid w:val="008854E8"/>
    <w:rsid w:val="008A194F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116F8"/>
    <w:rsid w:val="00927065"/>
    <w:rsid w:val="00935128"/>
    <w:rsid w:val="00935857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1ABA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3D2F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21908"/>
    <w:rsid w:val="00C321E8"/>
    <w:rsid w:val="00C33F84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3203"/>
    <w:rsid w:val="00D42962"/>
    <w:rsid w:val="00D42AEC"/>
    <w:rsid w:val="00D73B0E"/>
    <w:rsid w:val="00D77659"/>
    <w:rsid w:val="00DA12F5"/>
    <w:rsid w:val="00DA3200"/>
    <w:rsid w:val="00DA5CFA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B66D5"/>
    <w:rsid w:val="00ED37CF"/>
    <w:rsid w:val="00EF143E"/>
    <w:rsid w:val="00EF4A8F"/>
    <w:rsid w:val="00F059A3"/>
    <w:rsid w:val="00F06902"/>
    <w:rsid w:val="00F1466B"/>
    <w:rsid w:val="00F21532"/>
    <w:rsid w:val="00F226DF"/>
    <w:rsid w:val="00F27289"/>
    <w:rsid w:val="00F36705"/>
    <w:rsid w:val="00F533D4"/>
    <w:rsid w:val="00F618BC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138344E-183B-4E33-BA3A-F9984B9C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Jan E. Febo Cabrera</cp:lastModifiedBy>
  <cp:revision>2</cp:revision>
  <cp:lastPrinted>2025-02-17T12:55:00Z</cp:lastPrinted>
  <dcterms:created xsi:type="dcterms:W3CDTF">2025-08-20T19:07:00Z</dcterms:created>
  <dcterms:modified xsi:type="dcterms:W3CDTF">2025-08-20T19:07:00Z</dcterms:modified>
</cp:coreProperties>
</file>