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08ECD" w14:textId="77777777" w:rsidR="00313D62" w:rsidRPr="000F092A" w:rsidRDefault="00313D62" w:rsidP="00313D62">
      <w:pPr>
        <w:jc w:val="center"/>
        <w:rPr>
          <w:rFonts w:ascii="Book Antiqua" w:hAnsi="Book Antiqua"/>
          <w:b/>
          <w:bCs/>
          <w:szCs w:val="24"/>
          <w:lang w:val="es-PR"/>
        </w:rPr>
      </w:pPr>
      <w:bookmarkStart w:id="0" w:name="_Hlk138253982"/>
      <w:r w:rsidRPr="000F092A">
        <w:rPr>
          <w:rFonts w:ascii="Book Antiqua" w:hAnsi="Book Antiqua"/>
          <w:b/>
          <w:bCs/>
          <w:szCs w:val="24"/>
          <w:lang w:val="es-PR"/>
        </w:rPr>
        <w:t>(TEXTO DE APROBACIÓN FINAL POR LA CÁMARA)</w:t>
      </w:r>
      <w:r w:rsidRPr="000F092A">
        <w:rPr>
          <w:rFonts w:ascii="Book Antiqua" w:hAnsi="Book Antiqua"/>
          <w:szCs w:val="24"/>
          <w:lang w:val="es-ES"/>
        </w:rPr>
        <w:fldChar w:fldCharType="begin"/>
      </w:r>
      <w:r w:rsidRPr="000F092A">
        <w:rPr>
          <w:rFonts w:ascii="Book Antiqua" w:hAnsi="Book Antiqua"/>
          <w:b/>
          <w:bCs/>
          <w:szCs w:val="24"/>
          <w:lang w:val="es-PR"/>
        </w:rPr>
        <w:instrText xml:space="preserve">PRIVATE </w:instrText>
      </w:r>
      <w:r w:rsidRPr="000F092A">
        <w:rPr>
          <w:rFonts w:ascii="Book Antiqua" w:hAnsi="Book Antiqua"/>
          <w:szCs w:val="24"/>
          <w:lang w:val="es-ES"/>
        </w:rPr>
        <w:fldChar w:fldCharType="end"/>
      </w:r>
    </w:p>
    <w:p w14:paraId="4E82FC41" w14:textId="27248596" w:rsidR="00313D62" w:rsidRPr="000F092A" w:rsidRDefault="00313D62" w:rsidP="00313D62">
      <w:pPr>
        <w:jc w:val="center"/>
        <w:rPr>
          <w:rFonts w:ascii="Book Antiqua" w:hAnsi="Book Antiqua"/>
          <w:b/>
          <w:bCs/>
          <w:sz w:val="28"/>
          <w:szCs w:val="28"/>
          <w:lang w:val="es-PR"/>
        </w:rPr>
      </w:pPr>
      <w:r w:rsidRPr="000F092A">
        <w:rPr>
          <w:rFonts w:ascii="Book Antiqua" w:hAnsi="Book Antiqua"/>
          <w:b/>
          <w:bCs/>
          <w:szCs w:val="24"/>
          <w:lang w:val="es-PR"/>
        </w:rPr>
        <w:t>(</w:t>
      </w:r>
      <w:r>
        <w:rPr>
          <w:rFonts w:ascii="Book Antiqua" w:hAnsi="Book Antiqua"/>
          <w:b/>
          <w:bCs/>
          <w:szCs w:val="24"/>
          <w:lang w:val="es-PR"/>
        </w:rPr>
        <w:t>12</w:t>
      </w:r>
      <w:r w:rsidRPr="000F092A">
        <w:rPr>
          <w:rFonts w:ascii="Book Antiqua" w:hAnsi="Book Antiqua"/>
          <w:b/>
          <w:bCs/>
          <w:szCs w:val="24"/>
          <w:lang w:val="es-PR"/>
        </w:rPr>
        <w:t xml:space="preserve"> DE </w:t>
      </w:r>
      <w:r>
        <w:rPr>
          <w:rFonts w:ascii="Book Antiqua" w:hAnsi="Book Antiqua"/>
          <w:b/>
          <w:bCs/>
          <w:szCs w:val="24"/>
          <w:lang w:val="es-PR"/>
        </w:rPr>
        <w:t>MARZO</w:t>
      </w:r>
      <w:r w:rsidRPr="000F092A">
        <w:rPr>
          <w:rFonts w:ascii="Book Antiqua" w:hAnsi="Book Antiqua"/>
          <w:b/>
          <w:bCs/>
          <w:szCs w:val="24"/>
          <w:lang w:val="es-PR"/>
        </w:rPr>
        <w:t xml:space="preserve"> DE 202</w:t>
      </w:r>
      <w:r>
        <w:rPr>
          <w:rFonts w:ascii="Book Antiqua" w:hAnsi="Book Antiqua"/>
          <w:b/>
          <w:bCs/>
          <w:szCs w:val="24"/>
          <w:lang w:val="es-PR"/>
        </w:rPr>
        <w:t>6</w:t>
      </w:r>
      <w:r w:rsidRPr="000F092A">
        <w:rPr>
          <w:rFonts w:ascii="Book Antiqua" w:hAnsi="Book Antiqua"/>
          <w:b/>
          <w:bCs/>
          <w:szCs w:val="24"/>
          <w:lang w:val="es-PR"/>
        </w:rPr>
        <w:t>)</w:t>
      </w:r>
    </w:p>
    <w:p w14:paraId="1A424114" w14:textId="3F258D0E" w:rsidR="008904E2" w:rsidRPr="00313D62" w:rsidRDefault="00313D62" w:rsidP="002E43C2">
      <w:pPr>
        <w:jc w:val="center"/>
        <w:rPr>
          <w:rFonts w:ascii="Book Antiqua" w:hAnsi="Book Antiqua"/>
          <w:b/>
          <w:bCs/>
          <w:sz w:val="28"/>
          <w:szCs w:val="28"/>
          <w:lang w:val="es-ES_tradnl"/>
        </w:rPr>
      </w:pPr>
      <w:r w:rsidRPr="000F092A">
        <w:rPr>
          <w:rFonts w:ascii="Book Antiqua" w:hAnsi="Book Antiqua"/>
          <w:noProof/>
          <w:sz w:val="28"/>
          <w:szCs w:val="28"/>
          <w:lang w:val="es-ES"/>
        </w:rPr>
        <mc:AlternateContent>
          <mc:Choice Requires="wps">
            <w:drawing>
              <wp:anchor distT="0" distB="0" distL="114300" distR="114300" simplePos="0" relativeHeight="251659264" behindDoc="1" locked="0" layoutInCell="0" allowOverlap="1" wp14:anchorId="78C0BE46" wp14:editId="55477C9A">
                <wp:simplePos x="0" y="0"/>
                <wp:positionH relativeFrom="margin">
                  <wp:posOffset>0</wp:posOffset>
                </wp:positionH>
                <wp:positionV relativeFrom="paragraph">
                  <wp:posOffset>0</wp:posOffset>
                </wp:positionV>
                <wp:extent cx="5943600" cy="22860"/>
                <wp:effectExtent l="0" t="0" r="0" b="0"/>
                <wp:wrapNone/>
                <wp:docPr id="113251343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63ADB" id="Rectángulo 3"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E5B60FA" w14:textId="093A3CFC" w:rsidR="00C67EBD" w:rsidRPr="00DF2E44" w:rsidRDefault="002E43C2" w:rsidP="002E43C2">
      <w:pPr>
        <w:jc w:val="center"/>
        <w:rPr>
          <w:rFonts w:ascii="Book Antiqua" w:hAnsi="Book Antiqua"/>
          <w:sz w:val="28"/>
          <w:szCs w:val="28"/>
          <w:lang w:val="es-ES"/>
        </w:rPr>
      </w:pPr>
      <w:r w:rsidRPr="00DF2E44">
        <w:rPr>
          <w:rFonts w:ascii="Book Antiqua" w:hAnsi="Book Antiqua"/>
          <w:sz w:val="28"/>
          <w:szCs w:val="28"/>
          <w:lang w:val="es-ES"/>
        </w:rPr>
        <w:t>GOBIERNO DE PUERTO RICO</w:t>
      </w:r>
    </w:p>
    <w:p w14:paraId="01F172B3" w14:textId="77777777" w:rsidR="002E43C2" w:rsidRPr="005901DA" w:rsidRDefault="002E43C2">
      <w:pPr>
        <w:rPr>
          <w:lang w:val="es-ES"/>
        </w:rPr>
      </w:pPr>
    </w:p>
    <w:p w14:paraId="520596B6" w14:textId="77777777" w:rsidR="002E43C2" w:rsidRPr="00313D62" w:rsidRDefault="002E43C2" w:rsidP="002E43C2">
      <w:pPr>
        <w:suppressAutoHyphens/>
        <w:jc w:val="both"/>
        <w:rPr>
          <w:rFonts w:ascii="Book Antiqua" w:hAnsi="Book Antiqua"/>
          <w:spacing w:val="-3"/>
          <w:lang w:val="it-IT"/>
        </w:rPr>
      </w:pPr>
      <w:r w:rsidRPr="00313D62">
        <w:rPr>
          <w:rFonts w:ascii="Book Antiqua" w:hAnsi="Book Antiqua"/>
          <w:spacing w:val="-3"/>
          <w:lang w:val="it-IT"/>
        </w:rPr>
        <w:t>20ma. Asamblea</w:t>
      </w:r>
      <w:r w:rsidRPr="00313D62">
        <w:rPr>
          <w:rFonts w:ascii="Book Antiqua" w:hAnsi="Book Antiqua"/>
          <w:spacing w:val="-3"/>
          <w:lang w:val="it-IT"/>
        </w:rPr>
        <w:tab/>
      </w:r>
      <w:r w:rsidRPr="00313D62">
        <w:rPr>
          <w:rFonts w:ascii="Book Antiqua" w:hAnsi="Book Antiqua"/>
          <w:spacing w:val="-3"/>
          <w:lang w:val="it-IT"/>
        </w:rPr>
        <w:tab/>
      </w:r>
      <w:r w:rsidRPr="00313D62">
        <w:rPr>
          <w:rFonts w:ascii="Book Antiqua" w:hAnsi="Book Antiqua"/>
          <w:spacing w:val="-3"/>
          <w:lang w:val="it-IT"/>
        </w:rPr>
        <w:tab/>
      </w:r>
      <w:r w:rsidRPr="00313D62">
        <w:rPr>
          <w:rFonts w:ascii="Book Antiqua" w:hAnsi="Book Antiqua"/>
          <w:spacing w:val="-3"/>
          <w:lang w:val="it-IT"/>
        </w:rPr>
        <w:tab/>
      </w:r>
      <w:r w:rsidRPr="00313D62">
        <w:rPr>
          <w:rFonts w:ascii="Book Antiqua" w:hAnsi="Book Antiqua"/>
          <w:spacing w:val="-3"/>
          <w:lang w:val="it-IT"/>
        </w:rPr>
        <w:tab/>
      </w:r>
      <w:r w:rsidRPr="00313D62">
        <w:rPr>
          <w:rFonts w:ascii="Book Antiqua" w:hAnsi="Book Antiqua"/>
          <w:spacing w:val="-3"/>
          <w:lang w:val="it-IT"/>
        </w:rPr>
        <w:tab/>
      </w:r>
      <w:r w:rsidRPr="00313D62">
        <w:rPr>
          <w:rFonts w:ascii="Book Antiqua" w:hAnsi="Book Antiqua"/>
          <w:spacing w:val="-3"/>
          <w:lang w:val="it-IT"/>
        </w:rPr>
        <w:tab/>
      </w:r>
      <w:r w:rsidRPr="00313D62">
        <w:rPr>
          <w:rFonts w:ascii="Book Antiqua" w:hAnsi="Book Antiqua"/>
          <w:spacing w:val="-3"/>
          <w:lang w:val="it-IT"/>
        </w:rPr>
        <w:tab/>
        <w:t xml:space="preserve">             1ra. Sesión</w:t>
      </w:r>
    </w:p>
    <w:p w14:paraId="3B73B75C" w14:textId="77777777" w:rsidR="002E43C2" w:rsidRPr="00313D62" w:rsidRDefault="002E43C2" w:rsidP="002E43C2">
      <w:pPr>
        <w:suppressAutoHyphens/>
        <w:jc w:val="both"/>
        <w:rPr>
          <w:rFonts w:ascii="Book Antiqua" w:hAnsi="Book Antiqua"/>
          <w:spacing w:val="-3"/>
          <w:lang w:val="it-IT"/>
        </w:rPr>
      </w:pPr>
      <w:r w:rsidRPr="00313D62">
        <w:rPr>
          <w:rFonts w:ascii="Book Antiqua" w:hAnsi="Book Antiqua"/>
          <w:spacing w:val="-3"/>
          <w:lang w:val="it-IT"/>
        </w:rPr>
        <w:t xml:space="preserve">          Legislativa</w:t>
      </w:r>
      <w:r w:rsidRPr="00313D62">
        <w:rPr>
          <w:rFonts w:ascii="Book Antiqua" w:hAnsi="Book Antiqua"/>
          <w:spacing w:val="-3"/>
          <w:lang w:val="it-IT"/>
        </w:rPr>
        <w:tab/>
      </w:r>
      <w:r w:rsidRPr="00313D62">
        <w:rPr>
          <w:rFonts w:ascii="Book Antiqua" w:hAnsi="Book Antiqua"/>
          <w:spacing w:val="-3"/>
          <w:lang w:val="it-IT"/>
        </w:rPr>
        <w:tab/>
      </w:r>
      <w:r w:rsidRPr="00313D62">
        <w:rPr>
          <w:rFonts w:ascii="Book Antiqua" w:hAnsi="Book Antiqua"/>
          <w:spacing w:val="-3"/>
          <w:lang w:val="it-IT"/>
        </w:rPr>
        <w:tab/>
      </w:r>
      <w:r w:rsidRPr="00313D62">
        <w:rPr>
          <w:rFonts w:ascii="Book Antiqua" w:hAnsi="Book Antiqua"/>
          <w:spacing w:val="-3"/>
          <w:lang w:val="it-IT"/>
        </w:rPr>
        <w:tab/>
      </w:r>
      <w:r w:rsidRPr="00313D62">
        <w:rPr>
          <w:rFonts w:ascii="Book Antiqua" w:hAnsi="Book Antiqua"/>
          <w:spacing w:val="-3"/>
          <w:lang w:val="it-IT"/>
        </w:rPr>
        <w:tab/>
      </w:r>
      <w:r w:rsidRPr="00313D62">
        <w:rPr>
          <w:rFonts w:ascii="Book Antiqua" w:hAnsi="Book Antiqua"/>
          <w:spacing w:val="-3"/>
          <w:lang w:val="it-IT"/>
        </w:rPr>
        <w:tab/>
      </w:r>
      <w:r w:rsidRPr="00313D62">
        <w:rPr>
          <w:rFonts w:ascii="Book Antiqua" w:hAnsi="Book Antiqua"/>
          <w:spacing w:val="-3"/>
          <w:lang w:val="it-IT"/>
        </w:rPr>
        <w:tab/>
      </w:r>
      <w:r w:rsidRPr="00313D62">
        <w:rPr>
          <w:rFonts w:ascii="Book Antiqua" w:hAnsi="Book Antiqua"/>
          <w:spacing w:val="-3"/>
          <w:lang w:val="it-IT"/>
        </w:rPr>
        <w:tab/>
        <w:t xml:space="preserve">                    Ordinaria</w:t>
      </w:r>
    </w:p>
    <w:p w14:paraId="614E05D5" w14:textId="77777777" w:rsidR="002E43C2" w:rsidRPr="00313D62" w:rsidRDefault="002E43C2" w:rsidP="002E43C2">
      <w:pPr>
        <w:suppressAutoHyphens/>
        <w:jc w:val="center"/>
        <w:rPr>
          <w:rFonts w:ascii="Book Antiqua" w:hAnsi="Book Antiqua"/>
          <w:spacing w:val="-3"/>
          <w:lang w:val="it-IT"/>
        </w:rPr>
      </w:pPr>
    </w:p>
    <w:p w14:paraId="215E8B09" w14:textId="52288586" w:rsidR="00E21D79" w:rsidRPr="00313D62" w:rsidRDefault="00E21D79" w:rsidP="002E43C2">
      <w:pPr>
        <w:keepNext/>
        <w:keepLines/>
        <w:suppressAutoHyphens/>
        <w:jc w:val="center"/>
        <w:rPr>
          <w:rFonts w:ascii="Book Antiqua" w:hAnsi="Book Antiqua"/>
          <w:b/>
          <w:sz w:val="36"/>
          <w:lang w:val="it-IT"/>
        </w:rPr>
      </w:pPr>
    </w:p>
    <w:p w14:paraId="0942AC2D" w14:textId="58431A8D" w:rsidR="002E43C2" w:rsidRPr="00320A81" w:rsidRDefault="002E43C2" w:rsidP="002E43C2">
      <w:pPr>
        <w:keepNext/>
        <w:keepLines/>
        <w:suppressAutoHyphens/>
        <w:jc w:val="center"/>
        <w:rPr>
          <w:rFonts w:ascii="Book Antiqua" w:hAnsi="Book Antiqua"/>
          <w:b/>
          <w:sz w:val="36"/>
          <w:lang w:val="es-PR"/>
        </w:rPr>
      </w:pPr>
      <w:r w:rsidRPr="00320A81">
        <w:rPr>
          <w:rFonts w:ascii="Book Antiqua" w:hAnsi="Book Antiqua"/>
          <w:b/>
          <w:sz w:val="36"/>
        </w:rPr>
        <w:fldChar w:fldCharType="begin"/>
      </w:r>
      <w:r w:rsidRPr="00320A81">
        <w:rPr>
          <w:rFonts w:ascii="Book Antiqua" w:hAnsi="Book Antiqua"/>
          <w:b/>
          <w:sz w:val="36"/>
          <w:lang w:val="es-PR"/>
        </w:rPr>
        <w:instrText xml:space="preserve">PRIVATE </w:instrText>
      </w:r>
      <w:r w:rsidRPr="00320A81">
        <w:rPr>
          <w:rFonts w:ascii="Book Antiqua" w:hAnsi="Book Antiqua"/>
          <w:b/>
          <w:sz w:val="36"/>
        </w:rPr>
        <w:fldChar w:fldCharType="end"/>
      </w:r>
      <w:r w:rsidRPr="00320A81">
        <w:rPr>
          <w:rFonts w:ascii="Book Antiqua" w:hAnsi="Book Antiqua"/>
          <w:b/>
          <w:sz w:val="36"/>
          <w:lang w:val="es-PR"/>
        </w:rPr>
        <w:t xml:space="preserve">CÁMARA DE REPRESENTANTES </w:t>
      </w:r>
    </w:p>
    <w:p w14:paraId="5DD3EE1F" w14:textId="77777777" w:rsidR="002E43C2" w:rsidRPr="00320A81" w:rsidRDefault="002E43C2" w:rsidP="002E43C2">
      <w:pPr>
        <w:suppressAutoHyphens/>
        <w:jc w:val="center"/>
        <w:rPr>
          <w:rFonts w:ascii="Book Antiqua" w:hAnsi="Book Antiqua"/>
          <w:b/>
          <w:lang w:val="es-PR"/>
        </w:rPr>
      </w:pPr>
    </w:p>
    <w:p w14:paraId="266308CF" w14:textId="548BDEF3" w:rsidR="002E43C2" w:rsidRPr="00320A81" w:rsidRDefault="002E43C2" w:rsidP="002E43C2">
      <w:pPr>
        <w:keepNext/>
        <w:keepLines/>
        <w:suppressAutoHyphens/>
        <w:jc w:val="center"/>
        <w:rPr>
          <w:rFonts w:ascii="Book Antiqua" w:hAnsi="Book Antiqua"/>
          <w:sz w:val="52"/>
          <w:szCs w:val="52"/>
          <w:lang w:val="es-PR"/>
        </w:rPr>
      </w:pPr>
      <w:r w:rsidRPr="00320A81">
        <w:rPr>
          <w:rFonts w:ascii="Book Antiqua" w:hAnsi="Book Antiqua"/>
          <w:b/>
          <w:sz w:val="52"/>
          <w:szCs w:val="52"/>
          <w:lang w:val="es-PR"/>
        </w:rPr>
        <w:t>R</w:t>
      </w:r>
      <w:r w:rsidRPr="00320A81">
        <w:rPr>
          <w:rFonts w:ascii="Book Antiqua" w:hAnsi="Book Antiqua"/>
          <w:b/>
          <w:sz w:val="52"/>
          <w:szCs w:val="52"/>
        </w:rPr>
        <w:fldChar w:fldCharType="begin"/>
      </w:r>
      <w:r w:rsidRPr="00320A81">
        <w:rPr>
          <w:rFonts w:ascii="Book Antiqua" w:hAnsi="Book Antiqua"/>
          <w:b/>
          <w:sz w:val="52"/>
          <w:szCs w:val="52"/>
          <w:lang w:val="es-PR"/>
        </w:rPr>
        <w:instrText xml:space="preserve">PRIVATE </w:instrText>
      </w:r>
      <w:r w:rsidRPr="00320A81">
        <w:rPr>
          <w:rFonts w:ascii="Book Antiqua" w:hAnsi="Book Antiqua"/>
          <w:b/>
          <w:sz w:val="52"/>
          <w:szCs w:val="52"/>
        </w:rPr>
        <w:fldChar w:fldCharType="end"/>
      </w:r>
      <w:r w:rsidRPr="00320A81">
        <w:rPr>
          <w:rFonts w:ascii="Book Antiqua" w:hAnsi="Book Antiqua"/>
          <w:b/>
          <w:sz w:val="52"/>
          <w:szCs w:val="52"/>
          <w:lang w:val="es-PR"/>
        </w:rPr>
        <w:t xml:space="preserve">. C. de la C. </w:t>
      </w:r>
      <w:r w:rsidR="005F6D99">
        <w:rPr>
          <w:rFonts w:ascii="Book Antiqua" w:hAnsi="Book Antiqua"/>
          <w:b/>
          <w:sz w:val="52"/>
          <w:szCs w:val="52"/>
          <w:lang w:val="es-PR"/>
        </w:rPr>
        <w:t>153</w:t>
      </w:r>
    </w:p>
    <w:p w14:paraId="4055B61B" w14:textId="77777777" w:rsidR="002E43C2" w:rsidRPr="00320A81" w:rsidRDefault="002E43C2" w:rsidP="002E43C2">
      <w:pPr>
        <w:pStyle w:val="c20"/>
        <w:widowControl/>
        <w:suppressAutoHyphens/>
        <w:spacing w:line="240" w:lineRule="auto"/>
        <w:rPr>
          <w:rFonts w:ascii="Book Antiqua" w:hAnsi="Book Antiqua"/>
        </w:rPr>
      </w:pPr>
    </w:p>
    <w:p w14:paraId="3337F989" w14:textId="157B1368" w:rsidR="002E43C2" w:rsidRPr="00320A81" w:rsidRDefault="005F6D99" w:rsidP="002E43C2">
      <w:pPr>
        <w:suppressAutoHyphens/>
        <w:jc w:val="center"/>
        <w:rPr>
          <w:rFonts w:ascii="Book Antiqua" w:hAnsi="Book Antiqua"/>
          <w:caps/>
          <w:szCs w:val="24"/>
          <w:lang w:val="es-PR"/>
        </w:rPr>
      </w:pPr>
      <w:r>
        <w:rPr>
          <w:rFonts w:ascii="Book Antiqua" w:hAnsi="Book Antiqua"/>
          <w:caps/>
          <w:szCs w:val="24"/>
          <w:lang w:val="es-PR"/>
        </w:rPr>
        <w:t>13</w:t>
      </w:r>
      <w:r w:rsidR="002E43C2" w:rsidRPr="00320A81">
        <w:rPr>
          <w:rFonts w:ascii="Book Antiqua" w:hAnsi="Book Antiqua"/>
          <w:caps/>
          <w:szCs w:val="24"/>
          <w:lang w:val="es-PR"/>
        </w:rPr>
        <w:t xml:space="preserve"> DE </w:t>
      </w:r>
      <w:r w:rsidR="00527B28">
        <w:rPr>
          <w:rFonts w:ascii="Book Antiqua" w:hAnsi="Book Antiqua"/>
          <w:caps/>
          <w:szCs w:val="24"/>
          <w:lang w:val="es-PR"/>
        </w:rPr>
        <w:t xml:space="preserve">junio </w:t>
      </w:r>
      <w:r w:rsidR="002E43C2" w:rsidRPr="00320A81">
        <w:rPr>
          <w:rFonts w:ascii="Book Antiqua" w:hAnsi="Book Antiqua"/>
          <w:caps/>
          <w:szCs w:val="24"/>
          <w:lang w:val="es-PR"/>
        </w:rPr>
        <w:t>de 202</w:t>
      </w:r>
      <w:r w:rsidR="002E43C2">
        <w:rPr>
          <w:rFonts w:ascii="Book Antiqua" w:hAnsi="Book Antiqua"/>
          <w:caps/>
          <w:szCs w:val="24"/>
          <w:lang w:val="es-PR"/>
        </w:rPr>
        <w:t>5</w:t>
      </w:r>
    </w:p>
    <w:p w14:paraId="056CBA70" w14:textId="77777777" w:rsidR="002E43C2" w:rsidRPr="00320A81" w:rsidRDefault="002E43C2" w:rsidP="002E43C2">
      <w:pPr>
        <w:suppressAutoHyphens/>
        <w:jc w:val="center"/>
        <w:rPr>
          <w:rFonts w:ascii="Book Antiqua" w:hAnsi="Book Antiqua"/>
          <w:szCs w:val="24"/>
          <w:lang w:val="es-PR"/>
        </w:rPr>
      </w:pPr>
    </w:p>
    <w:p w14:paraId="5AEE02C5" w14:textId="77777777" w:rsidR="000824FB" w:rsidRDefault="002E43C2" w:rsidP="002E43C2">
      <w:pPr>
        <w:pStyle w:val="Heading3"/>
        <w:spacing w:before="0" w:after="0"/>
        <w:jc w:val="center"/>
        <w:rPr>
          <w:rFonts w:ascii="Book Antiqua" w:hAnsi="Book Antiqua"/>
          <w:color w:val="000000" w:themeColor="text1"/>
          <w:spacing w:val="-3"/>
          <w:sz w:val="24"/>
          <w:szCs w:val="24"/>
          <w:lang w:val="es-PR"/>
        </w:rPr>
      </w:pPr>
      <w:r w:rsidRPr="005901DA">
        <w:rPr>
          <w:rFonts w:ascii="Book Antiqua" w:hAnsi="Book Antiqua"/>
          <w:color w:val="000000" w:themeColor="text1"/>
          <w:spacing w:val="-3"/>
          <w:sz w:val="24"/>
          <w:szCs w:val="24"/>
          <w:lang w:val="es-PR"/>
        </w:rPr>
        <w:t xml:space="preserve">Presentada por </w:t>
      </w:r>
      <w:r w:rsidRPr="008904E2">
        <w:rPr>
          <w:rFonts w:ascii="Book Antiqua" w:hAnsi="Book Antiqua"/>
          <w:color w:val="000000" w:themeColor="text1"/>
          <w:spacing w:val="-3"/>
          <w:sz w:val="24"/>
          <w:szCs w:val="24"/>
          <w:lang w:val="es-PR"/>
        </w:rPr>
        <w:t>la representante</w:t>
      </w:r>
      <w:r w:rsidR="00A0463D" w:rsidRPr="008904E2">
        <w:rPr>
          <w:rFonts w:ascii="Book Antiqua" w:hAnsi="Book Antiqua"/>
          <w:color w:val="000000" w:themeColor="text1"/>
          <w:spacing w:val="-3"/>
          <w:sz w:val="24"/>
          <w:szCs w:val="24"/>
          <w:lang w:val="es-PR"/>
        </w:rPr>
        <w:t xml:space="preserve"> </w:t>
      </w:r>
      <w:r w:rsidRPr="008904E2">
        <w:rPr>
          <w:rFonts w:ascii="Book Antiqua" w:hAnsi="Book Antiqua"/>
          <w:color w:val="000000" w:themeColor="text1"/>
          <w:spacing w:val="-3"/>
          <w:sz w:val="24"/>
          <w:szCs w:val="24"/>
          <w:lang w:val="es-PR"/>
        </w:rPr>
        <w:t>Medina Calderón</w:t>
      </w:r>
    </w:p>
    <w:p w14:paraId="373920F9" w14:textId="2D6E9332" w:rsidR="002E43C2" w:rsidRPr="008904E2" w:rsidRDefault="000824FB" w:rsidP="002E43C2">
      <w:pPr>
        <w:pStyle w:val="Heading3"/>
        <w:spacing w:before="0" w:after="0"/>
        <w:jc w:val="center"/>
        <w:rPr>
          <w:rFonts w:ascii="Book Antiqua" w:hAnsi="Book Antiqua"/>
          <w:b/>
          <w:color w:val="000000" w:themeColor="text1"/>
          <w:sz w:val="24"/>
          <w:szCs w:val="24"/>
          <w:lang w:val="es-PR"/>
        </w:rPr>
      </w:pPr>
      <w:r w:rsidRPr="000824FB">
        <w:rPr>
          <w:rFonts w:ascii="Book Antiqua" w:hAnsi="Book Antiqua"/>
          <w:color w:val="000000" w:themeColor="text1"/>
          <w:spacing w:val="-3"/>
          <w:sz w:val="24"/>
          <w:szCs w:val="24"/>
          <w:lang w:val="es-PR"/>
        </w:rPr>
        <w:t>y suscrito por</w:t>
      </w:r>
      <w:r>
        <w:rPr>
          <w:rFonts w:ascii="Book Antiqua" w:hAnsi="Book Antiqua"/>
          <w:color w:val="000000" w:themeColor="text1"/>
          <w:spacing w:val="-3"/>
          <w:sz w:val="24"/>
          <w:szCs w:val="24"/>
          <w:lang w:val="es-PR"/>
        </w:rPr>
        <w:t xml:space="preserve"> </w:t>
      </w:r>
      <w:r w:rsidRPr="000824FB">
        <w:rPr>
          <w:rFonts w:ascii="Book Antiqua" w:hAnsi="Book Antiqua"/>
          <w:i/>
          <w:iCs/>
          <w:color w:val="000000" w:themeColor="text1"/>
          <w:spacing w:val="-3"/>
          <w:sz w:val="24"/>
          <w:szCs w:val="24"/>
          <w:lang w:val="es-PR"/>
        </w:rPr>
        <w:t>Pérez Ramírez</w:t>
      </w:r>
      <w:r>
        <w:rPr>
          <w:rFonts w:ascii="Book Antiqua" w:hAnsi="Book Antiqua"/>
          <w:color w:val="000000" w:themeColor="text1"/>
          <w:spacing w:val="-3"/>
          <w:sz w:val="24"/>
          <w:szCs w:val="24"/>
          <w:lang w:val="es-PR"/>
        </w:rPr>
        <w:t xml:space="preserve"> </w:t>
      </w:r>
      <w:r w:rsidR="00A0463D" w:rsidRPr="008904E2">
        <w:rPr>
          <w:rFonts w:ascii="Book Antiqua" w:hAnsi="Book Antiqua"/>
          <w:color w:val="000000" w:themeColor="text1"/>
          <w:spacing w:val="-3"/>
          <w:sz w:val="24"/>
          <w:szCs w:val="24"/>
          <w:lang w:val="es-PR"/>
        </w:rPr>
        <w:t xml:space="preserve"> </w:t>
      </w:r>
    </w:p>
    <w:p w14:paraId="25B2B279" w14:textId="77777777" w:rsidR="002E43C2" w:rsidRPr="00320A81" w:rsidRDefault="002E43C2" w:rsidP="002E43C2">
      <w:pPr>
        <w:suppressAutoHyphens/>
        <w:ind w:left="720" w:hanging="720"/>
        <w:jc w:val="both"/>
        <w:rPr>
          <w:rFonts w:ascii="Book Antiqua" w:hAnsi="Book Antiqua"/>
          <w:spacing w:val="-3"/>
          <w:szCs w:val="24"/>
          <w:lang w:val="es-PR"/>
        </w:rPr>
      </w:pPr>
      <w:r w:rsidRPr="00320A81">
        <w:rPr>
          <w:rFonts w:ascii="Book Antiqua" w:hAnsi="Book Antiqua"/>
          <w:spacing w:val="-3"/>
          <w:szCs w:val="24"/>
          <w:lang w:val="es-PR"/>
        </w:rPr>
        <w:t xml:space="preserve"> </w:t>
      </w:r>
    </w:p>
    <w:p w14:paraId="53758068" w14:textId="39BABC31" w:rsidR="002E43C2" w:rsidRPr="00320A81" w:rsidRDefault="002E43C2" w:rsidP="002E43C2">
      <w:pPr>
        <w:pStyle w:val="c20"/>
        <w:spacing w:line="240" w:lineRule="auto"/>
        <w:rPr>
          <w:rFonts w:ascii="Book Antiqua" w:hAnsi="Book Antiqua"/>
          <w:szCs w:val="24"/>
        </w:rPr>
      </w:pPr>
      <w:r w:rsidRPr="00320A81">
        <w:rPr>
          <w:rFonts w:ascii="Book Antiqua" w:hAnsi="Book Antiqua"/>
          <w:szCs w:val="24"/>
        </w:rPr>
        <w:t xml:space="preserve">Referida a </w:t>
      </w:r>
      <w:r w:rsidR="00CF653C">
        <w:rPr>
          <w:rFonts w:ascii="Book Antiqua" w:hAnsi="Book Antiqua"/>
          <w:szCs w:val="24"/>
        </w:rPr>
        <w:t>la Comisión de Educación</w:t>
      </w:r>
    </w:p>
    <w:p w14:paraId="5DCBF550" w14:textId="77777777" w:rsidR="002E43C2" w:rsidRPr="00320A81" w:rsidRDefault="002E43C2" w:rsidP="002E43C2">
      <w:pPr>
        <w:pStyle w:val="c20"/>
        <w:spacing w:line="240" w:lineRule="auto"/>
        <w:rPr>
          <w:rFonts w:ascii="Book Antiqua" w:hAnsi="Book Antiqua"/>
          <w:szCs w:val="24"/>
        </w:rPr>
      </w:pPr>
    </w:p>
    <w:p w14:paraId="748EEE9A" w14:textId="77777777" w:rsidR="002E43C2" w:rsidRPr="00320A81" w:rsidRDefault="002E43C2" w:rsidP="002E43C2">
      <w:pPr>
        <w:jc w:val="center"/>
        <w:outlineLvl w:val="0"/>
        <w:rPr>
          <w:rFonts w:ascii="Book Antiqua" w:hAnsi="Book Antiqua"/>
          <w:b/>
          <w:sz w:val="28"/>
          <w:szCs w:val="28"/>
          <w:lang w:val="es-ES_tradnl"/>
        </w:rPr>
      </w:pPr>
      <w:r w:rsidRPr="00320A81">
        <w:rPr>
          <w:rFonts w:ascii="Book Antiqua" w:hAnsi="Book Antiqua"/>
          <w:b/>
          <w:sz w:val="28"/>
          <w:szCs w:val="28"/>
          <w:lang w:val="es-ES_tradnl"/>
        </w:rPr>
        <w:t>RESOLUCIÓN CONJUNTA</w:t>
      </w:r>
    </w:p>
    <w:p w14:paraId="2A648368" w14:textId="77777777" w:rsidR="002E43C2" w:rsidRPr="00320A81" w:rsidRDefault="002E43C2" w:rsidP="002E43C2">
      <w:pPr>
        <w:ind w:left="90"/>
        <w:jc w:val="both"/>
        <w:rPr>
          <w:rFonts w:ascii="Book Antiqua" w:hAnsi="Book Antiqua"/>
          <w:szCs w:val="24"/>
          <w:lang w:val="es-ES_tradnl"/>
        </w:rPr>
      </w:pPr>
    </w:p>
    <w:p w14:paraId="6D11F130" w14:textId="3C1246EB" w:rsidR="002E43C2" w:rsidRPr="00396118" w:rsidRDefault="002E43C2" w:rsidP="00313D62">
      <w:pPr>
        <w:ind w:left="720" w:hanging="720"/>
        <w:jc w:val="both"/>
        <w:rPr>
          <w:rFonts w:ascii="Book Antiqua" w:hAnsi="Book Antiqua"/>
          <w:szCs w:val="24"/>
          <w:lang w:val="es-PR"/>
        </w:rPr>
      </w:pPr>
      <w:r w:rsidRPr="00E96603">
        <w:rPr>
          <w:rFonts w:ascii="Book Antiqua" w:hAnsi="Book Antiqua"/>
          <w:szCs w:val="24"/>
          <w:lang w:val="es-ES_tradnl"/>
        </w:rPr>
        <w:t xml:space="preserve">Para ordenar al </w:t>
      </w:r>
      <w:r w:rsidRPr="00396118">
        <w:rPr>
          <w:rFonts w:ascii="Book Antiqua" w:hAnsi="Book Antiqua"/>
          <w:szCs w:val="24"/>
          <w:lang w:val="es-PR"/>
        </w:rPr>
        <w:t>Comité de Evaluación y Disposición de Bienes Inmuebles, creado por la Ley 26-2017, según enmendada, mejor conocida como “Ley de Cumplimiento con el Plan Fiscal”, evaluar conforme a las disposiciones de la Ley y el reglamento, la transferencia de título</w:t>
      </w:r>
      <w:r w:rsidR="00921D40">
        <w:rPr>
          <w:rFonts w:ascii="Book Antiqua" w:hAnsi="Book Antiqua"/>
          <w:szCs w:val="24"/>
          <w:lang w:val="es-PR"/>
        </w:rPr>
        <w:t xml:space="preserve"> u otro negocio jurídico</w:t>
      </w:r>
      <w:r w:rsidRPr="00396118">
        <w:rPr>
          <w:rFonts w:ascii="Book Antiqua" w:hAnsi="Book Antiqua"/>
          <w:szCs w:val="24"/>
          <w:lang w:val="es-PR"/>
        </w:rPr>
        <w:t xml:space="preserve"> de</w:t>
      </w:r>
      <w:r w:rsidRPr="00396118">
        <w:rPr>
          <w:rFonts w:ascii="Book Antiqua" w:hAnsi="Book Antiqua"/>
          <w:szCs w:val="24"/>
          <w:lang w:val="es-ES_tradnl"/>
        </w:rPr>
        <w:t xml:space="preserve"> </w:t>
      </w:r>
      <w:bookmarkStart w:id="1" w:name="_Hlk198285096"/>
      <w:r w:rsidRPr="00396118">
        <w:rPr>
          <w:rFonts w:ascii="Book Antiqua" w:hAnsi="Book Antiqua"/>
          <w:szCs w:val="24"/>
          <w:lang w:val="es-PR"/>
        </w:rPr>
        <w:t xml:space="preserve">la antigua Escuela </w:t>
      </w:r>
      <w:r>
        <w:rPr>
          <w:rFonts w:ascii="Book Antiqua" w:hAnsi="Book Antiqua"/>
          <w:szCs w:val="24"/>
          <w:lang w:val="es-PR"/>
        </w:rPr>
        <w:t>Elemental Emiliano Figueroa</w:t>
      </w:r>
      <w:r w:rsidRPr="00396118">
        <w:rPr>
          <w:rFonts w:ascii="Book Antiqua" w:hAnsi="Book Antiqua"/>
          <w:szCs w:val="24"/>
          <w:lang w:val="es-PR"/>
        </w:rPr>
        <w:t>, localizada en la Ca</w:t>
      </w:r>
      <w:r>
        <w:rPr>
          <w:rFonts w:ascii="Book Antiqua" w:hAnsi="Book Antiqua"/>
          <w:szCs w:val="24"/>
          <w:lang w:val="es-PR"/>
        </w:rPr>
        <w:t>rretera Estatal PR-187, Km. 8.2, en el Sector Piñones del Barrio Torrecilla Baja</w:t>
      </w:r>
      <w:r w:rsidRPr="00396118">
        <w:rPr>
          <w:rFonts w:ascii="Book Antiqua" w:hAnsi="Book Antiqua"/>
          <w:szCs w:val="24"/>
          <w:lang w:val="es-PR"/>
        </w:rPr>
        <w:t>, en Loíza, Puerto Rico</w:t>
      </w:r>
      <w:bookmarkEnd w:id="1"/>
      <w:r w:rsidRPr="00396118">
        <w:rPr>
          <w:rFonts w:ascii="Book Antiqua" w:hAnsi="Book Antiqua"/>
          <w:szCs w:val="24"/>
          <w:lang w:val="es-PR"/>
        </w:rPr>
        <w:t>, al Municipio de Loíza, a los fines de desarrollar proyectos de impacto social y brindar servicios públicos que redunden en el desarrollo y bienestar de las comunidades circundantes; y para otros fines relacionados.</w:t>
      </w:r>
    </w:p>
    <w:p w14:paraId="645EB86B" w14:textId="77777777" w:rsidR="002E43C2" w:rsidRPr="00DD57F6" w:rsidRDefault="002E43C2" w:rsidP="002E43C2">
      <w:pPr>
        <w:jc w:val="center"/>
        <w:rPr>
          <w:rFonts w:ascii="Book Antiqua" w:hAnsi="Book Antiqua"/>
          <w:szCs w:val="24"/>
          <w:lang w:val="es-PR"/>
        </w:rPr>
      </w:pPr>
    </w:p>
    <w:p w14:paraId="20D5D5FC" w14:textId="77777777" w:rsidR="002E43C2" w:rsidRPr="00320A81" w:rsidRDefault="002E43C2" w:rsidP="002E43C2">
      <w:pPr>
        <w:jc w:val="center"/>
        <w:rPr>
          <w:rFonts w:ascii="Book Antiqua" w:hAnsi="Book Antiqua"/>
          <w:szCs w:val="24"/>
          <w:lang w:val="es-ES_tradnl"/>
        </w:rPr>
      </w:pPr>
      <w:r w:rsidRPr="00320A81">
        <w:rPr>
          <w:rFonts w:ascii="Book Antiqua" w:hAnsi="Book Antiqua"/>
          <w:szCs w:val="24"/>
          <w:lang w:val="es-ES_tradnl"/>
        </w:rPr>
        <w:t>EXPOSICIÓN DE MOTIVOS</w:t>
      </w:r>
    </w:p>
    <w:p w14:paraId="467EFAB7" w14:textId="77777777" w:rsidR="002E43C2" w:rsidRPr="00320A81" w:rsidRDefault="002E43C2" w:rsidP="002E43C2">
      <w:pPr>
        <w:jc w:val="center"/>
        <w:rPr>
          <w:rFonts w:ascii="Book Antiqua" w:hAnsi="Book Antiqua"/>
          <w:b/>
          <w:szCs w:val="24"/>
          <w:lang w:val="es-ES_tradnl"/>
        </w:rPr>
      </w:pPr>
    </w:p>
    <w:p w14:paraId="6A246B67" w14:textId="77777777" w:rsidR="00FF6AC9" w:rsidRPr="00313D62" w:rsidRDefault="002E43C2" w:rsidP="00FF6AC9">
      <w:pPr>
        <w:spacing w:before="120" w:after="120"/>
        <w:ind w:firstLine="706"/>
        <w:contextualSpacing/>
        <w:jc w:val="both"/>
        <w:rPr>
          <w:rFonts w:ascii="Book Antiqua" w:eastAsia="Calibri" w:hAnsi="Book Antiqua"/>
          <w:szCs w:val="22"/>
          <w:lang w:val="es-PR"/>
        </w:rPr>
      </w:pPr>
      <w:r w:rsidRPr="00313D62">
        <w:rPr>
          <w:rFonts w:ascii="Book Antiqua" w:eastAsia="Calibri" w:hAnsi="Book Antiqua"/>
          <w:szCs w:val="22"/>
          <w:lang w:val="es-PR"/>
        </w:rPr>
        <w:t>Los municipios de Puerto Rico constituyen la entidad gubernamental más accesible, responsiva y eficiente para enfrentar los retos y circunstancias cambiantes de la sociedad.</w:t>
      </w:r>
      <w:r w:rsidR="00FF6AC9" w:rsidRPr="00313D62">
        <w:rPr>
          <w:rFonts w:ascii="Book Antiqua" w:eastAsia="Calibri" w:hAnsi="Book Antiqua"/>
          <w:szCs w:val="22"/>
          <w:lang w:val="es-PR"/>
        </w:rPr>
        <w:t xml:space="preserve"> Además, proveen ayudas y servicios públicos esenciales a los distintos sectores y comunidades que no cuentan con los recursos necesarios. En fin, son la estructura gubernamental más cercana a la gente.</w:t>
      </w:r>
    </w:p>
    <w:p w14:paraId="10BC1AF7" w14:textId="77777777" w:rsidR="002E43C2" w:rsidRPr="00396118" w:rsidRDefault="002E43C2" w:rsidP="00FF6AC9">
      <w:pPr>
        <w:spacing w:before="120" w:after="120"/>
        <w:contextualSpacing/>
        <w:jc w:val="both"/>
        <w:rPr>
          <w:rFonts w:ascii="Book Antiqua" w:eastAsia="Calibri" w:hAnsi="Book Antiqua"/>
          <w:szCs w:val="22"/>
          <w:lang w:val="es-PR"/>
        </w:rPr>
      </w:pPr>
    </w:p>
    <w:p w14:paraId="12755C3F" w14:textId="386D2F88" w:rsidR="002E43C2" w:rsidRPr="00313D62" w:rsidRDefault="002E43C2" w:rsidP="002E43C2">
      <w:pPr>
        <w:spacing w:before="120" w:after="120"/>
        <w:ind w:firstLine="706"/>
        <w:contextualSpacing/>
        <w:jc w:val="both"/>
        <w:rPr>
          <w:rFonts w:ascii="Book Antiqua" w:eastAsia="Calibri" w:hAnsi="Book Antiqua"/>
          <w:szCs w:val="22"/>
          <w:lang w:val="es-PR"/>
        </w:rPr>
      </w:pPr>
      <w:r w:rsidRPr="00313D62">
        <w:rPr>
          <w:rFonts w:ascii="Book Antiqua" w:eastAsia="Calibri" w:hAnsi="Book Antiqua"/>
          <w:szCs w:val="22"/>
          <w:lang w:val="es-PR"/>
        </w:rPr>
        <w:lastRenderedPageBreak/>
        <w:t xml:space="preserve">Por tanto, resulta necesario identificar y canalizar los recursos para garantizar la continuidad de los servicios a sus </w:t>
      </w:r>
      <w:r w:rsidR="00FF6AC9" w:rsidRPr="00313D62">
        <w:rPr>
          <w:rFonts w:ascii="Book Antiqua" w:eastAsia="Calibri" w:hAnsi="Book Antiqua"/>
          <w:szCs w:val="22"/>
          <w:lang w:val="es-PR"/>
        </w:rPr>
        <w:t xml:space="preserve">constituyentes, especialmente en el </w:t>
      </w:r>
      <w:r w:rsidRPr="00313D62">
        <w:rPr>
          <w:rFonts w:ascii="Book Antiqua" w:eastAsia="Calibri" w:hAnsi="Book Antiqua"/>
          <w:szCs w:val="22"/>
          <w:lang w:val="es-PR"/>
        </w:rPr>
        <w:t xml:space="preserve">momento histórico actual, cuando los municipios han sido impactados con recortes y </w:t>
      </w:r>
      <w:r w:rsidR="002176DC" w:rsidRPr="00313D62">
        <w:rPr>
          <w:rFonts w:ascii="Book Antiqua" w:eastAsia="Calibri" w:hAnsi="Book Antiqua"/>
          <w:szCs w:val="22"/>
          <w:lang w:val="es-PR"/>
        </w:rPr>
        <w:t xml:space="preserve">reducciones </w:t>
      </w:r>
      <w:r w:rsidRPr="00313D62">
        <w:rPr>
          <w:rFonts w:ascii="Book Antiqua" w:eastAsia="Calibri" w:hAnsi="Book Antiqua"/>
          <w:szCs w:val="22"/>
          <w:lang w:val="es-PR"/>
        </w:rPr>
        <w:t>que se estiman en cientos de millones de dólares anuales que antes recibían del Fondo General.</w:t>
      </w:r>
    </w:p>
    <w:p w14:paraId="2C2D79E5" w14:textId="77777777" w:rsidR="00FF6AC9" w:rsidRPr="00313D62" w:rsidRDefault="00FF6AC9" w:rsidP="002E43C2">
      <w:pPr>
        <w:spacing w:before="120" w:after="120"/>
        <w:ind w:firstLine="706"/>
        <w:contextualSpacing/>
        <w:jc w:val="both"/>
        <w:rPr>
          <w:rFonts w:ascii="Book Antiqua" w:eastAsia="Calibri" w:hAnsi="Book Antiqua"/>
          <w:szCs w:val="22"/>
          <w:lang w:val="es-PR"/>
        </w:rPr>
      </w:pPr>
    </w:p>
    <w:p w14:paraId="015B7F4D" w14:textId="5B9783C1" w:rsidR="002E43C2" w:rsidRPr="00313D62" w:rsidRDefault="002E43C2" w:rsidP="002E43C2">
      <w:pPr>
        <w:spacing w:before="120" w:after="120"/>
        <w:ind w:firstLine="706"/>
        <w:contextualSpacing/>
        <w:jc w:val="both"/>
        <w:rPr>
          <w:rFonts w:ascii="Book Antiqua" w:eastAsia="Calibri" w:hAnsi="Book Antiqua"/>
          <w:szCs w:val="22"/>
          <w:lang w:val="es-PR"/>
        </w:rPr>
      </w:pPr>
      <w:r w:rsidRPr="00313D62">
        <w:rPr>
          <w:rFonts w:ascii="Book Antiqua" w:eastAsia="Calibri" w:hAnsi="Book Antiqua"/>
          <w:szCs w:val="22"/>
          <w:lang w:val="es-PR"/>
        </w:rPr>
        <w:t>Por otra parte, ante el cierre de escuelas públicas realizado</w:t>
      </w:r>
      <w:r w:rsidR="000A0A8F" w:rsidRPr="00313D62">
        <w:rPr>
          <w:rFonts w:ascii="Book Antiqua" w:eastAsia="Calibri" w:hAnsi="Book Antiqua"/>
          <w:szCs w:val="22"/>
          <w:lang w:val="es-PR"/>
        </w:rPr>
        <w:t xml:space="preserve"> por</w:t>
      </w:r>
      <w:r w:rsidRPr="00313D62">
        <w:rPr>
          <w:rFonts w:ascii="Book Antiqua" w:eastAsia="Calibri" w:hAnsi="Book Antiqua"/>
          <w:szCs w:val="22"/>
          <w:lang w:val="es-PR"/>
        </w:rPr>
        <w:t xml:space="preserve"> el Departamento de Educación, es indispensable que estos espacios puedan ser rescatados por los municipios. </w:t>
      </w:r>
      <w:r w:rsidR="00CB6C6A" w:rsidRPr="00313D62">
        <w:rPr>
          <w:rFonts w:ascii="Book Antiqua" w:eastAsia="Calibri" w:hAnsi="Book Antiqua"/>
          <w:szCs w:val="22"/>
          <w:lang w:val="es-PR"/>
        </w:rPr>
        <w:t xml:space="preserve">Ello </w:t>
      </w:r>
      <w:r w:rsidRPr="00313D62">
        <w:rPr>
          <w:rFonts w:ascii="Book Antiqua" w:eastAsia="Calibri" w:hAnsi="Book Antiqua"/>
          <w:szCs w:val="22"/>
          <w:lang w:val="es-PR"/>
        </w:rPr>
        <w:t xml:space="preserve">genera la oportunidad de utilizar las escuelas en desuso para actividades, programas y proyectos que redunden en beneficio de la </w:t>
      </w:r>
      <w:r w:rsidR="00DF568D" w:rsidRPr="00313D62">
        <w:rPr>
          <w:rFonts w:ascii="Book Antiqua" w:eastAsia="Calibri" w:hAnsi="Book Antiqua"/>
          <w:szCs w:val="22"/>
          <w:lang w:val="es-PR"/>
        </w:rPr>
        <w:t xml:space="preserve">comunidad, especialmente de </w:t>
      </w:r>
      <w:r w:rsidRPr="00313D62">
        <w:rPr>
          <w:rFonts w:ascii="Book Antiqua" w:eastAsia="Calibri" w:hAnsi="Book Antiqua"/>
          <w:szCs w:val="22"/>
          <w:lang w:val="es-PR"/>
        </w:rPr>
        <w:t>los sectores poblacionales más vulnerables que reclaman y merecen una mejor calidad de vida.</w:t>
      </w:r>
    </w:p>
    <w:p w14:paraId="2E2F4C98" w14:textId="77777777" w:rsidR="002E43C2" w:rsidRPr="00396118" w:rsidRDefault="002E43C2" w:rsidP="002E43C2">
      <w:pPr>
        <w:spacing w:before="120" w:after="120"/>
        <w:ind w:firstLine="706"/>
        <w:contextualSpacing/>
        <w:jc w:val="both"/>
        <w:rPr>
          <w:rFonts w:ascii="Book Antiqua" w:eastAsia="Calibri" w:hAnsi="Book Antiqua"/>
          <w:szCs w:val="22"/>
          <w:lang w:val="es-PR"/>
        </w:rPr>
      </w:pPr>
    </w:p>
    <w:p w14:paraId="3AF72C3A" w14:textId="5E48165D" w:rsidR="002E43C2" w:rsidRPr="00313D62" w:rsidRDefault="002E43C2" w:rsidP="00EC44DD">
      <w:pPr>
        <w:ind w:firstLine="806"/>
        <w:contextualSpacing/>
        <w:jc w:val="both"/>
        <w:rPr>
          <w:rFonts w:ascii="Book Antiqua" w:hAnsi="Book Antiqua"/>
          <w:lang w:val="es-ES_tradnl"/>
        </w:rPr>
      </w:pPr>
      <w:r w:rsidRPr="00313D62">
        <w:rPr>
          <w:rFonts w:ascii="Book Antiqua" w:hAnsi="Book Antiqua"/>
          <w:lang w:val="es-ES_tradnl"/>
        </w:rPr>
        <w:t xml:space="preserve">La </w:t>
      </w:r>
      <w:r w:rsidR="00EC44DD" w:rsidRPr="00313D62">
        <w:rPr>
          <w:rFonts w:ascii="Book Antiqua" w:hAnsi="Book Antiqua"/>
          <w:szCs w:val="24"/>
          <w:lang w:val="es-PR"/>
        </w:rPr>
        <w:t>antigua Escuela Elemental Emiliano Figueroa</w:t>
      </w:r>
      <w:r w:rsidRPr="00313D62">
        <w:rPr>
          <w:rFonts w:ascii="Book Antiqua" w:hAnsi="Book Antiqua"/>
          <w:szCs w:val="24"/>
          <w:lang w:val="es-PR"/>
        </w:rPr>
        <w:t xml:space="preserve">, </w:t>
      </w:r>
      <w:r w:rsidR="00EC44DD" w:rsidRPr="00313D62">
        <w:rPr>
          <w:rFonts w:ascii="Book Antiqua" w:hAnsi="Book Antiqua"/>
          <w:szCs w:val="24"/>
          <w:lang w:val="es-PR"/>
        </w:rPr>
        <w:t>localizada en la Carretera Estatal PR-187, Km. 8.2, en el Sector Piñones del Barrio Torrecilla Baja, en Loíza, Puerto Rico</w:t>
      </w:r>
      <w:r w:rsidRPr="00313D62">
        <w:rPr>
          <w:rFonts w:ascii="Book Antiqua" w:hAnsi="Book Antiqua"/>
          <w:szCs w:val="24"/>
          <w:lang w:val="es-PR"/>
        </w:rPr>
        <w:t xml:space="preserve">, fue uno de los cientos de planteles escolares clausurados allá para el verano de 2017, como parte del plan fiscal que entonces implementó el Departamento de Educación.  A raíz del cierre de dicha escuela, el Municipio de Loíza inició gestiones conducentes a obtener la titularidad de las instalaciones para el provecho de la comunidad y evitar que </w:t>
      </w:r>
      <w:r w:rsidRPr="00313D62">
        <w:rPr>
          <w:rFonts w:ascii="Book Antiqua" w:hAnsi="Book Antiqua"/>
          <w:lang w:val="es-ES_tradnl"/>
        </w:rPr>
        <w:t xml:space="preserve">pudiera quedar a expensas del vandalismo y el deterioro.  </w:t>
      </w:r>
    </w:p>
    <w:p w14:paraId="37686F15" w14:textId="77777777" w:rsidR="002E43C2" w:rsidRPr="00396118" w:rsidRDefault="002E43C2" w:rsidP="002E43C2">
      <w:pPr>
        <w:ind w:firstLine="806"/>
        <w:contextualSpacing/>
        <w:jc w:val="both"/>
        <w:rPr>
          <w:rFonts w:ascii="Book Antiqua" w:hAnsi="Book Antiqua"/>
          <w:lang w:val="es-ES_tradnl"/>
        </w:rPr>
      </w:pPr>
    </w:p>
    <w:p w14:paraId="3C7A5371" w14:textId="7C6F6A20" w:rsidR="002E43C2" w:rsidRPr="00313D62" w:rsidRDefault="00EC44DD" w:rsidP="002E43C2">
      <w:pPr>
        <w:ind w:firstLine="806"/>
        <w:contextualSpacing/>
        <w:jc w:val="both"/>
        <w:rPr>
          <w:rFonts w:ascii="Book Antiqua" w:hAnsi="Book Antiqua"/>
          <w:lang w:val="es-ES_tradnl"/>
        </w:rPr>
      </w:pPr>
      <w:r w:rsidRPr="00313D62">
        <w:rPr>
          <w:rFonts w:ascii="Book Antiqua" w:hAnsi="Book Antiqua"/>
          <w:lang w:val="es-ES_tradnl"/>
        </w:rPr>
        <w:t xml:space="preserve">La </w:t>
      </w:r>
      <w:r w:rsidR="002E43C2" w:rsidRPr="00313D62">
        <w:rPr>
          <w:rFonts w:ascii="Book Antiqua" w:hAnsi="Book Antiqua"/>
          <w:lang w:val="es-ES_tradnl"/>
        </w:rPr>
        <w:t xml:space="preserve">misión del Gobierno Municipal para proveer mayores servicios a nuestros hermanos </w:t>
      </w:r>
      <w:proofErr w:type="spellStart"/>
      <w:r w:rsidR="002E43C2" w:rsidRPr="00313D62">
        <w:rPr>
          <w:rFonts w:ascii="Book Antiqua" w:hAnsi="Book Antiqua"/>
          <w:lang w:val="es-ES_tradnl"/>
        </w:rPr>
        <w:t>loiceños</w:t>
      </w:r>
      <w:proofErr w:type="spellEnd"/>
      <w:r w:rsidR="002E43C2" w:rsidRPr="00313D62">
        <w:rPr>
          <w:rFonts w:ascii="Book Antiqua" w:hAnsi="Book Antiqua"/>
          <w:lang w:val="es-ES_tradnl"/>
        </w:rPr>
        <w:t xml:space="preserve"> no ha finalizado, sino que se ha continuado con los esfuerzos </w:t>
      </w:r>
      <w:r w:rsidR="002328DE" w:rsidRPr="00313D62">
        <w:rPr>
          <w:rFonts w:ascii="Book Antiqua" w:hAnsi="Book Antiqua"/>
          <w:lang w:val="es-ES_tradnl"/>
        </w:rPr>
        <w:t xml:space="preserve">para </w:t>
      </w:r>
      <w:r w:rsidR="002E43C2" w:rsidRPr="00313D62">
        <w:rPr>
          <w:rFonts w:ascii="Book Antiqua" w:hAnsi="Book Antiqua"/>
          <w:lang w:val="es-ES_tradnl"/>
        </w:rPr>
        <w:t xml:space="preserve">lograr la asignación de fondos federales </w:t>
      </w:r>
      <w:r w:rsidR="002328DE" w:rsidRPr="00313D62">
        <w:rPr>
          <w:rFonts w:ascii="Book Antiqua" w:hAnsi="Book Antiqua"/>
          <w:lang w:val="es-ES_tradnl"/>
        </w:rPr>
        <w:t xml:space="preserve">a </w:t>
      </w:r>
      <w:r w:rsidR="002E43C2" w:rsidRPr="00313D62">
        <w:rPr>
          <w:rFonts w:ascii="Book Antiqua" w:hAnsi="Book Antiqua"/>
          <w:lang w:val="es-ES_tradnl"/>
        </w:rPr>
        <w:t xml:space="preserve">la provisión de servicios directos </w:t>
      </w:r>
      <w:r w:rsidRPr="00313D62">
        <w:rPr>
          <w:rFonts w:ascii="Book Antiqua" w:hAnsi="Book Antiqua"/>
          <w:lang w:val="es-ES_tradnl"/>
        </w:rPr>
        <w:t>a la ciudadanía</w:t>
      </w:r>
      <w:r w:rsidR="002E43C2" w:rsidRPr="00313D62">
        <w:rPr>
          <w:rFonts w:ascii="Book Antiqua" w:hAnsi="Book Antiqua"/>
          <w:lang w:val="es-ES_tradnl"/>
        </w:rPr>
        <w:t xml:space="preserve">.  </w:t>
      </w:r>
    </w:p>
    <w:p w14:paraId="3BDFF596" w14:textId="77777777" w:rsidR="002E43C2" w:rsidRPr="002328DE" w:rsidRDefault="002E43C2" w:rsidP="002E43C2">
      <w:pPr>
        <w:ind w:firstLine="806"/>
        <w:contextualSpacing/>
        <w:jc w:val="both"/>
        <w:rPr>
          <w:rFonts w:ascii="Book Antiqua" w:hAnsi="Book Antiqua"/>
          <w:lang w:val="es-PR"/>
        </w:rPr>
      </w:pPr>
    </w:p>
    <w:p w14:paraId="19DD45AD" w14:textId="4C6B8BE3" w:rsidR="002E43C2" w:rsidRPr="00313D62" w:rsidRDefault="002E43C2" w:rsidP="002E43C2">
      <w:pPr>
        <w:ind w:firstLine="806"/>
        <w:contextualSpacing/>
        <w:jc w:val="both"/>
        <w:rPr>
          <w:rFonts w:ascii="Book Antiqua" w:hAnsi="Book Antiqua"/>
          <w:lang w:val="es-ES"/>
        </w:rPr>
      </w:pPr>
      <w:r w:rsidRPr="00313D62">
        <w:rPr>
          <w:rFonts w:ascii="Book Antiqua" w:hAnsi="Book Antiqua"/>
          <w:lang w:val="es-ES_tradnl"/>
        </w:rPr>
        <w:t xml:space="preserve">Ante ello, y conociendo de primera mano cómo los recursos fiscales del ayuntamiento se han visto diezmados en los pasados años ante la situación económica que nos aqueja, esta Asamblea Legislativa, de conformidad con la política pública adoptada mediante la Ley 26, </w:t>
      </w:r>
      <w:r w:rsidRPr="00313D62">
        <w:rPr>
          <w:rFonts w:ascii="Book Antiqua" w:hAnsi="Book Antiqua"/>
          <w:i/>
          <w:lang w:val="es-ES_tradnl"/>
        </w:rPr>
        <w:t>supra</w:t>
      </w:r>
      <w:r w:rsidRPr="00313D62">
        <w:rPr>
          <w:rFonts w:ascii="Book Antiqua" w:hAnsi="Book Antiqua"/>
          <w:lang w:val="es-ES_tradnl"/>
        </w:rPr>
        <w:t xml:space="preserve">, entiende necesario y pertinente ordenar al </w:t>
      </w:r>
      <w:r w:rsidRPr="00313D62">
        <w:rPr>
          <w:rFonts w:ascii="Book Antiqua" w:hAnsi="Book Antiqua"/>
          <w:lang w:val="es-PR"/>
        </w:rPr>
        <w:t xml:space="preserve">Comité de Evaluación y Disposición de Propiedades Inmuebles </w:t>
      </w:r>
      <w:r w:rsidR="002328DE" w:rsidRPr="00313D62">
        <w:rPr>
          <w:rFonts w:ascii="Book Antiqua" w:hAnsi="Book Antiqua"/>
          <w:lang w:val="es-ES"/>
        </w:rPr>
        <w:t xml:space="preserve">evaluar, </w:t>
      </w:r>
      <w:r w:rsidRPr="00313D62">
        <w:rPr>
          <w:rFonts w:ascii="Book Antiqua" w:hAnsi="Book Antiqua"/>
          <w:lang w:val="es-ES"/>
        </w:rPr>
        <w:t xml:space="preserve">conforme a las </w:t>
      </w:r>
      <w:r w:rsidR="00EC44DD" w:rsidRPr="00313D62">
        <w:rPr>
          <w:rFonts w:ascii="Book Antiqua" w:hAnsi="Book Antiqua"/>
          <w:lang w:val="es-ES"/>
        </w:rPr>
        <w:t>disposiciones</w:t>
      </w:r>
      <w:r w:rsidRPr="00313D62">
        <w:rPr>
          <w:rFonts w:ascii="Book Antiqua" w:hAnsi="Book Antiqua"/>
          <w:lang w:val="es-ES"/>
        </w:rPr>
        <w:t xml:space="preserve"> de la Ley y el reglamento, la transferencia o traspaso de título </w:t>
      </w:r>
      <w:r w:rsidRPr="00313D62">
        <w:rPr>
          <w:rFonts w:ascii="Book Antiqua" w:hAnsi="Book Antiqua"/>
          <w:lang w:val="es-PR"/>
        </w:rPr>
        <w:t xml:space="preserve">de la </w:t>
      </w:r>
      <w:r w:rsidR="00EC44DD" w:rsidRPr="00313D62">
        <w:rPr>
          <w:rFonts w:ascii="Book Antiqua" w:hAnsi="Book Antiqua"/>
          <w:szCs w:val="24"/>
          <w:lang w:val="es-PR"/>
        </w:rPr>
        <w:t xml:space="preserve">antigua Escuela Elemental Emiliano </w:t>
      </w:r>
      <w:r w:rsidR="002328DE" w:rsidRPr="00313D62">
        <w:rPr>
          <w:rFonts w:ascii="Book Antiqua" w:hAnsi="Book Antiqua"/>
          <w:szCs w:val="24"/>
          <w:lang w:val="es-PR"/>
        </w:rPr>
        <w:t>Figueroa</w:t>
      </w:r>
      <w:r w:rsidR="002328DE" w:rsidRPr="00313D62">
        <w:rPr>
          <w:rFonts w:ascii="Book Antiqua" w:hAnsi="Book Antiqua"/>
          <w:lang w:val="es-PR"/>
        </w:rPr>
        <w:t xml:space="preserve"> </w:t>
      </w:r>
      <w:r w:rsidRPr="00313D62">
        <w:rPr>
          <w:rFonts w:ascii="Book Antiqua" w:hAnsi="Book Antiqua"/>
          <w:lang w:val="es-ES_tradnl"/>
        </w:rPr>
        <w:t xml:space="preserve">al Municipio de Loíza.  </w:t>
      </w:r>
    </w:p>
    <w:p w14:paraId="58C6AA94" w14:textId="77777777" w:rsidR="002E43C2" w:rsidRPr="002328DE" w:rsidRDefault="002E43C2" w:rsidP="002E43C2">
      <w:pPr>
        <w:ind w:firstLine="806"/>
        <w:contextualSpacing/>
        <w:jc w:val="both"/>
        <w:rPr>
          <w:rFonts w:ascii="Book Antiqua" w:hAnsi="Book Antiqua"/>
          <w:lang w:val="es-PR"/>
        </w:rPr>
      </w:pPr>
    </w:p>
    <w:p w14:paraId="588ADA76" w14:textId="50D03014" w:rsidR="002E43C2" w:rsidRPr="00313D62" w:rsidRDefault="002E43C2" w:rsidP="002E43C2">
      <w:pPr>
        <w:ind w:firstLine="806"/>
        <w:contextualSpacing/>
        <w:jc w:val="both"/>
        <w:rPr>
          <w:rFonts w:ascii="Book Antiqua" w:hAnsi="Book Antiqua"/>
          <w:lang w:val="es-ES_tradnl"/>
        </w:rPr>
      </w:pPr>
      <w:r w:rsidRPr="00313D62">
        <w:rPr>
          <w:rFonts w:ascii="Book Antiqua" w:hAnsi="Book Antiqua"/>
          <w:lang w:val="es-ES_tradnl"/>
        </w:rPr>
        <w:t xml:space="preserve">El Capítulo 5 de la Ley 26-2017, según enmendada, conocida como “Ley de Cumplimiento con el Plan Fiscal”, dispone la política pública del Gobierno de Puerto Rico respecto a la disposición de la propiedad inmueble perteneciente a sus agencias, corporaciones públicas e </w:t>
      </w:r>
      <w:r w:rsidR="00A60C1D" w:rsidRPr="00313D62">
        <w:rPr>
          <w:rFonts w:ascii="Book Antiqua" w:hAnsi="Book Antiqua"/>
          <w:lang w:val="es-PR"/>
        </w:rPr>
        <w:t xml:space="preserve">instrumentalidades, </w:t>
      </w:r>
      <w:r w:rsidRPr="00313D62">
        <w:rPr>
          <w:rFonts w:ascii="Book Antiqua" w:hAnsi="Book Antiqua"/>
          <w:lang w:val="es-ES_tradnl"/>
        </w:rPr>
        <w:t xml:space="preserve">con el propósito de establecer un marco jurídico que facilite </w:t>
      </w:r>
      <w:r w:rsidR="00A60C1D" w:rsidRPr="00313D62">
        <w:rPr>
          <w:rFonts w:ascii="Book Antiqua" w:hAnsi="Book Antiqua"/>
          <w:lang w:val="es-PR"/>
        </w:rPr>
        <w:t>el movimiento del</w:t>
      </w:r>
      <w:r w:rsidR="00A60C1D" w:rsidRPr="00313D62">
        <w:rPr>
          <w:rFonts w:ascii="Book Antiqua" w:hAnsi="Book Antiqua"/>
          <w:lang w:val="es-ES_tradnl"/>
        </w:rPr>
        <w:t xml:space="preserve"> </w:t>
      </w:r>
      <w:r w:rsidRPr="00313D62">
        <w:rPr>
          <w:rFonts w:ascii="Book Antiqua" w:hAnsi="Book Antiqua"/>
          <w:lang w:val="es-ES_tradnl"/>
        </w:rPr>
        <w:t xml:space="preserve">mercado de bienes raíces estatales y </w:t>
      </w:r>
      <w:r w:rsidR="00A60C1D" w:rsidRPr="00313D62">
        <w:rPr>
          <w:rFonts w:ascii="Book Antiqua" w:hAnsi="Book Antiqua"/>
          <w:lang w:val="es-PR"/>
        </w:rPr>
        <w:t xml:space="preserve">otorgue </w:t>
      </w:r>
      <w:r w:rsidRPr="00313D62">
        <w:rPr>
          <w:rFonts w:ascii="Book Antiqua" w:hAnsi="Book Antiqua"/>
          <w:lang w:val="es-ES_tradnl"/>
        </w:rPr>
        <w:t>certeza a las transacciones de estos activos.</w:t>
      </w:r>
    </w:p>
    <w:p w14:paraId="61EBD3E1" w14:textId="77777777" w:rsidR="002E43C2" w:rsidRPr="00313D62" w:rsidRDefault="002E43C2" w:rsidP="002E43C2">
      <w:pPr>
        <w:ind w:firstLine="806"/>
        <w:contextualSpacing/>
        <w:jc w:val="both"/>
        <w:rPr>
          <w:rFonts w:ascii="Book Antiqua" w:hAnsi="Book Antiqua"/>
          <w:lang w:val="es-PR"/>
        </w:rPr>
      </w:pPr>
    </w:p>
    <w:p w14:paraId="2F2C57F9" w14:textId="11E80ED4" w:rsidR="002E43C2" w:rsidRDefault="002E43C2" w:rsidP="002E43C2">
      <w:pPr>
        <w:ind w:firstLine="806"/>
        <w:contextualSpacing/>
        <w:jc w:val="both"/>
        <w:rPr>
          <w:rFonts w:ascii="Book Antiqua" w:hAnsi="Book Antiqua"/>
          <w:lang w:val="es-ES_tradnl"/>
        </w:rPr>
      </w:pPr>
      <w:r w:rsidRPr="00320A81">
        <w:rPr>
          <w:rFonts w:ascii="Book Antiqua" w:hAnsi="Book Antiqua"/>
          <w:lang w:val="es-ES_tradnl"/>
        </w:rPr>
        <w:t xml:space="preserve">Además, se ha establecido </w:t>
      </w:r>
      <w:r w:rsidRPr="006C0676">
        <w:rPr>
          <w:rFonts w:ascii="Book Antiqua" w:hAnsi="Book Antiqua"/>
          <w:lang w:val="es-ES_tradnl"/>
        </w:rPr>
        <w:t>política pública</w:t>
      </w:r>
      <w:r w:rsidRPr="006C0676">
        <w:rPr>
          <w:rFonts w:ascii="Book Antiqua" w:hAnsi="Book Antiqua"/>
          <w:i/>
          <w:iCs/>
          <w:lang w:val="es-ES_tradnl"/>
        </w:rPr>
        <w:t xml:space="preserve"> </w:t>
      </w:r>
      <w:r w:rsidRPr="006C0676">
        <w:rPr>
          <w:rFonts w:ascii="Book Antiqua" w:hAnsi="Book Antiqua"/>
          <w:lang w:val="es-ES_tradnl"/>
        </w:rPr>
        <w:t>en</w:t>
      </w:r>
      <w:r w:rsidRPr="00320A81">
        <w:rPr>
          <w:rFonts w:ascii="Book Antiqua" w:hAnsi="Book Antiqua"/>
          <w:lang w:val="es-ES_tradnl"/>
        </w:rPr>
        <w:t xml:space="preserve"> cuanto a los inmuebles en desuso que pueden ser utilizados por municipios, entidades sin fines de lucro, entre otros, para los propósitos sociales que señala la Ley 26, </w:t>
      </w:r>
      <w:r w:rsidRPr="00320A81">
        <w:rPr>
          <w:rFonts w:ascii="Book Antiqua" w:hAnsi="Book Antiqua"/>
          <w:i/>
          <w:lang w:val="es-ES_tradnl"/>
        </w:rPr>
        <w:t>supra</w:t>
      </w:r>
      <w:r w:rsidRPr="00320A81">
        <w:rPr>
          <w:rFonts w:ascii="Book Antiqua" w:hAnsi="Book Antiqua"/>
          <w:lang w:val="es-ES_tradnl"/>
        </w:rPr>
        <w:t xml:space="preserve">.  Así pues, el Estado ha reconocido que </w:t>
      </w:r>
      <w:r w:rsidRPr="00320A81">
        <w:rPr>
          <w:rFonts w:ascii="Book Antiqua" w:hAnsi="Book Antiqua"/>
          <w:lang w:val="es-ES_tradnl"/>
        </w:rPr>
        <w:lastRenderedPageBreak/>
        <w:t xml:space="preserve">existen circunstancias en las cuales no es necesario o conveniente la venta de propiedades y que procede otro tipo de arreglo para </w:t>
      </w:r>
      <w:r w:rsidR="00EB1AE6" w:rsidRPr="00313D62">
        <w:rPr>
          <w:rFonts w:ascii="Book Antiqua" w:hAnsi="Book Antiqua"/>
          <w:lang w:val="es-PR"/>
        </w:rPr>
        <w:t>determinadas propiedades,</w:t>
      </w:r>
      <w:r w:rsidR="00EB1AE6" w:rsidRPr="00EB1AE6">
        <w:rPr>
          <w:rFonts w:ascii="Book Antiqua" w:hAnsi="Book Antiqua"/>
          <w:lang w:val="es-PR"/>
        </w:rPr>
        <w:t xml:space="preserve"> </w:t>
      </w:r>
      <w:r w:rsidRPr="00320A81">
        <w:rPr>
          <w:rFonts w:ascii="Book Antiqua" w:hAnsi="Book Antiqua"/>
          <w:lang w:val="es-ES_tradnl"/>
        </w:rPr>
        <w:t xml:space="preserve">como sucede con los planteles escolares en desuso. </w:t>
      </w:r>
    </w:p>
    <w:p w14:paraId="5337C140" w14:textId="77777777" w:rsidR="002E43C2" w:rsidRPr="00DD57F6" w:rsidRDefault="002E43C2" w:rsidP="002E43C2">
      <w:pPr>
        <w:ind w:firstLine="806"/>
        <w:contextualSpacing/>
        <w:jc w:val="both"/>
        <w:rPr>
          <w:rFonts w:ascii="Book Antiqua" w:hAnsi="Book Antiqua"/>
          <w:lang w:val="es-PR"/>
        </w:rPr>
      </w:pPr>
    </w:p>
    <w:p w14:paraId="1CFD8D44" w14:textId="4F7CE6EC" w:rsidR="002E43C2" w:rsidRPr="00313D62" w:rsidRDefault="002E43C2" w:rsidP="002E43C2">
      <w:pPr>
        <w:ind w:firstLine="720"/>
        <w:contextualSpacing/>
        <w:jc w:val="both"/>
        <w:outlineLvl w:val="0"/>
        <w:rPr>
          <w:rFonts w:ascii="Book Antiqua" w:eastAsia="Calibri" w:hAnsi="Book Antiqua"/>
          <w:szCs w:val="22"/>
          <w:lang w:val="es-PR"/>
        </w:rPr>
      </w:pPr>
      <w:r w:rsidRPr="00313D62">
        <w:rPr>
          <w:rFonts w:ascii="Book Antiqua" w:eastAsia="Calibri" w:hAnsi="Book Antiqua"/>
          <w:szCs w:val="22"/>
          <w:lang w:val="es-PR"/>
        </w:rPr>
        <w:t xml:space="preserve">Ante este escenario, esta Asamblea Legislativa ordena al Comité de Evaluación y Disposición de Propiedades Inmuebles, creado por la Ley 26-2017, según enmendada, mejor conocida como “Ley de Cumplimiento con el Plan Fiscal”, evaluar el traspaso de las instalaciones </w:t>
      </w:r>
      <w:r w:rsidR="00EB1AE6" w:rsidRPr="00313D62">
        <w:rPr>
          <w:rFonts w:ascii="Book Antiqua" w:eastAsia="Calibri" w:hAnsi="Book Antiqua"/>
          <w:szCs w:val="22"/>
          <w:lang w:val="es-PR"/>
        </w:rPr>
        <w:t xml:space="preserve">señaladas, de manera </w:t>
      </w:r>
      <w:r w:rsidRPr="00313D62">
        <w:rPr>
          <w:rFonts w:ascii="Book Antiqua" w:eastAsia="Calibri" w:hAnsi="Book Antiqua"/>
          <w:szCs w:val="22"/>
          <w:lang w:val="es-PR"/>
        </w:rPr>
        <w:t xml:space="preserve">que se puedan proveer los servicios públicos de </w:t>
      </w:r>
      <w:r w:rsidR="00EB1AE6" w:rsidRPr="00313D62">
        <w:rPr>
          <w:rFonts w:ascii="Book Antiqua" w:eastAsia="Calibri" w:hAnsi="Book Antiqua"/>
          <w:szCs w:val="22"/>
          <w:lang w:val="es-PR"/>
        </w:rPr>
        <w:t xml:space="preserve">forma </w:t>
      </w:r>
      <w:r w:rsidRPr="00313D62">
        <w:rPr>
          <w:rFonts w:ascii="Book Antiqua" w:eastAsia="Calibri" w:hAnsi="Book Antiqua"/>
          <w:szCs w:val="22"/>
          <w:lang w:val="es-PR"/>
        </w:rPr>
        <w:t>accesible a estas comunidades y de manera inmediata. Por tal razón, resulta imperativo que se realice una evaluación a dichos fines en un término improrrogable de sesenta (60) días laborables, contados a partir de la aprobación de esta Resolución Conjunta.</w:t>
      </w:r>
    </w:p>
    <w:p w14:paraId="46213B73" w14:textId="77777777" w:rsidR="002E43C2" w:rsidRDefault="002E43C2" w:rsidP="002E43C2">
      <w:pPr>
        <w:ind w:firstLine="720"/>
        <w:contextualSpacing/>
        <w:jc w:val="both"/>
        <w:outlineLvl w:val="0"/>
        <w:rPr>
          <w:rFonts w:ascii="Book Antiqua" w:eastAsia="Calibri" w:hAnsi="Book Antiqua"/>
          <w:szCs w:val="22"/>
          <w:lang w:val="es-PR"/>
        </w:rPr>
      </w:pPr>
    </w:p>
    <w:p w14:paraId="03F28B24" w14:textId="77777777" w:rsidR="002E43C2" w:rsidRPr="00320A81" w:rsidRDefault="002E43C2" w:rsidP="002E43C2">
      <w:pPr>
        <w:spacing w:line="480" w:lineRule="auto"/>
        <w:outlineLvl w:val="0"/>
        <w:rPr>
          <w:rFonts w:ascii="Book Antiqua" w:hAnsi="Book Antiqua"/>
          <w:i/>
          <w:szCs w:val="24"/>
          <w:lang w:val="es-ES_tradnl"/>
        </w:rPr>
      </w:pPr>
      <w:r w:rsidRPr="00E96603">
        <w:rPr>
          <w:rFonts w:ascii="Book Antiqua" w:eastAsia="Calibri" w:hAnsi="Book Antiqua"/>
          <w:szCs w:val="22"/>
          <w:lang w:val="es-PR"/>
        </w:rPr>
        <w:t xml:space="preserve"> </w:t>
      </w:r>
      <w:r w:rsidRPr="00320A81">
        <w:rPr>
          <w:rFonts w:ascii="Book Antiqua" w:hAnsi="Book Antiqua"/>
          <w:i/>
          <w:szCs w:val="24"/>
          <w:lang w:val="es-ES_tradnl"/>
        </w:rPr>
        <w:t>RESUÉLVESE POR LA ASAMBLEA LEGISLATIVA DE PUERTO RICO:</w:t>
      </w:r>
    </w:p>
    <w:p w14:paraId="2E3ED6B6" w14:textId="77777777" w:rsidR="005901DA" w:rsidRDefault="005901DA" w:rsidP="002E43C2">
      <w:pPr>
        <w:spacing w:line="480" w:lineRule="auto"/>
        <w:ind w:firstLine="706"/>
        <w:jc w:val="both"/>
        <w:rPr>
          <w:rFonts w:ascii="Book Antiqua" w:hAnsi="Book Antiqua"/>
          <w:szCs w:val="24"/>
          <w:lang w:val="es-ES_tradnl"/>
        </w:rPr>
        <w:sectPr w:rsidR="005901DA" w:rsidSect="005901DA">
          <w:headerReference w:type="default" r:id="rId6"/>
          <w:pgSz w:w="12240" w:h="15840"/>
          <w:pgMar w:top="1440" w:right="1440" w:bottom="1440" w:left="1440" w:header="720" w:footer="720" w:gutter="0"/>
          <w:cols w:space="720"/>
          <w:titlePg/>
          <w:docGrid w:linePitch="360"/>
        </w:sectPr>
      </w:pPr>
    </w:p>
    <w:p w14:paraId="1B0FA927" w14:textId="674522AB" w:rsidR="00EA0571" w:rsidRPr="00DF2E44" w:rsidRDefault="002E43C2" w:rsidP="00EA0571">
      <w:pPr>
        <w:spacing w:line="480" w:lineRule="auto"/>
        <w:ind w:firstLine="706"/>
        <w:jc w:val="both"/>
        <w:rPr>
          <w:rFonts w:ascii="Book Antiqua" w:hAnsi="Book Antiqua"/>
          <w:szCs w:val="24"/>
          <w:lang w:val="es-PR"/>
        </w:rPr>
      </w:pPr>
      <w:r w:rsidRPr="00DF2E44">
        <w:rPr>
          <w:rFonts w:ascii="Book Antiqua" w:hAnsi="Book Antiqua"/>
          <w:szCs w:val="24"/>
          <w:lang w:val="es-ES_tradnl"/>
        </w:rPr>
        <w:t>Sección 1</w:t>
      </w:r>
      <w:r w:rsidRPr="00DF2E44">
        <w:rPr>
          <w:rFonts w:ascii="Book Antiqua" w:hAnsi="Book Antiqua"/>
          <w:szCs w:val="24"/>
          <w:lang w:val="es-PR"/>
        </w:rPr>
        <w:t>.-</w:t>
      </w:r>
      <w:r w:rsidRPr="00DF2E44">
        <w:rPr>
          <w:rFonts w:ascii="Book Antiqua" w:hAnsi="Book Antiqua"/>
          <w:szCs w:val="24"/>
          <w:lang w:val="es-ES_tradnl"/>
        </w:rPr>
        <w:t xml:space="preserve"> Se ordena al </w:t>
      </w:r>
      <w:r w:rsidRPr="00DF2E44">
        <w:rPr>
          <w:rFonts w:ascii="Book Antiqua" w:hAnsi="Book Antiqua"/>
          <w:szCs w:val="24"/>
          <w:lang w:val="es-PR"/>
        </w:rPr>
        <w:t xml:space="preserve">Comité de Evaluación y Disposición de Bienes Inmuebles, creado por la Ley 26-2017, según enmendada, mejor conocida como “Ley de Cumplimiento con el Plan Fiscal”, </w:t>
      </w:r>
      <w:r w:rsidR="00EA0571" w:rsidRPr="00313D62">
        <w:rPr>
          <w:rFonts w:ascii="Book Antiqua" w:hAnsi="Book Antiqua"/>
          <w:szCs w:val="24"/>
          <w:lang w:val="es-PR"/>
        </w:rPr>
        <w:t>evaluar,</w:t>
      </w:r>
      <w:r w:rsidR="00EA0571">
        <w:rPr>
          <w:rFonts w:ascii="Book Antiqua" w:hAnsi="Book Antiqua"/>
          <w:szCs w:val="24"/>
          <w:lang w:val="es-PR"/>
        </w:rPr>
        <w:t xml:space="preserve"> </w:t>
      </w:r>
      <w:r w:rsidRPr="00DF2E44">
        <w:rPr>
          <w:rFonts w:ascii="Book Antiqua" w:hAnsi="Book Antiqua"/>
          <w:szCs w:val="24"/>
          <w:lang w:val="es-PR"/>
        </w:rPr>
        <w:t>conforme a las disposiciones de la Ley y el reglamento, la transferencia de título</w:t>
      </w:r>
      <w:r w:rsidR="00921D40">
        <w:rPr>
          <w:rFonts w:ascii="Book Antiqua" w:hAnsi="Book Antiqua"/>
          <w:szCs w:val="24"/>
          <w:lang w:val="es-PR"/>
        </w:rPr>
        <w:t xml:space="preserve"> u otro negocio jurídico</w:t>
      </w:r>
      <w:r w:rsidRPr="00DF2E44">
        <w:rPr>
          <w:rFonts w:ascii="Book Antiqua" w:hAnsi="Book Antiqua"/>
          <w:szCs w:val="24"/>
          <w:lang w:val="es-PR"/>
        </w:rPr>
        <w:t xml:space="preserve"> de la </w:t>
      </w:r>
      <w:r w:rsidR="00EC44DD" w:rsidRPr="00DF2E44">
        <w:rPr>
          <w:rFonts w:ascii="Book Antiqua" w:hAnsi="Book Antiqua"/>
          <w:szCs w:val="24"/>
          <w:lang w:val="es-PR"/>
        </w:rPr>
        <w:t>antigua Escuela Elemental Emiliano Figueroa, localizada en la Carretera Estatal PR-187, Km. 8.2, en el Sector Piñones del Barrio Torrecilla Baja, en Loíza, Puerto Rico</w:t>
      </w:r>
      <w:r w:rsidRPr="00DF2E44">
        <w:rPr>
          <w:rFonts w:ascii="Book Antiqua" w:hAnsi="Book Antiqua"/>
          <w:szCs w:val="24"/>
          <w:lang w:val="es-PR"/>
        </w:rPr>
        <w:t>, al Municipio de Loíza, a los fines de desarrollar proyectos de impacto social y brindar servicios públicos que redunden en el desarrollo y bienestar de las comunidades circundantes.</w:t>
      </w:r>
    </w:p>
    <w:p w14:paraId="36AE8454" w14:textId="6161500B" w:rsidR="002E43C2" w:rsidRDefault="002E43C2" w:rsidP="002E43C2">
      <w:pPr>
        <w:spacing w:line="480" w:lineRule="auto"/>
        <w:ind w:firstLine="706"/>
        <w:jc w:val="both"/>
        <w:rPr>
          <w:rFonts w:ascii="Book Antiqua" w:hAnsi="Book Antiqua"/>
          <w:szCs w:val="24"/>
          <w:lang w:val="es-ES_tradnl"/>
        </w:rPr>
      </w:pPr>
      <w:r w:rsidRPr="00DF2E44">
        <w:rPr>
          <w:rFonts w:ascii="Book Antiqua" w:hAnsi="Book Antiqua"/>
          <w:szCs w:val="24"/>
          <w:lang w:val="es-ES_tradnl"/>
        </w:rPr>
        <w:t>Sección 2</w:t>
      </w:r>
      <w:r w:rsidRPr="00DF2E44">
        <w:rPr>
          <w:rFonts w:ascii="Book Antiqua" w:hAnsi="Book Antiqua"/>
          <w:szCs w:val="24"/>
          <w:lang w:val="es-PR"/>
        </w:rPr>
        <w:t>.-</w:t>
      </w:r>
      <w:r w:rsidRPr="00DF2E44">
        <w:rPr>
          <w:rFonts w:ascii="Book Antiqua" w:hAnsi="Book Antiqua"/>
          <w:szCs w:val="24"/>
          <w:lang w:val="es-ES_tradnl"/>
        </w:rPr>
        <w:t xml:space="preserve"> El Comité de Evaluación y Disposición de Bienes Inmuebles deberá evaluar la transferencia propuesta en un término improrrogable de sesenta (60) días </w:t>
      </w:r>
      <w:r w:rsidR="004A0A34" w:rsidRPr="00313D62">
        <w:rPr>
          <w:rFonts w:ascii="Book Antiqua" w:hAnsi="Book Antiqua"/>
          <w:szCs w:val="24"/>
          <w:lang w:val="es-ES_tradnl"/>
        </w:rPr>
        <w:t>laborables,</w:t>
      </w:r>
      <w:r w:rsidR="004A0A34">
        <w:rPr>
          <w:rFonts w:ascii="Book Antiqua" w:hAnsi="Book Antiqua"/>
          <w:szCs w:val="24"/>
          <w:lang w:val="es-ES_tradnl"/>
        </w:rPr>
        <w:t xml:space="preserve"> </w:t>
      </w:r>
      <w:r w:rsidRPr="00DF2E44">
        <w:rPr>
          <w:rFonts w:ascii="Book Antiqua" w:hAnsi="Book Antiqua"/>
          <w:szCs w:val="24"/>
          <w:lang w:val="es-ES_tradnl"/>
        </w:rPr>
        <w:t xml:space="preserve">contados a partir de la aprobación de esta Resolución Conjunta.  Si al transcurso de dicho término el Comité no ha emitido una determinación </w:t>
      </w:r>
      <w:r w:rsidR="004A0A34" w:rsidRPr="00313D62">
        <w:rPr>
          <w:rFonts w:ascii="Book Antiqua" w:hAnsi="Book Antiqua"/>
          <w:szCs w:val="24"/>
          <w:lang w:val="es-ES_tradnl"/>
        </w:rPr>
        <w:t>final,</w:t>
      </w:r>
      <w:r w:rsidRPr="00DF2E44">
        <w:rPr>
          <w:rFonts w:ascii="Book Antiqua" w:hAnsi="Book Antiqua"/>
          <w:szCs w:val="24"/>
          <w:lang w:val="es-ES_tradnl"/>
        </w:rPr>
        <w:t xml:space="preserve"> se entenderá aprobada la transferencia propuesta, por lo que deberán iniciarse </w:t>
      </w:r>
      <w:r w:rsidRPr="00DF2E44">
        <w:rPr>
          <w:rFonts w:ascii="Book Antiqua" w:hAnsi="Book Antiqua"/>
          <w:szCs w:val="24"/>
          <w:lang w:val="es-ES_tradnl"/>
        </w:rPr>
        <w:lastRenderedPageBreak/>
        <w:t xml:space="preserve">inmediatamente los procedimientos requeridos para la cesión por parte </w:t>
      </w:r>
      <w:r w:rsidRPr="00DF2E44">
        <w:rPr>
          <w:rFonts w:ascii="Book Antiqua" w:hAnsi="Book Antiqua"/>
          <w:lang w:val="es-ES_tradnl"/>
        </w:rPr>
        <w:t>de la entidad gubernamental titular</w:t>
      </w:r>
      <w:r w:rsidRPr="00DF2E44">
        <w:rPr>
          <w:rFonts w:ascii="Book Antiqua" w:hAnsi="Book Antiqua"/>
          <w:szCs w:val="24"/>
          <w:lang w:val="es-ES_tradnl"/>
        </w:rPr>
        <w:t xml:space="preserve">. </w:t>
      </w:r>
    </w:p>
    <w:p w14:paraId="601756DE" w14:textId="77777777" w:rsidR="002E43C2" w:rsidRPr="00DF2E44" w:rsidRDefault="002E43C2" w:rsidP="002E43C2">
      <w:pPr>
        <w:spacing w:line="480" w:lineRule="auto"/>
        <w:ind w:firstLine="706"/>
        <w:jc w:val="both"/>
        <w:rPr>
          <w:rFonts w:ascii="Book Antiqua" w:hAnsi="Book Antiqua"/>
          <w:szCs w:val="24"/>
          <w:lang w:val="es-PR"/>
        </w:rPr>
      </w:pPr>
      <w:r w:rsidRPr="00DF2E44">
        <w:rPr>
          <w:rFonts w:ascii="Book Antiqua" w:hAnsi="Book Antiqua"/>
          <w:szCs w:val="24"/>
          <w:lang w:val="es-PR"/>
        </w:rPr>
        <w:t xml:space="preserve">Sección 3.- De aprobarse la transferencia, </w:t>
      </w:r>
      <w:r w:rsidRPr="00DF2E44">
        <w:rPr>
          <w:rFonts w:ascii="Book Antiqua" w:hAnsi="Book Antiqua"/>
          <w:lang w:val="es-ES_tradnl"/>
        </w:rPr>
        <w:t>la entidad gubernamental titular</w:t>
      </w:r>
      <w:r w:rsidRPr="00DF2E44">
        <w:rPr>
          <w:rFonts w:ascii="Book Antiqua" w:hAnsi="Book Antiqua"/>
          <w:szCs w:val="24"/>
          <w:lang w:val="es-PR"/>
        </w:rPr>
        <w:t xml:space="preserve"> podrá imponer aquellas condiciones restrictivas necesarias para asegurar que las propiedades descritas en la Sección 1 de esta Resolución Conjunta sean utilizadas conforme a las regulaciones federales y locales vigentes, y se cumpla con el fin público de su traspaso al Municipio de Loíza.</w:t>
      </w:r>
    </w:p>
    <w:p w14:paraId="7A6C6001" w14:textId="0EC057C3" w:rsidR="002E43C2" w:rsidRPr="00DF2E44" w:rsidRDefault="002E43C2" w:rsidP="002E43C2">
      <w:pPr>
        <w:spacing w:line="480" w:lineRule="auto"/>
        <w:ind w:left="90" w:firstLine="630"/>
        <w:jc w:val="both"/>
        <w:rPr>
          <w:rFonts w:ascii="Book Antiqua" w:hAnsi="Book Antiqua"/>
          <w:bCs/>
          <w:szCs w:val="24"/>
          <w:lang w:val="es-ES"/>
        </w:rPr>
      </w:pPr>
      <w:r w:rsidRPr="00DF2E44">
        <w:rPr>
          <w:rFonts w:ascii="Book Antiqua" w:hAnsi="Book Antiqua"/>
          <w:bCs/>
          <w:szCs w:val="24"/>
          <w:lang w:val="es-ES"/>
        </w:rPr>
        <w:t xml:space="preserve">Sección 4.- </w:t>
      </w:r>
      <w:r w:rsidR="00921D40">
        <w:rPr>
          <w:rFonts w:ascii="Book Antiqua" w:hAnsi="Book Antiqua"/>
          <w:bCs/>
          <w:szCs w:val="24"/>
          <w:lang w:val="es-ES"/>
        </w:rPr>
        <w:t>De aprobarse</w:t>
      </w:r>
      <w:r w:rsidRPr="00DF2E44">
        <w:rPr>
          <w:rFonts w:ascii="Book Antiqua" w:hAnsi="Book Antiqua"/>
          <w:bCs/>
          <w:szCs w:val="24"/>
          <w:lang w:val="es-ES"/>
        </w:rPr>
        <w:t xml:space="preserve"> la transferencia de la propiedad descrita en la Sección 1 de esta Resolución Conjunta, mediante el negocio jurídico recomendado por el Comité de Evaluación y Disposición de Bienes Inmuebles, estando sujeta a las siguientes condiciones: </w:t>
      </w:r>
    </w:p>
    <w:p w14:paraId="2AAC1301" w14:textId="77777777" w:rsidR="002E43C2" w:rsidRPr="00DF2E44" w:rsidRDefault="002E43C2" w:rsidP="002E43C2">
      <w:pPr>
        <w:spacing w:line="480" w:lineRule="auto"/>
        <w:ind w:left="1980" w:hanging="360"/>
        <w:jc w:val="both"/>
        <w:rPr>
          <w:rFonts w:ascii="Book Antiqua" w:hAnsi="Book Antiqua"/>
          <w:bCs/>
          <w:szCs w:val="24"/>
          <w:lang w:val="es-ES"/>
        </w:rPr>
      </w:pPr>
      <w:r w:rsidRPr="00DF2E44">
        <w:rPr>
          <w:rFonts w:ascii="Book Antiqua" w:hAnsi="Book Antiqua"/>
          <w:bCs/>
          <w:szCs w:val="24"/>
          <w:lang w:val="es-ES"/>
        </w:rPr>
        <w:t>a) El título de propiedad no podrá ser vendido, arrendado, cedido o traspasado en forma alguna a otra entidad pública o privada</w:t>
      </w:r>
      <w:r w:rsidRPr="00DF2E44">
        <w:rPr>
          <w:rFonts w:ascii="Book Antiqua" w:hAnsi="Book Antiqua"/>
          <w:lang w:val="es-ES_tradnl"/>
        </w:rPr>
        <w:t xml:space="preserve"> con o sin fines de lucro</w:t>
      </w:r>
      <w:r w:rsidRPr="00DF2E44">
        <w:rPr>
          <w:rFonts w:ascii="Book Antiqua" w:hAnsi="Book Antiqua"/>
          <w:bCs/>
          <w:szCs w:val="24"/>
          <w:lang w:val="es-ES"/>
        </w:rPr>
        <w:t xml:space="preserve">. </w:t>
      </w:r>
    </w:p>
    <w:p w14:paraId="2661E4F5" w14:textId="77777777" w:rsidR="002E43C2" w:rsidRPr="00DF2E44" w:rsidRDefault="002E43C2" w:rsidP="002E43C2">
      <w:pPr>
        <w:spacing w:line="480" w:lineRule="auto"/>
        <w:ind w:left="1980" w:hanging="360"/>
        <w:jc w:val="both"/>
        <w:rPr>
          <w:rFonts w:ascii="Book Antiqua" w:hAnsi="Book Antiqua"/>
          <w:bCs/>
          <w:szCs w:val="24"/>
          <w:lang w:val="es-ES"/>
        </w:rPr>
      </w:pPr>
      <w:r w:rsidRPr="00DF2E44">
        <w:rPr>
          <w:rFonts w:ascii="Book Antiqua" w:hAnsi="Book Antiqua"/>
          <w:bCs/>
          <w:szCs w:val="24"/>
          <w:lang w:val="es-ES"/>
        </w:rPr>
        <w:t>b) El uso de la propiedad se limitará únicamente para los fines públicos establecidos en la Sección 1 de esta Resolución Conjunta.</w:t>
      </w:r>
    </w:p>
    <w:p w14:paraId="1A3443FC" w14:textId="0A8E24B2" w:rsidR="004A0A34" w:rsidRPr="006B1849" w:rsidRDefault="002E43C2" w:rsidP="006B1849">
      <w:pPr>
        <w:spacing w:line="480" w:lineRule="auto"/>
        <w:ind w:left="1980" w:hanging="360"/>
        <w:jc w:val="both"/>
        <w:rPr>
          <w:rFonts w:ascii="Book Antiqua" w:hAnsi="Book Antiqua"/>
          <w:lang w:val="es-ES_tradnl"/>
        </w:rPr>
      </w:pPr>
      <w:r w:rsidRPr="00DF2E44">
        <w:rPr>
          <w:rFonts w:ascii="Book Antiqua" w:hAnsi="Book Antiqua"/>
          <w:bCs/>
          <w:szCs w:val="24"/>
          <w:lang w:val="es-ES"/>
        </w:rPr>
        <w:t xml:space="preserve">c) En caso de que el </w:t>
      </w:r>
      <w:r w:rsidR="004A0A34" w:rsidRPr="00313D62">
        <w:rPr>
          <w:rFonts w:ascii="Book Antiqua" w:hAnsi="Book Antiqua"/>
          <w:bCs/>
          <w:szCs w:val="24"/>
          <w:lang w:val="es-ES"/>
        </w:rPr>
        <w:t>adquiriente</w:t>
      </w:r>
      <w:r w:rsidR="004A0A34">
        <w:rPr>
          <w:rFonts w:ascii="Book Antiqua" w:hAnsi="Book Antiqua"/>
          <w:bCs/>
          <w:szCs w:val="24"/>
          <w:lang w:val="es-ES"/>
        </w:rPr>
        <w:t xml:space="preserve"> </w:t>
      </w:r>
      <w:r w:rsidRPr="00DF2E44">
        <w:rPr>
          <w:rFonts w:ascii="Book Antiqua" w:hAnsi="Book Antiqua"/>
          <w:bCs/>
          <w:szCs w:val="24"/>
          <w:lang w:val="es-ES"/>
        </w:rPr>
        <w:t xml:space="preserve">no cumpla con el propósito de la transferencia propuesta mediante esta Resolución Conjunta, o si cambia la utilización de las instalaciones sin autorización previa de la Asamblea Legislativa, el título de propiedad, o la </w:t>
      </w:r>
      <w:r w:rsidR="006B1849" w:rsidRPr="00313D62">
        <w:rPr>
          <w:rFonts w:ascii="Book Antiqua" w:hAnsi="Book Antiqua"/>
          <w:bCs/>
          <w:szCs w:val="24"/>
          <w:lang w:val="es-ES"/>
        </w:rPr>
        <w:t>posesión</w:t>
      </w:r>
      <w:r w:rsidR="006B1849">
        <w:rPr>
          <w:rFonts w:ascii="Book Antiqua" w:hAnsi="Book Antiqua"/>
          <w:bCs/>
          <w:szCs w:val="24"/>
          <w:lang w:val="es-ES"/>
        </w:rPr>
        <w:t xml:space="preserve"> </w:t>
      </w:r>
      <w:r w:rsidRPr="00DF2E44">
        <w:rPr>
          <w:rFonts w:ascii="Book Antiqua" w:hAnsi="Book Antiqua"/>
          <w:bCs/>
          <w:szCs w:val="24"/>
          <w:lang w:val="es-ES"/>
        </w:rPr>
        <w:t xml:space="preserve">revertirá de inmediato al Gobierno de Puerto </w:t>
      </w:r>
      <w:r w:rsidR="006B1849" w:rsidRPr="00313D62">
        <w:rPr>
          <w:rFonts w:ascii="Book Antiqua" w:hAnsi="Book Antiqua"/>
          <w:bCs/>
          <w:szCs w:val="24"/>
          <w:lang w:val="es-ES"/>
        </w:rPr>
        <w:t>Rico,</w:t>
      </w:r>
      <w:r w:rsidR="006B1849">
        <w:rPr>
          <w:rFonts w:ascii="Book Antiqua" w:hAnsi="Book Antiqua"/>
          <w:bCs/>
          <w:szCs w:val="24"/>
          <w:lang w:val="es-ES"/>
        </w:rPr>
        <w:t xml:space="preserve"> </w:t>
      </w:r>
      <w:r w:rsidRPr="00DF2E44">
        <w:rPr>
          <w:rFonts w:ascii="Book Antiqua" w:hAnsi="Book Antiqua"/>
          <w:bCs/>
          <w:szCs w:val="24"/>
          <w:lang w:val="es-ES"/>
        </w:rPr>
        <w:t xml:space="preserve">y el Municipio será responsable de los costos que resulten en dicho </w:t>
      </w:r>
      <w:r w:rsidR="006B1849" w:rsidRPr="00313D62">
        <w:rPr>
          <w:rFonts w:ascii="Book Antiqua" w:hAnsi="Book Antiqua"/>
          <w:bCs/>
          <w:szCs w:val="24"/>
          <w:lang w:val="es-ES"/>
        </w:rPr>
        <w:t>caso, así como de</w:t>
      </w:r>
      <w:r w:rsidR="006B1849" w:rsidRPr="00DF2E44">
        <w:rPr>
          <w:rFonts w:ascii="Book Antiqua" w:hAnsi="Book Antiqua"/>
          <w:bCs/>
          <w:szCs w:val="24"/>
          <w:lang w:val="es-ES"/>
        </w:rPr>
        <w:t xml:space="preserve"> </w:t>
      </w:r>
      <w:r w:rsidRPr="00DF2E44">
        <w:rPr>
          <w:rFonts w:ascii="Book Antiqua" w:hAnsi="Book Antiqua"/>
          <w:lang w:val="es-ES_tradnl"/>
        </w:rPr>
        <w:lastRenderedPageBreak/>
        <w:t>cualquier daño que haya sufrido el plantel.</w:t>
      </w:r>
      <w:r w:rsidRPr="00DF2E44">
        <w:rPr>
          <w:rFonts w:ascii="Book Antiqua" w:hAnsi="Book Antiqua"/>
          <w:bCs/>
          <w:szCs w:val="24"/>
          <w:lang w:val="es-ES"/>
        </w:rPr>
        <w:t xml:space="preserve"> </w:t>
      </w:r>
      <w:r w:rsidRPr="00DF2E44">
        <w:rPr>
          <w:rFonts w:ascii="Book Antiqua" w:hAnsi="Book Antiqua"/>
          <w:lang w:val="es-ES_tradnl"/>
        </w:rPr>
        <w:t xml:space="preserve">Toda reparación necesaria será realizada por el Municipio de Loíza, pudiendo este recibir donativos de entidades sin fines de lucro, así como propuestas sufragadas con fondos estatales o federales para la realización de cualquier obra o mejora permanente, si alguna.  </w:t>
      </w:r>
    </w:p>
    <w:p w14:paraId="664B32D0" w14:textId="2422F93A" w:rsidR="00B57925" w:rsidRPr="00B57925" w:rsidRDefault="002E43C2" w:rsidP="00B57925">
      <w:pPr>
        <w:spacing w:line="480" w:lineRule="auto"/>
        <w:ind w:left="1980" w:hanging="360"/>
        <w:jc w:val="both"/>
        <w:rPr>
          <w:rFonts w:ascii="Book Antiqua" w:hAnsi="Book Antiqua"/>
          <w:bCs/>
          <w:szCs w:val="24"/>
          <w:lang w:val="es-ES"/>
        </w:rPr>
      </w:pPr>
      <w:r w:rsidRPr="00DF2E44">
        <w:rPr>
          <w:rFonts w:ascii="Book Antiqua" w:hAnsi="Book Antiqua"/>
          <w:bCs/>
          <w:szCs w:val="24"/>
          <w:lang w:val="es-ES"/>
        </w:rPr>
        <w:t xml:space="preserve">d) Todas las condiciones expresadas en esta Resolución Conjunta se incluirán y formarán parte de la escritura pública de transferencia de </w:t>
      </w:r>
      <w:r w:rsidR="00B57925" w:rsidRPr="00313D62">
        <w:rPr>
          <w:rFonts w:ascii="Book Antiqua" w:hAnsi="Book Antiqua"/>
          <w:bCs/>
          <w:szCs w:val="24"/>
          <w:lang w:val="es-ES"/>
        </w:rPr>
        <w:t>dominio</w:t>
      </w:r>
      <w:r w:rsidR="00B57925">
        <w:rPr>
          <w:rFonts w:ascii="Book Antiqua" w:hAnsi="Book Antiqua"/>
          <w:bCs/>
          <w:szCs w:val="24"/>
          <w:lang w:val="es-ES"/>
        </w:rPr>
        <w:t xml:space="preserve"> </w:t>
      </w:r>
      <w:r w:rsidRPr="00DF2E44">
        <w:rPr>
          <w:rFonts w:ascii="Book Antiqua" w:hAnsi="Book Antiqua"/>
          <w:bCs/>
          <w:szCs w:val="24"/>
          <w:lang w:val="es-ES"/>
        </w:rPr>
        <w:t>que se otorgará entre el Departamento de Transportación y Obras Públicas,</w:t>
      </w:r>
      <w:r w:rsidRPr="00DF2E44">
        <w:rPr>
          <w:rFonts w:ascii="Book Antiqua" w:hAnsi="Book Antiqua"/>
          <w:lang w:val="es-ES"/>
        </w:rPr>
        <w:t xml:space="preserve"> o la</w:t>
      </w:r>
      <w:r w:rsidRPr="00DF2E44">
        <w:rPr>
          <w:rFonts w:ascii="Book Antiqua" w:hAnsi="Book Antiqua"/>
          <w:lang w:val="es-PR"/>
        </w:rPr>
        <w:t xml:space="preserve"> entidad gubernamental </w:t>
      </w:r>
      <w:r w:rsidR="00B57925" w:rsidRPr="00313D62">
        <w:rPr>
          <w:rFonts w:ascii="Book Antiqua" w:hAnsi="Book Antiqua"/>
          <w:bCs/>
          <w:szCs w:val="24"/>
          <w:lang w:val="es-PR"/>
        </w:rPr>
        <w:t>titular,</w:t>
      </w:r>
      <w:r w:rsidR="00B57925">
        <w:rPr>
          <w:rFonts w:ascii="Book Antiqua" w:hAnsi="Book Antiqua"/>
          <w:bCs/>
          <w:szCs w:val="24"/>
          <w:lang w:val="es-PR"/>
        </w:rPr>
        <w:t xml:space="preserve"> </w:t>
      </w:r>
      <w:r w:rsidRPr="00DF2E44">
        <w:rPr>
          <w:rFonts w:ascii="Book Antiqua" w:hAnsi="Book Antiqua"/>
          <w:bCs/>
          <w:szCs w:val="24"/>
          <w:lang w:val="es-ES"/>
        </w:rPr>
        <w:t>y el Municipio de Loíza.</w:t>
      </w:r>
    </w:p>
    <w:p w14:paraId="68E34C8A" w14:textId="1630DB31" w:rsidR="008A48D9" w:rsidRPr="008A48D9" w:rsidRDefault="002E43C2" w:rsidP="008A48D9">
      <w:pPr>
        <w:spacing w:line="480" w:lineRule="auto"/>
        <w:ind w:left="1980" w:hanging="360"/>
        <w:jc w:val="both"/>
        <w:rPr>
          <w:rFonts w:ascii="Book Antiqua" w:hAnsi="Book Antiqua"/>
          <w:bCs/>
          <w:szCs w:val="24"/>
          <w:lang w:val="es-ES"/>
        </w:rPr>
      </w:pPr>
      <w:r w:rsidRPr="00DF2E44">
        <w:rPr>
          <w:rFonts w:ascii="Book Antiqua" w:hAnsi="Book Antiqua"/>
          <w:bCs/>
          <w:szCs w:val="24"/>
          <w:lang w:val="es-ES"/>
        </w:rPr>
        <w:t xml:space="preserve">e) Si el Municipio incumple con lo establecido en esta Sección, el Departamento de Transportación y Obras Públicas, </w:t>
      </w:r>
      <w:r w:rsidRPr="00DF2E44">
        <w:rPr>
          <w:rFonts w:ascii="Book Antiqua" w:hAnsi="Book Antiqua"/>
          <w:lang w:val="es-ES"/>
        </w:rPr>
        <w:t>o la</w:t>
      </w:r>
      <w:r w:rsidRPr="00DF2E44">
        <w:rPr>
          <w:rFonts w:ascii="Book Antiqua" w:hAnsi="Book Antiqua"/>
          <w:lang w:val="es-PR"/>
        </w:rPr>
        <w:t xml:space="preserve"> entidad gubernamental </w:t>
      </w:r>
      <w:r w:rsidR="008A48D9" w:rsidRPr="00313D62">
        <w:rPr>
          <w:rFonts w:ascii="Book Antiqua" w:hAnsi="Book Antiqua"/>
          <w:lang w:val="es-PR"/>
        </w:rPr>
        <w:t>titular</w:t>
      </w:r>
      <w:r w:rsidR="008A48D9" w:rsidRPr="00313D62">
        <w:rPr>
          <w:rFonts w:ascii="Book Antiqua" w:hAnsi="Book Antiqua"/>
          <w:bCs/>
          <w:szCs w:val="24"/>
          <w:lang w:val="es-PR"/>
        </w:rPr>
        <w:t>,</w:t>
      </w:r>
      <w:r w:rsidR="008A48D9">
        <w:rPr>
          <w:rFonts w:ascii="Book Antiqua" w:hAnsi="Book Antiqua"/>
          <w:bCs/>
          <w:szCs w:val="24"/>
          <w:lang w:val="es-PR"/>
        </w:rPr>
        <w:t xml:space="preserve"> </w:t>
      </w:r>
      <w:r w:rsidRPr="00DF2E44">
        <w:rPr>
          <w:rFonts w:ascii="Book Antiqua" w:hAnsi="Book Antiqua"/>
          <w:bCs/>
          <w:szCs w:val="24"/>
          <w:lang w:val="es-ES"/>
        </w:rPr>
        <w:t xml:space="preserve">podrá solicitar al Tribunal General de Justicia el recurso adecuado para instar la devolución de la propiedad, incluyendo cualquier mejora o inmueble construido en dicha </w:t>
      </w:r>
      <w:r w:rsidR="008A48D9" w:rsidRPr="00313D62">
        <w:rPr>
          <w:rFonts w:ascii="Book Antiqua" w:hAnsi="Book Antiqua"/>
          <w:bCs/>
          <w:szCs w:val="24"/>
          <w:lang w:val="es-ES"/>
        </w:rPr>
        <w:t>propiedad.</w:t>
      </w:r>
    </w:p>
    <w:p w14:paraId="42D91A7A" w14:textId="567236D7" w:rsidR="004B3AFB" w:rsidRPr="00DF2E44" w:rsidRDefault="002E43C2" w:rsidP="00026A08">
      <w:pPr>
        <w:spacing w:line="480" w:lineRule="auto"/>
        <w:ind w:firstLine="720"/>
        <w:jc w:val="both"/>
        <w:rPr>
          <w:rFonts w:ascii="Book Antiqua" w:hAnsi="Book Antiqua"/>
          <w:lang w:val="es-PR"/>
        </w:rPr>
      </w:pPr>
      <w:r w:rsidRPr="00DF2E44">
        <w:rPr>
          <w:rFonts w:ascii="Book Antiqua" w:hAnsi="Book Antiqua"/>
          <w:szCs w:val="24"/>
          <w:lang w:val="es-PR"/>
        </w:rPr>
        <w:t>Sección 5.-</w:t>
      </w:r>
      <w:r w:rsidRPr="00DF2E44">
        <w:rPr>
          <w:rFonts w:ascii="Book Antiqua" w:hAnsi="Book Antiqua"/>
          <w:lang w:val="es-PR"/>
        </w:rPr>
        <w:t xml:space="preserve"> La entidad gubernamental titular será responsable de realizar toda gestión necesaria para dar fiel cumplimiento a la determinación del Comité de transferir la titularidad de las instalaciones y el terreno de</w:t>
      </w:r>
      <w:r w:rsidRPr="00DF2E44">
        <w:rPr>
          <w:rFonts w:ascii="Book Antiqua" w:hAnsi="Book Antiqua"/>
          <w:szCs w:val="24"/>
          <w:lang w:val="es-PR"/>
        </w:rPr>
        <w:t xml:space="preserve"> la </w:t>
      </w:r>
      <w:r w:rsidR="00EC44DD" w:rsidRPr="00DF2E44">
        <w:rPr>
          <w:rFonts w:ascii="Book Antiqua" w:hAnsi="Book Antiqua"/>
          <w:szCs w:val="24"/>
          <w:lang w:val="es-PR"/>
        </w:rPr>
        <w:t xml:space="preserve">antigua </w:t>
      </w:r>
      <w:r w:rsidRPr="00DF2E44">
        <w:rPr>
          <w:rFonts w:ascii="Book Antiqua" w:hAnsi="Book Antiqua"/>
          <w:szCs w:val="24"/>
          <w:lang w:val="es-PR"/>
        </w:rPr>
        <w:t xml:space="preserve">Escuela </w:t>
      </w:r>
      <w:r w:rsidR="00EC44DD" w:rsidRPr="00DF2E44">
        <w:rPr>
          <w:rFonts w:ascii="Book Antiqua" w:hAnsi="Book Antiqua"/>
          <w:szCs w:val="24"/>
          <w:lang w:val="es-PR"/>
        </w:rPr>
        <w:t xml:space="preserve">Elemental Emiliano </w:t>
      </w:r>
      <w:r w:rsidR="004B3AFB" w:rsidRPr="00313D62">
        <w:rPr>
          <w:rFonts w:ascii="Book Antiqua" w:hAnsi="Book Antiqua"/>
          <w:szCs w:val="24"/>
          <w:lang w:val="es-PR"/>
        </w:rPr>
        <w:t>Figueroa</w:t>
      </w:r>
      <w:r w:rsidR="004B3AFB">
        <w:rPr>
          <w:rFonts w:ascii="Book Antiqua" w:hAnsi="Book Antiqua"/>
          <w:szCs w:val="24"/>
          <w:lang w:val="es-PR"/>
        </w:rPr>
        <w:t xml:space="preserve"> </w:t>
      </w:r>
      <w:r w:rsidRPr="00DF2E44">
        <w:rPr>
          <w:rFonts w:ascii="Book Antiqua" w:hAnsi="Book Antiqua"/>
          <w:szCs w:val="24"/>
          <w:lang w:val="es-PR"/>
        </w:rPr>
        <w:t>al Municipio de Loíza,</w:t>
      </w:r>
      <w:r w:rsidRPr="00DF2E44">
        <w:rPr>
          <w:rFonts w:ascii="Book Antiqua" w:hAnsi="Book Antiqua"/>
          <w:lang w:val="es-PR"/>
        </w:rPr>
        <w:t xml:space="preserve"> y podrá imponer aquellas condiciones restrictivas necesarias para asegurar que la propiedad descrita en la Sección 1 de esta Resolución </w:t>
      </w:r>
      <w:r w:rsidRPr="00DF2E44">
        <w:rPr>
          <w:rFonts w:ascii="Book Antiqua" w:hAnsi="Book Antiqua"/>
          <w:lang w:val="es-PR"/>
        </w:rPr>
        <w:lastRenderedPageBreak/>
        <w:t xml:space="preserve">Conjunta sea utilizada </w:t>
      </w:r>
      <w:r w:rsidR="00EC44DD" w:rsidRPr="00DF2E44">
        <w:rPr>
          <w:rFonts w:ascii="Book Antiqua" w:hAnsi="Book Antiqua"/>
          <w:lang w:val="es-PR"/>
        </w:rPr>
        <w:t>para brindar servicios a la ciudadanía</w:t>
      </w:r>
      <w:r w:rsidRPr="00DF2E44">
        <w:rPr>
          <w:rFonts w:ascii="Book Antiqua" w:hAnsi="Book Antiqua"/>
          <w:lang w:val="es-PR"/>
        </w:rPr>
        <w:t>, entre otras iniciativas para beneficio de la comunidad del Municipio de Loíza.</w:t>
      </w:r>
    </w:p>
    <w:p w14:paraId="2D7DE6A2" w14:textId="14F8C765" w:rsidR="002E43C2" w:rsidRPr="00DF2E44" w:rsidRDefault="002E43C2" w:rsidP="005901DA">
      <w:pPr>
        <w:spacing w:line="480" w:lineRule="auto"/>
        <w:ind w:firstLine="720"/>
        <w:jc w:val="both"/>
        <w:rPr>
          <w:lang w:val="es-ES_tradnl"/>
        </w:rPr>
      </w:pPr>
      <w:r w:rsidRPr="00DF2E44">
        <w:rPr>
          <w:rFonts w:ascii="Book Antiqua" w:hAnsi="Book Antiqua"/>
          <w:lang w:val="es-ES_tradnl"/>
        </w:rPr>
        <w:t>Sección 6.-Esta Resolución Conjunta comenzará a regir inmediatamente luego de su aprobación.</w:t>
      </w:r>
    </w:p>
    <w:sectPr w:rsidR="002E43C2" w:rsidRPr="00DF2E44" w:rsidSect="005901DA">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CDCE3" w14:textId="77777777" w:rsidR="00680DC2" w:rsidRDefault="00680DC2">
      <w:r>
        <w:separator/>
      </w:r>
    </w:p>
  </w:endnote>
  <w:endnote w:type="continuationSeparator" w:id="0">
    <w:p w14:paraId="32F59B79" w14:textId="77777777" w:rsidR="00680DC2" w:rsidRDefault="00680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F05D4" w14:textId="77777777" w:rsidR="00680DC2" w:rsidRDefault="00680DC2">
      <w:r>
        <w:separator/>
      </w:r>
    </w:p>
  </w:footnote>
  <w:footnote w:type="continuationSeparator" w:id="0">
    <w:p w14:paraId="0CDC2708" w14:textId="77777777" w:rsidR="00680DC2" w:rsidRDefault="00680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257B1" w14:textId="77777777" w:rsidR="005901DA" w:rsidRPr="00320A81" w:rsidRDefault="005901DA">
    <w:pPr>
      <w:pStyle w:val="Header"/>
      <w:jc w:val="center"/>
      <w:rPr>
        <w:rFonts w:ascii="Book Antiqua" w:hAnsi="Book Antiqua"/>
      </w:rPr>
    </w:pPr>
    <w:r w:rsidRPr="00320A81">
      <w:rPr>
        <w:rStyle w:val="PageNumber"/>
        <w:rFonts w:ascii="Book Antiqua" w:eastAsiaTheme="majorEastAsia" w:hAnsi="Book Antiqua"/>
      </w:rPr>
      <w:fldChar w:fldCharType="begin"/>
    </w:r>
    <w:r w:rsidRPr="00320A81">
      <w:rPr>
        <w:rStyle w:val="PageNumber"/>
        <w:rFonts w:ascii="Book Antiqua" w:eastAsiaTheme="majorEastAsia" w:hAnsi="Book Antiqua"/>
      </w:rPr>
      <w:instrText xml:space="preserve"> PAGE </w:instrText>
    </w:r>
    <w:r w:rsidRPr="00320A81">
      <w:rPr>
        <w:rStyle w:val="PageNumber"/>
        <w:rFonts w:ascii="Book Antiqua" w:eastAsiaTheme="majorEastAsia" w:hAnsi="Book Antiqua"/>
      </w:rPr>
      <w:fldChar w:fldCharType="separate"/>
    </w:r>
    <w:r w:rsidRPr="00320A81">
      <w:rPr>
        <w:rStyle w:val="PageNumber"/>
        <w:rFonts w:ascii="Book Antiqua" w:eastAsiaTheme="majorEastAsia" w:hAnsi="Book Antiqua"/>
        <w:noProof/>
      </w:rPr>
      <w:t>4</w:t>
    </w:r>
    <w:r w:rsidRPr="00320A81">
      <w:rPr>
        <w:rStyle w:val="PageNumber"/>
        <w:rFonts w:ascii="Book Antiqua" w:eastAsiaTheme="majorEastAsia" w:hAnsi="Book Antiqu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3C2"/>
    <w:rsid w:val="00026A08"/>
    <w:rsid w:val="000824FB"/>
    <w:rsid w:val="000A0A8F"/>
    <w:rsid w:val="001E0446"/>
    <w:rsid w:val="002176DC"/>
    <w:rsid w:val="002328DE"/>
    <w:rsid w:val="00236913"/>
    <w:rsid w:val="002E43C2"/>
    <w:rsid w:val="002E50BD"/>
    <w:rsid w:val="003071E9"/>
    <w:rsid w:val="00313D62"/>
    <w:rsid w:val="004529D2"/>
    <w:rsid w:val="004A0A34"/>
    <w:rsid w:val="004B3AFB"/>
    <w:rsid w:val="004B5233"/>
    <w:rsid w:val="00510396"/>
    <w:rsid w:val="00527B28"/>
    <w:rsid w:val="00545DBA"/>
    <w:rsid w:val="005901DA"/>
    <w:rsid w:val="005B584D"/>
    <w:rsid w:val="005D037E"/>
    <w:rsid w:val="005F6D99"/>
    <w:rsid w:val="00624FA9"/>
    <w:rsid w:val="00680DC2"/>
    <w:rsid w:val="006A1429"/>
    <w:rsid w:val="006B1849"/>
    <w:rsid w:val="006B596C"/>
    <w:rsid w:val="006B66A9"/>
    <w:rsid w:val="0071016F"/>
    <w:rsid w:val="007B1C56"/>
    <w:rsid w:val="008707F8"/>
    <w:rsid w:val="008904E2"/>
    <w:rsid w:val="008A48D9"/>
    <w:rsid w:val="008C4D7D"/>
    <w:rsid w:val="00921D40"/>
    <w:rsid w:val="0096327E"/>
    <w:rsid w:val="00964116"/>
    <w:rsid w:val="00A0463D"/>
    <w:rsid w:val="00A35D1E"/>
    <w:rsid w:val="00A60C1D"/>
    <w:rsid w:val="00AC32C8"/>
    <w:rsid w:val="00AE2838"/>
    <w:rsid w:val="00AE7670"/>
    <w:rsid w:val="00B32E8C"/>
    <w:rsid w:val="00B57925"/>
    <w:rsid w:val="00BF76D7"/>
    <w:rsid w:val="00C0283E"/>
    <w:rsid w:val="00C67EBD"/>
    <w:rsid w:val="00CB655C"/>
    <w:rsid w:val="00CB6C6A"/>
    <w:rsid w:val="00CF653C"/>
    <w:rsid w:val="00DB2663"/>
    <w:rsid w:val="00DF2E44"/>
    <w:rsid w:val="00DF568D"/>
    <w:rsid w:val="00E21D79"/>
    <w:rsid w:val="00E3359D"/>
    <w:rsid w:val="00EA0571"/>
    <w:rsid w:val="00EA7AD8"/>
    <w:rsid w:val="00EB1AE6"/>
    <w:rsid w:val="00EC1DF8"/>
    <w:rsid w:val="00EC44DD"/>
    <w:rsid w:val="00F14853"/>
    <w:rsid w:val="00FF6A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2C642"/>
  <w15:chartTrackingRefBased/>
  <w15:docId w15:val="{485D25AF-8BE0-42E5-B2F5-3CEC19AC6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3C2"/>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2E43C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2E43C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semiHidden/>
    <w:unhideWhenUsed/>
    <w:qFormat/>
    <w:rsid w:val="002E43C2"/>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2E43C2"/>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2E43C2"/>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2E43C2"/>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2E43C2"/>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2E43C2"/>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2E43C2"/>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3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43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2E43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3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3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3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3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3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3C2"/>
    <w:rPr>
      <w:rFonts w:eastAsiaTheme="majorEastAsia" w:cstheme="majorBidi"/>
      <w:color w:val="272727" w:themeColor="text1" w:themeTint="D8"/>
    </w:rPr>
  </w:style>
  <w:style w:type="paragraph" w:styleId="Title">
    <w:name w:val="Title"/>
    <w:basedOn w:val="Normal"/>
    <w:next w:val="Normal"/>
    <w:link w:val="TitleChar"/>
    <w:uiPriority w:val="10"/>
    <w:qFormat/>
    <w:rsid w:val="002E43C2"/>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2E43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3C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2E43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3C2"/>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2E43C2"/>
    <w:rPr>
      <w:i/>
      <w:iCs/>
      <w:color w:val="404040" w:themeColor="text1" w:themeTint="BF"/>
    </w:rPr>
  </w:style>
  <w:style w:type="paragraph" w:styleId="ListParagraph">
    <w:name w:val="List Paragraph"/>
    <w:basedOn w:val="Normal"/>
    <w:uiPriority w:val="34"/>
    <w:qFormat/>
    <w:rsid w:val="002E43C2"/>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2E43C2"/>
    <w:rPr>
      <w:i/>
      <w:iCs/>
      <w:color w:val="0F4761" w:themeColor="accent1" w:themeShade="BF"/>
    </w:rPr>
  </w:style>
  <w:style w:type="paragraph" w:styleId="IntenseQuote">
    <w:name w:val="Intense Quote"/>
    <w:basedOn w:val="Normal"/>
    <w:next w:val="Normal"/>
    <w:link w:val="IntenseQuoteChar"/>
    <w:uiPriority w:val="30"/>
    <w:qFormat/>
    <w:rsid w:val="002E43C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2E43C2"/>
    <w:rPr>
      <w:i/>
      <w:iCs/>
      <w:color w:val="0F4761" w:themeColor="accent1" w:themeShade="BF"/>
    </w:rPr>
  </w:style>
  <w:style w:type="character" w:styleId="IntenseReference">
    <w:name w:val="Intense Reference"/>
    <w:basedOn w:val="DefaultParagraphFont"/>
    <w:uiPriority w:val="32"/>
    <w:qFormat/>
    <w:rsid w:val="002E43C2"/>
    <w:rPr>
      <w:b/>
      <w:bCs/>
      <w:smallCaps/>
      <w:color w:val="0F4761" w:themeColor="accent1" w:themeShade="BF"/>
      <w:spacing w:val="5"/>
    </w:rPr>
  </w:style>
  <w:style w:type="paragraph" w:styleId="Header">
    <w:name w:val="header"/>
    <w:basedOn w:val="Normal"/>
    <w:link w:val="HeaderChar"/>
    <w:rsid w:val="002E43C2"/>
    <w:pPr>
      <w:tabs>
        <w:tab w:val="center" w:pos="4320"/>
        <w:tab w:val="right" w:pos="8640"/>
      </w:tabs>
    </w:pPr>
  </w:style>
  <w:style w:type="character" w:customStyle="1" w:styleId="HeaderChar">
    <w:name w:val="Header Char"/>
    <w:basedOn w:val="DefaultParagraphFont"/>
    <w:link w:val="Header"/>
    <w:rsid w:val="002E43C2"/>
    <w:rPr>
      <w:rFonts w:ascii="Times New Roman" w:eastAsia="Times New Roman" w:hAnsi="Times New Roman" w:cs="Times New Roman"/>
      <w:kern w:val="0"/>
      <w:szCs w:val="20"/>
      <w14:ligatures w14:val="none"/>
    </w:rPr>
  </w:style>
  <w:style w:type="character" w:styleId="PageNumber">
    <w:name w:val="page number"/>
    <w:basedOn w:val="DefaultParagraphFont"/>
    <w:rsid w:val="002E43C2"/>
  </w:style>
  <w:style w:type="paragraph" w:customStyle="1" w:styleId="c20">
    <w:name w:val="c20"/>
    <w:basedOn w:val="Normal"/>
    <w:rsid w:val="002E43C2"/>
    <w:pPr>
      <w:widowControl w:val="0"/>
      <w:snapToGrid w:val="0"/>
      <w:spacing w:line="240" w:lineRule="atLeast"/>
      <w:jc w:val="center"/>
    </w:pPr>
    <w:rPr>
      <w:lang w:val="es-PR"/>
    </w:rPr>
  </w:style>
  <w:style w:type="character" w:styleId="LineNumber">
    <w:name w:val="line number"/>
    <w:basedOn w:val="DefaultParagraphFont"/>
    <w:uiPriority w:val="99"/>
    <w:semiHidden/>
    <w:unhideWhenUsed/>
    <w:rsid w:val="005901DA"/>
  </w:style>
  <w:style w:type="paragraph" w:styleId="Footer">
    <w:name w:val="footer"/>
    <w:basedOn w:val="Normal"/>
    <w:link w:val="FooterChar"/>
    <w:uiPriority w:val="99"/>
    <w:unhideWhenUsed/>
    <w:rsid w:val="005901DA"/>
    <w:pPr>
      <w:tabs>
        <w:tab w:val="center" w:pos="4680"/>
        <w:tab w:val="right" w:pos="9360"/>
      </w:tabs>
    </w:pPr>
  </w:style>
  <w:style w:type="character" w:customStyle="1" w:styleId="FooterChar">
    <w:name w:val="Footer Char"/>
    <w:basedOn w:val="DefaultParagraphFont"/>
    <w:link w:val="Footer"/>
    <w:uiPriority w:val="99"/>
    <w:rsid w:val="005901DA"/>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1429</Words>
  <Characters>7917</Characters>
  <Application>Microsoft Office Word</Application>
  <DocSecurity>0</DocSecurity>
  <Lines>158</Lines>
  <Paragraphs>54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Gloria de Jesús Maldonado</cp:lastModifiedBy>
  <cp:revision>2</cp:revision>
  <cp:lastPrinted>2026-03-11T17:37:00Z</cp:lastPrinted>
  <dcterms:created xsi:type="dcterms:W3CDTF">2026-03-13T13:53:00Z</dcterms:created>
  <dcterms:modified xsi:type="dcterms:W3CDTF">2026-03-13T13:53:00Z</dcterms:modified>
</cp:coreProperties>
</file>