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E4786" w14:textId="77777777" w:rsidR="009A6539" w:rsidRPr="00BF1D6F" w:rsidRDefault="009A6539" w:rsidP="00060E46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kern w:val="0"/>
          <w:szCs w:val="20"/>
          <w:lang w:val="es-ES_tradnl"/>
          <w14:ligatures w14:val="none"/>
        </w:rPr>
      </w:pPr>
      <w:r w:rsidRPr="00BF1D6F">
        <w:rPr>
          <w:rFonts w:ascii="Book Antiqua" w:eastAsia="Times New Roman" w:hAnsi="Book Antiqua" w:cs="Times New Roman"/>
          <w:kern w:val="0"/>
          <w:sz w:val="28"/>
          <w:szCs w:val="28"/>
          <w:lang w:val="es-ES_tradnl"/>
          <w14:ligatures w14:val="none"/>
        </w:rPr>
        <w:t>GOBIERNO DE PUERTO RICO</w:t>
      </w:r>
    </w:p>
    <w:p w14:paraId="79AAB997" w14:textId="77777777" w:rsidR="009A6539" w:rsidRPr="00060E46" w:rsidRDefault="009A6539" w:rsidP="00060E46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</w:p>
    <w:tbl>
      <w:tblPr>
        <w:tblW w:w="9540" w:type="dxa"/>
        <w:tblInd w:w="-90" w:type="dxa"/>
        <w:tblLook w:val="04A0" w:firstRow="1" w:lastRow="0" w:firstColumn="1" w:lastColumn="0" w:noHBand="0" w:noVBand="1"/>
      </w:tblPr>
      <w:tblGrid>
        <w:gridCol w:w="2243"/>
        <w:gridCol w:w="4098"/>
        <w:gridCol w:w="3199"/>
      </w:tblGrid>
      <w:tr w:rsidR="009A6539" w:rsidRPr="005C4112" w14:paraId="2CA04F06" w14:textId="77777777" w:rsidTr="003E1662">
        <w:tc>
          <w:tcPr>
            <w:tcW w:w="2243" w:type="dxa"/>
            <w:shd w:val="clear" w:color="auto" w:fill="auto"/>
          </w:tcPr>
          <w:p w14:paraId="259ED4DC" w14:textId="77777777" w:rsidR="009A6539" w:rsidRPr="00BF1D6F" w:rsidRDefault="009A6539" w:rsidP="00060E46">
            <w:pPr>
              <w:spacing w:after="0" w:line="240" w:lineRule="auto"/>
              <w:rPr>
                <w:rFonts w:ascii="Book Antiqua" w:eastAsia="Times New Roman" w:hAnsi="Book Antiqua" w:cs="Times New Roman"/>
                <w:kern w:val="0"/>
                <w:szCs w:val="20"/>
                <w:lang w:val="es-ES_tradnl"/>
                <w14:ligatures w14:val="none"/>
              </w:rPr>
            </w:pPr>
            <w:r w:rsidRPr="00BF1D6F">
              <w:rPr>
                <w:rFonts w:ascii="Book Antiqua" w:eastAsia="Times New Roman" w:hAnsi="Book Antiqua" w:cs="Times New Roman"/>
                <w:kern w:val="0"/>
                <w:szCs w:val="20"/>
                <w:lang w:val="es-ES_tradnl"/>
                <w14:ligatures w14:val="none"/>
              </w:rPr>
              <w:t>20</w:t>
            </w:r>
            <w:r w:rsidRPr="00BF1D6F">
              <w:rPr>
                <w:rFonts w:ascii="Book Antiqua" w:eastAsia="Times New Roman" w:hAnsi="Book Antiqua" w:cs="Times New Roman"/>
                <w:kern w:val="0"/>
                <w:szCs w:val="20"/>
                <w:vertAlign w:val="superscript"/>
                <w:lang w:val="es-ES_tradnl"/>
                <w14:ligatures w14:val="none"/>
              </w:rPr>
              <w:t>ma.</w:t>
            </w:r>
            <w:r w:rsidRPr="00BF1D6F">
              <w:rPr>
                <w:rFonts w:ascii="Book Antiqua" w:eastAsia="Times New Roman" w:hAnsi="Book Antiqua" w:cs="Times New Roman"/>
                <w:kern w:val="0"/>
                <w:szCs w:val="20"/>
                <w:lang w:val="es-ES_tradnl"/>
                <w14:ligatures w14:val="none"/>
              </w:rPr>
              <w:t xml:space="preserve">Asamblea </w:t>
            </w:r>
          </w:p>
          <w:p w14:paraId="5958D144" w14:textId="77777777" w:rsidR="009A6539" w:rsidRPr="00BF1D6F" w:rsidRDefault="009A6539" w:rsidP="00060E46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kern w:val="0"/>
                <w:szCs w:val="20"/>
                <w:lang w:val="es-ES_tradnl"/>
                <w14:ligatures w14:val="none"/>
              </w:rPr>
            </w:pPr>
            <w:r w:rsidRPr="00BF1D6F">
              <w:rPr>
                <w:rFonts w:ascii="Book Antiqua" w:eastAsia="Times New Roman" w:hAnsi="Book Antiqua" w:cs="Times New Roman"/>
                <w:kern w:val="0"/>
                <w:szCs w:val="20"/>
                <w:lang w:val="es-ES_tradnl"/>
                <w14:ligatures w14:val="none"/>
              </w:rPr>
              <w:t xml:space="preserve">  Legislativa</w:t>
            </w:r>
          </w:p>
        </w:tc>
        <w:tc>
          <w:tcPr>
            <w:tcW w:w="4098" w:type="dxa"/>
            <w:shd w:val="clear" w:color="auto" w:fill="auto"/>
          </w:tcPr>
          <w:p w14:paraId="3F60F346" w14:textId="77777777" w:rsidR="009A6539" w:rsidRPr="00BF1D6F" w:rsidRDefault="009A6539" w:rsidP="00060E46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kern w:val="0"/>
                <w:szCs w:val="20"/>
                <w:lang w:val="es-ES_tradnl"/>
                <w14:ligatures w14:val="none"/>
              </w:rPr>
            </w:pPr>
          </w:p>
          <w:p w14:paraId="0561888B" w14:textId="77777777" w:rsidR="009A6539" w:rsidRPr="00BF1D6F" w:rsidRDefault="009A6539" w:rsidP="00060E46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kern w:val="0"/>
                <w:szCs w:val="20"/>
                <w:lang w:val="es-ES_tradnl"/>
                <w14:ligatures w14:val="none"/>
              </w:rPr>
            </w:pPr>
          </w:p>
          <w:p w14:paraId="09BFF43F" w14:textId="77777777" w:rsidR="009A6539" w:rsidRPr="00BF1D6F" w:rsidRDefault="009A6539" w:rsidP="00060E46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kern w:val="0"/>
                <w:szCs w:val="20"/>
                <w:lang w:val="es-ES_tradnl"/>
                <w14:ligatures w14:val="none"/>
              </w:rPr>
            </w:pPr>
          </w:p>
        </w:tc>
        <w:tc>
          <w:tcPr>
            <w:tcW w:w="3199" w:type="dxa"/>
            <w:shd w:val="clear" w:color="auto" w:fill="auto"/>
          </w:tcPr>
          <w:p w14:paraId="2409CDC2" w14:textId="77777777" w:rsidR="009A6539" w:rsidRPr="00BF1D6F" w:rsidRDefault="009A6539" w:rsidP="00060E46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kern w:val="0"/>
                <w:szCs w:val="20"/>
                <w:lang w:val="es-ES_tradnl"/>
                <w14:ligatures w14:val="none"/>
              </w:rPr>
            </w:pPr>
            <w:r w:rsidRPr="00BF1D6F">
              <w:rPr>
                <w:rFonts w:ascii="Book Antiqua" w:eastAsia="Times New Roman" w:hAnsi="Book Antiqua" w:cs="Times New Roman"/>
                <w:kern w:val="0"/>
                <w:szCs w:val="20"/>
                <w:lang w:val="es-ES_tradnl"/>
                <w14:ligatures w14:val="none"/>
              </w:rPr>
              <w:t xml:space="preserve">                    1</w:t>
            </w:r>
            <w:r w:rsidRPr="00BF1D6F">
              <w:rPr>
                <w:rFonts w:ascii="Book Antiqua" w:eastAsia="Times New Roman" w:hAnsi="Book Antiqua" w:cs="Times New Roman"/>
                <w:kern w:val="0"/>
                <w:szCs w:val="20"/>
                <w:vertAlign w:val="superscript"/>
                <w:lang w:val="es-ES_tradnl"/>
                <w14:ligatures w14:val="none"/>
              </w:rPr>
              <w:t xml:space="preserve">ra. </w:t>
            </w:r>
            <w:r w:rsidRPr="00BF1D6F">
              <w:rPr>
                <w:rFonts w:ascii="Book Antiqua" w:eastAsia="Times New Roman" w:hAnsi="Book Antiqua" w:cs="Times New Roman"/>
                <w:kern w:val="0"/>
                <w:szCs w:val="20"/>
                <w:lang w:val="es-ES_tradnl"/>
                <w14:ligatures w14:val="none"/>
              </w:rPr>
              <w:t>Sesión</w:t>
            </w:r>
          </w:p>
          <w:p w14:paraId="27276026" w14:textId="77777777" w:rsidR="009A6539" w:rsidRPr="00BF1D6F" w:rsidRDefault="009A6539" w:rsidP="00060E46">
            <w:pPr>
              <w:spacing w:after="0" w:line="240" w:lineRule="auto"/>
              <w:ind w:left="1440"/>
              <w:jc w:val="center"/>
              <w:rPr>
                <w:rFonts w:ascii="Book Antiqua" w:eastAsia="Times New Roman" w:hAnsi="Book Antiqua" w:cs="Times New Roman"/>
                <w:kern w:val="0"/>
                <w:szCs w:val="20"/>
                <w:lang w:val="es-ES_tradnl"/>
                <w14:ligatures w14:val="none"/>
              </w:rPr>
            </w:pPr>
            <w:r w:rsidRPr="00BF1D6F">
              <w:rPr>
                <w:rFonts w:ascii="Book Antiqua" w:eastAsia="Times New Roman" w:hAnsi="Book Antiqua" w:cs="Times New Roman"/>
                <w:kern w:val="0"/>
                <w:szCs w:val="20"/>
                <w:lang w:val="es-ES_tradnl"/>
                <w14:ligatures w14:val="none"/>
              </w:rPr>
              <w:t xml:space="preserve">        Ordinaria</w:t>
            </w:r>
          </w:p>
        </w:tc>
      </w:tr>
    </w:tbl>
    <w:p w14:paraId="1D045C05" w14:textId="77777777" w:rsidR="009A6539" w:rsidRPr="00BF1D6F" w:rsidRDefault="009A6539" w:rsidP="00060E46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kern w:val="0"/>
          <w:sz w:val="36"/>
          <w:szCs w:val="36"/>
          <w:lang w:val="es-ES_tradnl"/>
          <w14:ligatures w14:val="none"/>
        </w:rPr>
      </w:pPr>
      <w:r w:rsidRPr="00BF1D6F">
        <w:rPr>
          <w:rFonts w:ascii="Book Antiqua" w:eastAsia="Times New Roman" w:hAnsi="Book Antiqua" w:cs="Times New Roman"/>
          <w:b/>
          <w:bCs/>
          <w:kern w:val="0"/>
          <w:sz w:val="36"/>
          <w:szCs w:val="36"/>
          <w:lang w:val="es-ES_tradnl"/>
          <w14:ligatures w14:val="none"/>
        </w:rPr>
        <w:t>CÁMARA DE REPRESENTANTES</w:t>
      </w:r>
    </w:p>
    <w:p w14:paraId="4B4AE031" w14:textId="77777777" w:rsidR="009A6539" w:rsidRPr="00BF1D6F" w:rsidRDefault="009A6539" w:rsidP="00060E46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</w:pPr>
    </w:p>
    <w:p w14:paraId="1287905E" w14:textId="40316C5F" w:rsidR="009A6539" w:rsidRPr="00BF1D6F" w:rsidRDefault="006911B1" w:rsidP="00060E46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52"/>
          <w:szCs w:val="52"/>
          <w:lang w:val="es-ES_tradnl"/>
          <w14:ligatures w14:val="none"/>
        </w:rPr>
      </w:pPr>
      <w:r w:rsidRPr="00BF1D6F">
        <w:rPr>
          <w:rFonts w:ascii="Book Antiqua" w:eastAsia="Times New Roman" w:hAnsi="Book Antiqua" w:cs="Times New Roman"/>
          <w:b/>
          <w:kern w:val="0"/>
          <w:sz w:val="52"/>
          <w:szCs w:val="52"/>
          <w:lang w:val="es-ES_tradnl"/>
          <w14:ligatures w14:val="none"/>
        </w:rPr>
        <w:t>P</w:t>
      </w:r>
      <w:r w:rsidR="009A6539" w:rsidRPr="00BF1D6F">
        <w:rPr>
          <w:rFonts w:ascii="Book Antiqua" w:eastAsia="Times New Roman" w:hAnsi="Book Antiqua" w:cs="Times New Roman"/>
          <w:b/>
          <w:kern w:val="0"/>
          <w:sz w:val="52"/>
          <w:szCs w:val="52"/>
          <w:lang w:val="es-ES_tradnl"/>
          <w14:ligatures w14:val="none"/>
        </w:rPr>
        <w:t>. de la C.</w:t>
      </w:r>
      <w:r w:rsidR="00621F06">
        <w:rPr>
          <w:rFonts w:ascii="Book Antiqua" w:eastAsia="Times New Roman" w:hAnsi="Book Antiqua" w:cs="Times New Roman"/>
          <w:b/>
          <w:kern w:val="0"/>
          <w:sz w:val="52"/>
          <w:szCs w:val="52"/>
          <w:lang w:val="es-ES_tradnl"/>
          <w14:ligatures w14:val="none"/>
        </w:rPr>
        <w:t xml:space="preserve"> </w:t>
      </w:r>
      <w:r w:rsidR="00EA02AF">
        <w:rPr>
          <w:rFonts w:ascii="Book Antiqua" w:eastAsia="Times New Roman" w:hAnsi="Book Antiqua" w:cs="Times New Roman"/>
          <w:b/>
          <w:kern w:val="0"/>
          <w:sz w:val="52"/>
          <w:szCs w:val="52"/>
          <w:lang w:val="es-ES_tradnl"/>
          <w14:ligatures w14:val="none"/>
        </w:rPr>
        <w:t>726</w:t>
      </w:r>
    </w:p>
    <w:p w14:paraId="75BA3472" w14:textId="77777777" w:rsidR="009A6539" w:rsidRPr="00BF1D6F" w:rsidRDefault="009A6539" w:rsidP="00060E46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</w:pPr>
    </w:p>
    <w:p w14:paraId="037AF281" w14:textId="410F9746" w:rsidR="009A6539" w:rsidRPr="00BF1D6F" w:rsidRDefault="00F8473F" w:rsidP="00060E46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19</w:t>
      </w:r>
      <w:r w:rsidR="009A6539"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DE </w:t>
      </w:r>
      <w:r w:rsidR="00D442FC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JUNIO </w:t>
      </w:r>
      <w:r w:rsidR="009A6539"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DE 2025</w:t>
      </w:r>
    </w:p>
    <w:p w14:paraId="1EB5E05C" w14:textId="77777777" w:rsidR="009A6539" w:rsidRPr="00BF1D6F" w:rsidRDefault="009A6539" w:rsidP="00060E46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</w:p>
    <w:p w14:paraId="667FC86C" w14:textId="4A92DDB7" w:rsidR="009A6539" w:rsidRDefault="009A6539" w:rsidP="00060E46">
      <w:pPr>
        <w:spacing w:after="0" w:line="240" w:lineRule="auto"/>
        <w:ind w:left="810" w:hanging="810"/>
        <w:jc w:val="both"/>
        <w:rPr>
          <w:rFonts w:ascii="Book Antiqua" w:hAnsi="Book Antiqua"/>
          <w:i/>
          <w:lang w:val="es-ES_tradnl"/>
        </w:rPr>
      </w:pPr>
      <w:r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Presentad</w:t>
      </w:r>
      <w:r w:rsidR="00E72C13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o</w:t>
      </w:r>
      <w:r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</w:t>
      </w:r>
      <w:r w:rsidR="00A11E19" w:rsidRPr="00D17EB0">
        <w:rPr>
          <w:rFonts w:ascii="Book Antiqua" w:hAnsi="Book Antiqua"/>
          <w:lang w:val="es-ES_tradnl"/>
        </w:rPr>
        <w:t xml:space="preserve">por </w:t>
      </w:r>
      <w:r w:rsidR="00A11E19">
        <w:rPr>
          <w:rFonts w:ascii="Book Antiqua" w:hAnsi="Book Antiqua"/>
          <w:lang w:val="es-ES_tradnl"/>
        </w:rPr>
        <w:t>los</w:t>
      </w:r>
      <w:r w:rsidR="00A11E19" w:rsidRPr="00D17EB0">
        <w:rPr>
          <w:rFonts w:ascii="Book Antiqua" w:hAnsi="Book Antiqua"/>
          <w:lang w:val="es-ES_tradnl"/>
        </w:rPr>
        <w:t xml:space="preserve"> representante</w:t>
      </w:r>
      <w:r w:rsidR="00A11E19">
        <w:rPr>
          <w:rFonts w:ascii="Book Antiqua" w:hAnsi="Book Antiqua"/>
          <w:lang w:val="es-ES_tradnl"/>
        </w:rPr>
        <w:t>s</w:t>
      </w:r>
      <w:r w:rsidR="00A11E19" w:rsidRPr="00D17EB0">
        <w:rPr>
          <w:rFonts w:ascii="Book Antiqua" w:hAnsi="Book Antiqua"/>
          <w:lang w:val="es-ES_tradnl"/>
        </w:rPr>
        <w:t xml:space="preserve"> </w:t>
      </w:r>
      <w:r w:rsidR="001B7C37" w:rsidRPr="007E5076">
        <w:rPr>
          <w:rFonts w:ascii="Book Antiqua" w:hAnsi="Book Antiqua"/>
          <w:i/>
          <w:iCs/>
          <w:lang w:val="es-ES"/>
        </w:rPr>
        <w:t xml:space="preserve">Ferrer Santiago, Torres García, Feliciano Sánchez, Figueroa Acevedo, Fourquet Cordero; </w:t>
      </w:r>
      <w:r w:rsidR="001B7C37" w:rsidRPr="007E5076">
        <w:rPr>
          <w:rFonts w:ascii="Book Antiqua" w:hAnsi="Book Antiqua"/>
          <w:lang w:val="es-ES"/>
        </w:rPr>
        <w:t>las representantes</w:t>
      </w:r>
      <w:r w:rsidR="001B7C37" w:rsidRPr="007E5076">
        <w:rPr>
          <w:rFonts w:ascii="Book Antiqua" w:hAnsi="Book Antiqua"/>
          <w:i/>
          <w:iCs/>
          <w:lang w:val="es-ES"/>
        </w:rPr>
        <w:t xml:space="preserve"> Hau, Higgins Cuadrado, Martínez Soto; </w:t>
      </w:r>
      <w:r w:rsidR="001B7C37" w:rsidRPr="007E5076">
        <w:rPr>
          <w:rFonts w:ascii="Book Antiqua" w:hAnsi="Book Antiqua"/>
          <w:lang w:val="es-ES"/>
        </w:rPr>
        <w:t xml:space="preserve">el </w:t>
      </w:r>
      <w:r w:rsidR="001B7C37">
        <w:rPr>
          <w:rFonts w:ascii="Book Antiqua" w:hAnsi="Book Antiqua"/>
          <w:lang w:val="es-ES"/>
        </w:rPr>
        <w:t>representante</w:t>
      </w:r>
      <w:r w:rsidR="001B7C37" w:rsidRPr="007E5076">
        <w:rPr>
          <w:rFonts w:ascii="Book Antiqua" w:hAnsi="Book Antiqua"/>
          <w:i/>
          <w:iCs/>
          <w:lang w:val="es-ES"/>
        </w:rPr>
        <w:t xml:space="preserve"> Rivera Ruiz de Porras; </w:t>
      </w:r>
      <w:r w:rsidR="001B7C37" w:rsidRPr="007E5076">
        <w:rPr>
          <w:rFonts w:ascii="Book Antiqua" w:hAnsi="Book Antiqua"/>
          <w:lang w:val="es-ES"/>
        </w:rPr>
        <w:t xml:space="preserve">la representante </w:t>
      </w:r>
      <w:r w:rsidR="001B7C37" w:rsidRPr="000511AE">
        <w:rPr>
          <w:rFonts w:ascii="Book Antiqua" w:hAnsi="Book Antiqua"/>
          <w:i/>
          <w:iCs/>
          <w:lang w:val="es-ES"/>
        </w:rPr>
        <w:t>Rosas Vargas</w:t>
      </w:r>
      <w:r w:rsidR="001B7C37" w:rsidRPr="007E5076">
        <w:rPr>
          <w:rFonts w:ascii="Book Antiqua" w:hAnsi="Book Antiqua"/>
          <w:i/>
          <w:iCs/>
          <w:lang w:val="es-ES"/>
        </w:rPr>
        <w:t xml:space="preserve">; </w:t>
      </w:r>
      <w:r w:rsidR="001B7C37" w:rsidRPr="007E5076">
        <w:rPr>
          <w:rFonts w:ascii="Book Antiqua" w:hAnsi="Book Antiqua"/>
          <w:lang w:val="es-ES"/>
        </w:rPr>
        <w:t>los representantes</w:t>
      </w:r>
      <w:r w:rsidR="001B7C37" w:rsidRPr="007E5076">
        <w:rPr>
          <w:rFonts w:ascii="Book Antiqua" w:hAnsi="Book Antiqua"/>
          <w:i/>
          <w:iCs/>
          <w:lang w:val="es-ES"/>
        </w:rPr>
        <w:t xml:space="preserve"> Torres Cruz, Varela Fernández </w:t>
      </w:r>
      <w:r w:rsidR="001B7C37" w:rsidRPr="007E5076">
        <w:rPr>
          <w:rFonts w:ascii="Book Antiqua" w:hAnsi="Book Antiqua"/>
          <w:lang w:val="es-ES"/>
        </w:rPr>
        <w:t>y la representante</w:t>
      </w:r>
      <w:r w:rsidR="001B7C37" w:rsidRPr="007E5076">
        <w:rPr>
          <w:rFonts w:ascii="Book Antiqua" w:hAnsi="Book Antiqua"/>
          <w:i/>
          <w:iCs/>
          <w:lang w:val="es-ES"/>
        </w:rPr>
        <w:t xml:space="preserve"> Vargas Laureano</w:t>
      </w:r>
    </w:p>
    <w:p w14:paraId="41581452" w14:textId="77777777" w:rsidR="00A11E19" w:rsidRPr="00BF1D6F" w:rsidRDefault="00A11E19" w:rsidP="00060E46">
      <w:pPr>
        <w:spacing w:after="0" w:line="240" w:lineRule="auto"/>
        <w:ind w:left="810" w:hanging="810"/>
        <w:jc w:val="both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</w:p>
    <w:p w14:paraId="4F38BEA3" w14:textId="54D63095" w:rsidR="009A6539" w:rsidRPr="00BF1D6F" w:rsidRDefault="009A6539" w:rsidP="00060E46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  <w:r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Referid</w:t>
      </w:r>
      <w:r w:rsidR="00E72C13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o</w:t>
      </w:r>
      <w:r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a la</w:t>
      </w:r>
      <w:r w:rsidR="00F15A91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Comisión de </w:t>
      </w:r>
      <w:r w:rsidR="00F15A91" w:rsidRPr="00D2596C">
        <w:rPr>
          <w:rFonts w:ascii="Book Antiqua" w:hAnsi="Book Antiqua" w:cs="Arial"/>
          <w:bCs/>
          <w:iCs/>
          <w:lang w:val="es-PR"/>
        </w:rPr>
        <w:t>Salud</w:t>
      </w:r>
    </w:p>
    <w:p w14:paraId="4EF6402A" w14:textId="77777777" w:rsidR="009A6539" w:rsidRPr="00BF1D6F" w:rsidRDefault="009A6539" w:rsidP="00060E46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</w:p>
    <w:p w14:paraId="583D3DAC" w14:textId="25F7FFA6" w:rsidR="009A6539" w:rsidRDefault="006911B1" w:rsidP="00060E46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28"/>
          <w:lang w:val="es-ES_tradnl"/>
          <w14:ligatures w14:val="none"/>
        </w:rPr>
      </w:pPr>
      <w:r w:rsidRPr="00BF1D6F">
        <w:rPr>
          <w:rFonts w:ascii="Book Antiqua" w:eastAsia="Times New Roman" w:hAnsi="Book Antiqua" w:cs="Times New Roman"/>
          <w:b/>
          <w:kern w:val="0"/>
          <w:sz w:val="28"/>
          <w:lang w:val="es-ES_tradnl"/>
          <w14:ligatures w14:val="none"/>
        </w:rPr>
        <w:t>LEY</w:t>
      </w:r>
    </w:p>
    <w:p w14:paraId="6DCB8D41" w14:textId="77777777" w:rsidR="00060E46" w:rsidRPr="00060E46" w:rsidRDefault="00060E46" w:rsidP="00060E46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</w:pPr>
    </w:p>
    <w:p w14:paraId="70EE4886" w14:textId="205F1C57" w:rsidR="004F44FF" w:rsidRDefault="004F44FF" w:rsidP="00060E46">
      <w:pPr>
        <w:tabs>
          <w:tab w:val="left" w:pos="720"/>
        </w:tabs>
        <w:spacing w:after="0" w:line="240" w:lineRule="auto"/>
        <w:ind w:left="720" w:hanging="630"/>
        <w:jc w:val="both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  <w:r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Para </w:t>
      </w:r>
      <w:r w:rsidR="00FD61D4" w:rsidRPr="00E703AE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añadir un nuevo artículo 14</w:t>
      </w:r>
      <w:r w:rsidR="00FD61D4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</w:t>
      </w:r>
      <w:r w:rsidR="00365E4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y </w:t>
      </w:r>
      <w:r w:rsidR="00365E49" w:rsidRPr="00E703AE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reenumerar los </w:t>
      </w:r>
      <w:r w:rsidR="00B8205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actuales </w:t>
      </w:r>
      <w:r w:rsidR="00365E49" w:rsidRPr="00E703AE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artículos 14, 15 y 16</w:t>
      </w:r>
      <w:r w:rsidR="00365E4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</w:t>
      </w:r>
      <w:r w:rsidR="0007058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como </w:t>
      </w:r>
      <w:r w:rsidR="002B342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15, 16 y 17 </w:t>
      </w:r>
      <w:r w:rsidR="00365E4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de</w:t>
      </w:r>
      <w:r w:rsidR="00FD61D4"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</w:t>
      </w:r>
      <w:r w:rsidR="00C246AD"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la Ley 300-1999, </w:t>
      </w:r>
      <w:r w:rsidR="00BB3528"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según enmendada, </w:t>
      </w:r>
      <w:r w:rsidR="00E565BB"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co</w:t>
      </w:r>
      <w:r w:rsidR="00870A5D"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nocida como la </w:t>
      </w:r>
      <w:r w:rsidR="00436266"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“</w:t>
      </w:r>
      <w:r w:rsidR="00870A5D"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Ley</w:t>
      </w:r>
      <w:r w:rsidR="001D6D58"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de </w:t>
      </w:r>
      <w:r w:rsidR="003A4855"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Verificación de Credenciales e Historial</w:t>
      </w:r>
      <w:r w:rsidR="003963ED"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Delictivo </w:t>
      </w:r>
      <w:r w:rsidR="00A64440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de</w:t>
      </w:r>
      <w:r w:rsidR="00A64440"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</w:t>
      </w:r>
      <w:r w:rsidR="003963ED"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Prov</w:t>
      </w:r>
      <w:r w:rsidR="00513DC6"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eedores </w:t>
      </w:r>
      <w:r w:rsidR="00751344"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a</w:t>
      </w:r>
      <w:r w:rsidR="004E0721"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N</w:t>
      </w:r>
      <w:r w:rsidR="00BD717C"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iños, Personas con Impedimentos</w:t>
      </w:r>
      <w:r w:rsidR="00BB3528"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</w:t>
      </w:r>
      <w:r w:rsidR="00751344"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y </w:t>
      </w:r>
      <w:r w:rsidR="00AC0CF8"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Pro</w:t>
      </w:r>
      <w:r w:rsidR="00AC0CF8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fesionales </w:t>
      </w:r>
      <w:r w:rsidR="00751344"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de la Salu</w:t>
      </w:r>
      <w:r w:rsidR="0031258C"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d</w:t>
      </w:r>
      <w:r w:rsidR="009956DB"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”</w:t>
      </w:r>
      <w:r w:rsidR="0031258C"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; </w:t>
      </w:r>
      <w:r w:rsidR="00365E4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con </w:t>
      </w:r>
      <w:r w:rsidR="00D44113"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el propósito de </w:t>
      </w:r>
      <w:r w:rsidR="00BB3528"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eximir </w:t>
      </w:r>
      <w:r w:rsidR="00491B0C"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a las Amas de Llave </w:t>
      </w:r>
      <w:r w:rsidR="00E73EA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contratadas por municipios </w:t>
      </w:r>
      <w:r w:rsidR="00CD03BE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para brindar sus servicios </w:t>
      </w:r>
      <w:r w:rsidR="00E73EA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de cualquier pago relacionado </w:t>
      </w:r>
      <w:r w:rsidR="002C7482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con </w:t>
      </w:r>
      <w:r w:rsidR="00587F17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las disposiciones y el</w:t>
      </w:r>
      <w:r w:rsidR="000E318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cumplimiento de la Ley 300-199</w:t>
      </w:r>
      <w:r w:rsidR="00734D4F"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;</w:t>
      </w:r>
      <w:r w:rsidR="009F23C6"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</w:t>
      </w:r>
      <w:r w:rsidR="00B413FB"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y para otros fines relacionados.</w:t>
      </w:r>
    </w:p>
    <w:p w14:paraId="6A07129F" w14:textId="77777777" w:rsidR="00060E46" w:rsidRPr="00BF1D6F" w:rsidRDefault="00060E46" w:rsidP="00060E46">
      <w:pPr>
        <w:tabs>
          <w:tab w:val="left" w:pos="720"/>
        </w:tabs>
        <w:spacing w:after="0" w:line="240" w:lineRule="auto"/>
        <w:ind w:left="720" w:hanging="630"/>
        <w:jc w:val="both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</w:p>
    <w:p w14:paraId="4738F1EB" w14:textId="1B560BA6" w:rsidR="00C53126" w:rsidRDefault="009A6539" w:rsidP="00060E46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  <w:r w:rsidRPr="00BF1D6F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EXPOSICIÓN DE MOTIVOS</w:t>
      </w:r>
    </w:p>
    <w:p w14:paraId="173BA8CC" w14:textId="77777777" w:rsidR="00060E46" w:rsidRPr="00BF1D6F" w:rsidRDefault="00060E46" w:rsidP="00060E46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</w:p>
    <w:p w14:paraId="1FAB5D30" w14:textId="4D58C07B" w:rsidR="00DE056F" w:rsidRDefault="00DE056F" w:rsidP="00060E46">
      <w:pPr>
        <w:pStyle w:val="NormalWeb"/>
        <w:spacing w:before="0" w:beforeAutospacing="0" w:after="0" w:afterAutospacing="0"/>
        <w:ind w:firstLine="720"/>
        <w:jc w:val="both"/>
        <w:divId w:val="2093814382"/>
        <w:rPr>
          <w:rFonts w:ascii="Book Antiqua" w:hAnsi="Book Antiqua"/>
          <w:color w:val="000000"/>
          <w:lang w:val="es-ES_tradnl"/>
        </w:rPr>
      </w:pPr>
      <w:r w:rsidRPr="00BF1D6F">
        <w:rPr>
          <w:rFonts w:ascii="Book Antiqua" w:hAnsi="Book Antiqua"/>
          <w:color w:val="000000"/>
          <w:lang w:val="es-ES_tradnl"/>
        </w:rPr>
        <w:t>Las Amas de Llave representan uno de los pilares fundamentales del sistema de cuidado en el hogar en Puerto Rico. Estas personas, ofrecen servicios esenciales a ciudadanos de edad avanzada, personas encamadas, pacientes con condiciones crónicas y personas con diversidad funcional. Su trabajo permite que esta población pueda permanecer en sus hogares, evitando institucionalizaciones innecesarias y promoviendo una mejor calidad de vida.</w:t>
      </w:r>
    </w:p>
    <w:p w14:paraId="2A3F9D9F" w14:textId="77777777" w:rsidR="00060E46" w:rsidRPr="00BF1D6F" w:rsidRDefault="00060E46" w:rsidP="00060E46">
      <w:pPr>
        <w:pStyle w:val="NormalWeb"/>
        <w:spacing w:before="0" w:beforeAutospacing="0" w:after="0" w:afterAutospacing="0"/>
        <w:ind w:firstLine="720"/>
        <w:jc w:val="both"/>
        <w:divId w:val="2093814382"/>
        <w:rPr>
          <w:rFonts w:ascii="Book Antiqua" w:hAnsi="Book Antiqua"/>
          <w:color w:val="000000"/>
          <w:lang w:val="es-ES_tradnl"/>
        </w:rPr>
      </w:pPr>
    </w:p>
    <w:p w14:paraId="2C92F7DC" w14:textId="3432F451" w:rsidR="00DE056F" w:rsidRDefault="00DE056F" w:rsidP="00060E46">
      <w:pPr>
        <w:pStyle w:val="NormalWeb"/>
        <w:spacing w:before="0" w:beforeAutospacing="0" w:after="0" w:afterAutospacing="0"/>
        <w:ind w:firstLine="720"/>
        <w:jc w:val="both"/>
        <w:divId w:val="2093814382"/>
        <w:rPr>
          <w:rFonts w:ascii="Book Antiqua" w:hAnsi="Book Antiqua"/>
          <w:color w:val="000000"/>
          <w:lang w:val="es-ES_tradnl"/>
        </w:rPr>
      </w:pPr>
      <w:r w:rsidRPr="00BF1D6F">
        <w:rPr>
          <w:rFonts w:ascii="Book Antiqua" w:hAnsi="Book Antiqua"/>
          <w:color w:val="000000"/>
          <w:lang w:val="es-ES_tradnl"/>
        </w:rPr>
        <w:t xml:space="preserve">En el caso particular de los municipios, muchas administraciones municipales han desarrollado programas dirigidos a brindar estos servicios a residentes vulnerables. Estos programas, financiados con fondos municipales, usualmente contratan Amas de Llave para brindar atención domiciliaria bajo un marco estructurado y comunitario. A tales </w:t>
      </w:r>
      <w:r w:rsidRPr="00BF1D6F">
        <w:rPr>
          <w:rFonts w:ascii="Book Antiqua" w:hAnsi="Book Antiqua"/>
          <w:color w:val="000000"/>
          <w:lang w:val="es-ES_tradnl"/>
        </w:rPr>
        <w:lastRenderedPageBreak/>
        <w:t xml:space="preserve">fines, la Ley 300-1999, también conocida como la “Ley de Verificación de Credenciales e Historial Delictivo para Proveedores a Niños, Personas con Impedimentos y Proveedores de la Salud” requiere que toda persona que aspire a trabajar como Ama de Llave esté inscrita en </w:t>
      </w:r>
      <w:r w:rsidR="001B67EA" w:rsidRPr="00BF1D6F">
        <w:rPr>
          <w:rFonts w:ascii="Book Antiqua" w:hAnsi="Book Antiqua"/>
          <w:color w:val="000000"/>
          <w:lang w:val="es-ES_tradnl"/>
        </w:rPr>
        <w:t xml:space="preserve">el Registro de Personas que </w:t>
      </w:r>
      <w:r w:rsidR="000E1008" w:rsidRPr="00BF1D6F">
        <w:rPr>
          <w:rFonts w:ascii="Book Antiqua" w:hAnsi="Book Antiqua"/>
          <w:color w:val="000000"/>
          <w:lang w:val="es-ES_tradnl"/>
        </w:rPr>
        <w:t>Ofrecen Servicios de Cuidado en el Hogar, el cual requiere</w:t>
      </w:r>
      <w:r w:rsidRPr="00BF1D6F">
        <w:rPr>
          <w:rFonts w:ascii="Book Antiqua" w:hAnsi="Book Antiqua"/>
          <w:color w:val="000000"/>
          <w:lang w:val="es-ES_tradnl"/>
        </w:rPr>
        <w:t xml:space="preserve"> </w:t>
      </w:r>
      <w:r w:rsidR="00631634" w:rsidRPr="00BF1D6F">
        <w:rPr>
          <w:rFonts w:ascii="Book Antiqua" w:hAnsi="Book Antiqua"/>
          <w:color w:val="000000"/>
          <w:lang w:val="es-ES_tradnl"/>
        </w:rPr>
        <w:t>un pago</w:t>
      </w:r>
      <w:r w:rsidRPr="00BF1D6F">
        <w:rPr>
          <w:rFonts w:ascii="Book Antiqua" w:hAnsi="Book Antiqua"/>
          <w:color w:val="000000"/>
          <w:lang w:val="es-ES_tradnl"/>
        </w:rPr>
        <w:t xml:space="preserve"> de setenta y cinco dólares ($75). </w:t>
      </w:r>
      <w:r w:rsidR="00631634" w:rsidRPr="00BF1D6F">
        <w:rPr>
          <w:rFonts w:ascii="Book Antiqua" w:hAnsi="Book Antiqua"/>
          <w:color w:val="000000"/>
          <w:lang w:val="es-ES_tradnl"/>
        </w:rPr>
        <w:t>La imposición de este</w:t>
      </w:r>
      <w:r w:rsidRPr="00BF1D6F">
        <w:rPr>
          <w:rFonts w:ascii="Book Antiqua" w:hAnsi="Book Antiqua"/>
          <w:color w:val="000000"/>
          <w:lang w:val="es-ES_tradnl"/>
        </w:rPr>
        <w:t xml:space="preserve"> </w:t>
      </w:r>
      <w:r w:rsidR="00DE559C">
        <w:rPr>
          <w:rFonts w:ascii="Book Antiqua" w:hAnsi="Book Antiqua"/>
          <w:color w:val="000000"/>
          <w:lang w:val="es-ES_tradnl"/>
        </w:rPr>
        <w:t>representa</w:t>
      </w:r>
      <w:r w:rsidRPr="00BF1D6F">
        <w:rPr>
          <w:rFonts w:ascii="Book Antiqua" w:hAnsi="Book Antiqua"/>
          <w:color w:val="000000"/>
          <w:lang w:val="es-ES_tradnl"/>
        </w:rPr>
        <w:t xml:space="preserve"> una barrera económica </w:t>
      </w:r>
      <w:r w:rsidR="00543D99">
        <w:rPr>
          <w:rFonts w:ascii="Book Antiqua" w:hAnsi="Book Antiqua"/>
          <w:color w:val="000000"/>
          <w:lang w:val="es-ES_tradnl"/>
        </w:rPr>
        <w:t>complicando el panorama para la contratación de este personal por parte de los municipios</w:t>
      </w:r>
      <w:r w:rsidRPr="00BF1D6F">
        <w:rPr>
          <w:rFonts w:ascii="Book Antiqua" w:hAnsi="Book Antiqua"/>
          <w:color w:val="000000"/>
          <w:lang w:val="es-ES_tradnl"/>
        </w:rPr>
        <w:t>. Si bien el objetivo de esta legislación es asegurar la calidad y la integridad del personal que ofrece estos servicios, es necesario encontrar un balance justo entre la protección del consumidor y la realidad económica de quienes trabajan en este campo.</w:t>
      </w:r>
    </w:p>
    <w:p w14:paraId="10FA898B" w14:textId="77777777" w:rsidR="00060E46" w:rsidRPr="00BF1D6F" w:rsidRDefault="00060E46" w:rsidP="00060E46">
      <w:pPr>
        <w:pStyle w:val="NormalWeb"/>
        <w:spacing w:before="0" w:beforeAutospacing="0" w:after="0" w:afterAutospacing="0"/>
        <w:ind w:firstLine="720"/>
        <w:jc w:val="both"/>
        <w:divId w:val="2093814382"/>
        <w:rPr>
          <w:rFonts w:ascii="Book Antiqua" w:hAnsi="Book Antiqua"/>
          <w:color w:val="000000"/>
          <w:lang w:val="es-ES_tradnl"/>
        </w:rPr>
      </w:pPr>
    </w:p>
    <w:p w14:paraId="33CA764C" w14:textId="1C2F3DCD" w:rsidR="001C2952" w:rsidRPr="00BF1D6F" w:rsidRDefault="00DE056F" w:rsidP="00060E46">
      <w:pPr>
        <w:pStyle w:val="NormalWeb"/>
        <w:spacing w:before="0" w:beforeAutospacing="0" w:after="0" w:afterAutospacing="0"/>
        <w:ind w:firstLine="720"/>
        <w:jc w:val="both"/>
        <w:divId w:val="2093814382"/>
        <w:rPr>
          <w:rFonts w:ascii="Book Antiqua" w:hAnsi="Book Antiqua"/>
          <w:color w:val="000000"/>
          <w:lang w:val="es-ES_tradnl"/>
        </w:rPr>
      </w:pPr>
      <w:r w:rsidRPr="00BF1D6F">
        <w:rPr>
          <w:rFonts w:ascii="Book Antiqua" w:hAnsi="Book Antiqua"/>
          <w:color w:val="000000"/>
          <w:lang w:val="es-ES_tradnl"/>
        </w:rPr>
        <w:t xml:space="preserve">Por tal motivo, este proyecto busca </w:t>
      </w:r>
      <w:r w:rsidR="00B7061A" w:rsidRPr="00BF1D6F">
        <w:rPr>
          <w:rFonts w:ascii="Book Antiqua" w:hAnsi="Book Antiqua"/>
          <w:color w:val="000000"/>
          <w:lang w:val="es-ES_tradnl"/>
        </w:rPr>
        <w:t>proveer una exención</w:t>
      </w:r>
      <w:r w:rsidRPr="00BF1D6F">
        <w:rPr>
          <w:rFonts w:ascii="Book Antiqua" w:hAnsi="Book Antiqua"/>
          <w:color w:val="000000"/>
          <w:lang w:val="es-ES_tradnl"/>
        </w:rPr>
        <w:t xml:space="preserve"> para aquellos profesionales de cuido que sean contratados </w:t>
      </w:r>
      <w:r w:rsidR="00F77DCF">
        <w:rPr>
          <w:rFonts w:ascii="Book Antiqua" w:hAnsi="Book Antiqua"/>
          <w:color w:val="000000"/>
          <w:lang w:val="es-ES_tradnl"/>
        </w:rPr>
        <w:t xml:space="preserve">o empleados </w:t>
      </w:r>
      <w:r w:rsidRPr="00BF1D6F">
        <w:rPr>
          <w:rFonts w:ascii="Book Antiqua" w:hAnsi="Book Antiqua"/>
          <w:color w:val="000000"/>
          <w:lang w:val="es-ES_tradnl"/>
        </w:rPr>
        <w:t>por municipios, manteniéndose todos los requisitos de seguridad, certificación y verificación de antecedentes. La exención no implicará una desregulación del sector, sino un alivio económico razonable que facilitará el reclutamiento y retención de personal capacitado. Este esfuerzo representa un paso afirmativo hacia la dignificación de las Amas de Llave</w:t>
      </w:r>
      <w:r w:rsidR="001765C1" w:rsidRPr="00BF1D6F">
        <w:rPr>
          <w:rFonts w:ascii="Book Antiqua" w:hAnsi="Book Antiqua"/>
          <w:color w:val="000000"/>
          <w:lang w:val="es-ES_tradnl"/>
        </w:rPr>
        <w:t xml:space="preserve"> y otros cuidadores</w:t>
      </w:r>
      <w:r w:rsidR="0063067F" w:rsidRPr="00BF1D6F">
        <w:rPr>
          <w:rFonts w:ascii="Book Antiqua" w:hAnsi="Book Antiqua"/>
          <w:color w:val="000000"/>
          <w:lang w:val="es-ES_tradnl"/>
        </w:rPr>
        <w:t xml:space="preserve"> registrados</w:t>
      </w:r>
      <w:r w:rsidR="00871D0A" w:rsidRPr="00BF1D6F">
        <w:rPr>
          <w:rFonts w:ascii="Book Antiqua" w:hAnsi="Book Antiqua"/>
          <w:color w:val="000000"/>
          <w:lang w:val="es-ES_tradnl"/>
        </w:rPr>
        <w:t xml:space="preserve"> y </w:t>
      </w:r>
      <w:r w:rsidRPr="00BF1D6F">
        <w:rPr>
          <w:rFonts w:ascii="Book Antiqua" w:hAnsi="Book Antiqua"/>
          <w:color w:val="000000"/>
          <w:lang w:val="es-ES_tradnl"/>
        </w:rPr>
        <w:t>el fortalecimiento de los servicios comunitarios</w:t>
      </w:r>
      <w:r w:rsidR="00871D0A" w:rsidRPr="00BF1D6F">
        <w:rPr>
          <w:rFonts w:ascii="Book Antiqua" w:hAnsi="Book Antiqua"/>
          <w:color w:val="000000"/>
          <w:lang w:val="es-ES_tradnl"/>
        </w:rPr>
        <w:t xml:space="preserve"> destinados a nuestra comunidad más vulnera</w:t>
      </w:r>
      <w:r w:rsidR="003A4F2B" w:rsidRPr="00BF1D6F">
        <w:rPr>
          <w:rFonts w:ascii="Book Antiqua" w:hAnsi="Book Antiqua"/>
          <w:color w:val="000000"/>
          <w:lang w:val="es-ES_tradnl"/>
        </w:rPr>
        <w:t>ble</w:t>
      </w:r>
      <w:r w:rsidR="00871D0A" w:rsidRPr="00BF1D6F">
        <w:rPr>
          <w:rFonts w:ascii="Book Antiqua" w:hAnsi="Book Antiqua"/>
          <w:color w:val="000000"/>
          <w:lang w:val="es-ES_tradnl"/>
        </w:rPr>
        <w:t>.</w:t>
      </w:r>
    </w:p>
    <w:p w14:paraId="1D017818" w14:textId="77777777" w:rsidR="00131C03" w:rsidRPr="00BF1D6F" w:rsidRDefault="00131C03" w:rsidP="0039126B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</w:p>
    <w:p w14:paraId="7BD14157" w14:textId="10627D7B" w:rsidR="00060E46" w:rsidRDefault="00C8112F" w:rsidP="00060E46">
      <w:pPr>
        <w:spacing w:after="0" w:line="480" w:lineRule="auto"/>
        <w:rPr>
          <w:rFonts w:ascii="Book Antiqua" w:eastAsia="Times New Roman" w:hAnsi="Book Antiqua" w:cs="Times New Roman"/>
          <w:i/>
          <w:kern w:val="0"/>
          <w:lang w:val="es-ES_tradnl"/>
          <w14:ligatures w14:val="none"/>
        </w:rPr>
      </w:pPr>
      <w:r w:rsidRPr="00BF1D6F">
        <w:rPr>
          <w:rFonts w:ascii="Book Antiqua" w:eastAsia="Times New Roman" w:hAnsi="Book Antiqua" w:cs="Times New Roman"/>
          <w:i/>
          <w:caps/>
          <w:kern w:val="0"/>
          <w:lang w:val="es-ES_tradnl"/>
          <w14:ligatures w14:val="none"/>
        </w:rPr>
        <w:t>Decrétase</w:t>
      </w:r>
      <w:r w:rsidR="009A6539" w:rsidRPr="00BF1D6F">
        <w:rPr>
          <w:rFonts w:ascii="Book Antiqua" w:eastAsia="Times New Roman" w:hAnsi="Book Antiqua" w:cs="Times New Roman"/>
          <w:i/>
          <w:kern w:val="0"/>
          <w:lang w:val="es-ES_tradnl"/>
          <w14:ligatures w14:val="none"/>
        </w:rPr>
        <w:t xml:space="preserve"> POR LA </w:t>
      </w:r>
      <w:r w:rsidR="003D0604">
        <w:rPr>
          <w:rFonts w:ascii="Book Antiqua" w:eastAsia="Times New Roman" w:hAnsi="Book Antiqua" w:cs="Times New Roman"/>
          <w:i/>
          <w:kern w:val="0"/>
          <w:lang w:val="es-ES_tradnl"/>
          <w14:ligatures w14:val="none"/>
        </w:rPr>
        <w:t>ASAMBLEA LEGISLATIVA</w:t>
      </w:r>
      <w:r w:rsidR="009A6539" w:rsidRPr="00BF1D6F">
        <w:rPr>
          <w:rFonts w:ascii="Book Antiqua" w:eastAsia="Times New Roman" w:hAnsi="Book Antiqua" w:cs="Times New Roman"/>
          <w:i/>
          <w:kern w:val="0"/>
          <w:lang w:val="es-ES_tradnl"/>
          <w14:ligatures w14:val="none"/>
        </w:rPr>
        <w:t xml:space="preserve"> DE PUERTO RICO</w:t>
      </w:r>
      <w:r w:rsidR="00060E46">
        <w:rPr>
          <w:rFonts w:ascii="Book Antiqua" w:eastAsia="Times New Roman" w:hAnsi="Book Antiqua" w:cs="Times New Roman"/>
          <w:i/>
          <w:kern w:val="0"/>
          <w:lang w:val="es-ES_tradnl"/>
          <w14:ligatures w14:val="none"/>
        </w:rPr>
        <w:t>:</w:t>
      </w:r>
    </w:p>
    <w:p w14:paraId="5E7D3D76" w14:textId="0C30E1B9" w:rsidR="00060E46" w:rsidRPr="00BF1D6F" w:rsidRDefault="00060E46" w:rsidP="00060E46">
      <w:pPr>
        <w:spacing w:after="0" w:line="480" w:lineRule="auto"/>
        <w:rPr>
          <w:rFonts w:ascii="Book Antiqua" w:eastAsia="Times New Roman" w:hAnsi="Book Antiqua" w:cs="Times New Roman"/>
          <w:i/>
          <w:kern w:val="0"/>
          <w:lang w:val="es-ES_tradnl"/>
          <w14:ligatures w14:val="none"/>
        </w:rPr>
        <w:sectPr w:rsidR="00060E46" w:rsidRPr="00BF1D6F" w:rsidSect="009A6539">
          <w:headerReference w:type="even" r:id="rId7"/>
          <w:headerReference w:type="default" r:id="rId8"/>
          <w:pgSz w:w="12240" w:h="15840" w:code="1"/>
          <w:pgMar w:top="1440" w:right="1440" w:bottom="1440" w:left="1440" w:header="720" w:footer="720" w:gutter="0"/>
          <w:pgNumType w:start="1"/>
          <w:cols w:space="720"/>
          <w:titlePg/>
          <w:docGrid w:linePitch="326"/>
        </w:sectPr>
      </w:pPr>
    </w:p>
    <w:p w14:paraId="67121796" w14:textId="2FFD6AFC" w:rsidR="00881D78" w:rsidRPr="00BF1D6F" w:rsidRDefault="003C27C7" w:rsidP="00060E46">
      <w:pPr>
        <w:spacing w:after="0" w:line="480" w:lineRule="auto"/>
        <w:ind w:firstLine="720"/>
        <w:rPr>
          <w:rFonts w:ascii="Times New Roman" w:hAnsi="Times New Roman" w:cs="Times New Roman"/>
          <w:kern w:val="0"/>
          <w:lang w:val="es-ES_tradnl"/>
          <w14:ligatures w14:val="none"/>
        </w:rPr>
      </w:pPr>
      <w:r>
        <w:rPr>
          <w:rFonts w:ascii="Times New Roman" w:hAnsi="Times New Roman" w:cs="Times New Roman"/>
          <w:kern w:val="0"/>
          <w:lang w:val="es-ES_tradnl"/>
          <w14:ligatures w14:val="none"/>
        </w:rPr>
        <w:t xml:space="preserve"> </w:t>
      </w:r>
      <w:r w:rsidR="00980C94" w:rsidRPr="00BF1D6F">
        <w:rPr>
          <w:rFonts w:ascii="Times New Roman" w:hAnsi="Times New Roman" w:cs="Times New Roman"/>
          <w:kern w:val="0"/>
          <w:lang w:val="es-ES_tradnl"/>
          <w14:ligatures w14:val="none"/>
        </w:rPr>
        <w:t xml:space="preserve">Sección 1.- Se </w:t>
      </w:r>
      <w:r w:rsidR="00A2373D" w:rsidRPr="00BF1D6F">
        <w:rPr>
          <w:rFonts w:ascii="Times New Roman" w:hAnsi="Times New Roman" w:cs="Times New Roman"/>
          <w:kern w:val="0"/>
          <w:lang w:val="es-ES_tradnl"/>
          <w14:ligatures w14:val="none"/>
        </w:rPr>
        <w:t>añade un</w:t>
      </w:r>
      <w:r w:rsidR="00980C94" w:rsidRPr="00BF1D6F">
        <w:rPr>
          <w:rFonts w:ascii="Times New Roman" w:hAnsi="Times New Roman" w:cs="Times New Roman"/>
          <w:kern w:val="0"/>
          <w:lang w:val="es-ES_tradnl"/>
          <w14:ligatures w14:val="none"/>
        </w:rPr>
        <w:t xml:space="preserve"> Artículo </w:t>
      </w:r>
      <w:r w:rsidR="00A2373D" w:rsidRPr="00BF1D6F">
        <w:rPr>
          <w:rFonts w:ascii="Times New Roman" w:hAnsi="Times New Roman" w:cs="Times New Roman"/>
          <w:kern w:val="0"/>
          <w:lang w:val="es-ES_tradnl"/>
          <w14:ligatures w14:val="none"/>
        </w:rPr>
        <w:t>11</w:t>
      </w:r>
      <w:r w:rsidR="00980C94" w:rsidRPr="00BF1D6F">
        <w:rPr>
          <w:rFonts w:ascii="Times New Roman" w:hAnsi="Times New Roman" w:cs="Times New Roman"/>
          <w:kern w:val="0"/>
          <w:lang w:val="es-ES_tradnl"/>
          <w14:ligatures w14:val="none"/>
        </w:rPr>
        <w:t xml:space="preserve"> de la Ley 300-1999, según enmendada, para que lea como sigue</w:t>
      </w:r>
      <w:r w:rsidR="002966A4" w:rsidRPr="00BF1D6F">
        <w:rPr>
          <w:rFonts w:ascii="Times New Roman" w:hAnsi="Times New Roman" w:cs="Times New Roman"/>
          <w:kern w:val="0"/>
          <w:lang w:val="es-ES_tradnl"/>
          <w14:ligatures w14:val="none"/>
        </w:rPr>
        <w:t>:</w:t>
      </w:r>
    </w:p>
    <w:p w14:paraId="18FF661A" w14:textId="72B66064" w:rsidR="00502672" w:rsidRPr="00BF1D6F" w:rsidRDefault="00502672" w:rsidP="00060E46">
      <w:pPr>
        <w:spacing w:after="0" w:line="480" w:lineRule="auto"/>
        <w:ind w:firstLine="720"/>
        <w:rPr>
          <w:rStyle w:val="s6"/>
          <w:rFonts w:ascii="Book Antiqua" w:hAnsi="Book Antiqua"/>
          <w:i/>
          <w:iCs/>
          <w:lang w:val="es-ES_tradnl"/>
        </w:rPr>
      </w:pPr>
      <w:r w:rsidRPr="00BF1D6F">
        <w:rPr>
          <w:rStyle w:val="s6"/>
          <w:rFonts w:ascii="Book Antiqua" w:hAnsi="Book Antiqua"/>
          <w:i/>
          <w:iCs/>
          <w:lang w:val="es-ES_tradnl"/>
        </w:rPr>
        <w:t>“Artículo 1</w:t>
      </w:r>
      <w:r w:rsidR="00C63BB2" w:rsidRPr="00BF1D6F">
        <w:rPr>
          <w:rStyle w:val="s6"/>
          <w:rFonts w:ascii="Book Antiqua" w:hAnsi="Book Antiqua"/>
          <w:i/>
          <w:iCs/>
          <w:lang w:val="es-ES_tradnl"/>
        </w:rPr>
        <w:t>4</w:t>
      </w:r>
      <w:r w:rsidRPr="00BF1D6F">
        <w:rPr>
          <w:rStyle w:val="s6"/>
          <w:rFonts w:ascii="Book Antiqua" w:hAnsi="Book Antiqua"/>
          <w:i/>
          <w:iCs/>
          <w:lang w:val="es-ES_tradnl"/>
        </w:rPr>
        <w:t xml:space="preserve">.- </w:t>
      </w:r>
      <w:r w:rsidR="00F17029">
        <w:rPr>
          <w:rStyle w:val="s6"/>
          <w:rFonts w:ascii="Book Antiqua" w:hAnsi="Book Antiqua"/>
          <w:i/>
          <w:iCs/>
          <w:lang w:val="es-ES_tradnl"/>
        </w:rPr>
        <w:t>Exención</w:t>
      </w:r>
      <w:r w:rsidR="005F0C61">
        <w:rPr>
          <w:rStyle w:val="s6"/>
          <w:rFonts w:ascii="Book Antiqua" w:hAnsi="Book Antiqua"/>
          <w:i/>
          <w:iCs/>
          <w:lang w:val="es-ES_tradnl"/>
        </w:rPr>
        <w:t xml:space="preserve"> </w:t>
      </w:r>
      <w:r w:rsidR="003E471D">
        <w:rPr>
          <w:rStyle w:val="s6"/>
          <w:rFonts w:ascii="Book Antiqua" w:hAnsi="Book Antiqua"/>
          <w:i/>
          <w:iCs/>
          <w:lang w:val="es-ES_tradnl"/>
        </w:rPr>
        <w:t xml:space="preserve">de </w:t>
      </w:r>
      <w:r w:rsidR="00F17029">
        <w:rPr>
          <w:rStyle w:val="s6"/>
          <w:rFonts w:ascii="Book Antiqua" w:hAnsi="Book Antiqua"/>
          <w:i/>
          <w:iCs/>
          <w:lang w:val="es-ES_tradnl"/>
        </w:rPr>
        <w:t>cargos</w:t>
      </w:r>
      <w:r w:rsidR="003E471D">
        <w:rPr>
          <w:rStyle w:val="s6"/>
          <w:rFonts w:ascii="Book Antiqua" w:hAnsi="Book Antiqua"/>
          <w:i/>
          <w:iCs/>
          <w:lang w:val="es-ES_tradnl"/>
        </w:rPr>
        <w:t xml:space="preserve"> </w:t>
      </w:r>
    </w:p>
    <w:p w14:paraId="18E3A1FF" w14:textId="52790EDB" w:rsidR="00881D78" w:rsidRPr="00BF1D6F" w:rsidRDefault="00502672" w:rsidP="00060E46">
      <w:pPr>
        <w:spacing w:after="0" w:line="480" w:lineRule="auto"/>
        <w:ind w:firstLine="720"/>
        <w:rPr>
          <w:rStyle w:val="s6"/>
          <w:rFonts w:ascii="Book Antiqua" w:hAnsi="Book Antiqua" w:cs="Times New Roman"/>
          <w:kern w:val="0"/>
          <w:lang w:val="es-ES_tradnl"/>
          <w14:ligatures w14:val="none"/>
        </w:rPr>
      </w:pPr>
      <w:r w:rsidRPr="00BF1D6F">
        <w:rPr>
          <w:rStyle w:val="s6"/>
          <w:rFonts w:ascii="Book Antiqua" w:hAnsi="Book Antiqua"/>
          <w:i/>
          <w:iCs/>
          <w:lang w:val="es-ES_tradnl"/>
        </w:rPr>
        <w:t xml:space="preserve">Toda persona </w:t>
      </w:r>
      <w:r w:rsidR="006D7A74">
        <w:rPr>
          <w:rStyle w:val="s6"/>
          <w:rFonts w:ascii="Book Antiqua" w:hAnsi="Book Antiqua"/>
          <w:i/>
          <w:iCs/>
          <w:lang w:val="es-ES_tradnl"/>
        </w:rPr>
        <w:t xml:space="preserve">natural </w:t>
      </w:r>
      <w:r w:rsidRPr="00BF1D6F">
        <w:rPr>
          <w:rStyle w:val="s6"/>
          <w:rFonts w:ascii="Book Antiqua" w:hAnsi="Book Antiqua"/>
          <w:i/>
          <w:iCs/>
          <w:lang w:val="es-ES_tradnl"/>
        </w:rPr>
        <w:t>que</w:t>
      </w:r>
      <w:r w:rsidR="000F548B">
        <w:rPr>
          <w:rStyle w:val="s6"/>
          <w:rFonts w:ascii="Book Antiqua" w:hAnsi="Book Antiqua"/>
          <w:i/>
          <w:iCs/>
          <w:lang w:val="es-ES_tradnl"/>
        </w:rPr>
        <w:t xml:space="preserve"> </w:t>
      </w:r>
      <w:r w:rsidR="00BD3DE6">
        <w:rPr>
          <w:rStyle w:val="s6"/>
          <w:rFonts w:ascii="Book Antiqua" w:hAnsi="Book Antiqua"/>
          <w:i/>
          <w:iCs/>
          <w:lang w:val="es-ES_tradnl"/>
        </w:rPr>
        <w:t>sea contratada o emplead</w:t>
      </w:r>
      <w:r w:rsidR="00E462B4">
        <w:rPr>
          <w:rStyle w:val="s6"/>
          <w:rFonts w:ascii="Book Antiqua" w:hAnsi="Book Antiqua"/>
          <w:i/>
          <w:iCs/>
          <w:lang w:val="es-ES_tradnl"/>
        </w:rPr>
        <w:t>a</w:t>
      </w:r>
      <w:r w:rsidR="00BD3DE6">
        <w:rPr>
          <w:rStyle w:val="s6"/>
          <w:rFonts w:ascii="Book Antiqua" w:hAnsi="Book Antiqua"/>
          <w:i/>
          <w:iCs/>
          <w:lang w:val="es-ES_tradnl"/>
        </w:rPr>
        <w:t xml:space="preserve"> </w:t>
      </w:r>
      <w:r w:rsidR="006D7A74">
        <w:rPr>
          <w:rStyle w:val="s6"/>
          <w:rFonts w:ascii="Book Antiqua" w:hAnsi="Book Antiqua"/>
          <w:i/>
          <w:iCs/>
          <w:lang w:val="es-ES_tradnl"/>
        </w:rPr>
        <w:t>por</w:t>
      </w:r>
      <w:r w:rsidR="00BD3DE6">
        <w:rPr>
          <w:rStyle w:val="s6"/>
          <w:rFonts w:ascii="Book Antiqua" w:hAnsi="Book Antiqua"/>
          <w:i/>
          <w:iCs/>
          <w:lang w:val="es-ES_tradnl"/>
        </w:rPr>
        <w:t xml:space="preserve"> un municipio </w:t>
      </w:r>
      <w:r w:rsidR="000F548B">
        <w:rPr>
          <w:rStyle w:val="s6"/>
          <w:rFonts w:ascii="Book Antiqua" w:hAnsi="Book Antiqua"/>
          <w:i/>
          <w:iCs/>
          <w:lang w:val="es-ES_tradnl"/>
        </w:rPr>
        <w:t xml:space="preserve">con el fin de ofrecer sus servicios </w:t>
      </w:r>
      <w:r w:rsidR="006D7A74">
        <w:rPr>
          <w:rStyle w:val="s6"/>
          <w:rFonts w:ascii="Book Antiqua" w:hAnsi="Book Antiqua"/>
          <w:i/>
          <w:iCs/>
          <w:lang w:val="es-ES_tradnl"/>
        </w:rPr>
        <w:t>como</w:t>
      </w:r>
      <w:r w:rsidR="000F548B">
        <w:rPr>
          <w:rStyle w:val="s6"/>
          <w:rFonts w:ascii="Book Antiqua" w:hAnsi="Book Antiqua"/>
          <w:i/>
          <w:iCs/>
          <w:lang w:val="es-ES_tradnl"/>
        </w:rPr>
        <w:t xml:space="preserve"> ama de llaves</w:t>
      </w:r>
      <w:r w:rsidR="00C53989">
        <w:rPr>
          <w:rStyle w:val="s6"/>
          <w:rFonts w:ascii="Book Antiqua" w:hAnsi="Book Antiqua"/>
          <w:i/>
          <w:iCs/>
          <w:lang w:val="es-ES_tradnl"/>
        </w:rPr>
        <w:t>,</w:t>
      </w:r>
      <w:r w:rsidR="000F548B">
        <w:rPr>
          <w:rStyle w:val="s6"/>
          <w:rFonts w:ascii="Book Antiqua" w:hAnsi="Book Antiqua"/>
          <w:i/>
          <w:iCs/>
          <w:lang w:val="es-ES_tradnl"/>
        </w:rPr>
        <w:t xml:space="preserve"> </w:t>
      </w:r>
      <w:r w:rsidR="00082462">
        <w:rPr>
          <w:rStyle w:val="s6"/>
          <w:rFonts w:ascii="Book Antiqua" w:hAnsi="Book Antiqua"/>
          <w:i/>
          <w:iCs/>
          <w:lang w:val="es-ES_tradnl"/>
        </w:rPr>
        <w:t>estará ex</w:t>
      </w:r>
      <w:r w:rsidR="00C53989">
        <w:rPr>
          <w:rStyle w:val="s6"/>
          <w:rFonts w:ascii="Book Antiqua" w:hAnsi="Book Antiqua"/>
          <w:i/>
          <w:iCs/>
          <w:lang w:val="es-ES_tradnl"/>
        </w:rPr>
        <w:t>centa</w:t>
      </w:r>
      <w:r w:rsidR="00082462">
        <w:rPr>
          <w:rStyle w:val="s6"/>
          <w:rFonts w:ascii="Book Antiqua" w:hAnsi="Book Antiqua"/>
          <w:i/>
          <w:iCs/>
          <w:lang w:val="es-ES_tradnl"/>
        </w:rPr>
        <w:t xml:space="preserve"> de pagar cualquier cargo, sello u arancel cuando </w:t>
      </w:r>
      <w:r w:rsidRPr="00BF1D6F">
        <w:rPr>
          <w:rStyle w:val="s6"/>
          <w:rFonts w:ascii="Book Antiqua" w:hAnsi="Book Antiqua"/>
          <w:i/>
          <w:iCs/>
          <w:lang w:val="es-ES_tradnl"/>
        </w:rPr>
        <w:t xml:space="preserve">solicite </w:t>
      </w:r>
      <w:r w:rsidR="0051113F">
        <w:rPr>
          <w:rStyle w:val="s6"/>
          <w:rFonts w:ascii="Book Antiqua" w:hAnsi="Book Antiqua"/>
          <w:i/>
          <w:iCs/>
          <w:lang w:val="es-ES_tradnl"/>
        </w:rPr>
        <w:t>una certificación de credenciales e historial delictivo</w:t>
      </w:r>
      <w:r w:rsidR="009027EA">
        <w:rPr>
          <w:rStyle w:val="s6"/>
          <w:rFonts w:ascii="Book Antiqua" w:hAnsi="Book Antiqua"/>
          <w:i/>
          <w:iCs/>
          <w:lang w:val="es-ES_tradnl"/>
        </w:rPr>
        <w:t xml:space="preserve"> a través de Puerto Rico Background Check Program (PRBCPR), adscrito al Departamento de Salud o cualquier otra certificación </w:t>
      </w:r>
      <w:r w:rsidR="00D7325A">
        <w:rPr>
          <w:rStyle w:val="s6"/>
          <w:rFonts w:ascii="Book Antiqua" w:hAnsi="Book Antiqua"/>
          <w:i/>
          <w:iCs/>
          <w:lang w:val="es-ES_tradnl"/>
        </w:rPr>
        <w:t>que obedezca al cumplimiento del inciso A del Articulo 4 de esta Ley</w:t>
      </w:r>
      <w:r w:rsidR="00060E46">
        <w:rPr>
          <w:rStyle w:val="s6"/>
          <w:rFonts w:ascii="Book Antiqua" w:hAnsi="Book Antiqua"/>
          <w:i/>
          <w:iCs/>
          <w:lang w:val="es-ES_tradnl"/>
        </w:rPr>
        <w:t>.”</w:t>
      </w:r>
      <w:r w:rsidR="000C0F8F" w:rsidRPr="00BF1D6F">
        <w:rPr>
          <w:rStyle w:val="s6"/>
          <w:rFonts w:ascii="Book Antiqua" w:hAnsi="Book Antiqua"/>
          <w:lang w:val="es-ES_tradnl"/>
        </w:rPr>
        <w:t xml:space="preserve"> </w:t>
      </w:r>
    </w:p>
    <w:p w14:paraId="01C6FA7A" w14:textId="7DCA6DE8" w:rsidR="00C53822" w:rsidRPr="00BF1D6F" w:rsidRDefault="002966A4" w:rsidP="00060E46">
      <w:pPr>
        <w:pStyle w:val="p5"/>
        <w:spacing w:before="0" w:beforeAutospacing="0" w:after="0" w:afterAutospacing="0" w:line="480" w:lineRule="auto"/>
        <w:ind w:firstLine="720"/>
        <w:jc w:val="both"/>
        <w:rPr>
          <w:rStyle w:val="s6"/>
          <w:rFonts w:ascii="Book Antiqua" w:hAnsi="Book Antiqua"/>
          <w:lang w:val="es-ES_tradnl"/>
        </w:rPr>
      </w:pPr>
      <w:r w:rsidRPr="00BF1D6F">
        <w:rPr>
          <w:rStyle w:val="s6"/>
          <w:rFonts w:ascii="Book Antiqua" w:hAnsi="Book Antiqua"/>
          <w:lang w:val="es-ES_tradnl"/>
        </w:rPr>
        <w:t xml:space="preserve">Sección 2.- Se reenumeran </w:t>
      </w:r>
      <w:r w:rsidR="002E306E" w:rsidRPr="00E703AE">
        <w:rPr>
          <w:rFonts w:ascii="Book Antiqua" w:eastAsia="Times New Roman" w:hAnsi="Book Antiqua"/>
          <w:lang w:val="es-ES_tradnl"/>
        </w:rPr>
        <w:t xml:space="preserve">los </w:t>
      </w:r>
      <w:r w:rsidR="002E306E">
        <w:rPr>
          <w:rFonts w:ascii="Book Antiqua" w:eastAsia="Times New Roman" w:hAnsi="Book Antiqua"/>
          <w:lang w:val="es-ES_tradnl"/>
        </w:rPr>
        <w:t xml:space="preserve">actuales </w:t>
      </w:r>
      <w:r w:rsidR="002E306E" w:rsidRPr="00E703AE">
        <w:rPr>
          <w:rFonts w:ascii="Book Antiqua" w:eastAsia="Times New Roman" w:hAnsi="Book Antiqua"/>
          <w:lang w:val="es-ES_tradnl"/>
        </w:rPr>
        <w:t>artículos 14, 15 y 16</w:t>
      </w:r>
      <w:r w:rsidR="002E306E">
        <w:rPr>
          <w:rFonts w:ascii="Book Antiqua" w:eastAsia="Times New Roman" w:hAnsi="Book Antiqua"/>
          <w:lang w:val="es-ES_tradnl"/>
        </w:rPr>
        <w:t xml:space="preserve"> como 15, 16 y 17 de</w:t>
      </w:r>
      <w:r w:rsidR="002E306E" w:rsidRPr="00E703AE">
        <w:rPr>
          <w:rFonts w:ascii="Book Antiqua" w:eastAsia="Times New Roman" w:hAnsi="Book Antiqua"/>
          <w:lang w:val="es-ES_tradnl"/>
        </w:rPr>
        <w:t xml:space="preserve"> la Ley 300-1999, según enmendada, conocida como la “Ley de Verificación de Credenciales </w:t>
      </w:r>
      <w:r w:rsidR="002E306E" w:rsidRPr="00E703AE">
        <w:rPr>
          <w:rFonts w:ascii="Book Antiqua" w:eastAsia="Times New Roman" w:hAnsi="Book Antiqua"/>
          <w:lang w:val="es-ES_tradnl"/>
        </w:rPr>
        <w:lastRenderedPageBreak/>
        <w:t xml:space="preserve">e Historial Delictivo </w:t>
      </w:r>
      <w:r w:rsidR="002E306E">
        <w:rPr>
          <w:rFonts w:ascii="Book Antiqua" w:eastAsia="Times New Roman" w:hAnsi="Book Antiqua"/>
          <w:lang w:val="es-ES_tradnl"/>
        </w:rPr>
        <w:t>de</w:t>
      </w:r>
      <w:r w:rsidR="002E306E" w:rsidRPr="00E703AE">
        <w:rPr>
          <w:rFonts w:ascii="Book Antiqua" w:eastAsia="Times New Roman" w:hAnsi="Book Antiqua"/>
          <w:lang w:val="es-ES_tradnl"/>
        </w:rPr>
        <w:t xml:space="preserve"> Proveedores a Niños, Personas con Impedimentos y Pro</w:t>
      </w:r>
      <w:r w:rsidR="002E306E">
        <w:rPr>
          <w:rFonts w:ascii="Book Antiqua" w:eastAsia="Times New Roman" w:hAnsi="Book Antiqua"/>
          <w:lang w:val="es-ES_tradnl"/>
        </w:rPr>
        <w:t xml:space="preserve">fesionales </w:t>
      </w:r>
      <w:r w:rsidR="002E306E" w:rsidRPr="00E703AE">
        <w:rPr>
          <w:rFonts w:ascii="Book Antiqua" w:eastAsia="Times New Roman" w:hAnsi="Book Antiqua"/>
          <w:lang w:val="es-ES_tradnl"/>
        </w:rPr>
        <w:t>de la Salud”</w:t>
      </w:r>
      <w:r w:rsidR="00C53822">
        <w:rPr>
          <w:rStyle w:val="s6"/>
          <w:rFonts w:ascii="Book Antiqua" w:hAnsi="Book Antiqua"/>
          <w:lang w:val="es-ES_tradnl"/>
        </w:rPr>
        <w:t xml:space="preserve">. </w:t>
      </w:r>
    </w:p>
    <w:p w14:paraId="3218B51C" w14:textId="42C9F499" w:rsidR="000C0F8F" w:rsidRPr="00BF1D6F" w:rsidRDefault="00B53647" w:rsidP="00060E46">
      <w:pPr>
        <w:pStyle w:val="p5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lang w:val="es-ES_tradnl"/>
        </w:rPr>
      </w:pPr>
      <w:r w:rsidRPr="00BF1D6F">
        <w:rPr>
          <w:rStyle w:val="s6"/>
          <w:rFonts w:ascii="Book Antiqua" w:hAnsi="Book Antiqua"/>
          <w:lang w:val="es-ES_tradnl"/>
        </w:rPr>
        <w:t>Sección</w:t>
      </w:r>
      <w:r w:rsidR="000C0F8F" w:rsidRPr="00BF1D6F">
        <w:rPr>
          <w:rStyle w:val="s6"/>
          <w:rFonts w:ascii="Book Antiqua" w:hAnsi="Book Antiqua"/>
          <w:lang w:val="es-ES_tradnl"/>
        </w:rPr>
        <w:t xml:space="preserve"> </w:t>
      </w:r>
      <w:r w:rsidR="00575477">
        <w:rPr>
          <w:rStyle w:val="s6"/>
          <w:rFonts w:ascii="Book Antiqua" w:hAnsi="Book Antiqua"/>
          <w:lang w:val="es-ES_tradnl"/>
        </w:rPr>
        <w:t>3</w:t>
      </w:r>
      <w:r w:rsidR="000C0F8F" w:rsidRPr="00BF1D6F">
        <w:rPr>
          <w:rStyle w:val="s6"/>
          <w:rFonts w:ascii="Book Antiqua" w:hAnsi="Book Antiqua"/>
          <w:lang w:val="es-ES_tradnl"/>
        </w:rPr>
        <w:t>.- Reglamentación</w:t>
      </w:r>
    </w:p>
    <w:p w14:paraId="0A89EF01" w14:textId="77C19CAA" w:rsidR="00FA2277" w:rsidRPr="00BF1D6F" w:rsidRDefault="00FA2277" w:rsidP="00060E46">
      <w:pPr>
        <w:pStyle w:val="p5"/>
        <w:spacing w:before="0" w:beforeAutospacing="0" w:after="0" w:afterAutospacing="0" w:line="480" w:lineRule="auto"/>
        <w:ind w:firstLine="720"/>
        <w:jc w:val="both"/>
        <w:rPr>
          <w:rStyle w:val="s2"/>
          <w:rFonts w:ascii="Book Antiqua" w:hAnsi="Book Antiqua"/>
          <w:lang w:val="es-ES_tradnl"/>
        </w:rPr>
      </w:pPr>
      <w:r w:rsidRPr="00BF1D6F">
        <w:rPr>
          <w:rStyle w:val="s2"/>
          <w:rFonts w:ascii="Book Antiqua" w:hAnsi="Book Antiqua"/>
          <w:lang w:val="es-ES_tradnl"/>
        </w:rPr>
        <w:t xml:space="preserve">El Departamento </w:t>
      </w:r>
      <w:r w:rsidRPr="0096031C">
        <w:rPr>
          <w:rStyle w:val="s2"/>
          <w:rFonts w:ascii="Book Antiqua" w:hAnsi="Book Antiqua"/>
          <w:lang w:val="es-ES_tradnl"/>
        </w:rPr>
        <w:t xml:space="preserve">de </w:t>
      </w:r>
      <w:r w:rsidR="0096031C" w:rsidRPr="0096031C">
        <w:rPr>
          <w:rStyle w:val="s2"/>
          <w:rFonts w:ascii="Book Antiqua" w:hAnsi="Book Antiqua"/>
          <w:lang w:val="es-ES_tradnl"/>
        </w:rPr>
        <w:t>Salud</w:t>
      </w:r>
      <w:r w:rsidR="0051293C">
        <w:rPr>
          <w:rStyle w:val="s2"/>
          <w:rFonts w:ascii="Book Antiqua" w:hAnsi="Book Antiqua"/>
          <w:lang w:val="es-ES_tradnl"/>
        </w:rPr>
        <w:t xml:space="preserve"> y cualquier otra agencia o entidad gubernamental pertinente,</w:t>
      </w:r>
      <w:r w:rsidRPr="00BF1D6F">
        <w:rPr>
          <w:rStyle w:val="s2"/>
          <w:rFonts w:ascii="Book Antiqua" w:hAnsi="Book Antiqua"/>
          <w:lang w:val="es-ES_tradnl"/>
        </w:rPr>
        <w:t xml:space="preserve"> establecerá los mecanismos administrativos necesarios para implementar las disposiciones de esta Ley en un término no mayor de noventa (90) días a partir de su aprobación.</w:t>
      </w:r>
    </w:p>
    <w:p w14:paraId="2FEA7549" w14:textId="58B9588A" w:rsidR="000C0F8F" w:rsidRPr="00BF1D6F" w:rsidRDefault="000C0F8F" w:rsidP="00060E46">
      <w:pPr>
        <w:pStyle w:val="p5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lang w:val="es-ES_tradnl"/>
        </w:rPr>
      </w:pPr>
      <w:r w:rsidRPr="00BF1D6F">
        <w:rPr>
          <w:rStyle w:val="s6"/>
          <w:rFonts w:ascii="Book Antiqua" w:hAnsi="Book Antiqua"/>
          <w:lang w:val="es-ES_tradnl"/>
        </w:rPr>
        <w:t xml:space="preserve">Artículo </w:t>
      </w:r>
      <w:r w:rsidR="00575477">
        <w:rPr>
          <w:rStyle w:val="s6"/>
          <w:rFonts w:ascii="Book Antiqua" w:hAnsi="Book Antiqua"/>
          <w:lang w:val="es-ES_tradnl"/>
        </w:rPr>
        <w:t>4</w:t>
      </w:r>
      <w:r w:rsidRPr="00BF1D6F">
        <w:rPr>
          <w:rStyle w:val="s6"/>
          <w:rFonts w:ascii="Book Antiqua" w:hAnsi="Book Antiqua"/>
          <w:lang w:val="es-ES_tradnl"/>
        </w:rPr>
        <w:t>.- Cláusula de Separabilidad</w:t>
      </w:r>
    </w:p>
    <w:p w14:paraId="7CB35FC8" w14:textId="4EC19411" w:rsidR="000C0F8F" w:rsidRPr="00BF1D6F" w:rsidRDefault="000C0F8F" w:rsidP="00060E46">
      <w:pPr>
        <w:pStyle w:val="p3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lang w:val="es-ES_tradnl"/>
        </w:rPr>
      </w:pPr>
      <w:r w:rsidRPr="00BF1D6F">
        <w:rPr>
          <w:rStyle w:val="s2"/>
          <w:rFonts w:ascii="Book Antiqua" w:hAnsi="Book Antiqua"/>
          <w:lang w:val="es-ES_tradnl"/>
        </w:rPr>
        <w:t xml:space="preserve">Si cualquier </w:t>
      </w:r>
      <w:r w:rsidR="00BC18EC" w:rsidRPr="00BF1D6F">
        <w:rPr>
          <w:rStyle w:val="s2"/>
          <w:rFonts w:ascii="Book Antiqua" w:hAnsi="Book Antiqua"/>
          <w:lang w:val="es-ES_tradnl"/>
        </w:rPr>
        <w:t>disposición</w:t>
      </w:r>
      <w:r w:rsidRPr="00BF1D6F">
        <w:rPr>
          <w:rStyle w:val="s2"/>
          <w:rFonts w:ascii="Book Antiqua" w:hAnsi="Book Antiqua"/>
          <w:lang w:val="es-ES_tradnl"/>
        </w:rPr>
        <w:t xml:space="preserve"> de esta Ley fuer</w:t>
      </w:r>
      <w:r w:rsidR="00BC18EC" w:rsidRPr="00BF1D6F">
        <w:rPr>
          <w:rStyle w:val="s2"/>
          <w:rFonts w:ascii="Book Antiqua" w:hAnsi="Book Antiqua"/>
          <w:lang w:val="es-ES_tradnl"/>
        </w:rPr>
        <w:t>a</w:t>
      </w:r>
      <w:r w:rsidRPr="00BF1D6F">
        <w:rPr>
          <w:rStyle w:val="s2"/>
          <w:rFonts w:ascii="Book Antiqua" w:hAnsi="Book Antiqua"/>
          <w:lang w:val="es-ES_tradnl"/>
        </w:rPr>
        <w:t xml:space="preserve"> declarada inconstitucional o nula</w:t>
      </w:r>
      <w:r w:rsidR="00BC18EC" w:rsidRPr="00BF1D6F">
        <w:rPr>
          <w:rStyle w:val="s2"/>
          <w:rFonts w:ascii="Book Antiqua" w:hAnsi="Book Antiqua"/>
          <w:lang w:val="es-ES_tradnl"/>
        </w:rPr>
        <w:t>,</w:t>
      </w:r>
      <w:r w:rsidRPr="00BF1D6F">
        <w:rPr>
          <w:rStyle w:val="s2"/>
          <w:rFonts w:ascii="Book Antiqua" w:hAnsi="Book Antiqua"/>
          <w:lang w:val="es-ES_tradnl"/>
        </w:rPr>
        <w:t xml:space="preserve"> por</w:t>
      </w:r>
      <w:r w:rsidR="00BC18EC" w:rsidRPr="00BF1D6F">
        <w:rPr>
          <w:rStyle w:val="s2"/>
          <w:rFonts w:ascii="Book Antiqua" w:hAnsi="Book Antiqua"/>
          <w:lang w:val="es-ES_tradnl"/>
        </w:rPr>
        <w:t xml:space="preserve"> un</w:t>
      </w:r>
      <w:r w:rsidR="000749C0" w:rsidRPr="00BF1D6F">
        <w:rPr>
          <w:rStyle w:val="s2"/>
          <w:rFonts w:ascii="Book Antiqua" w:hAnsi="Book Antiqua"/>
          <w:lang w:val="es-ES_tradnl"/>
        </w:rPr>
        <w:t xml:space="preserve"> </w:t>
      </w:r>
      <w:r w:rsidR="00064888" w:rsidRPr="00BF1D6F">
        <w:rPr>
          <w:rStyle w:val="s2"/>
          <w:rFonts w:ascii="Book Antiqua" w:hAnsi="Book Antiqua"/>
          <w:lang w:val="es-ES_tradnl"/>
        </w:rPr>
        <w:t>t</w:t>
      </w:r>
      <w:r w:rsidR="000749C0" w:rsidRPr="00BF1D6F">
        <w:rPr>
          <w:rStyle w:val="s2"/>
          <w:rFonts w:ascii="Book Antiqua" w:hAnsi="Book Antiqua"/>
          <w:lang w:val="es-ES_tradnl"/>
        </w:rPr>
        <w:t xml:space="preserve">ribunal </w:t>
      </w:r>
      <w:r w:rsidR="00C12546" w:rsidRPr="00BF1D6F">
        <w:rPr>
          <w:rStyle w:val="s2"/>
          <w:rFonts w:ascii="Book Antiqua" w:hAnsi="Book Antiqua"/>
          <w:lang w:val="es-ES_tradnl"/>
        </w:rPr>
        <w:t>con jurisdicción</w:t>
      </w:r>
      <w:r w:rsidRPr="00BF1D6F">
        <w:rPr>
          <w:rStyle w:val="s2"/>
          <w:rFonts w:ascii="Book Antiqua" w:hAnsi="Book Antiqua"/>
          <w:lang w:val="es-ES_tradnl"/>
        </w:rPr>
        <w:t>, el resto de sus disposiciones permanecerán en vigor.</w:t>
      </w:r>
    </w:p>
    <w:p w14:paraId="0FEECB8E" w14:textId="5986807F" w:rsidR="000C0F8F" w:rsidRPr="00BF1D6F" w:rsidRDefault="000C0F8F" w:rsidP="00060E46">
      <w:pPr>
        <w:pStyle w:val="p5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lang w:val="es-ES_tradnl"/>
        </w:rPr>
      </w:pPr>
      <w:r w:rsidRPr="00BF1D6F">
        <w:rPr>
          <w:rStyle w:val="s6"/>
          <w:rFonts w:ascii="Book Antiqua" w:hAnsi="Book Antiqua"/>
          <w:lang w:val="es-ES_tradnl"/>
        </w:rPr>
        <w:t xml:space="preserve">Artículo </w:t>
      </w:r>
      <w:r w:rsidR="00575477">
        <w:rPr>
          <w:rStyle w:val="s6"/>
          <w:rFonts w:ascii="Book Antiqua" w:hAnsi="Book Antiqua"/>
          <w:lang w:val="es-ES_tradnl"/>
        </w:rPr>
        <w:t>5</w:t>
      </w:r>
      <w:r w:rsidRPr="00BF1D6F">
        <w:rPr>
          <w:rStyle w:val="s6"/>
          <w:rFonts w:ascii="Book Antiqua" w:hAnsi="Book Antiqua"/>
          <w:lang w:val="es-ES_tradnl"/>
        </w:rPr>
        <w:t>.- Vigencia</w:t>
      </w:r>
    </w:p>
    <w:p w14:paraId="768B6174" w14:textId="52719ABE" w:rsidR="00D709FE" w:rsidRPr="00BF1D6F" w:rsidRDefault="000C0F8F" w:rsidP="00060E46">
      <w:pPr>
        <w:pStyle w:val="p3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lang w:val="es-ES_tradnl"/>
        </w:rPr>
      </w:pPr>
      <w:r w:rsidRPr="00BF1D6F">
        <w:rPr>
          <w:rStyle w:val="s2"/>
          <w:rFonts w:ascii="Book Antiqua" w:hAnsi="Book Antiqua"/>
          <w:lang w:val="es-ES_tradnl"/>
        </w:rPr>
        <w:t>Esta Ley comenzará a regir inmediatamente después de su aprobación.</w:t>
      </w:r>
    </w:p>
    <w:sectPr w:rsidR="00D709FE" w:rsidRPr="00BF1D6F" w:rsidSect="009A65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182C7B" w14:textId="77777777" w:rsidR="0075695E" w:rsidRDefault="0075695E" w:rsidP="009A6539">
      <w:pPr>
        <w:spacing w:after="0" w:line="240" w:lineRule="auto"/>
      </w:pPr>
      <w:r>
        <w:separator/>
      </w:r>
    </w:p>
  </w:endnote>
  <w:endnote w:type="continuationSeparator" w:id="0">
    <w:p w14:paraId="1C969205" w14:textId="77777777" w:rsidR="0075695E" w:rsidRDefault="0075695E" w:rsidP="009A65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02BE9A" w14:textId="77777777" w:rsidR="0075695E" w:rsidRDefault="0075695E" w:rsidP="009A6539">
      <w:pPr>
        <w:spacing w:after="0" w:line="240" w:lineRule="auto"/>
      </w:pPr>
      <w:r>
        <w:separator/>
      </w:r>
    </w:p>
  </w:footnote>
  <w:footnote w:type="continuationSeparator" w:id="0">
    <w:p w14:paraId="0DF3DB55" w14:textId="77777777" w:rsidR="0075695E" w:rsidRDefault="0075695E" w:rsidP="009A65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485A4" w14:textId="77777777" w:rsidR="009A6539" w:rsidRDefault="009A6539" w:rsidP="007B5796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5FC78A1E" w14:textId="77777777" w:rsidR="009A6539" w:rsidRDefault="009A653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66496" w14:textId="77777777" w:rsidR="009A6539" w:rsidRDefault="009A6539" w:rsidP="007B5796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32</w:t>
    </w:r>
    <w:r>
      <w:rPr>
        <w:rStyle w:val="PageNumber"/>
        <w:rFonts w:eastAsiaTheme="majorEastAsia"/>
      </w:rPr>
      <w:fldChar w:fldCharType="end"/>
    </w:r>
  </w:p>
  <w:p w14:paraId="3C1DC554" w14:textId="77777777" w:rsidR="009A6539" w:rsidRDefault="009A653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BB2D95"/>
    <w:multiLevelType w:val="hybridMultilevel"/>
    <w:tmpl w:val="53FC79A0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0377350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539"/>
    <w:rsid w:val="00025283"/>
    <w:rsid w:val="00034ED7"/>
    <w:rsid w:val="000524DF"/>
    <w:rsid w:val="00053886"/>
    <w:rsid w:val="00060E46"/>
    <w:rsid w:val="00062042"/>
    <w:rsid w:val="00064888"/>
    <w:rsid w:val="00070589"/>
    <w:rsid w:val="0007492E"/>
    <w:rsid w:val="000749C0"/>
    <w:rsid w:val="00080332"/>
    <w:rsid w:val="00082462"/>
    <w:rsid w:val="000A1593"/>
    <w:rsid w:val="000C0F8F"/>
    <w:rsid w:val="000E01D8"/>
    <w:rsid w:val="000E1008"/>
    <w:rsid w:val="000E318F"/>
    <w:rsid w:val="000F50BC"/>
    <w:rsid w:val="000F548B"/>
    <w:rsid w:val="00107053"/>
    <w:rsid w:val="0011408C"/>
    <w:rsid w:val="001150AE"/>
    <w:rsid w:val="00123005"/>
    <w:rsid w:val="00123FCA"/>
    <w:rsid w:val="00131C03"/>
    <w:rsid w:val="001378B7"/>
    <w:rsid w:val="001552D1"/>
    <w:rsid w:val="001765C1"/>
    <w:rsid w:val="00191132"/>
    <w:rsid w:val="001A7438"/>
    <w:rsid w:val="001B39F9"/>
    <w:rsid w:val="001B57ED"/>
    <w:rsid w:val="001B67EA"/>
    <w:rsid w:val="001B7C37"/>
    <w:rsid w:val="001C2952"/>
    <w:rsid w:val="001D4E40"/>
    <w:rsid w:val="001D65A7"/>
    <w:rsid w:val="001D6D58"/>
    <w:rsid w:val="001E4112"/>
    <w:rsid w:val="0022181C"/>
    <w:rsid w:val="00223F82"/>
    <w:rsid w:val="002254F1"/>
    <w:rsid w:val="00263E0B"/>
    <w:rsid w:val="00274799"/>
    <w:rsid w:val="0027584D"/>
    <w:rsid w:val="00291A06"/>
    <w:rsid w:val="002934F1"/>
    <w:rsid w:val="002966A4"/>
    <w:rsid w:val="002A4C3B"/>
    <w:rsid w:val="002B3425"/>
    <w:rsid w:val="002C7482"/>
    <w:rsid w:val="002D29C9"/>
    <w:rsid w:val="002E306E"/>
    <w:rsid w:val="002E52DD"/>
    <w:rsid w:val="002F462C"/>
    <w:rsid w:val="00302B4E"/>
    <w:rsid w:val="00305B26"/>
    <w:rsid w:val="003067D2"/>
    <w:rsid w:val="0031258C"/>
    <w:rsid w:val="0031352C"/>
    <w:rsid w:val="0031722A"/>
    <w:rsid w:val="003316DB"/>
    <w:rsid w:val="00346E16"/>
    <w:rsid w:val="00351B10"/>
    <w:rsid w:val="00365E49"/>
    <w:rsid w:val="003854DE"/>
    <w:rsid w:val="00390B60"/>
    <w:rsid w:val="0039126B"/>
    <w:rsid w:val="003963ED"/>
    <w:rsid w:val="003A3832"/>
    <w:rsid w:val="003A4855"/>
    <w:rsid w:val="003A4F2B"/>
    <w:rsid w:val="003B19C5"/>
    <w:rsid w:val="003C27C7"/>
    <w:rsid w:val="003C54C1"/>
    <w:rsid w:val="003D0604"/>
    <w:rsid w:val="003E1E5F"/>
    <w:rsid w:val="003E471D"/>
    <w:rsid w:val="003F327E"/>
    <w:rsid w:val="00402FB5"/>
    <w:rsid w:val="00412F85"/>
    <w:rsid w:val="00415690"/>
    <w:rsid w:val="00424A00"/>
    <w:rsid w:val="00435CDC"/>
    <w:rsid w:val="00436266"/>
    <w:rsid w:val="0045392F"/>
    <w:rsid w:val="00463DD4"/>
    <w:rsid w:val="00464A50"/>
    <w:rsid w:val="004666D7"/>
    <w:rsid w:val="0047260F"/>
    <w:rsid w:val="00486055"/>
    <w:rsid w:val="0048769B"/>
    <w:rsid w:val="00491B0C"/>
    <w:rsid w:val="004A3BE1"/>
    <w:rsid w:val="004B5D38"/>
    <w:rsid w:val="004C00B5"/>
    <w:rsid w:val="004E0721"/>
    <w:rsid w:val="004E0DC7"/>
    <w:rsid w:val="004E3325"/>
    <w:rsid w:val="004E4CDF"/>
    <w:rsid w:val="004F44FF"/>
    <w:rsid w:val="00502672"/>
    <w:rsid w:val="0051113F"/>
    <w:rsid w:val="0051293C"/>
    <w:rsid w:val="00513DC6"/>
    <w:rsid w:val="00543D99"/>
    <w:rsid w:val="0057140B"/>
    <w:rsid w:val="00575477"/>
    <w:rsid w:val="00585C4E"/>
    <w:rsid w:val="005861FF"/>
    <w:rsid w:val="0058672F"/>
    <w:rsid w:val="00587F17"/>
    <w:rsid w:val="005C4112"/>
    <w:rsid w:val="005C5ECD"/>
    <w:rsid w:val="005C73EC"/>
    <w:rsid w:val="005D2EFE"/>
    <w:rsid w:val="005D2FAA"/>
    <w:rsid w:val="005F0C61"/>
    <w:rsid w:val="005F230F"/>
    <w:rsid w:val="00600ED6"/>
    <w:rsid w:val="00621F06"/>
    <w:rsid w:val="0063067F"/>
    <w:rsid w:val="00631634"/>
    <w:rsid w:val="0063386E"/>
    <w:rsid w:val="00652628"/>
    <w:rsid w:val="00660CA7"/>
    <w:rsid w:val="0068390D"/>
    <w:rsid w:val="00691040"/>
    <w:rsid w:val="006911B1"/>
    <w:rsid w:val="00697F17"/>
    <w:rsid w:val="006B76E7"/>
    <w:rsid w:val="006D7A74"/>
    <w:rsid w:val="00700306"/>
    <w:rsid w:val="00720360"/>
    <w:rsid w:val="007260A0"/>
    <w:rsid w:val="00727FB5"/>
    <w:rsid w:val="00734D4F"/>
    <w:rsid w:val="00751344"/>
    <w:rsid w:val="0075695E"/>
    <w:rsid w:val="007779DC"/>
    <w:rsid w:val="00782CE6"/>
    <w:rsid w:val="00784F49"/>
    <w:rsid w:val="00791944"/>
    <w:rsid w:val="00794A63"/>
    <w:rsid w:val="007A67E4"/>
    <w:rsid w:val="007B6AEE"/>
    <w:rsid w:val="007C7586"/>
    <w:rsid w:val="007D1C5C"/>
    <w:rsid w:val="007D34EA"/>
    <w:rsid w:val="008033F5"/>
    <w:rsid w:val="00803643"/>
    <w:rsid w:val="008130F4"/>
    <w:rsid w:val="008131C2"/>
    <w:rsid w:val="0081386E"/>
    <w:rsid w:val="00827196"/>
    <w:rsid w:val="00837996"/>
    <w:rsid w:val="008446E5"/>
    <w:rsid w:val="00854572"/>
    <w:rsid w:val="00857248"/>
    <w:rsid w:val="008666A7"/>
    <w:rsid w:val="00870A5D"/>
    <w:rsid w:val="00871D0A"/>
    <w:rsid w:val="00875ED5"/>
    <w:rsid w:val="00881D78"/>
    <w:rsid w:val="00885E38"/>
    <w:rsid w:val="0089358C"/>
    <w:rsid w:val="008E22E8"/>
    <w:rsid w:val="008F4A2A"/>
    <w:rsid w:val="009027EA"/>
    <w:rsid w:val="00930B05"/>
    <w:rsid w:val="00935E51"/>
    <w:rsid w:val="00937A58"/>
    <w:rsid w:val="0094180F"/>
    <w:rsid w:val="00943E0E"/>
    <w:rsid w:val="0096031C"/>
    <w:rsid w:val="0096351F"/>
    <w:rsid w:val="00980C94"/>
    <w:rsid w:val="009956DB"/>
    <w:rsid w:val="009A6539"/>
    <w:rsid w:val="009B4106"/>
    <w:rsid w:val="009C721E"/>
    <w:rsid w:val="009C789B"/>
    <w:rsid w:val="009D6B0D"/>
    <w:rsid w:val="009E780C"/>
    <w:rsid w:val="009F23C6"/>
    <w:rsid w:val="00A00AB7"/>
    <w:rsid w:val="00A11E19"/>
    <w:rsid w:val="00A1547E"/>
    <w:rsid w:val="00A2373D"/>
    <w:rsid w:val="00A33E4B"/>
    <w:rsid w:val="00A47975"/>
    <w:rsid w:val="00A64440"/>
    <w:rsid w:val="00A8522A"/>
    <w:rsid w:val="00AB405C"/>
    <w:rsid w:val="00AB7D6A"/>
    <w:rsid w:val="00AC0CF8"/>
    <w:rsid w:val="00AC6057"/>
    <w:rsid w:val="00B32CDA"/>
    <w:rsid w:val="00B33241"/>
    <w:rsid w:val="00B413FB"/>
    <w:rsid w:val="00B45F39"/>
    <w:rsid w:val="00B53647"/>
    <w:rsid w:val="00B53C6A"/>
    <w:rsid w:val="00B64238"/>
    <w:rsid w:val="00B7061A"/>
    <w:rsid w:val="00B74BBF"/>
    <w:rsid w:val="00B82059"/>
    <w:rsid w:val="00B927A2"/>
    <w:rsid w:val="00B92BC1"/>
    <w:rsid w:val="00BA62BD"/>
    <w:rsid w:val="00BA7A2B"/>
    <w:rsid w:val="00BB3528"/>
    <w:rsid w:val="00BC18EC"/>
    <w:rsid w:val="00BD2E3E"/>
    <w:rsid w:val="00BD30F8"/>
    <w:rsid w:val="00BD3DE6"/>
    <w:rsid w:val="00BD717C"/>
    <w:rsid w:val="00BE1453"/>
    <w:rsid w:val="00BF1D6F"/>
    <w:rsid w:val="00BF2F37"/>
    <w:rsid w:val="00C002FC"/>
    <w:rsid w:val="00C12546"/>
    <w:rsid w:val="00C17789"/>
    <w:rsid w:val="00C246AD"/>
    <w:rsid w:val="00C2760B"/>
    <w:rsid w:val="00C31C1E"/>
    <w:rsid w:val="00C46DA7"/>
    <w:rsid w:val="00C53126"/>
    <w:rsid w:val="00C53822"/>
    <w:rsid w:val="00C53989"/>
    <w:rsid w:val="00C63BB2"/>
    <w:rsid w:val="00C70032"/>
    <w:rsid w:val="00C7084E"/>
    <w:rsid w:val="00C8112F"/>
    <w:rsid w:val="00C90DBE"/>
    <w:rsid w:val="00C937DD"/>
    <w:rsid w:val="00CB485D"/>
    <w:rsid w:val="00CC38DC"/>
    <w:rsid w:val="00CD03BE"/>
    <w:rsid w:val="00D27BE3"/>
    <w:rsid w:val="00D34410"/>
    <w:rsid w:val="00D37AD9"/>
    <w:rsid w:val="00D44113"/>
    <w:rsid w:val="00D442FC"/>
    <w:rsid w:val="00D453E8"/>
    <w:rsid w:val="00D46DD5"/>
    <w:rsid w:val="00D6708A"/>
    <w:rsid w:val="00D709FE"/>
    <w:rsid w:val="00D7325A"/>
    <w:rsid w:val="00D91A54"/>
    <w:rsid w:val="00DA20EE"/>
    <w:rsid w:val="00DB41DF"/>
    <w:rsid w:val="00DC223C"/>
    <w:rsid w:val="00DD7227"/>
    <w:rsid w:val="00DE056F"/>
    <w:rsid w:val="00DE559C"/>
    <w:rsid w:val="00DF378C"/>
    <w:rsid w:val="00E04A44"/>
    <w:rsid w:val="00E462B4"/>
    <w:rsid w:val="00E565BB"/>
    <w:rsid w:val="00E57D71"/>
    <w:rsid w:val="00E72C13"/>
    <w:rsid w:val="00E73EA9"/>
    <w:rsid w:val="00E8115E"/>
    <w:rsid w:val="00E9463D"/>
    <w:rsid w:val="00E94EA9"/>
    <w:rsid w:val="00EA02AF"/>
    <w:rsid w:val="00EC149E"/>
    <w:rsid w:val="00EF11C6"/>
    <w:rsid w:val="00F05BCB"/>
    <w:rsid w:val="00F15A91"/>
    <w:rsid w:val="00F17029"/>
    <w:rsid w:val="00F36404"/>
    <w:rsid w:val="00F47A8A"/>
    <w:rsid w:val="00F54994"/>
    <w:rsid w:val="00F55DD1"/>
    <w:rsid w:val="00F5792D"/>
    <w:rsid w:val="00F66422"/>
    <w:rsid w:val="00F76A9D"/>
    <w:rsid w:val="00F77DCF"/>
    <w:rsid w:val="00F8473F"/>
    <w:rsid w:val="00F94E82"/>
    <w:rsid w:val="00F9709C"/>
    <w:rsid w:val="00FA2277"/>
    <w:rsid w:val="00FC5959"/>
    <w:rsid w:val="00FD6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D5933"/>
  <w15:chartTrackingRefBased/>
  <w15:docId w15:val="{31F2F1F2-17CD-AB47-9EAD-F49D3C507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65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65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65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65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65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65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65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65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65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65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65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65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65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65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65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65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65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65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65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65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65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65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65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65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65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65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65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65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653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rsid w:val="009A6539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s-PR"/>
      <w14:ligatures w14:val="none"/>
    </w:rPr>
  </w:style>
  <w:style w:type="character" w:customStyle="1" w:styleId="HeaderChar">
    <w:name w:val="Header Char"/>
    <w:basedOn w:val="DefaultParagraphFont"/>
    <w:link w:val="Header"/>
    <w:rsid w:val="009A6539"/>
    <w:rPr>
      <w:rFonts w:ascii="Times New Roman" w:eastAsia="Times New Roman" w:hAnsi="Times New Roman" w:cs="Times New Roman"/>
      <w:kern w:val="0"/>
      <w:szCs w:val="20"/>
      <w:lang w:val="es-PR"/>
      <w14:ligatures w14:val="none"/>
    </w:rPr>
  </w:style>
  <w:style w:type="character" w:styleId="PageNumber">
    <w:name w:val="page number"/>
    <w:basedOn w:val="DefaultParagraphFont"/>
    <w:rsid w:val="009A6539"/>
  </w:style>
  <w:style w:type="paragraph" w:styleId="FootnoteText">
    <w:name w:val="footnote text"/>
    <w:basedOn w:val="Normal"/>
    <w:link w:val="FootnoteTextChar"/>
    <w:uiPriority w:val="99"/>
    <w:semiHidden/>
    <w:unhideWhenUsed/>
    <w:rsid w:val="009A653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PR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A6539"/>
    <w:rPr>
      <w:rFonts w:ascii="Times New Roman" w:eastAsia="Times New Roman" w:hAnsi="Times New Roman" w:cs="Times New Roman"/>
      <w:kern w:val="0"/>
      <w:sz w:val="20"/>
      <w:szCs w:val="20"/>
      <w:lang w:val="es-PR"/>
      <w14:ligatures w14:val="none"/>
    </w:rPr>
  </w:style>
  <w:style w:type="character" w:styleId="FootnoteReference">
    <w:name w:val="footnote reference"/>
    <w:uiPriority w:val="99"/>
    <w:semiHidden/>
    <w:unhideWhenUsed/>
    <w:rsid w:val="009A6539"/>
    <w:rPr>
      <w:vertAlign w:val="superscript"/>
    </w:rPr>
  </w:style>
  <w:style w:type="paragraph" w:customStyle="1" w:styleId="p1">
    <w:name w:val="p1"/>
    <w:basedOn w:val="Normal"/>
    <w:rsid w:val="009A6539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9A6539"/>
  </w:style>
  <w:style w:type="character" w:customStyle="1" w:styleId="s2">
    <w:name w:val="s2"/>
    <w:basedOn w:val="DefaultParagraphFont"/>
    <w:rsid w:val="009A6539"/>
  </w:style>
  <w:style w:type="paragraph" w:customStyle="1" w:styleId="p2">
    <w:name w:val="p2"/>
    <w:basedOn w:val="Normal"/>
    <w:rsid w:val="009A6539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apple-tab-span">
    <w:name w:val="apple-tab-span"/>
    <w:basedOn w:val="DefaultParagraphFont"/>
    <w:rsid w:val="009A6539"/>
  </w:style>
  <w:style w:type="character" w:styleId="Hyperlink">
    <w:name w:val="Hyperlink"/>
    <w:basedOn w:val="DefaultParagraphFont"/>
    <w:uiPriority w:val="99"/>
    <w:unhideWhenUsed/>
    <w:rsid w:val="009A6539"/>
    <w:rPr>
      <w:color w:val="467886" w:themeColor="hyperlink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9A6539"/>
  </w:style>
  <w:style w:type="paragraph" w:customStyle="1" w:styleId="p3">
    <w:name w:val="p3"/>
    <w:basedOn w:val="Normal"/>
    <w:rsid w:val="004F44F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3">
    <w:name w:val="s3"/>
    <w:basedOn w:val="DefaultParagraphFont"/>
    <w:rsid w:val="004F44FF"/>
  </w:style>
  <w:style w:type="paragraph" w:customStyle="1" w:styleId="p4">
    <w:name w:val="p4"/>
    <w:basedOn w:val="Normal"/>
    <w:rsid w:val="004F44F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4">
    <w:name w:val="s4"/>
    <w:basedOn w:val="DefaultParagraphFont"/>
    <w:rsid w:val="004F44FF"/>
  </w:style>
  <w:style w:type="character" w:customStyle="1" w:styleId="s5">
    <w:name w:val="s5"/>
    <w:basedOn w:val="DefaultParagraphFont"/>
    <w:rsid w:val="004F44FF"/>
  </w:style>
  <w:style w:type="paragraph" w:customStyle="1" w:styleId="p5">
    <w:name w:val="p5"/>
    <w:basedOn w:val="Normal"/>
    <w:rsid w:val="004F44F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6">
    <w:name w:val="s6"/>
    <w:basedOn w:val="DefaultParagraphFont"/>
    <w:rsid w:val="004F44FF"/>
  </w:style>
  <w:style w:type="paragraph" w:styleId="NormalWeb">
    <w:name w:val="Normal (Web)"/>
    <w:basedOn w:val="Normal"/>
    <w:uiPriority w:val="99"/>
    <w:unhideWhenUsed/>
    <w:rsid w:val="00C2760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link-annotation-unknown-block-id-805442824">
    <w:name w:val="link-annotation-unknown-block-id-805442824"/>
    <w:basedOn w:val="DefaultParagraphFont"/>
    <w:rsid w:val="00053886"/>
  </w:style>
  <w:style w:type="character" w:styleId="UnresolvedMention">
    <w:name w:val="Unresolved Mention"/>
    <w:basedOn w:val="DefaultParagraphFont"/>
    <w:uiPriority w:val="99"/>
    <w:semiHidden/>
    <w:unhideWhenUsed/>
    <w:rsid w:val="00053886"/>
    <w:rPr>
      <w:color w:val="605E5C"/>
      <w:shd w:val="clear" w:color="auto" w:fill="E1DFDD"/>
    </w:rPr>
  </w:style>
  <w:style w:type="character" w:customStyle="1" w:styleId="link-annotation-unknown-block-id-1576825110">
    <w:name w:val="link-annotation-unknown-block-id-1576825110"/>
    <w:basedOn w:val="DefaultParagraphFont"/>
    <w:rsid w:val="00305B26"/>
  </w:style>
  <w:style w:type="character" w:customStyle="1" w:styleId="link-annotation-unknown-block-id-182984021">
    <w:name w:val="link-annotation-unknown-block-id-182984021"/>
    <w:basedOn w:val="DefaultParagraphFont"/>
    <w:rsid w:val="002F462C"/>
  </w:style>
  <w:style w:type="paragraph" w:styleId="Revision">
    <w:name w:val="Revision"/>
    <w:hidden/>
    <w:uiPriority w:val="99"/>
    <w:semiHidden/>
    <w:rsid w:val="00A00AB7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F549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49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499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49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499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293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1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1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711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YANIELIS M RIVERA-GARCIA</dc:creator>
  <cp:keywords/>
  <dc:description/>
  <cp:lastModifiedBy>Gladys J. Burgos Torres</cp:lastModifiedBy>
  <cp:revision>7</cp:revision>
  <cp:lastPrinted>2025-06-19T15:33:00Z</cp:lastPrinted>
  <dcterms:created xsi:type="dcterms:W3CDTF">2025-06-19T15:29:00Z</dcterms:created>
  <dcterms:modified xsi:type="dcterms:W3CDTF">2025-06-19T19:46:00Z</dcterms:modified>
</cp:coreProperties>
</file>