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B622F" w14:textId="29FC2F54" w:rsidR="00FF6BD2" w:rsidRPr="00B00154" w:rsidRDefault="00DF42E4" w:rsidP="00F90AD0">
      <w:pPr>
        <w:jc w:val="center"/>
        <w:rPr>
          <w:rFonts w:ascii="Book Antiqua" w:hAnsi="Book Antiqua"/>
          <w:sz w:val="28"/>
          <w:szCs w:val="28"/>
          <w:lang w:val="es-ES_tradnl"/>
        </w:rPr>
      </w:pPr>
      <w:r>
        <w:rPr>
          <w:rFonts w:ascii="Book Antiqua" w:hAnsi="Book Antiqua"/>
          <w:sz w:val="28"/>
          <w:szCs w:val="28"/>
          <w:lang w:val="es-ES_tradnl"/>
        </w:rPr>
        <w:t>GOBIERNO</w:t>
      </w:r>
      <w:r w:rsidR="00F90AD0" w:rsidRPr="00B00154">
        <w:rPr>
          <w:rFonts w:ascii="Book Antiqua" w:hAnsi="Book Antiqua"/>
          <w:sz w:val="28"/>
          <w:szCs w:val="28"/>
          <w:lang w:val="es-ES_tradnl"/>
        </w:rPr>
        <w:t xml:space="preserve"> DE PUERTO RICO</w:t>
      </w:r>
    </w:p>
    <w:p w14:paraId="1DA29D30" w14:textId="77777777" w:rsidR="00F90AD0" w:rsidRPr="00F90AD0" w:rsidRDefault="00F90AD0" w:rsidP="00F90AD0">
      <w:pPr>
        <w:jc w:val="center"/>
        <w:rPr>
          <w:rFonts w:ascii="Book Antiqua" w:hAnsi="Book Antiqua"/>
          <w:szCs w:val="24"/>
          <w:lang w:val="es-ES_tradnl"/>
        </w:rPr>
      </w:pPr>
    </w:p>
    <w:p w14:paraId="0274F470" w14:textId="5D02BD4A" w:rsidR="00F90AD0" w:rsidRPr="00234238" w:rsidRDefault="00234238" w:rsidP="00234238">
      <w:pPr>
        <w:pStyle w:val="Title2"/>
        <w:tabs>
          <w:tab w:val="clear" w:pos="648"/>
          <w:tab w:val="clear" w:pos="7776"/>
          <w:tab w:val="clear" w:pos="7848"/>
        </w:tabs>
        <w:rPr>
          <w:rFonts w:ascii="Book Antiqua" w:hAnsi="Book Antiqua"/>
          <w:szCs w:val="24"/>
          <w:lang w:val="it-IT"/>
        </w:rPr>
      </w:pPr>
      <w:r w:rsidRPr="00234238">
        <w:rPr>
          <w:rFonts w:ascii="Book Antiqua" w:hAnsi="Book Antiqua"/>
          <w:szCs w:val="24"/>
          <w:lang w:val="it-IT"/>
        </w:rPr>
        <w:t>20ma.</w:t>
      </w:r>
      <w:r w:rsidR="00F90AD0" w:rsidRPr="00234238">
        <w:rPr>
          <w:rFonts w:ascii="Book Antiqua" w:hAnsi="Book Antiqua"/>
          <w:szCs w:val="24"/>
          <w:lang w:val="it-IT"/>
        </w:rPr>
        <w:tab/>
        <w:t>Asamblea</w:t>
      </w:r>
      <w:r w:rsidR="00F90AD0" w:rsidRPr="00234238">
        <w:rPr>
          <w:rFonts w:ascii="Book Antiqua" w:hAnsi="Book Antiqua"/>
          <w:szCs w:val="24"/>
          <w:lang w:val="it-IT"/>
        </w:rPr>
        <w:tab/>
      </w:r>
      <w:r w:rsidR="00F90AD0" w:rsidRPr="00234238">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w:t>
      </w:r>
      <w:r w:rsidRPr="00234238">
        <w:rPr>
          <w:rFonts w:ascii="Book Antiqua" w:hAnsi="Book Antiqua"/>
          <w:szCs w:val="24"/>
          <w:lang w:val="it-IT"/>
        </w:rPr>
        <w:t>1ra.</w:t>
      </w:r>
      <w:r w:rsidR="00DF42E4" w:rsidRPr="00234238">
        <w:rPr>
          <w:rFonts w:ascii="Book Antiqua" w:hAnsi="Book Antiqua"/>
          <w:szCs w:val="24"/>
          <w:lang w:val="it-IT"/>
        </w:rPr>
        <w:t xml:space="preserve"> </w:t>
      </w:r>
      <w:r w:rsidR="00F90AD0" w:rsidRPr="00234238">
        <w:rPr>
          <w:rFonts w:ascii="Book Antiqua" w:hAnsi="Book Antiqua"/>
          <w:szCs w:val="24"/>
          <w:lang w:val="it-IT"/>
        </w:rPr>
        <w:t>Sesión</w:t>
      </w:r>
    </w:p>
    <w:p w14:paraId="5BD2106D" w14:textId="7BB00630" w:rsidR="00F90AD0" w:rsidRPr="00234238" w:rsidRDefault="00F90AD0" w:rsidP="00234238">
      <w:pPr>
        <w:pStyle w:val="Title2"/>
        <w:tabs>
          <w:tab w:val="clear" w:pos="648"/>
          <w:tab w:val="clear" w:pos="7776"/>
          <w:tab w:val="clear" w:pos="7848"/>
        </w:tabs>
        <w:rPr>
          <w:rFonts w:ascii="Book Antiqua" w:hAnsi="Book Antiqua"/>
          <w:szCs w:val="24"/>
          <w:lang w:val="it-IT"/>
        </w:rPr>
      </w:pPr>
      <w:r w:rsidRPr="00234238">
        <w:rPr>
          <w:rFonts w:ascii="Book Antiqua" w:hAnsi="Book Antiqua"/>
          <w:szCs w:val="24"/>
          <w:lang w:val="it-IT"/>
        </w:rPr>
        <w:tab/>
        <w:t>Legislativa</w:t>
      </w:r>
      <w:r w:rsidRPr="00234238">
        <w:rPr>
          <w:rFonts w:ascii="Book Antiqua" w:hAnsi="Book Antiqua"/>
          <w:szCs w:val="24"/>
          <w:lang w:val="it-IT"/>
        </w:rPr>
        <w:tab/>
      </w:r>
      <w:r w:rsidRPr="00234238">
        <w:rPr>
          <w:rFonts w:ascii="Book Antiqua" w:hAnsi="Book Antiqua"/>
          <w:szCs w:val="24"/>
          <w:lang w:val="it-IT"/>
        </w:rPr>
        <w:tab/>
      </w:r>
      <w:r w:rsidR="00234238" w:rsidRPr="00234238">
        <w:rPr>
          <w:rFonts w:ascii="Book Antiqua" w:hAnsi="Book Antiqua"/>
          <w:szCs w:val="24"/>
          <w:lang w:val="it-IT"/>
        </w:rPr>
        <w:t xml:space="preserve"> </w:t>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00234238">
        <w:rPr>
          <w:rFonts w:ascii="Book Antiqua" w:hAnsi="Book Antiqua"/>
          <w:szCs w:val="24"/>
          <w:lang w:val="it-IT"/>
        </w:rPr>
        <w:tab/>
      </w:r>
      <w:r w:rsidRPr="00234238">
        <w:rPr>
          <w:rFonts w:ascii="Book Antiqua" w:hAnsi="Book Antiqua"/>
          <w:szCs w:val="24"/>
          <w:lang w:val="it-IT"/>
        </w:rPr>
        <w:t>Ordinaria</w:t>
      </w:r>
    </w:p>
    <w:p w14:paraId="24CD1818" w14:textId="77777777" w:rsidR="00F90AD0" w:rsidRPr="00234238" w:rsidRDefault="00F90AD0" w:rsidP="00F90AD0">
      <w:pPr>
        <w:rPr>
          <w:rFonts w:ascii="Book Antiqua" w:hAnsi="Book Antiqua"/>
          <w:szCs w:val="24"/>
          <w:lang w:val="it-IT"/>
        </w:rPr>
      </w:pPr>
    </w:p>
    <w:p w14:paraId="13DF5A24" w14:textId="31698284" w:rsidR="00F90AD0" w:rsidRPr="00234238" w:rsidRDefault="00F90AD0" w:rsidP="00234238">
      <w:pPr>
        <w:jc w:val="center"/>
        <w:rPr>
          <w:rFonts w:ascii="Book Antiqua" w:hAnsi="Book Antiqua"/>
          <w:b/>
          <w:sz w:val="36"/>
          <w:szCs w:val="36"/>
          <w:lang w:val="es-ES_tradnl"/>
        </w:rPr>
      </w:pPr>
      <w:r w:rsidRPr="006360CA">
        <w:rPr>
          <w:rFonts w:ascii="Book Antiqua" w:hAnsi="Book Antiqua"/>
          <w:b/>
          <w:sz w:val="36"/>
          <w:szCs w:val="36"/>
          <w:lang w:val="es-ES_tradnl"/>
        </w:rPr>
        <w:t>CÁMARA DE REPRESENTANTES</w:t>
      </w:r>
    </w:p>
    <w:p w14:paraId="6959FB90" w14:textId="77777777" w:rsidR="00234238" w:rsidRPr="00234238" w:rsidRDefault="00234238" w:rsidP="00234238">
      <w:pPr>
        <w:jc w:val="center"/>
        <w:rPr>
          <w:rFonts w:ascii="Book Antiqua" w:hAnsi="Book Antiqua"/>
          <w:b/>
          <w:szCs w:val="24"/>
          <w:lang w:val="es-ES_tradnl"/>
        </w:rPr>
      </w:pPr>
    </w:p>
    <w:p w14:paraId="7A91C801" w14:textId="68F3BB01" w:rsidR="00F90AD0" w:rsidRPr="006360CA" w:rsidRDefault="00F90AD0" w:rsidP="00234238">
      <w:pPr>
        <w:jc w:val="center"/>
        <w:rPr>
          <w:rFonts w:ascii="Book Antiqua" w:hAnsi="Book Antiqua"/>
          <w:b/>
          <w:sz w:val="52"/>
          <w:szCs w:val="52"/>
          <w:lang w:val="es-ES_tradnl"/>
        </w:rPr>
      </w:pPr>
      <w:r w:rsidRPr="006360CA">
        <w:rPr>
          <w:rFonts w:ascii="Book Antiqua" w:hAnsi="Book Antiqua"/>
          <w:b/>
          <w:sz w:val="52"/>
          <w:szCs w:val="52"/>
          <w:lang w:val="es-ES_tradnl"/>
        </w:rPr>
        <w:t xml:space="preserve">P. de la C. </w:t>
      </w:r>
      <w:r w:rsidR="00FE23E8">
        <w:rPr>
          <w:rFonts w:ascii="Book Antiqua" w:hAnsi="Book Antiqua"/>
          <w:b/>
          <w:sz w:val="52"/>
          <w:szCs w:val="52"/>
          <w:lang w:val="es-ES_tradnl"/>
        </w:rPr>
        <w:t>728</w:t>
      </w:r>
    </w:p>
    <w:p w14:paraId="1AD10D69" w14:textId="77777777" w:rsidR="00234238" w:rsidRDefault="00234238" w:rsidP="00234238">
      <w:pPr>
        <w:jc w:val="center"/>
        <w:rPr>
          <w:rFonts w:ascii="Book Antiqua" w:hAnsi="Book Antiqua"/>
          <w:szCs w:val="24"/>
          <w:lang w:val="es-ES_tradnl"/>
        </w:rPr>
      </w:pPr>
    </w:p>
    <w:p w14:paraId="45B2BFA8" w14:textId="5D442876" w:rsidR="00F90AD0" w:rsidRPr="00F90AD0" w:rsidRDefault="00094774" w:rsidP="00234238">
      <w:pPr>
        <w:jc w:val="center"/>
        <w:rPr>
          <w:rFonts w:ascii="Book Antiqua" w:hAnsi="Book Antiqua"/>
          <w:szCs w:val="24"/>
          <w:lang w:val="es-ES_tradnl"/>
        </w:rPr>
      </w:pPr>
      <w:r>
        <w:rPr>
          <w:rFonts w:ascii="Book Antiqua" w:hAnsi="Book Antiqua"/>
          <w:szCs w:val="24"/>
          <w:lang w:val="es-ES_tradnl"/>
        </w:rPr>
        <w:t>19</w:t>
      </w:r>
      <w:r w:rsidR="00DC6761">
        <w:rPr>
          <w:rFonts w:ascii="Book Antiqua" w:hAnsi="Book Antiqua"/>
          <w:szCs w:val="24"/>
          <w:lang w:val="es-ES_tradnl"/>
        </w:rPr>
        <w:t xml:space="preserve"> DE </w:t>
      </w:r>
      <w:r>
        <w:rPr>
          <w:rFonts w:ascii="Book Antiqua" w:hAnsi="Book Antiqua"/>
          <w:szCs w:val="24"/>
          <w:lang w:val="es-ES_tradnl"/>
        </w:rPr>
        <w:t>JUNI</w:t>
      </w:r>
      <w:r w:rsidR="00DC6761">
        <w:rPr>
          <w:rFonts w:ascii="Book Antiqua" w:hAnsi="Book Antiqua"/>
          <w:szCs w:val="24"/>
          <w:lang w:val="es-ES_tradnl"/>
        </w:rPr>
        <w:t>O DE 2025</w:t>
      </w:r>
    </w:p>
    <w:p w14:paraId="494118CC" w14:textId="77777777" w:rsidR="00234238" w:rsidRDefault="00234238" w:rsidP="00234238">
      <w:pPr>
        <w:jc w:val="center"/>
        <w:rPr>
          <w:rFonts w:ascii="Book Antiqua" w:hAnsi="Book Antiqua"/>
          <w:szCs w:val="24"/>
          <w:lang w:val="es-ES_tradnl"/>
        </w:rPr>
      </w:pPr>
    </w:p>
    <w:p w14:paraId="756F5C15" w14:textId="60FC471D" w:rsidR="00F90AD0" w:rsidRDefault="00F90AD0" w:rsidP="00234238">
      <w:pPr>
        <w:jc w:val="center"/>
        <w:rPr>
          <w:rFonts w:ascii="Book Antiqua" w:hAnsi="Book Antiqua"/>
          <w:i/>
          <w:szCs w:val="24"/>
          <w:lang w:val="es-ES_tradnl"/>
        </w:rPr>
      </w:pPr>
      <w:r w:rsidRPr="00F90AD0">
        <w:rPr>
          <w:rFonts w:ascii="Book Antiqua" w:hAnsi="Book Antiqua"/>
          <w:szCs w:val="24"/>
          <w:lang w:val="es-ES_tradnl"/>
        </w:rPr>
        <w:t xml:space="preserve">Presentado por </w:t>
      </w:r>
      <w:r w:rsidR="00DC6761">
        <w:rPr>
          <w:rFonts w:ascii="Book Antiqua" w:hAnsi="Book Antiqua"/>
          <w:szCs w:val="24"/>
          <w:lang w:val="es-ES_tradnl"/>
        </w:rPr>
        <w:t xml:space="preserve">la representante </w:t>
      </w:r>
      <w:r w:rsidR="00DC6761" w:rsidRPr="00DC6761">
        <w:rPr>
          <w:rFonts w:ascii="Book Antiqua" w:hAnsi="Book Antiqua"/>
          <w:i/>
          <w:iCs/>
          <w:szCs w:val="24"/>
          <w:lang w:val="es-ES_tradnl"/>
        </w:rPr>
        <w:t>Vargas Laureano</w:t>
      </w:r>
      <w:r w:rsidR="00DC6761">
        <w:rPr>
          <w:rFonts w:ascii="Book Antiqua" w:hAnsi="Book Antiqua"/>
          <w:szCs w:val="24"/>
          <w:lang w:val="es-ES_tradnl"/>
        </w:rPr>
        <w:t xml:space="preserve"> </w:t>
      </w:r>
    </w:p>
    <w:p w14:paraId="6DE3BDDC" w14:textId="77777777" w:rsidR="00B00154" w:rsidRPr="00F90AD0" w:rsidRDefault="00B00154" w:rsidP="00234238">
      <w:pPr>
        <w:jc w:val="center"/>
        <w:rPr>
          <w:rFonts w:ascii="Book Antiqua" w:hAnsi="Book Antiqua"/>
          <w:szCs w:val="24"/>
          <w:lang w:val="es-ES_tradnl"/>
        </w:rPr>
      </w:pPr>
    </w:p>
    <w:p w14:paraId="613D343B" w14:textId="789C8C56" w:rsidR="00F90AD0" w:rsidRDefault="00B00154" w:rsidP="00234238">
      <w:pPr>
        <w:jc w:val="center"/>
        <w:rPr>
          <w:rFonts w:ascii="Book Antiqua" w:hAnsi="Book Antiqua"/>
          <w:szCs w:val="24"/>
          <w:lang w:val="es-ES_tradnl"/>
        </w:rPr>
      </w:pPr>
      <w:r w:rsidRPr="00B00154">
        <w:rPr>
          <w:rFonts w:ascii="Book Antiqua" w:hAnsi="Book Antiqua"/>
          <w:szCs w:val="24"/>
          <w:lang w:val="es-ES_tradnl"/>
        </w:rPr>
        <w:t xml:space="preserve">Referido a </w:t>
      </w:r>
      <w:r w:rsidR="00011176">
        <w:rPr>
          <w:rFonts w:ascii="Book Antiqua" w:hAnsi="Book Antiqua"/>
          <w:szCs w:val="24"/>
          <w:lang w:val="es-ES_tradnl"/>
        </w:rPr>
        <w:t>la Comisión de Seguridad Pública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234238" w:rsidRDefault="00F90AD0" w:rsidP="00F90AD0">
      <w:pPr>
        <w:jc w:val="center"/>
        <w:rPr>
          <w:rFonts w:ascii="Book Antiqua" w:hAnsi="Book Antiqua"/>
          <w:b/>
          <w:sz w:val="28"/>
          <w:szCs w:val="28"/>
          <w:lang w:val="es-ES_tradnl"/>
        </w:rPr>
      </w:pPr>
      <w:r w:rsidRPr="00234238">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78EB4612" w14:textId="4E9B51DA" w:rsidR="00F90AD0" w:rsidRPr="00F90AD0" w:rsidRDefault="00F90AD0" w:rsidP="00234238">
      <w:pPr>
        <w:ind w:left="720" w:hanging="720"/>
        <w:jc w:val="both"/>
        <w:rPr>
          <w:rFonts w:ascii="Book Antiqua" w:hAnsi="Book Antiqua"/>
          <w:szCs w:val="24"/>
          <w:lang w:val="es-ES_tradnl"/>
        </w:rPr>
      </w:pPr>
      <w:r w:rsidRPr="00C82490">
        <w:rPr>
          <w:rFonts w:ascii="Book Antiqua" w:hAnsi="Book Antiqua"/>
          <w:szCs w:val="24"/>
          <w:lang w:val="es-ES_tradnl"/>
        </w:rPr>
        <w:t xml:space="preserve">Para </w:t>
      </w:r>
      <w:r w:rsidR="00E054D5">
        <w:rPr>
          <w:rFonts w:ascii="Book Antiqua" w:hAnsi="Book Antiqua"/>
          <w:szCs w:val="24"/>
          <w:lang w:val="es-ES_tradnl"/>
        </w:rPr>
        <w:t xml:space="preserve">disponer que todo proveedor de servicios esenciales a la ciudadanía, </w:t>
      </w:r>
      <w:r w:rsidR="00E054D5" w:rsidRPr="00E054D5">
        <w:rPr>
          <w:rFonts w:ascii="Book Antiqua" w:hAnsi="Book Antiqua"/>
          <w:szCs w:val="24"/>
          <w:lang w:val="es-ES_tradnl"/>
        </w:rPr>
        <w:t xml:space="preserve">público o </w:t>
      </w:r>
      <w:r w:rsidR="00942B62" w:rsidRPr="00E054D5">
        <w:rPr>
          <w:rFonts w:ascii="Book Antiqua" w:hAnsi="Book Antiqua"/>
          <w:szCs w:val="24"/>
          <w:lang w:val="es-ES_tradnl"/>
        </w:rPr>
        <w:t>privado</w:t>
      </w:r>
      <w:bookmarkStart w:id="0" w:name="_Hlk199721822"/>
      <w:r w:rsidR="00942B62">
        <w:rPr>
          <w:rFonts w:ascii="Book Antiqua" w:hAnsi="Book Antiqua"/>
          <w:szCs w:val="24"/>
          <w:lang w:val="es-ES_tradnl"/>
        </w:rPr>
        <w:t xml:space="preserve">, </w:t>
      </w:r>
      <w:r w:rsidR="009A6FE0">
        <w:rPr>
          <w:rFonts w:ascii="Book Antiqua" w:hAnsi="Book Antiqua"/>
          <w:szCs w:val="24"/>
          <w:lang w:val="es-ES_tradnl"/>
        </w:rPr>
        <w:t>deberá</w:t>
      </w:r>
      <w:r w:rsidR="00E054D5">
        <w:rPr>
          <w:rFonts w:ascii="Book Antiqua" w:hAnsi="Book Antiqua"/>
          <w:szCs w:val="24"/>
          <w:lang w:val="es-ES_tradnl"/>
        </w:rPr>
        <w:t xml:space="preserve"> habilitar una línea directa de comunicación telefónica o digital </w:t>
      </w:r>
      <w:r w:rsidR="009A6FE0" w:rsidRPr="009A6FE0">
        <w:rPr>
          <w:rFonts w:ascii="Book Antiqua" w:hAnsi="Book Antiqua"/>
          <w:bCs/>
          <w:szCs w:val="24"/>
          <w:lang w:val="es-PR"/>
        </w:rPr>
        <w:t>para que las agencias de seguridad, bomberos</w:t>
      </w:r>
      <w:r w:rsidR="009A6FE0">
        <w:rPr>
          <w:rFonts w:ascii="Book Antiqua" w:hAnsi="Book Antiqua"/>
          <w:bCs/>
          <w:szCs w:val="24"/>
          <w:lang w:val="es-PR"/>
        </w:rPr>
        <w:t>,</w:t>
      </w:r>
      <w:r w:rsidR="009A6FE0" w:rsidRPr="009A6FE0">
        <w:rPr>
          <w:rFonts w:ascii="Book Antiqua" w:hAnsi="Book Antiqua"/>
          <w:bCs/>
          <w:szCs w:val="24"/>
          <w:lang w:val="es-PR"/>
        </w:rPr>
        <w:t xml:space="preserve"> o de emergencias médicas</w:t>
      </w:r>
      <w:r w:rsidR="009A6FE0">
        <w:rPr>
          <w:rFonts w:ascii="Book Antiqua" w:hAnsi="Book Antiqua"/>
          <w:bCs/>
          <w:szCs w:val="24"/>
          <w:lang w:val="es-PR"/>
        </w:rPr>
        <w:t>,</w:t>
      </w:r>
      <w:r w:rsidR="009A6FE0" w:rsidRPr="009A6FE0">
        <w:rPr>
          <w:rFonts w:ascii="Book Antiqua" w:hAnsi="Book Antiqua"/>
          <w:bCs/>
          <w:szCs w:val="24"/>
          <w:lang w:val="es-PR"/>
        </w:rPr>
        <w:t xml:space="preserve"> puedan comunicarse con tal empresa en caso de necesidad por estarse atendiendo situaci</w:t>
      </w:r>
      <w:r w:rsidR="009A6FE0">
        <w:rPr>
          <w:rFonts w:ascii="Book Antiqua" w:hAnsi="Book Antiqua"/>
          <w:bCs/>
          <w:szCs w:val="24"/>
          <w:lang w:val="es-PR"/>
        </w:rPr>
        <w:t>ones</w:t>
      </w:r>
      <w:r w:rsidR="009A6FE0" w:rsidRPr="009A6FE0">
        <w:rPr>
          <w:rFonts w:ascii="Book Antiqua" w:hAnsi="Book Antiqua"/>
          <w:bCs/>
          <w:szCs w:val="24"/>
          <w:lang w:val="es-PR"/>
        </w:rPr>
        <w:t xml:space="preserve"> que les competa</w:t>
      </w:r>
      <w:r w:rsidR="009A6FE0">
        <w:rPr>
          <w:rFonts w:ascii="Book Antiqua" w:hAnsi="Book Antiqua"/>
          <w:bCs/>
          <w:szCs w:val="24"/>
          <w:lang w:val="es-PR"/>
        </w:rPr>
        <w:t>n</w:t>
      </w:r>
      <w:r w:rsidR="009A6FE0" w:rsidRPr="009A6FE0">
        <w:rPr>
          <w:rFonts w:ascii="Book Antiqua" w:hAnsi="Book Antiqua"/>
          <w:bCs/>
          <w:szCs w:val="24"/>
          <w:lang w:val="es-PR"/>
        </w:rPr>
        <w:t xml:space="preserve"> a dichas agencias en sus gestiones de servicio a la ciudadanía</w:t>
      </w:r>
      <w:bookmarkEnd w:id="0"/>
      <w:r w:rsidR="00DF42E4" w:rsidRPr="00C82490">
        <w:rPr>
          <w:rFonts w:ascii="Book Antiqua" w:hAnsi="Book Antiqua"/>
          <w:bCs/>
          <w:szCs w:val="24"/>
          <w:lang w:val="es-PR"/>
        </w:rPr>
        <w:t xml:space="preserve">; </w:t>
      </w:r>
      <w:r w:rsidRPr="00C82490">
        <w:rPr>
          <w:rFonts w:ascii="Book Antiqua" w:hAnsi="Book Antiqua"/>
          <w:szCs w:val="24"/>
          <w:lang w:val="es-ES_tradnl"/>
        </w:rPr>
        <w:t>y para otros fines</w:t>
      </w:r>
      <w:r w:rsidR="00DF42E4" w:rsidRPr="00C82490">
        <w:rPr>
          <w:rFonts w:ascii="Book Antiqua" w:hAnsi="Book Antiqua"/>
          <w:szCs w:val="24"/>
          <w:lang w:val="es-ES_tradnl"/>
        </w:rPr>
        <w:t xml:space="preserve"> relacionados</w:t>
      </w:r>
      <w:r w:rsidR="00DF42E4">
        <w:rPr>
          <w:rFonts w:ascii="Book Antiqua" w:hAnsi="Book Antiqua"/>
          <w:szCs w:val="24"/>
          <w:lang w:val="es-ES_tradnl"/>
        </w:rPr>
        <w:t>.</w:t>
      </w:r>
    </w:p>
    <w:p w14:paraId="74EC2157" w14:textId="1DA216AE" w:rsidR="00F90AD0" w:rsidRDefault="00F90AD0" w:rsidP="00304847">
      <w:pPr>
        <w:jc w:val="center"/>
        <w:rPr>
          <w:rFonts w:ascii="Book Antiqua" w:hAnsi="Book Antiqua"/>
          <w:szCs w:val="24"/>
          <w:lang w:val="es-ES_tradnl"/>
        </w:rPr>
      </w:pPr>
      <w:r w:rsidRPr="00F90AD0">
        <w:rPr>
          <w:rFonts w:ascii="Book Antiqua" w:hAnsi="Book Antiqua"/>
          <w:szCs w:val="24"/>
          <w:lang w:val="es-ES_tradnl"/>
        </w:rPr>
        <w:br/>
        <w:t>EXPOSICIÓN DE MOTIVOS</w:t>
      </w:r>
    </w:p>
    <w:p w14:paraId="1BB4E453" w14:textId="77777777" w:rsidR="00234238" w:rsidRPr="00F90AD0" w:rsidRDefault="00234238" w:rsidP="00234238">
      <w:pPr>
        <w:ind w:firstLine="360"/>
        <w:jc w:val="center"/>
        <w:rPr>
          <w:rFonts w:ascii="Book Antiqua" w:hAnsi="Book Antiqua"/>
          <w:szCs w:val="24"/>
          <w:lang w:val="es-ES_tradnl"/>
        </w:rPr>
      </w:pPr>
    </w:p>
    <w:p w14:paraId="2D73E52B" w14:textId="77777777" w:rsidR="00942B62" w:rsidRDefault="00D95CB8" w:rsidP="00304847">
      <w:pPr>
        <w:ind w:firstLine="720"/>
        <w:jc w:val="both"/>
        <w:rPr>
          <w:rFonts w:ascii="Book Antiqua" w:hAnsi="Book Antiqua"/>
          <w:szCs w:val="24"/>
          <w:lang w:val="es-ES"/>
        </w:rPr>
      </w:pPr>
      <w:r>
        <w:rPr>
          <w:rFonts w:ascii="Book Antiqua" w:hAnsi="Book Antiqua"/>
          <w:szCs w:val="24"/>
          <w:lang w:val="es-PR"/>
        </w:rPr>
        <w:t xml:space="preserve">La policía de Puerto Rico y funcionarios de otros servicios de </w:t>
      </w:r>
      <w:r>
        <w:rPr>
          <w:rFonts w:ascii="Book Antiqua" w:hAnsi="Book Antiqua"/>
          <w:szCs w:val="24"/>
          <w:lang w:val="es-ES"/>
        </w:rPr>
        <w:t>s</w:t>
      </w:r>
      <w:r w:rsidRPr="00D95CB8">
        <w:rPr>
          <w:rFonts w:ascii="Book Antiqua" w:hAnsi="Book Antiqua"/>
          <w:szCs w:val="24"/>
          <w:lang w:val="es-ES"/>
        </w:rPr>
        <w:t xml:space="preserve">eguridad y </w:t>
      </w:r>
      <w:r>
        <w:rPr>
          <w:rFonts w:ascii="Book Antiqua" w:hAnsi="Book Antiqua"/>
          <w:szCs w:val="24"/>
          <w:lang w:val="es-ES"/>
        </w:rPr>
        <w:t>e</w:t>
      </w:r>
      <w:r w:rsidRPr="00D95CB8">
        <w:rPr>
          <w:rFonts w:ascii="Book Antiqua" w:hAnsi="Book Antiqua"/>
          <w:szCs w:val="24"/>
          <w:lang w:val="es-ES"/>
        </w:rPr>
        <w:t xml:space="preserve">mergencias han enfrentado en muchas ocasiones </w:t>
      </w:r>
      <w:r>
        <w:rPr>
          <w:rFonts w:ascii="Book Antiqua" w:hAnsi="Book Antiqua"/>
          <w:szCs w:val="24"/>
          <w:lang w:val="es-ES"/>
        </w:rPr>
        <w:t xml:space="preserve">urgencias </w:t>
      </w:r>
      <w:r w:rsidRPr="00D95CB8">
        <w:rPr>
          <w:rFonts w:ascii="Book Antiqua" w:hAnsi="Book Antiqua"/>
          <w:szCs w:val="24"/>
          <w:lang w:val="es-ES"/>
        </w:rPr>
        <w:t>públicas en las que se han visto involucrad</w:t>
      </w:r>
      <w:r>
        <w:rPr>
          <w:rFonts w:ascii="Book Antiqua" w:hAnsi="Book Antiqua"/>
          <w:szCs w:val="24"/>
          <w:lang w:val="es-ES"/>
        </w:rPr>
        <w:t xml:space="preserve">as </w:t>
      </w:r>
      <w:r w:rsidRPr="00D95CB8">
        <w:rPr>
          <w:rFonts w:ascii="Book Antiqua" w:hAnsi="Book Antiqua"/>
          <w:szCs w:val="24"/>
          <w:lang w:val="es-ES"/>
        </w:rPr>
        <w:t>instalaciones de empresas proveedoras de servicios esenciales a la ciudadanía</w:t>
      </w:r>
      <w:r>
        <w:rPr>
          <w:rFonts w:ascii="Book Antiqua" w:hAnsi="Book Antiqua"/>
          <w:szCs w:val="24"/>
          <w:lang w:val="es-ES"/>
        </w:rPr>
        <w:t xml:space="preserve">, entiéndase </w:t>
      </w:r>
      <w:r w:rsidRPr="00D95CB8">
        <w:rPr>
          <w:rFonts w:ascii="Book Antiqua" w:hAnsi="Book Antiqua"/>
          <w:szCs w:val="24"/>
          <w:lang w:val="es-ES"/>
        </w:rPr>
        <w:t>empresas proveedoras de servicios de televisión por cable, fibra óptica, energía eléctrica, acueductos y alcantarillado</w:t>
      </w:r>
      <w:r>
        <w:rPr>
          <w:rFonts w:ascii="Book Antiqua" w:hAnsi="Book Antiqua"/>
          <w:szCs w:val="24"/>
          <w:lang w:val="es-ES"/>
        </w:rPr>
        <w:t xml:space="preserve">s, por ejemplo. </w:t>
      </w:r>
      <w:r w:rsidRPr="00D95CB8">
        <w:rPr>
          <w:rFonts w:ascii="Book Antiqua" w:hAnsi="Book Antiqua"/>
          <w:szCs w:val="24"/>
          <w:lang w:val="es-ES"/>
        </w:rPr>
        <w:t>Sin embargo</w:t>
      </w:r>
      <w:r>
        <w:rPr>
          <w:rFonts w:ascii="Book Antiqua" w:hAnsi="Book Antiqua"/>
          <w:szCs w:val="24"/>
          <w:lang w:val="es-ES"/>
        </w:rPr>
        <w:t xml:space="preserve">, tomamos conocimiento de que en el caso de LUMA ENERGY, por considerar un ejemplo, la policía no cuenta con una línea directa que le comunique con personal de dicha agencia de forma directa para remediar una urgencia. </w:t>
      </w:r>
    </w:p>
    <w:p w14:paraId="1C238701" w14:textId="77777777" w:rsidR="00234238" w:rsidRDefault="00234238" w:rsidP="00234238">
      <w:pPr>
        <w:ind w:firstLine="360"/>
        <w:jc w:val="both"/>
        <w:rPr>
          <w:rFonts w:ascii="Book Antiqua" w:hAnsi="Book Antiqua"/>
          <w:szCs w:val="24"/>
          <w:lang w:val="es-ES"/>
        </w:rPr>
      </w:pPr>
    </w:p>
    <w:p w14:paraId="672129DD" w14:textId="77777777" w:rsidR="00942B62" w:rsidRDefault="00942B62" w:rsidP="00304847">
      <w:pPr>
        <w:ind w:firstLine="720"/>
        <w:jc w:val="both"/>
        <w:rPr>
          <w:rFonts w:ascii="Book Antiqua" w:hAnsi="Book Antiqua"/>
          <w:szCs w:val="24"/>
          <w:lang w:val="es-ES"/>
        </w:rPr>
      </w:pPr>
      <w:r>
        <w:rPr>
          <w:rFonts w:ascii="Book Antiqua" w:hAnsi="Book Antiqua"/>
          <w:szCs w:val="24"/>
          <w:lang w:val="es-ES"/>
        </w:rPr>
        <w:t>En situaciones de emergencia en que pudiera ser necesario intervenir con una instalación de LUMA ENERGY para remediar una urgencia, la policía de Puerto Rico deberá llamar a la línea ordinaria de asistencia al cliente de dicha empresa, y pasar por el proceso por el que pasaría cualquier cliente residencial para todo tipo de querella.</w:t>
      </w:r>
    </w:p>
    <w:p w14:paraId="34CF190D" w14:textId="77777777" w:rsidR="00234238" w:rsidRDefault="00234238" w:rsidP="00234238">
      <w:pPr>
        <w:ind w:firstLine="360"/>
        <w:jc w:val="both"/>
        <w:rPr>
          <w:rFonts w:ascii="Book Antiqua" w:hAnsi="Book Antiqua"/>
          <w:szCs w:val="24"/>
          <w:lang w:val="es-ES"/>
        </w:rPr>
      </w:pPr>
    </w:p>
    <w:p w14:paraId="3DADAE3F" w14:textId="32652FCD" w:rsidR="00942B62" w:rsidRDefault="00942B62" w:rsidP="00304847">
      <w:pPr>
        <w:ind w:firstLine="720"/>
        <w:jc w:val="both"/>
        <w:rPr>
          <w:rFonts w:ascii="Book Antiqua" w:hAnsi="Book Antiqua"/>
          <w:szCs w:val="24"/>
          <w:lang w:val="es-ES"/>
        </w:rPr>
      </w:pPr>
      <w:r>
        <w:rPr>
          <w:rFonts w:ascii="Book Antiqua" w:hAnsi="Book Antiqua"/>
          <w:szCs w:val="24"/>
          <w:lang w:val="es-ES"/>
        </w:rPr>
        <w:lastRenderedPageBreak/>
        <w:t>En vista de lo expuesto, es necesario que las empresas que ofrecen servicios públicos de primera necesidad a la ciudadanía,  y que se sirven de instalaciones en forma de redes de infraestructura, habiliten líneas de comunicación telefónicas o digitales exclusivas para que los agentes de servicios públicos de atención  de asuntos de seguridad y emergencias puedan contactar a dichas empresas y coordinar intervenciones con sus instalaciones de forma eficaz para remediar emergencias en las que las vidas y propiedades de la ciudadanía corren peligro.</w:t>
      </w:r>
    </w:p>
    <w:p w14:paraId="589698DA" w14:textId="77777777" w:rsidR="00234238" w:rsidRDefault="00234238" w:rsidP="00234238">
      <w:pPr>
        <w:ind w:firstLine="360"/>
        <w:jc w:val="both"/>
        <w:rPr>
          <w:rFonts w:ascii="Book Antiqua" w:hAnsi="Book Antiqua"/>
          <w:szCs w:val="24"/>
          <w:lang w:val="es-ES"/>
        </w:rPr>
      </w:pPr>
    </w:p>
    <w:p w14:paraId="0F869E4C" w14:textId="77777777" w:rsidR="00F90AD0" w:rsidRPr="00F90AD0" w:rsidRDefault="00F90AD0" w:rsidP="00234238">
      <w:pPr>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213AD8A3" w14:textId="77777777" w:rsidR="00F90AD0" w:rsidRDefault="00F90AD0" w:rsidP="00234238">
      <w:pPr>
        <w:jc w:val="both"/>
        <w:rPr>
          <w:rFonts w:ascii="Book Antiqua" w:hAnsi="Book Antiqua"/>
          <w:szCs w:val="24"/>
          <w:lang w:val="es-ES_tradnl"/>
        </w:rPr>
      </w:pPr>
    </w:p>
    <w:p w14:paraId="3A7385B4" w14:textId="77777777" w:rsidR="00234238" w:rsidRPr="00F90AD0" w:rsidRDefault="00234238" w:rsidP="00234238">
      <w:pPr>
        <w:jc w:val="both"/>
        <w:rPr>
          <w:rFonts w:ascii="Book Antiqua" w:hAnsi="Book Antiqua"/>
          <w:szCs w:val="24"/>
          <w:lang w:val="es-ES_tradnl"/>
        </w:rPr>
        <w:sectPr w:rsidR="00234238" w:rsidRPr="00F90AD0">
          <w:headerReference w:type="default" r:id="rId9"/>
          <w:type w:val="continuous"/>
          <w:pgSz w:w="12240" w:h="15840" w:code="1"/>
          <w:pgMar w:top="1440" w:right="1440" w:bottom="1440" w:left="1440" w:header="720" w:footer="720" w:gutter="0"/>
          <w:cols w:space="720"/>
          <w:titlePg/>
        </w:sectPr>
      </w:pPr>
    </w:p>
    <w:p w14:paraId="443B33D8" w14:textId="015B0C6E" w:rsidR="00F90AD0" w:rsidRDefault="00F90AD0" w:rsidP="00304847">
      <w:pPr>
        <w:spacing w:line="480" w:lineRule="auto"/>
        <w:ind w:firstLine="720"/>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E054D5">
        <w:rPr>
          <w:rFonts w:ascii="Book Antiqua" w:hAnsi="Book Antiqua"/>
          <w:szCs w:val="24"/>
          <w:lang w:val="es-ES_tradnl"/>
        </w:rPr>
        <w:t>Artículo</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DF42E4" w:rsidRPr="00DF42E4">
        <w:rPr>
          <w:rFonts w:ascii="Book Antiqua" w:hAnsi="Book Antiqua"/>
          <w:bCs/>
          <w:color w:val="000000"/>
          <w:szCs w:val="24"/>
          <w:lang w:val="es-PR"/>
        </w:rPr>
        <w:t xml:space="preserve">Se </w:t>
      </w:r>
      <w:r w:rsidR="00E054D5">
        <w:rPr>
          <w:rFonts w:ascii="Book Antiqua" w:hAnsi="Book Antiqua"/>
          <w:bCs/>
          <w:color w:val="000000"/>
          <w:szCs w:val="24"/>
          <w:lang w:val="es-PR"/>
        </w:rPr>
        <w:t xml:space="preserve">dispone </w:t>
      </w:r>
      <w:r w:rsidR="00E054D5" w:rsidRPr="00E054D5">
        <w:rPr>
          <w:rFonts w:ascii="Book Antiqua" w:hAnsi="Book Antiqua"/>
          <w:bCs/>
          <w:color w:val="000000"/>
          <w:szCs w:val="24"/>
          <w:lang w:val="es-ES_tradnl"/>
        </w:rPr>
        <w:t xml:space="preserve">que todo proveedor de servicios esenciales a la ciudadanía, público o </w:t>
      </w:r>
      <w:r w:rsidR="009A6FE0" w:rsidRPr="00E054D5">
        <w:rPr>
          <w:rFonts w:ascii="Book Antiqua" w:hAnsi="Book Antiqua"/>
          <w:bCs/>
          <w:color w:val="000000"/>
          <w:szCs w:val="24"/>
          <w:lang w:val="es-ES_tradnl"/>
        </w:rPr>
        <w:t>privado</w:t>
      </w:r>
      <w:r w:rsidR="009A6FE0">
        <w:rPr>
          <w:rFonts w:ascii="Book Antiqua" w:hAnsi="Book Antiqua"/>
          <w:bCs/>
          <w:color w:val="000000"/>
          <w:szCs w:val="24"/>
          <w:lang w:val="es-ES_tradnl"/>
        </w:rPr>
        <w:t xml:space="preserve">, </w:t>
      </w:r>
      <w:r w:rsidR="00B90C26" w:rsidRPr="00B90C26">
        <w:rPr>
          <w:rFonts w:ascii="Book Antiqua" w:hAnsi="Book Antiqua"/>
          <w:bCs/>
          <w:color w:val="000000"/>
          <w:szCs w:val="24"/>
          <w:lang w:val="es-ES_tradnl"/>
        </w:rPr>
        <w:t xml:space="preserve">deberá habilitar una línea directa de comunicación telefónica o digital </w:t>
      </w:r>
      <w:r w:rsidR="00B90C26" w:rsidRPr="00B90C26">
        <w:rPr>
          <w:rFonts w:ascii="Book Antiqua" w:hAnsi="Book Antiqua"/>
          <w:bCs/>
          <w:color w:val="000000"/>
          <w:szCs w:val="24"/>
          <w:lang w:val="es-PR"/>
        </w:rPr>
        <w:t>para que las agencias de seguridad, bomberos, o de emergencias médicas, puedan comunicarse con tal empresa en caso de necesidad por estarse atendiendo situaciones que les competan a dichas agencias en sus gestiones de servicio a la ciudadanía</w:t>
      </w:r>
      <w:r w:rsidR="009A6FE0">
        <w:rPr>
          <w:rFonts w:ascii="Book Antiqua" w:hAnsi="Book Antiqua"/>
          <w:bCs/>
          <w:color w:val="000000"/>
          <w:szCs w:val="24"/>
          <w:lang w:val="es-PR"/>
        </w:rPr>
        <w:t>.</w:t>
      </w:r>
    </w:p>
    <w:p w14:paraId="30D38293" w14:textId="1C87DC9A" w:rsidR="00E054D5" w:rsidRDefault="00E054D5" w:rsidP="00304847">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Artículo 2.-Por “proveedor de servicios esenciales a la ciudadanía” se entenderá toda empresa proveedora de servicios de distribución o generación de energía eléctrica, de agua potable, de gas, de fibra óptica, de servicios de televisión por cable, o de telefonía celular.</w:t>
      </w:r>
    </w:p>
    <w:p w14:paraId="7DA2A696" w14:textId="7FDC2B71" w:rsidR="00E054D5" w:rsidRPr="00F90AD0" w:rsidRDefault="00E054D5" w:rsidP="00304847">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Por “línea directa” se entenderá una línea telefónica</w:t>
      </w:r>
      <w:r w:rsidR="009A6FE0">
        <w:rPr>
          <w:rFonts w:ascii="Book Antiqua" w:hAnsi="Book Antiqua"/>
          <w:bCs/>
          <w:color w:val="000000"/>
          <w:szCs w:val="24"/>
          <w:lang w:val="es-PR"/>
        </w:rPr>
        <w:t xml:space="preserve"> o una vía digital de comunicación </w:t>
      </w:r>
      <w:bookmarkStart w:id="1" w:name="_Hlk199721561"/>
      <w:r w:rsidR="009A6FE0">
        <w:rPr>
          <w:rFonts w:ascii="Book Antiqua" w:hAnsi="Book Antiqua"/>
          <w:bCs/>
          <w:color w:val="000000"/>
          <w:szCs w:val="24"/>
          <w:lang w:val="es-PR"/>
        </w:rPr>
        <w:t>exclusivamente creada por el proveedor de servicios esenciales a la ciudadanía para que las agencias de seguridad, bomberos o de emergencias médicas puedan comunicarse con tal empresa en caso de necesidad por estarse atendiendo una situación que les competa a dichas agencias en sus gestiones de servicio a la ciudadanía</w:t>
      </w:r>
      <w:bookmarkEnd w:id="1"/>
      <w:r w:rsidR="009A6FE0">
        <w:rPr>
          <w:rFonts w:ascii="Book Antiqua" w:hAnsi="Book Antiqua"/>
          <w:bCs/>
          <w:color w:val="000000"/>
          <w:szCs w:val="24"/>
          <w:lang w:val="es-PR"/>
        </w:rPr>
        <w:t>.</w:t>
      </w:r>
    </w:p>
    <w:p w14:paraId="1B6F7229" w14:textId="0E43026F" w:rsidR="00F90AD0" w:rsidRPr="00F90AD0" w:rsidRDefault="00E054D5" w:rsidP="00304847">
      <w:pPr>
        <w:spacing w:line="480" w:lineRule="auto"/>
        <w:ind w:firstLine="720"/>
        <w:jc w:val="both"/>
        <w:rPr>
          <w:rFonts w:ascii="Book Antiqua" w:hAnsi="Book Antiqua"/>
          <w:szCs w:val="24"/>
          <w:lang w:val="es-PR"/>
        </w:rPr>
      </w:pPr>
      <w:r>
        <w:rPr>
          <w:rFonts w:ascii="Book Antiqua" w:hAnsi="Book Antiqua"/>
          <w:bCs/>
          <w:color w:val="000000"/>
          <w:szCs w:val="24"/>
          <w:lang w:val="es-PR"/>
        </w:rPr>
        <w:t>Artículo</w:t>
      </w:r>
      <w:r w:rsidR="00DF42E4">
        <w:rPr>
          <w:rFonts w:ascii="Book Antiqua" w:hAnsi="Book Antiqua"/>
          <w:bCs/>
          <w:color w:val="000000"/>
          <w:szCs w:val="24"/>
          <w:lang w:val="es-PR"/>
        </w:rPr>
        <w:t xml:space="preserve"> </w:t>
      </w:r>
      <w:r>
        <w:rPr>
          <w:rFonts w:ascii="Book Antiqua" w:hAnsi="Book Antiqua"/>
          <w:bCs/>
          <w:color w:val="000000"/>
          <w:szCs w:val="24"/>
          <w:lang w:val="es-PR"/>
        </w:rPr>
        <w:t>3</w:t>
      </w:r>
      <w:r w:rsidR="00F90AD0" w:rsidRPr="00F90AD0">
        <w:rPr>
          <w:rFonts w:ascii="Book Antiqua" w:hAnsi="Book Antiqua"/>
          <w:bCs/>
          <w:color w:val="000000"/>
          <w:szCs w:val="24"/>
          <w:lang w:val="es-PR"/>
        </w:rPr>
        <w:t xml:space="preserve">.- </w:t>
      </w:r>
      <w:r w:rsidR="00F90AD0" w:rsidRPr="00F90AD0">
        <w:rPr>
          <w:rFonts w:ascii="Book Antiqua" w:hAnsi="Book Antiqua"/>
          <w:szCs w:val="24"/>
          <w:lang w:val="es-PR"/>
        </w:rPr>
        <w:t>S</w:t>
      </w:r>
      <w:r w:rsidR="00DF42E4">
        <w:rPr>
          <w:rFonts w:ascii="Book Antiqua" w:hAnsi="Book Antiqua"/>
          <w:szCs w:val="24"/>
          <w:lang w:val="es-PR"/>
        </w:rPr>
        <w:t>eparabilidad</w:t>
      </w:r>
    </w:p>
    <w:p w14:paraId="1D7B49CA" w14:textId="5C2BED0A" w:rsidR="00F90AD0" w:rsidRPr="00F90AD0" w:rsidRDefault="00F90AD0" w:rsidP="00304847">
      <w:pPr>
        <w:pStyle w:val="NoSpacing"/>
        <w:spacing w:line="480" w:lineRule="auto"/>
        <w:ind w:firstLine="720"/>
        <w:jc w:val="both"/>
        <w:rPr>
          <w:rFonts w:ascii="Book Antiqua" w:hAnsi="Book Antiqua"/>
          <w:sz w:val="24"/>
          <w:szCs w:val="24"/>
          <w:lang w:val="es-PR"/>
        </w:rPr>
      </w:pPr>
      <w:r w:rsidRPr="00F90AD0">
        <w:rPr>
          <w:rFonts w:ascii="Book Antiqua" w:hAnsi="Book Antiqua"/>
          <w:sz w:val="24"/>
          <w:szCs w:val="24"/>
          <w:lang w:val="es-PR"/>
        </w:rPr>
        <w:t xml:space="preserve">Si cualquier disposición de esta </w:t>
      </w:r>
      <w:r w:rsidR="00DF42E4">
        <w:rPr>
          <w:rFonts w:ascii="Book Antiqua" w:hAnsi="Book Antiqua"/>
          <w:sz w:val="24"/>
          <w:szCs w:val="24"/>
          <w:lang w:val="es-PR"/>
        </w:rPr>
        <w:t>l</w:t>
      </w:r>
      <w:r w:rsidRPr="00F90AD0">
        <w:rPr>
          <w:rFonts w:ascii="Book Antiqua" w:hAnsi="Book Antiqua"/>
          <w:sz w:val="24"/>
          <w:szCs w:val="24"/>
          <w:lang w:val="es-PR"/>
        </w:rPr>
        <w:t xml:space="preserve">ey fuera declarada inconstitucional o nula, por un Tribunal competente, la sentencia a tal efecto dictada no afectará, perjudicará ni </w:t>
      </w:r>
      <w:r w:rsidRPr="00F90AD0">
        <w:rPr>
          <w:rFonts w:ascii="Book Antiqua" w:hAnsi="Book Antiqua"/>
          <w:sz w:val="24"/>
          <w:szCs w:val="24"/>
          <w:lang w:val="es-PR"/>
        </w:rPr>
        <w:lastRenderedPageBreak/>
        <w:t xml:space="preserve">invalidará el resto de esta </w:t>
      </w:r>
      <w:r w:rsidR="00DF42E4">
        <w:rPr>
          <w:rFonts w:ascii="Book Antiqua" w:hAnsi="Book Antiqua"/>
          <w:sz w:val="24"/>
          <w:szCs w:val="24"/>
          <w:lang w:val="es-PR"/>
        </w:rPr>
        <w:t>l</w:t>
      </w:r>
      <w:r w:rsidRPr="00F90AD0">
        <w:rPr>
          <w:rFonts w:ascii="Book Antiqua" w:hAnsi="Book Antiqua"/>
          <w:sz w:val="24"/>
          <w:szCs w:val="24"/>
          <w:lang w:val="es-PR"/>
        </w:rPr>
        <w:t xml:space="preserve">ey. El efecto de dicha sentencia quedará limitado al párrafo, inciso o artículo de </w:t>
      </w:r>
      <w:r w:rsidR="00DF42E4" w:rsidRPr="00F90AD0">
        <w:rPr>
          <w:rFonts w:ascii="Book Antiqua" w:hAnsi="Book Antiqua"/>
          <w:sz w:val="24"/>
          <w:szCs w:val="24"/>
          <w:lang w:val="es-PR"/>
        </w:rPr>
        <w:t>esta</w:t>
      </w:r>
      <w:r w:rsidRPr="00F90AD0">
        <w:rPr>
          <w:rFonts w:ascii="Book Antiqua" w:hAnsi="Book Antiqua"/>
          <w:sz w:val="24"/>
          <w:szCs w:val="24"/>
          <w:lang w:val="es-PR"/>
        </w:rPr>
        <w:t xml:space="preserve"> que así hubiere sido declarado inconstitucional.</w:t>
      </w:r>
    </w:p>
    <w:p w14:paraId="6E0D12DB" w14:textId="62AACAF1" w:rsidR="00C34882" w:rsidRDefault="00942B62" w:rsidP="00304847">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Artículo 4</w:t>
      </w:r>
      <w:r w:rsidR="00F90AD0" w:rsidRPr="00F90AD0">
        <w:rPr>
          <w:rFonts w:ascii="Book Antiqua" w:hAnsi="Book Antiqua"/>
          <w:bCs/>
          <w:color w:val="000000"/>
          <w:szCs w:val="24"/>
          <w:lang w:val="es-PR"/>
        </w:rPr>
        <w:t>.-Vigencia</w:t>
      </w:r>
    </w:p>
    <w:p w14:paraId="5CDC469E" w14:textId="58DB70A7" w:rsidR="00C34882" w:rsidRPr="00C34882" w:rsidRDefault="00F90AD0" w:rsidP="00234238">
      <w:pPr>
        <w:spacing w:line="480" w:lineRule="auto"/>
        <w:ind w:firstLine="720"/>
        <w:jc w:val="both"/>
        <w:rPr>
          <w:rFonts w:ascii="Book Antiqua" w:hAnsi="Book Antiqua"/>
          <w:szCs w:val="24"/>
          <w:lang w:val="es-PR"/>
        </w:rPr>
      </w:pPr>
      <w:r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p>
    <w:sectPr w:rsidR="00C34882" w:rsidRPr="00C34882"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CBC20" w14:textId="77777777" w:rsidR="00AD1ED1" w:rsidRDefault="00AD1ED1">
      <w:r>
        <w:separator/>
      </w:r>
    </w:p>
  </w:endnote>
  <w:endnote w:type="continuationSeparator" w:id="0">
    <w:p w14:paraId="23A1C517" w14:textId="77777777" w:rsidR="00AD1ED1" w:rsidRDefault="00AD1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7A1A" w14:textId="77777777" w:rsidR="00AD1ED1" w:rsidRDefault="00AD1ED1">
      <w:r>
        <w:separator/>
      </w:r>
    </w:p>
  </w:footnote>
  <w:footnote w:type="continuationSeparator" w:id="0">
    <w:p w14:paraId="5D6A0508" w14:textId="77777777" w:rsidR="00AD1ED1" w:rsidRDefault="00AD1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11176"/>
    <w:rsid w:val="00020BBB"/>
    <w:rsid w:val="00056024"/>
    <w:rsid w:val="0008747E"/>
    <w:rsid w:val="00094774"/>
    <w:rsid w:val="00095AE1"/>
    <w:rsid w:val="000A6B6C"/>
    <w:rsid w:val="000B0DBB"/>
    <w:rsid w:val="00111E71"/>
    <w:rsid w:val="00127C6A"/>
    <w:rsid w:val="001363FE"/>
    <w:rsid w:val="00157B3B"/>
    <w:rsid w:val="00157C21"/>
    <w:rsid w:val="0017132B"/>
    <w:rsid w:val="00194959"/>
    <w:rsid w:val="001F4CA3"/>
    <w:rsid w:val="001F612A"/>
    <w:rsid w:val="00200691"/>
    <w:rsid w:val="00211396"/>
    <w:rsid w:val="00226AE6"/>
    <w:rsid w:val="00234238"/>
    <w:rsid w:val="00234BA2"/>
    <w:rsid w:val="00245B34"/>
    <w:rsid w:val="00263355"/>
    <w:rsid w:val="00273792"/>
    <w:rsid w:val="00281443"/>
    <w:rsid w:val="002D4AC8"/>
    <w:rsid w:val="00304847"/>
    <w:rsid w:val="00320D78"/>
    <w:rsid w:val="0033052F"/>
    <w:rsid w:val="00334F4D"/>
    <w:rsid w:val="00380FE5"/>
    <w:rsid w:val="003924DD"/>
    <w:rsid w:val="00394FCB"/>
    <w:rsid w:val="003963F4"/>
    <w:rsid w:val="003B5254"/>
    <w:rsid w:val="003B75A6"/>
    <w:rsid w:val="003D62D9"/>
    <w:rsid w:val="003E4DF8"/>
    <w:rsid w:val="004061CA"/>
    <w:rsid w:val="00415689"/>
    <w:rsid w:val="004440CB"/>
    <w:rsid w:val="004713D2"/>
    <w:rsid w:val="004831A6"/>
    <w:rsid w:val="0048586F"/>
    <w:rsid w:val="00491263"/>
    <w:rsid w:val="004A6A73"/>
    <w:rsid w:val="00520716"/>
    <w:rsid w:val="00521639"/>
    <w:rsid w:val="00532BB7"/>
    <w:rsid w:val="005332E4"/>
    <w:rsid w:val="0053550C"/>
    <w:rsid w:val="00555018"/>
    <w:rsid w:val="005645F8"/>
    <w:rsid w:val="005723DC"/>
    <w:rsid w:val="005B0FCC"/>
    <w:rsid w:val="005C2427"/>
    <w:rsid w:val="006210DC"/>
    <w:rsid w:val="006360CA"/>
    <w:rsid w:val="0064349D"/>
    <w:rsid w:val="00653EED"/>
    <w:rsid w:val="00685549"/>
    <w:rsid w:val="006B7365"/>
    <w:rsid w:val="006C2D81"/>
    <w:rsid w:val="006C7DF8"/>
    <w:rsid w:val="00750FC8"/>
    <w:rsid w:val="007533D0"/>
    <w:rsid w:val="00755069"/>
    <w:rsid w:val="007A55B8"/>
    <w:rsid w:val="007B0660"/>
    <w:rsid w:val="007D79CD"/>
    <w:rsid w:val="007E3868"/>
    <w:rsid w:val="007F319A"/>
    <w:rsid w:val="00820C41"/>
    <w:rsid w:val="00850256"/>
    <w:rsid w:val="0093686F"/>
    <w:rsid w:val="00942B62"/>
    <w:rsid w:val="00942FD4"/>
    <w:rsid w:val="009465D8"/>
    <w:rsid w:val="00950A21"/>
    <w:rsid w:val="00951997"/>
    <w:rsid w:val="00990352"/>
    <w:rsid w:val="009A6FE0"/>
    <w:rsid w:val="009C6482"/>
    <w:rsid w:val="009E08CC"/>
    <w:rsid w:val="00A03405"/>
    <w:rsid w:val="00A1528A"/>
    <w:rsid w:val="00A33918"/>
    <w:rsid w:val="00A7629F"/>
    <w:rsid w:val="00AA211C"/>
    <w:rsid w:val="00AB157A"/>
    <w:rsid w:val="00AC4643"/>
    <w:rsid w:val="00AD1ED1"/>
    <w:rsid w:val="00AF0CEE"/>
    <w:rsid w:val="00AF1038"/>
    <w:rsid w:val="00B00154"/>
    <w:rsid w:val="00B667AD"/>
    <w:rsid w:val="00B84C38"/>
    <w:rsid w:val="00B86C00"/>
    <w:rsid w:val="00B90C26"/>
    <w:rsid w:val="00B93A37"/>
    <w:rsid w:val="00B947F6"/>
    <w:rsid w:val="00BF16AA"/>
    <w:rsid w:val="00C34882"/>
    <w:rsid w:val="00C354B8"/>
    <w:rsid w:val="00C52517"/>
    <w:rsid w:val="00C60921"/>
    <w:rsid w:val="00C62936"/>
    <w:rsid w:val="00C653F2"/>
    <w:rsid w:val="00C679E6"/>
    <w:rsid w:val="00C82490"/>
    <w:rsid w:val="00C908F9"/>
    <w:rsid w:val="00CA0917"/>
    <w:rsid w:val="00CA1099"/>
    <w:rsid w:val="00D417C2"/>
    <w:rsid w:val="00D60936"/>
    <w:rsid w:val="00D709EB"/>
    <w:rsid w:val="00D74714"/>
    <w:rsid w:val="00D82F3F"/>
    <w:rsid w:val="00D921C6"/>
    <w:rsid w:val="00D958C2"/>
    <w:rsid w:val="00D95CB8"/>
    <w:rsid w:val="00DC1B6E"/>
    <w:rsid w:val="00DC6761"/>
    <w:rsid w:val="00DD7AD0"/>
    <w:rsid w:val="00DF42E4"/>
    <w:rsid w:val="00E04AB5"/>
    <w:rsid w:val="00E054D5"/>
    <w:rsid w:val="00E057F1"/>
    <w:rsid w:val="00E111A5"/>
    <w:rsid w:val="00E25B65"/>
    <w:rsid w:val="00E50EEA"/>
    <w:rsid w:val="00E52F58"/>
    <w:rsid w:val="00E55648"/>
    <w:rsid w:val="00EB5FD9"/>
    <w:rsid w:val="00EC26AA"/>
    <w:rsid w:val="00ED6996"/>
    <w:rsid w:val="00ED7A53"/>
    <w:rsid w:val="00EE4273"/>
    <w:rsid w:val="00EF4B93"/>
    <w:rsid w:val="00F02004"/>
    <w:rsid w:val="00F042CB"/>
    <w:rsid w:val="00F172D7"/>
    <w:rsid w:val="00F60A20"/>
    <w:rsid w:val="00F90AD0"/>
    <w:rsid w:val="00FC0A95"/>
    <w:rsid w:val="00FC3D9C"/>
    <w:rsid w:val="00FE23E8"/>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584</Words>
  <Characters>3274</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Gladys J. Burgos Torres</cp:lastModifiedBy>
  <cp:revision>5</cp:revision>
  <cp:lastPrinted>2025-06-19T20:38:00Z</cp:lastPrinted>
  <dcterms:created xsi:type="dcterms:W3CDTF">2025-06-19T19:47:00Z</dcterms:created>
  <dcterms:modified xsi:type="dcterms:W3CDTF">2025-06-23T13:37:00Z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