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4C2AB" w14:textId="7EBAEA00" w:rsidR="002573CC" w:rsidRPr="002573CC" w:rsidRDefault="009D6C16" w:rsidP="002573C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36"/>
          <w:szCs w:val="20"/>
          <w:lang w:val="es-ES_tradnl"/>
        </w:rPr>
      </w:pPr>
      <w:r>
        <w:rPr>
          <w:rFonts w:ascii="Book Antiqua" w:eastAsia="Times New Roman" w:hAnsi="Book Antiqua" w:cs="Times New Roman"/>
          <w:sz w:val="36"/>
          <w:szCs w:val="20"/>
          <w:lang w:val="es-ES_tradnl"/>
        </w:rPr>
        <w:t xml:space="preserve">GOBIERNO </w:t>
      </w:r>
      <w:r w:rsidR="002573CC" w:rsidRPr="002573CC">
        <w:rPr>
          <w:rFonts w:ascii="Book Antiqua" w:eastAsia="Times New Roman" w:hAnsi="Book Antiqua" w:cs="Times New Roman"/>
          <w:sz w:val="36"/>
          <w:szCs w:val="20"/>
          <w:lang w:val="es-ES_tradnl"/>
        </w:rPr>
        <w:t>DE PUERTO RICO</w:t>
      </w:r>
    </w:p>
    <w:p w14:paraId="14DCF277" w14:textId="77777777" w:rsidR="002573CC" w:rsidRPr="002573CC" w:rsidRDefault="002573CC" w:rsidP="002573C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7B4E789F" w14:textId="625D1912" w:rsidR="002573CC" w:rsidRPr="002573CC" w:rsidRDefault="009D6C16" w:rsidP="002573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20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m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Asamblea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 w:rsidR="00DC7AB4">
        <w:rPr>
          <w:rFonts w:ascii="Book Antiqua" w:eastAsia="Times New Roman" w:hAnsi="Book Antiqua" w:cs="Times New Roman"/>
          <w:sz w:val="24"/>
          <w:szCs w:val="20"/>
          <w:lang w:val="es-ES_tradnl"/>
        </w:rPr>
        <w:t>2</w:t>
      </w:r>
      <w:r w:rsidR="00DC7AB4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d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2573CC"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Sesión</w:t>
      </w:r>
    </w:p>
    <w:p w14:paraId="0C767136" w14:textId="77777777" w:rsidR="002573CC" w:rsidRPr="002573CC" w:rsidRDefault="002573CC" w:rsidP="002573C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Legislativa</w:t>
      </w: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 w:rsidRPr="002573CC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Ordinaria</w:t>
      </w:r>
    </w:p>
    <w:p w14:paraId="36E1EB6D" w14:textId="77777777" w:rsidR="002573CC" w:rsidRPr="002573CC" w:rsidRDefault="002573CC" w:rsidP="002573CC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14118107" w14:textId="1988B730" w:rsidR="002573CC" w:rsidRPr="002573CC" w:rsidRDefault="009D6C16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es-ES_tradnl"/>
        </w:rPr>
      </w:pPr>
      <w:r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C</w:t>
      </w:r>
      <w:r w:rsidR="00680204"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Á</w:t>
      </w:r>
      <w:r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MARA DE REPRESENTANTES</w:t>
      </w:r>
    </w:p>
    <w:p w14:paraId="7E8FA781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36"/>
          <w:lang w:val="es-ES_tradnl"/>
        </w:rPr>
      </w:pPr>
    </w:p>
    <w:p w14:paraId="681A0861" w14:textId="77DC6461" w:rsidR="002573CC" w:rsidRPr="002573CC" w:rsidRDefault="00856EF1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_tradnl"/>
        </w:rPr>
      </w:pPr>
      <w:r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P</w:t>
      </w:r>
      <w:r w:rsidR="002573CC" w:rsidRPr="002573CC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. de</w:t>
      </w:r>
      <w:r w:rsidR="00E07F28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 </w:t>
      </w:r>
      <w:r w:rsidR="007B3187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l</w:t>
      </w:r>
      <w:r w:rsidR="00E07F28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a</w:t>
      </w:r>
      <w:r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 </w:t>
      </w:r>
      <w:r w:rsidR="00E07F28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C</w:t>
      </w:r>
      <w:r w:rsidR="00B0337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. </w:t>
      </w:r>
      <w:r w:rsidR="00B05726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729</w:t>
      </w:r>
    </w:p>
    <w:p w14:paraId="49C06FA4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36"/>
          <w:lang w:val="es-ES_tradnl"/>
        </w:rPr>
      </w:pPr>
    </w:p>
    <w:p w14:paraId="7687D0D3" w14:textId="38A750ED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  <w:r w:rsidRPr="002573CC">
        <w:rPr>
          <w:rFonts w:ascii="Book Antiqua" w:eastAsia="Times New Roman" w:hAnsi="Book Antiqua" w:cs="Times New Roman"/>
          <w:b/>
          <w:sz w:val="24"/>
          <w:szCs w:val="24"/>
          <w:lang w:val="es-ES_tradnl"/>
        </w:rPr>
        <w:t xml:space="preserve">INFORME </w:t>
      </w:r>
      <w:r w:rsidR="00D94489">
        <w:rPr>
          <w:rFonts w:ascii="Book Antiqua" w:eastAsia="Times New Roman" w:hAnsi="Book Antiqua" w:cs="Times New Roman"/>
          <w:b/>
          <w:sz w:val="24"/>
          <w:szCs w:val="24"/>
          <w:lang w:val="es-ES_tradnl"/>
        </w:rPr>
        <w:t>POSITIVO</w:t>
      </w:r>
      <w:r w:rsidR="00885A17">
        <w:rPr>
          <w:rFonts w:ascii="Book Antiqua" w:eastAsia="Times New Roman" w:hAnsi="Book Antiqua" w:cs="Times New Roman"/>
          <w:b/>
          <w:sz w:val="24"/>
          <w:szCs w:val="24"/>
          <w:lang w:val="es-ES_tradnl"/>
        </w:rPr>
        <w:t xml:space="preserve"> </w:t>
      </w:r>
    </w:p>
    <w:p w14:paraId="53631E38" w14:textId="77777777" w:rsidR="002573CC" w:rsidRPr="002573CC" w:rsidRDefault="002573CC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1C8B3605" w14:textId="64515360" w:rsidR="002573CC" w:rsidRPr="002573CC" w:rsidRDefault="00C1245F" w:rsidP="002573CC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13 de noviembre</w:t>
      </w:r>
      <w:r w:rsidR="009C1DD7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2025</w:t>
      </w:r>
    </w:p>
    <w:p w14:paraId="68521AC0" w14:textId="77777777" w:rsidR="002573CC" w:rsidRPr="002573CC" w:rsidRDefault="002573CC" w:rsidP="002573CC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</w:p>
    <w:p w14:paraId="30D938C7" w14:textId="25EDE356" w:rsidR="002573CC" w:rsidRPr="002573CC" w:rsidRDefault="002573CC" w:rsidP="00E55005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A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 xml:space="preserve"> </w:t>
      </w: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L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A C</w:t>
      </w:r>
      <w:r w:rsidR="00680204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Á</w:t>
      </w:r>
      <w:r w:rsidR="009C1DD7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MARA DE REPRESENTANTES</w:t>
      </w:r>
      <w:r w:rsidRPr="002573CC">
        <w:rPr>
          <w:rFonts w:ascii="Book Antiqua" w:eastAsia="Times New Roman" w:hAnsi="Book Antiqua" w:cs="Times New Roman"/>
          <w:b/>
          <w:sz w:val="24"/>
          <w:szCs w:val="20"/>
          <w:lang w:val="es-ES_tradnl"/>
        </w:rPr>
        <w:t>:</w:t>
      </w:r>
    </w:p>
    <w:p w14:paraId="1863FBE5" w14:textId="77777777" w:rsidR="002573CC" w:rsidRPr="002573CC" w:rsidRDefault="002573CC" w:rsidP="00E55005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sz w:val="24"/>
          <w:szCs w:val="20"/>
          <w:lang w:val="es-ES_tradnl"/>
        </w:rPr>
      </w:pPr>
    </w:p>
    <w:p w14:paraId="6D190832" w14:textId="78392B09" w:rsidR="00A442AC" w:rsidRPr="0023263A" w:rsidRDefault="002573CC" w:rsidP="00C10EC0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bCs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La Comisión de</w:t>
      </w:r>
      <w:r w:rsidR="00EE2682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Asuntos del Consumidor</w:t>
      </w:r>
      <w:r w:rsidR="004620B0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la Cámara de Representantes </w:t>
      </w:r>
      <w:r w:rsidR="00850D8F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de Puerto Rico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, previo estudio y </w:t>
      </w:r>
      <w:r w:rsidR="00CC169A">
        <w:rPr>
          <w:rFonts w:ascii="Book Antiqua" w:eastAsia="Times New Roman" w:hAnsi="Book Antiqua" w:cs="Times New Roman"/>
          <w:sz w:val="24"/>
          <w:szCs w:val="24"/>
          <w:lang w:val="es-ES_tradnl"/>
        </w:rPr>
        <w:t>consideración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del</w:t>
      </w:r>
      <w:r w:rsidR="00856EF1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856EF1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Proyecto</w:t>
      </w:r>
      <w:r w:rsidR="00470B60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7B3187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de</w:t>
      </w:r>
      <w:r w:rsidR="00E07F28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856EF1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l</w:t>
      </w:r>
      <w:r w:rsidR="00E07F28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a</w:t>
      </w:r>
      <w:r w:rsidR="007B3187"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E07F28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Cámara</w:t>
      </w:r>
      <w:r w:rsidR="005E002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</w:t>
      </w:r>
      <w:r w:rsidR="00B05726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729</w:t>
      </w: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C10EC0"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327AE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tiene el honor de recomendar a este Alto Cuerpo la </w:t>
      </w:r>
      <w:r w:rsidR="00327AEE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aprobación </w:t>
      </w:r>
      <w:r w:rsidR="00327AE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esta pieza legislativa, </w:t>
      </w:r>
      <w:r w:rsidR="00A5459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con las enmiendas incluidas en el </w:t>
      </w:r>
      <w:proofErr w:type="spellStart"/>
      <w:r w:rsidR="00A5459D">
        <w:rPr>
          <w:rFonts w:ascii="Book Antiqua" w:eastAsia="Times New Roman" w:hAnsi="Book Antiqua" w:cs="Times New Roman"/>
          <w:sz w:val="24"/>
          <w:szCs w:val="24"/>
          <w:lang w:val="es-ES_tradnl"/>
        </w:rPr>
        <w:t>entirillado</w:t>
      </w:r>
      <w:proofErr w:type="spellEnd"/>
      <w:r w:rsidR="00A5459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electrónico que acompaña este </w:t>
      </w:r>
      <w:r w:rsidR="008A1BAF">
        <w:rPr>
          <w:rFonts w:ascii="Book Antiqua" w:eastAsia="Times New Roman" w:hAnsi="Book Antiqua" w:cs="Times New Roman"/>
          <w:sz w:val="24"/>
          <w:szCs w:val="24"/>
          <w:lang w:val="es-ES_tradnl"/>
        </w:rPr>
        <w:t>Informe</w:t>
      </w:r>
      <w:r w:rsidR="00825412">
        <w:rPr>
          <w:rFonts w:ascii="Book Antiqua" w:eastAsia="Times New Roman" w:hAnsi="Book Antiqua" w:cs="Times New Roman"/>
          <w:sz w:val="24"/>
          <w:szCs w:val="24"/>
          <w:lang w:val="es-ES_tradnl"/>
        </w:rPr>
        <w:t>.</w:t>
      </w:r>
    </w:p>
    <w:p w14:paraId="30856599" w14:textId="77777777" w:rsidR="002D6515" w:rsidRPr="0023263A" w:rsidRDefault="002D6515" w:rsidP="00E55005">
      <w:pPr>
        <w:spacing w:after="0" w:line="240" w:lineRule="auto"/>
        <w:ind w:firstLine="708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430917BA" w14:textId="39EBF8BE" w:rsidR="00421D9C" w:rsidRPr="0023263A" w:rsidRDefault="00164FDF" w:rsidP="00421D9C">
      <w:pPr>
        <w:pStyle w:val="Heading2"/>
        <w:spacing w:after="120"/>
        <w:ind w:left="2160" w:firstLine="720"/>
        <w:jc w:val="both"/>
        <w:rPr>
          <w:rFonts w:ascii="Book Antiqua" w:hAnsi="Book Antiqua"/>
        </w:rPr>
      </w:pPr>
      <w:bookmarkStart w:id="0" w:name="_Hlk191985732"/>
      <w:r>
        <w:rPr>
          <w:rFonts w:ascii="Book Antiqua" w:hAnsi="Book Antiqua"/>
        </w:rPr>
        <w:t xml:space="preserve">   </w:t>
      </w:r>
      <w:r w:rsidR="00421D9C" w:rsidRPr="0023263A">
        <w:rPr>
          <w:rFonts w:ascii="Book Antiqua" w:hAnsi="Book Antiqua"/>
        </w:rPr>
        <w:t>ALCANCE DE LA MEDIDA</w:t>
      </w:r>
    </w:p>
    <w:p w14:paraId="239137F2" w14:textId="26E41AA0" w:rsidR="002117A6" w:rsidRPr="00313408" w:rsidRDefault="00AB58E1" w:rsidP="002117A6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lang w:val="es-ES_tradnl"/>
        </w:rPr>
      </w:pPr>
      <w:r w:rsidRPr="00313408">
        <w:rPr>
          <w:rFonts w:ascii="Book Antiqua" w:hAnsi="Book Antiqua"/>
          <w:bCs/>
          <w:lang w:val="es-ES"/>
        </w:rPr>
        <w:t>El Proyecto de</w:t>
      </w:r>
      <w:r w:rsidR="00095735">
        <w:rPr>
          <w:rFonts w:ascii="Book Antiqua" w:hAnsi="Book Antiqua"/>
          <w:bCs/>
          <w:lang w:val="es-ES"/>
        </w:rPr>
        <w:t xml:space="preserve"> </w:t>
      </w:r>
      <w:r w:rsidRPr="00313408">
        <w:rPr>
          <w:rFonts w:ascii="Book Antiqua" w:hAnsi="Book Antiqua"/>
          <w:bCs/>
          <w:lang w:val="es-ES"/>
        </w:rPr>
        <w:t>l</w:t>
      </w:r>
      <w:r w:rsidR="00095735">
        <w:rPr>
          <w:rFonts w:ascii="Book Antiqua" w:hAnsi="Book Antiqua"/>
          <w:bCs/>
          <w:lang w:val="es-ES"/>
        </w:rPr>
        <w:t>a</w:t>
      </w:r>
      <w:r w:rsidRPr="00313408">
        <w:rPr>
          <w:rFonts w:ascii="Book Antiqua" w:hAnsi="Book Antiqua"/>
          <w:bCs/>
          <w:lang w:val="es-ES"/>
        </w:rPr>
        <w:t xml:space="preserve"> </w:t>
      </w:r>
      <w:r w:rsidR="00095735">
        <w:rPr>
          <w:rFonts w:ascii="Book Antiqua" w:hAnsi="Book Antiqua"/>
          <w:bCs/>
          <w:lang w:val="es-ES"/>
        </w:rPr>
        <w:t>Cámara</w:t>
      </w:r>
      <w:r w:rsidRPr="00313408">
        <w:rPr>
          <w:rFonts w:ascii="Book Antiqua" w:hAnsi="Book Antiqua"/>
          <w:bCs/>
          <w:lang w:val="es-ES"/>
        </w:rPr>
        <w:t xml:space="preserve"> </w:t>
      </w:r>
      <w:r w:rsidR="00B05726">
        <w:rPr>
          <w:rFonts w:ascii="Book Antiqua" w:hAnsi="Book Antiqua"/>
          <w:bCs/>
          <w:lang w:val="es-ES"/>
        </w:rPr>
        <w:t>729</w:t>
      </w:r>
      <w:r w:rsidR="00DC7AB9" w:rsidRPr="00313408">
        <w:rPr>
          <w:rFonts w:ascii="Book Antiqua" w:hAnsi="Book Antiqua"/>
          <w:bCs/>
          <w:lang w:val="es-ES"/>
        </w:rPr>
        <w:t xml:space="preserve"> fue presentad</w:t>
      </w:r>
      <w:r w:rsidR="00523DF9" w:rsidRPr="00313408">
        <w:rPr>
          <w:rFonts w:ascii="Book Antiqua" w:hAnsi="Book Antiqua"/>
          <w:bCs/>
          <w:lang w:val="es-ES"/>
        </w:rPr>
        <w:t>o</w:t>
      </w:r>
      <w:r w:rsidR="00DC7AB9" w:rsidRPr="00313408">
        <w:rPr>
          <w:rFonts w:ascii="Book Antiqua" w:hAnsi="Book Antiqua"/>
          <w:bCs/>
          <w:lang w:val="es-ES"/>
        </w:rPr>
        <w:t xml:space="preserve"> por </w:t>
      </w:r>
      <w:r w:rsidR="002C4549">
        <w:rPr>
          <w:rFonts w:ascii="Book Antiqua" w:hAnsi="Book Antiqua"/>
          <w:bCs/>
          <w:lang w:val="es-ES"/>
        </w:rPr>
        <w:t>el</w:t>
      </w:r>
      <w:r w:rsidR="00095735">
        <w:rPr>
          <w:rFonts w:ascii="Book Antiqua" w:hAnsi="Book Antiqua"/>
          <w:bCs/>
          <w:lang w:val="es-ES"/>
        </w:rPr>
        <w:t xml:space="preserve"> representante </w:t>
      </w:r>
      <w:r w:rsidR="002C4549">
        <w:rPr>
          <w:rFonts w:ascii="Book Antiqua" w:hAnsi="Book Antiqua"/>
          <w:bCs/>
          <w:lang w:val="es-ES"/>
        </w:rPr>
        <w:t>Nieves Rosario</w:t>
      </w:r>
      <w:r w:rsidR="00DC7AB9" w:rsidRPr="00313408">
        <w:rPr>
          <w:rFonts w:ascii="Book Antiqua" w:hAnsi="Book Antiqua"/>
          <w:bCs/>
          <w:lang w:val="es-ES"/>
        </w:rPr>
        <w:t xml:space="preserve">, </w:t>
      </w:r>
      <w:r w:rsidR="00766E9E" w:rsidRPr="00313408">
        <w:rPr>
          <w:rFonts w:ascii="Book Antiqua" w:hAnsi="Book Antiqua"/>
          <w:bCs/>
          <w:lang w:val="es-ES"/>
        </w:rPr>
        <w:t xml:space="preserve">persigue </w:t>
      </w:r>
      <w:r w:rsidR="004A6834" w:rsidRPr="00E564E6">
        <w:rPr>
          <w:rFonts w:ascii="Book Antiqua" w:hAnsi="Book Antiqua"/>
          <w:lang w:val="es-ES"/>
        </w:rPr>
        <w:t>crear la “Ley de Devolución de Mercancías” para disponer que en todos los comercios debidamente registrados para hacer negocios en Puerto Rico la devolución de mercancía será, a opción del consumidor, mediante la entrega del dinero pagado por el bien; establecer penalidades por incumplimiento; delegar al Departamento de Asuntos del Consumidor la jurisdicción para velar por el fiel cumplimiento de la presente ley y el procedimiento de reglamentación</w:t>
      </w:r>
      <w:r w:rsidR="00F901BC" w:rsidRPr="00E564E6">
        <w:rPr>
          <w:rFonts w:ascii="Book Antiqua" w:hAnsi="Book Antiqua"/>
          <w:lang w:val="es-ES"/>
        </w:rPr>
        <w:t>; y para otros fines relacionados</w:t>
      </w:r>
      <w:r w:rsidR="006218B9" w:rsidRPr="00313408">
        <w:rPr>
          <w:rFonts w:ascii="Book Antiqua" w:hAnsi="Book Antiqua"/>
          <w:lang w:val="es-ES_tradnl"/>
        </w:rPr>
        <w:t>.</w:t>
      </w:r>
    </w:p>
    <w:p w14:paraId="28903B71" w14:textId="77777777" w:rsidR="00313408" w:rsidRPr="00313408" w:rsidRDefault="00313408" w:rsidP="002117A6">
      <w:pPr>
        <w:pStyle w:val="NormalWeb"/>
        <w:spacing w:before="0" w:beforeAutospacing="0" w:after="0" w:afterAutospacing="0"/>
        <w:ind w:firstLine="708"/>
        <w:jc w:val="both"/>
        <w:rPr>
          <w:rFonts w:ascii="Book Antiqua" w:hAnsi="Book Antiqua"/>
          <w:lang w:val="es-ES_tradnl"/>
        </w:rPr>
      </w:pPr>
    </w:p>
    <w:p w14:paraId="6F8A1790" w14:textId="1B46E419" w:rsidR="00673E8B" w:rsidRDefault="00934DEB" w:rsidP="0072786A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/>
        </w:rPr>
      </w:pPr>
      <w:r w:rsidRPr="00313408">
        <w:rPr>
          <w:rFonts w:ascii="Book Antiqua" w:hAnsi="Book Antiqua"/>
          <w:bCs/>
          <w:lang w:val="es-ES"/>
        </w:rPr>
        <w:t xml:space="preserve">Se desprende de la Exposición de Motivos de la </w:t>
      </w:r>
      <w:r w:rsidR="00313408">
        <w:rPr>
          <w:rFonts w:ascii="Book Antiqua" w:hAnsi="Book Antiqua"/>
          <w:bCs/>
          <w:lang w:val="es-ES"/>
        </w:rPr>
        <w:t xml:space="preserve">medida </w:t>
      </w:r>
      <w:r w:rsidRPr="00313408">
        <w:rPr>
          <w:rFonts w:ascii="Book Antiqua" w:hAnsi="Book Antiqua"/>
          <w:bCs/>
          <w:lang w:val="es-ES"/>
        </w:rPr>
        <w:t xml:space="preserve">que </w:t>
      </w:r>
      <w:r w:rsidR="00426665">
        <w:rPr>
          <w:rFonts w:ascii="Book Antiqua" w:hAnsi="Book Antiqua"/>
          <w:bCs/>
          <w:lang w:val="es-ES"/>
        </w:rPr>
        <w:t xml:space="preserve">la </w:t>
      </w:r>
      <w:r w:rsidR="00064380">
        <w:rPr>
          <w:rFonts w:ascii="Book Antiqua" w:hAnsi="Book Antiqua"/>
          <w:lang w:val="es-PR"/>
        </w:rPr>
        <w:t xml:space="preserve">Ley </w:t>
      </w:r>
      <w:r w:rsidR="0072786A" w:rsidRPr="000B5FE3">
        <w:rPr>
          <w:rFonts w:ascii="Book Antiqua" w:hAnsi="Book Antiqua"/>
          <w:lang w:val="es-ES"/>
        </w:rPr>
        <w:t>busca establecer un marco claro y equitativo para las transacciones comerciales en Puerto Rico, específicamente en lo concerniente al derecho del consumidor a la devolución de productos</w:t>
      </w:r>
      <w:r w:rsidR="00673E8B">
        <w:rPr>
          <w:rFonts w:ascii="Book Antiqua" w:hAnsi="Book Antiqua" w:cs="Arial"/>
          <w:lang w:val="es-ES"/>
        </w:rPr>
        <w:t>.</w:t>
      </w:r>
      <w:r w:rsidR="00E57F3E">
        <w:rPr>
          <w:rFonts w:ascii="Book Antiqua" w:hAnsi="Book Antiqua" w:cs="Arial"/>
          <w:lang w:val="es-ES"/>
        </w:rPr>
        <w:t xml:space="preserve"> Se indica que </w:t>
      </w:r>
      <w:r w:rsidR="00E57F3E">
        <w:rPr>
          <w:rFonts w:ascii="Book Antiqua" w:hAnsi="Book Antiqua"/>
        </w:rPr>
        <w:t>e</w:t>
      </w:r>
      <w:r w:rsidR="00E57F3E" w:rsidRPr="006B571C">
        <w:rPr>
          <w:rFonts w:ascii="Book Antiqua" w:hAnsi="Book Antiqua"/>
        </w:rPr>
        <w:t>l consumidor puede devolver mercancía y optar por recibir el dinero pagado, siempre que la devolución se realice dentro de los 30 días siguientes a la compra. El recibo de compra es el documento válido para este proceso</w:t>
      </w:r>
      <w:r w:rsidR="00A220C0">
        <w:rPr>
          <w:rFonts w:ascii="Book Antiqua" w:hAnsi="Book Antiqua"/>
        </w:rPr>
        <w:t>,</w:t>
      </w:r>
    </w:p>
    <w:p w14:paraId="3D3896CE" w14:textId="77777777" w:rsidR="00A220C0" w:rsidRDefault="00A220C0" w:rsidP="0072786A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/>
        </w:rPr>
      </w:pPr>
    </w:p>
    <w:p w14:paraId="374E15FF" w14:textId="30C31824" w:rsidR="00A220C0" w:rsidRDefault="00A220C0" w:rsidP="0072786A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 su vez, la medida protege a los comercios, al requerir que la </w:t>
      </w:r>
      <w:r w:rsidR="008012B7" w:rsidRPr="006B571C">
        <w:rPr>
          <w:rFonts w:ascii="Book Antiqua" w:hAnsi="Book Antiqua"/>
        </w:rPr>
        <w:t>mercancía debe estar sin uso y conservar todas las etiquetas, empaques y accesorios originales. Si no se cumplen estas condiciones, el comercio puede decidir si acepta la devolución bajo sus propios términos</w:t>
      </w:r>
      <w:r w:rsidR="00575DBA">
        <w:rPr>
          <w:rFonts w:ascii="Book Antiqua" w:hAnsi="Book Antiqua"/>
        </w:rPr>
        <w:t>. Por su parte, e</w:t>
      </w:r>
      <w:r w:rsidR="00575DBA" w:rsidRPr="006B571C">
        <w:rPr>
          <w:rFonts w:ascii="Book Antiqua" w:hAnsi="Book Antiqua"/>
        </w:rPr>
        <w:t xml:space="preserve">l reembolso se realiza utilizando el método de pago </w:t>
      </w:r>
      <w:r w:rsidR="00575DBA" w:rsidRPr="006B571C">
        <w:rPr>
          <w:rFonts w:ascii="Book Antiqua" w:hAnsi="Book Antiqua"/>
        </w:rPr>
        <w:lastRenderedPageBreak/>
        <w:t>original, salvo que el consumidor acepte un crédito de tienda. Si el producto fue utilizado, el comercio puede optar por emitir un crédito de tienda para futuras compras</w:t>
      </w:r>
      <w:r w:rsidR="00FB53DF">
        <w:rPr>
          <w:rFonts w:ascii="Book Antiqua" w:hAnsi="Book Antiqua"/>
        </w:rPr>
        <w:t>.</w:t>
      </w:r>
    </w:p>
    <w:p w14:paraId="5D2A26BA" w14:textId="77777777" w:rsidR="00FB53DF" w:rsidRDefault="00FB53DF" w:rsidP="0072786A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/>
        </w:rPr>
      </w:pPr>
    </w:p>
    <w:p w14:paraId="2446E484" w14:textId="5C9FDB52" w:rsidR="00FB53DF" w:rsidRPr="008A0ECC" w:rsidRDefault="00FB53DF" w:rsidP="0072786A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"/>
        </w:rPr>
      </w:pPr>
      <w:r>
        <w:rPr>
          <w:rFonts w:ascii="Book Antiqua" w:hAnsi="Book Antiqua"/>
        </w:rPr>
        <w:t xml:space="preserve">En síntesis, </w:t>
      </w:r>
      <w:r w:rsidR="00533193">
        <w:rPr>
          <w:rFonts w:ascii="Book Antiqua" w:hAnsi="Book Antiqua"/>
        </w:rPr>
        <w:t xml:space="preserve">la medida </w:t>
      </w:r>
      <w:r w:rsidR="00533193" w:rsidRPr="006B571C">
        <w:rPr>
          <w:rFonts w:ascii="Book Antiqua" w:hAnsi="Book Antiqua"/>
        </w:rPr>
        <w:t>busca armonizar las políticas de devolución, reducir la incertidumbre y frustración de los consumidores, y alinearse con las mejores prácticas observadas en otras jurisdicciones de Estados Unidos. Además, otorga flexibilidad en situaciones de emergencia y garantiza que los consumidores estén protegidos ante prácticas comerciales desleales</w:t>
      </w:r>
    </w:p>
    <w:p w14:paraId="5A47FAFC" w14:textId="00AA9DF5" w:rsidR="007B3187" w:rsidRPr="000B2BA9" w:rsidRDefault="007B3187" w:rsidP="00392523">
      <w:pPr>
        <w:pStyle w:val="NormalWeb"/>
        <w:spacing w:before="0" w:beforeAutospacing="0" w:after="0" w:afterAutospacing="0"/>
        <w:jc w:val="both"/>
        <w:rPr>
          <w:rFonts w:ascii="Book Antiqua" w:hAnsi="Book Antiqua"/>
          <w:bCs/>
          <w:lang w:val="es-ES"/>
        </w:rPr>
      </w:pPr>
    </w:p>
    <w:p w14:paraId="2E393A9A" w14:textId="77777777" w:rsidR="009B7976" w:rsidRDefault="009B7976" w:rsidP="007B3187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"/>
        </w:rPr>
      </w:pPr>
    </w:p>
    <w:p w14:paraId="2EF835E6" w14:textId="718C4B7F" w:rsidR="007B3187" w:rsidRPr="0023263A" w:rsidRDefault="007B3187" w:rsidP="007B3187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"/>
        </w:rPr>
      </w:pPr>
      <w:r w:rsidRPr="0023263A">
        <w:rPr>
          <w:rFonts w:ascii="Book Antiqua" w:eastAsia="Times New Roman" w:hAnsi="Book Antiqua"/>
          <w:b/>
          <w:sz w:val="24"/>
          <w:szCs w:val="24"/>
          <w:lang w:val="es-ES"/>
        </w:rPr>
        <w:t>ANÁLISIS DE LA MEDIDA</w:t>
      </w:r>
    </w:p>
    <w:p w14:paraId="5AEF2228" w14:textId="77777777" w:rsidR="00ED50F5" w:rsidRPr="00392523" w:rsidRDefault="00ED50F5" w:rsidP="00ED50F5">
      <w:pPr>
        <w:jc w:val="both"/>
        <w:rPr>
          <w:rFonts w:ascii="Book Antiqua" w:eastAsia="Times New Roman" w:hAnsi="Book Antiqua"/>
          <w:b/>
          <w:sz w:val="24"/>
          <w:szCs w:val="24"/>
          <w:lang w:val="es-ES"/>
        </w:rPr>
      </w:pPr>
    </w:p>
    <w:p w14:paraId="0B2175EB" w14:textId="2A10A498" w:rsidR="00CD530A" w:rsidRPr="00392523" w:rsidRDefault="00CD530A" w:rsidP="004B1A98">
      <w:pPr>
        <w:ind w:firstLine="708"/>
        <w:jc w:val="both"/>
        <w:rPr>
          <w:rFonts w:ascii="Book Antiqua" w:hAnsi="Book Antiqua"/>
          <w:sz w:val="24"/>
          <w:szCs w:val="24"/>
        </w:rPr>
      </w:pPr>
      <w:r w:rsidRPr="00392523">
        <w:rPr>
          <w:rFonts w:ascii="Book Antiqua" w:hAnsi="Book Antiqua"/>
          <w:sz w:val="24"/>
          <w:szCs w:val="24"/>
        </w:rPr>
        <w:t xml:space="preserve">Como parte del análisis a esta medida, se </w:t>
      </w:r>
      <w:r w:rsidR="00ED50F5" w:rsidRPr="00392523">
        <w:rPr>
          <w:rFonts w:ascii="Book Antiqua" w:hAnsi="Book Antiqua"/>
          <w:sz w:val="24"/>
          <w:szCs w:val="24"/>
        </w:rPr>
        <w:t>eval</w:t>
      </w:r>
      <w:r w:rsidR="00312541">
        <w:rPr>
          <w:rFonts w:ascii="Book Antiqua" w:hAnsi="Book Antiqua"/>
          <w:sz w:val="24"/>
          <w:szCs w:val="24"/>
        </w:rPr>
        <w:t>uaron</w:t>
      </w:r>
      <w:r w:rsidR="00ED50F5" w:rsidRPr="00392523">
        <w:rPr>
          <w:rFonts w:ascii="Book Antiqua" w:hAnsi="Book Antiqua"/>
          <w:sz w:val="24"/>
          <w:szCs w:val="24"/>
        </w:rPr>
        <w:t xml:space="preserve"> los</w:t>
      </w:r>
      <w:r w:rsidRPr="00392523">
        <w:rPr>
          <w:rFonts w:ascii="Book Antiqua" w:hAnsi="Book Antiqua"/>
          <w:sz w:val="24"/>
          <w:szCs w:val="24"/>
        </w:rPr>
        <w:t xml:space="preserve"> comentarios </w:t>
      </w:r>
      <w:r w:rsidR="005232E6" w:rsidRPr="00392523">
        <w:rPr>
          <w:rFonts w:ascii="Book Antiqua" w:hAnsi="Book Antiqua"/>
          <w:sz w:val="24"/>
          <w:szCs w:val="24"/>
        </w:rPr>
        <w:t xml:space="preserve">presentados </w:t>
      </w:r>
      <w:r w:rsidRPr="00392523">
        <w:rPr>
          <w:rFonts w:ascii="Book Antiqua" w:hAnsi="Book Antiqua"/>
          <w:sz w:val="24"/>
          <w:szCs w:val="24"/>
        </w:rPr>
        <w:t>a</w:t>
      </w:r>
      <w:r w:rsidR="00705117">
        <w:rPr>
          <w:rFonts w:ascii="Book Antiqua" w:hAnsi="Book Antiqua"/>
          <w:sz w:val="24"/>
          <w:szCs w:val="24"/>
        </w:rPr>
        <w:t xml:space="preserve"> </w:t>
      </w:r>
      <w:r w:rsidRPr="00392523">
        <w:rPr>
          <w:rFonts w:ascii="Book Antiqua" w:hAnsi="Book Antiqua"/>
          <w:sz w:val="24"/>
          <w:szCs w:val="24"/>
        </w:rPr>
        <w:t>l</w:t>
      </w:r>
      <w:r w:rsidR="00705117">
        <w:rPr>
          <w:rFonts w:ascii="Book Antiqua" w:hAnsi="Book Antiqua"/>
          <w:sz w:val="24"/>
          <w:szCs w:val="24"/>
        </w:rPr>
        <w:t>a</w:t>
      </w:r>
      <w:r w:rsidRPr="00392523">
        <w:rPr>
          <w:rFonts w:ascii="Book Antiqua" w:hAnsi="Book Antiqua"/>
          <w:sz w:val="24"/>
          <w:szCs w:val="24"/>
        </w:rPr>
        <w:t xml:space="preserve"> </w:t>
      </w:r>
      <w:r w:rsidR="00705117">
        <w:rPr>
          <w:rFonts w:ascii="Book Antiqua" w:hAnsi="Book Antiqua"/>
          <w:sz w:val="24"/>
          <w:szCs w:val="24"/>
        </w:rPr>
        <w:t>Cámara de Representantes</w:t>
      </w:r>
      <w:r w:rsidR="005232E6" w:rsidRPr="00392523">
        <w:rPr>
          <w:rFonts w:ascii="Book Antiqua" w:hAnsi="Book Antiqua"/>
          <w:sz w:val="24"/>
          <w:szCs w:val="24"/>
        </w:rPr>
        <w:t xml:space="preserve"> por parte del </w:t>
      </w:r>
      <w:r w:rsidR="005232E6" w:rsidRPr="00392523">
        <w:rPr>
          <w:rFonts w:ascii="Book Antiqua" w:hAnsi="Book Antiqua"/>
          <w:b/>
          <w:bCs/>
          <w:sz w:val="24"/>
          <w:szCs w:val="24"/>
        </w:rPr>
        <w:t xml:space="preserve">Departamento de </w:t>
      </w:r>
      <w:r w:rsidR="00990D8F">
        <w:rPr>
          <w:rFonts w:ascii="Book Antiqua" w:hAnsi="Book Antiqua"/>
          <w:b/>
          <w:bCs/>
          <w:sz w:val="24"/>
          <w:szCs w:val="24"/>
        </w:rPr>
        <w:t>Asuntos del Consumidor</w:t>
      </w:r>
      <w:r w:rsidRPr="00392523">
        <w:rPr>
          <w:rFonts w:ascii="Book Antiqua" w:hAnsi="Book Antiqua"/>
          <w:sz w:val="24"/>
          <w:szCs w:val="24"/>
        </w:rPr>
        <w:t xml:space="preserve">; agencia que expresa estar en completo apoyo de la aprobación del </w:t>
      </w:r>
      <w:r w:rsidRPr="00392523">
        <w:rPr>
          <w:rFonts w:ascii="Book Antiqua" w:hAnsi="Book Antiqua"/>
          <w:b/>
          <w:bCs/>
          <w:sz w:val="24"/>
          <w:szCs w:val="24"/>
        </w:rPr>
        <w:t>P. de</w:t>
      </w:r>
      <w:r w:rsidR="00F87BB1">
        <w:rPr>
          <w:rFonts w:ascii="Book Antiqua" w:hAnsi="Book Antiqua"/>
          <w:b/>
          <w:bCs/>
          <w:sz w:val="24"/>
          <w:szCs w:val="24"/>
        </w:rPr>
        <w:t xml:space="preserve"> </w:t>
      </w:r>
      <w:r w:rsidR="00597D0D" w:rsidRPr="00392523">
        <w:rPr>
          <w:rFonts w:ascii="Book Antiqua" w:hAnsi="Book Antiqua"/>
          <w:b/>
          <w:bCs/>
          <w:sz w:val="24"/>
          <w:szCs w:val="24"/>
        </w:rPr>
        <w:t>l</w:t>
      </w:r>
      <w:r w:rsidR="00F87BB1">
        <w:rPr>
          <w:rFonts w:ascii="Book Antiqua" w:hAnsi="Book Antiqua"/>
          <w:b/>
          <w:bCs/>
          <w:sz w:val="24"/>
          <w:szCs w:val="24"/>
        </w:rPr>
        <w:t>a</w:t>
      </w:r>
      <w:r w:rsidR="00597D0D" w:rsidRPr="00392523">
        <w:rPr>
          <w:rFonts w:ascii="Book Antiqua" w:hAnsi="Book Antiqua"/>
          <w:b/>
          <w:bCs/>
          <w:sz w:val="24"/>
          <w:szCs w:val="24"/>
        </w:rPr>
        <w:t xml:space="preserve"> </w:t>
      </w:r>
      <w:r w:rsidR="00F87BB1">
        <w:rPr>
          <w:rFonts w:ascii="Book Antiqua" w:hAnsi="Book Antiqua"/>
          <w:b/>
          <w:bCs/>
          <w:sz w:val="24"/>
          <w:szCs w:val="24"/>
        </w:rPr>
        <w:t>C</w:t>
      </w:r>
      <w:r w:rsidR="00597D0D" w:rsidRPr="00392523">
        <w:rPr>
          <w:rFonts w:ascii="Book Antiqua" w:hAnsi="Book Antiqua"/>
          <w:b/>
          <w:bCs/>
          <w:sz w:val="24"/>
          <w:szCs w:val="24"/>
        </w:rPr>
        <w:t xml:space="preserve">. </w:t>
      </w:r>
      <w:r w:rsidR="00B05726">
        <w:rPr>
          <w:rFonts w:ascii="Book Antiqua" w:hAnsi="Book Antiqua"/>
          <w:b/>
          <w:bCs/>
          <w:sz w:val="24"/>
          <w:szCs w:val="24"/>
        </w:rPr>
        <w:t>729</w:t>
      </w:r>
      <w:r w:rsidRPr="00392523">
        <w:rPr>
          <w:rFonts w:ascii="Book Antiqua" w:hAnsi="Book Antiqua"/>
          <w:sz w:val="24"/>
          <w:szCs w:val="24"/>
        </w:rPr>
        <w:t xml:space="preserve">. </w:t>
      </w:r>
      <w:r w:rsidR="00F87BB1">
        <w:rPr>
          <w:rFonts w:ascii="Book Antiqua" w:hAnsi="Book Antiqua"/>
          <w:sz w:val="24"/>
          <w:szCs w:val="24"/>
        </w:rPr>
        <w:t xml:space="preserve"> Si bien la Comisión también solicitó los memoriales de </w:t>
      </w:r>
      <w:r w:rsidR="00AB397E">
        <w:rPr>
          <w:rFonts w:ascii="Book Antiqua" w:hAnsi="Book Antiqua"/>
          <w:sz w:val="24"/>
          <w:szCs w:val="24"/>
        </w:rPr>
        <w:t>la Cámara de Comercio de Puerto Rico</w:t>
      </w:r>
      <w:r w:rsidR="00D77888">
        <w:rPr>
          <w:rFonts w:ascii="Book Antiqua" w:hAnsi="Book Antiqua"/>
          <w:sz w:val="24"/>
          <w:szCs w:val="24"/>
        </w:rPr>
        <w:t>, el Centro Unido de Detallistas (CUD)</w:t>
      </w:r>
      <w:r w:rsidR="00817EE9">
        <w:rPr>
          <w:rFonts w:ascii="Book Antiqua" w:hAnsi="Book Antiqua"/>
          <w:sz w:val="24"/>
          <w:szCs w:val="24"/>
        </w:rPr>
        <w:t>, la Asociación de Comercio al Detal, Inc.</w:t>
      </w:r>
      <w:r w:rsidR="00F87BB1">
        <w:rPr>
          <w:rFonts w:ascii="Book Antiqua" w:hAnsi="Book Antiqua"/>
          <w:sz w:val="24"/>
          <w:szCs w:val="24"/>
        </w:rPr>
        <w:t>, al momento de redactar este informe, no se habían recibido los mismos.</w:t>
      </w:r>
    </w:p>
    <w:p w14:paraId="736C5514" w14:textId="77777777" w:rsidR="004B1A98" w:rsidRPr="00ED50F5" w:rsidRDefault="004B1A98" w:rsidP="004B1A98">
      <w:pPr>
        <w:ind w:firstLine="708"/>
        <w:jc w:val="both"/>
        <w:rPr>
          <w:rFonts w:ascii="Book Antiqua" w:hAnsi="Book Antiqua"/>
        </w:rPr>
      </w:pPr>
    </w:p>
    <w:p w14:paraId="219F8D11" w14:textId="54122682" w:rsidR="00E96C8C" w:rsidRDefault="001F2D45" w:rsidP="001F2D45">
      <w:pPr>
        <w:jc w:val="both"/>
        <w:rPr>
          <w:rFonts w:ascii="Book Antiqua" w:hAnsi="Book Antiqua"/>
          <w:b/>
          <w:bCs/>
          <w:sz w:val="24"/>
          <w:szCs w:val="24"/>
          <w:u w:val="single"/>
          <w:lang w:val="es-ES" w:eastAsia="x-none"/>
        </w:rPr>
      </w:pPr>
      <w:r w:rsidRPr="001F2D45">
        <w:rPr>
          <w:rFonts w:ascii="Book Antiqua" w:hAnsi="Book Antiqua"/>
          <w:b/>
          <w:bCs/>
          <w:sz w:val="24"/>
          <w:szCs w:val="24"/>
          <w:u w:val="single"/>
          <w:lang w:val="es-ES" w:eastAsia="x-none"/>
        </w:rPr>
        <w:t xml:space="preserve">DEPARTAMENTO DE </w:t>
      </w:r>
      <w:r w:rsidR="00571D69">
        <w:rPr>
          <w:rFonts w:ascii="Book Antiqua" w:hAnsi="Book Antiqua"/>
          <w:b/>
          <w:bCs/>
          <w:sz w:val="24"/>
          <w:szCs w:val="24"/>
          <w:u w:val="single"/>
          <w:lang w:val="es-ES" w:eastAsia="x-none"/>
        </w:rPr>
        <w:t>ASUNTOS DEL CONSUMIDOR</w:t>
      </w:r>
    </w:p>
    <w:p w14:paraId="57DE967F" w14:textId="5CEE070C" w:rsidR="005B597C" w:rsidRDefault="004B1A98" w:rsidP="00981480">
      <w:pPr>
        <w:tabs>
          <w:tab w:val="left" w:pos="0"/>
        </w:tabs>
        <w:jc w:val="both"/>
        <w:rPr>
          <w:rFonts w:ascii="Book Antiqua" w:hAnsi="Book Antiqua"/>
          <w:sz w:val="24"/>
          <w:szCs w:val="28"/>
        </w:rPr>
      </w:pPr>
      <w:r>
        <w:rPr>
          <w:rFonts w:ascii="Book Antiqua" w:hAnsi="Book Antiqua"/>
          <w:sz w:val="24"/>
          <w:szCs w:val="28"/>
          <w:lang w:val="es-ES"/>
        </w:rPr>
        <w:tab/>
      </w:r>
      <w:r w:rsidR="001F2D45" w:rsidRPr="00D73591">
        <w:rPr>
          <w:rFonts w:ascii="Book Antiqua" w:hAnsi="Book Antiqua"/>
          <w:sz w:val="24"/>
          <w:szCs w:val="28"/>
          <w:lang w:val="es-ES"/>
        </w:rPr>
        <w:t>E</w:t>
      </w:r>
      <w:r w:rsidR="008512CA">
        <w:rPr>
          <w:rFonts w:ascii="Book Antiqua" w:hAnsi="Book Antiqua"/>
          <w:sz w:val="24"/>
          <w:szCs w:val="28"/>
          <w:lang w:val="es-ES"/>
        </w:rPr>
        <w:t xml:space="preserve">l </w:t>
      </w:r>
      <w:r w:rsidR="001F2D45" w:rsidRPr="00D73591">
        <w:rPr>
          <w:rFonts w:ascii="Book Antiqua" w:hAnsi="Book Antiqua"/>
          <w:sz w:val="24"/>
          <w:szCs w:val="28"/>
          <w:lang w:val="es-ES"/>
        </w:rPr>
        <w:t xml:space="preserve">Departamento de </w:t>
      </w:r>
      <w:r w:rsidR="00636A58">
        <w:rPr>
          <w:rFonts w:ascii="Book Antiqua" w:hAnsi="Book Antiqua"/>
          <w:sz w:val="24"/>
          <w:szCs w:val="28"/>
          <w:lang w:val="es-ES"/>
        </w:rPr>
        <w:t>Asuntos del Consumidor</w:t>
      </w:r>
      <w:r w:rsidR="00D76804">
        <w:rPr>
          <w:rFonts w:ascii="Book Antiqua" w:hAnsi="Book Antiqua"/>
          <w:sz w:val="24"/>
          <w:szCs w:val="28"/>
          <w:lang w:val="es-ES"/>
        </w:rPr>
        <w:t xml:space="preserve"> comparece por escrito con unos comentarios de su secretari</w:t>
      </w:r>
      <w:r w:rsidR="00E130B6">
        <w:rPr>
          <w:rFonts w:ascii="Book Antiqua" w:hAnsi="Book Antiqua"/>
          <w:sz w:val="24"/>
          <w:szCs w:val="28"/>
          <w:lang w:val="es-ES"/>
        </w:rPr>
        <w:t>a</w:t>
      </w:r>
      <w:r w:rsidR="00D76804">
        <w:rPr>
          <w:rFonts w:ascii="Book Antiqua" w:hAnsi="Book Antiqua"/>
          <w:sz w:val="24"/>
          <w:szCs w:val="28"/>
          <w:lang w:val="es-ES"/>
        </w:rPr>
        <w:t xml:space="preserve">, </w:t>
      </w:r>
      <w:r w:rsidR="00E130B6">
        <w:rPr>
          <w:rFonts w:ascii="Book Antiqua" w:hAnsi="Book Antiqua"/>
          <w:sz w:val="24"/>
          <w:szCs w:val="28"/>
          <w:lang w:val="es-ES"/>
        </w:rPr>
        <w:t>Lcda. Valerie M. Rodríguez</w:t>
      </w:r>
      <w:r w:rsidR="00F5162E">
        <w:rPr>
          <w:rFonts w:ascii="Book Antiqua" w:hAnsi="Book Antiqua"/>
          <w:sz w:val="24"/>
          <w:szCs w:val="28"/>
          <w:lang w:val="es-ES"/>
        </w:rPr>
        <w:t xml:space="preserve"> </w:t>
      </w:r>
      <w:r w:rsidR="00673BD2">
        <w:rPr>
          <w:rFonts w:ascii="Book Antiqua" w:hAnsi="Book Antiqua"/>
          <w:sz w:val="24"/>
          <w:szCs w:val="28"/>
          <w:lang w:val="es-ES"/>
        </w:rPr>
        <w:t>Erazo</w:t>
      </w:r>
      <w:r w:rsidR="001F2D45" w:rsidRPr="00D73591">
        <w:rPr>
          <w:rFonts w:ascii="Book Antiqua" w:hAnsi="Book Antiqua"/>
          <w:sz w:val="24"/>
          <w:szCs w:val="28"/>
          <w:lang w:val="es-ES"/>
        </w:rPr>
        <w:t xml:space="preserve">, </w:t>
      </w:r>
      <w:r w:rsidR="00CD392B">
        <w:rPr>
          <w:rFonts w:ascii="Book Antiqua" w:hAnsi="Book Antiqua"/>
          <w:sz w:val="24"/>
          <w:szCs w:val="28"/>
          <w:lang w:val="es-ES"/>
        </w:rPr>
        <w:t>favoreciendo</w:t>
      </w:r>
      <w:r w:rsidR="00673BD2">
        <w:rPr>
          <w:rFonts w:ascii="Book Antiqua" w:hAnsi="Book Antiqua"/>
          <w:sz w:val="24"/>
          <w:szCs w:val="28"/>
          <w:lang w:val="es-ES"/>
        </w:rPr>
        <w:t xml:space="preserve"> la medida</w:t>
      </w:r>
      <w:r w:rsidR="000C6559">
        <w:rPr>
          <w:rFonts w:ascii="Book Antiqua" w:hAnsi="Book Antiqua"/>
          <w:sz w:val="24"/>
          <w:szCs w:val="28"/>
          <w:lang w:val="es-ES"/>
        </w:rPr>
        <w:t xml:space="preserve"> que </w:t>
      </w:r>
      <w:r w:rsidR="000C6559" w:rsidRPr="000C6559">
        <w:rPr>
          <w:rFonts w:ascii="Book Antiqua" w:hAnsi="Book Antiqua"/>
          <w:sz w:val="24"/>
          <w:szCs w:val="28"/>
        </w:rPr>
        <w:t xml:space="preserve">permite </w:t>
      </w:r>
      <w:r w:rsidR="00981480">
        <w:rPr>
          <w:rFonts w:ascii="Book Antiqua" w:hAnsi="Book Antiqua"/>
          <w:sz w:val="24"/>
          <w:szCs w:val="28"/>
        </w:rPr>
        <w:t>garantizar practicas más justas</w:t>
      </w:r>
      <w:r w:rsidR="00D42688">
        <w:rPr>
          <w:rFonts w:ascii="Book Antiqua" w:hAnsi="Book Antiqua"/>
          <w:sz w:val="24"/>
          <w:szCs w:val="28"/>
        </w:rPr>
        <w:t>, transparentes y eficientes para todos los participantes del mercado</w:t>
      </w:r>
      <w:r w:rsidR="00C445C2">
        <w:rPr>
          <w:rFonts w:ascii="Book Antiqua" w:hAnsi="Book Antiqua"/>
          <w:sz w:val="24"/>
          <w:szCs w:val="28"/>
        </w:rPr>
        <w:t>.</w:t>
      </w:r>
    </w:p>
    <w:p w14:paraId="0BED4B98" w14:textId="570380DC" w:rsidR="00D42688" w:rsidRDefault="00D42688" w:rsidP="00981480">
      <w:pPr>
        <w:tabs>
          <w:tab w:val="left" w:pos="0"/>
        </w:tabs>
        <w:jc w:val="both"/>
        <w:rPr>
          <w:rFonts w:ascii="Book Antiqua" w:hAnsi="Book Antiqua"/>
          <w:sz w:val="24"/>
          <w:szCs w:val="28"/>
        </w:rPr>
      </w:pPr>
      <w:r>
        <w:rPr>
          <w:rFonts w:ascii="Book Antiqua" w:hAnsi="Book Antiqua"/>
          <w:sz w:val="24"/>
          <w:szCs w:val="28"/>
        </w:rPr>
        <w:tab/>
        <w:t xml:space="preserve">El DACO sostuvo que </w:t>
      </w:r>
      <w:proofErr w:type="spellStart"/>
      <w:r w:rsidR="00631084" w:rsidRPr="00631084">
        <w:rPr>
          <w:rFonts w:ascii="Book Antiqua" w:hAnsi="Book Antiqua"/>
          <w:sz w:val="24"/>
          <w:szCs w:val="28"/>
        </w:rPr>
        <w:t>a</w:t>
      </w:r>
      <w:proofErr w:type="spellEnd"/>
      <w:r w:rsidR="00631084" w:rsidRPr="00631084">
        <w:rPr>
          <w:rFonts w:ascii="Book Antiqua" w:hAnsi="Book Antiqua"/>
          <w:sz w:val="24"/>
          <w:szCs w:val="28"/>
        </w:rPr>
        <w:t xml:space="preserve"> observado un aumento en reclamaciones por reembolsos realizados en métodos distintos al pago original, lo que genera confusión y pérdida de confianza. El proyecto busca armonizar la normativa local con la práctica federal y modelos regulatorios de otros estados de </w:t>
      </w:r>
      <w:proofErr w:type="gramStart"/>
      <w:r w:rsidR="00631084" w:rsidRPr="00631084">
        <w:rPr>
          <w:rFonts w:ascii="Book Antiqua" w:hAnsi="Book Antiqua"/>
          <w:sz w:val="24"/>
          <w:szCs w:val="28"/>
        </w:rPr>
        <w:t>EE.UU.</w:t>
      </w:r>
      <w:proofErr w:type="gramEnd"/>
      <w:r w:rsidR="00631084" w:rsidRPr="00631084">
        <w:rPr>
          <w:rFonts w:ascii="Book Antiqua" w:hAnsi="Book Antiqua"/>
          <w:sz w:val="24"/>
          <w:szCs w:val="28"/>
        </w:rPr>
        <w:t>, donde el reembolso en el mismo método de pago es un derecho afirmativo del consumidor</w:t>
      </w:r>
      <w:r w:rsidR="00631084">
        <w:rPr>
          <w:rFonts w:ascii="Book Antiqua" w:hAnsi="Book Antiqua"/>
          <w:sz w:val="24"/>
          <w:szCs w:val="28"/>
        </w:rPr>
        <w:t>.</w:t>
      </w:r>
    </w:p>
    <w:p w14:paraId="285CA5DE" w14:textId="13D4A51D" w:rsidR="00685637" w:rsidRDefault="00685637" w:rsidP="00981480">
      <w:pPr>
        <w:tabs>
          <w:tab w:val="left" w:pos="0"/>
        </w:tabs>
        <w:jc w:val="both"/>
        <w:rPr>
          <w:rFonts w:ascii="Book Antiqua" w:hAnsi="Book Antiqua"/>
          <w:sz w:val="24"/>
          <w:szCs w:val="28"/>
        </w:rPr>
      </w:pPr>
      <w:r>
        <w:rPr>
          <w:rFonts w:ascii="Book Antiqua" w:hAnsi="Book Antiqua"/>
          <w:sz w:val="24"/>
          <w:szCs w:val="28"/>
        </w:rPr>
        <w:tab/>
        <w:t>Entienden que l</w:t>
      </w:r>
      <w:r w:rsidRPr="00685637">
        <w:rPr>
          <w:rFonts w:ascii="Book Antiqua" w:hAnsi="Book Antiqua"/>
          <w:sz w:val="24"/>
          <w:szCs w:val="28"/>
        </w:rPr>
        <w:t>a medida no impone cargas excesivas al comercio, sino que clarifica procesos y fomenta la transparencia. Garantizar el reembolso en el mismo método fortalece la confianza, evita el doble procesamiento contable y reduce riesgos de fraude o error. Además, facilita la fiscalización y protege a los comerciantes que cumplen</w:t>
      </w:r>
      <w:r>
        <w:rPr>
          <w:rFonts w:ascii="Book Antiqua" w:hAnsi="Book Antiqua"/>
          <w:sz w:val="24"/>
          <w:szCs w:val="28"/>
        </w:rPr>
        <w:t xml:space="preserve">. </w:t>
      </w:r>
    </w:p>
    <w:p w14:paraId="1754E377" w14:textId="0CC044A6" w:rsidR="009C75E9" w:rsidRPr="007005F8" w:rsidRDefault="00FA2D1B" w:rsidP="007005F8">
      <w:pPr>
        <w:tabs>
          <w:tab w:val="left" w:pos="0"/>
        </w:tabs>
        <w:jc w:val="both"/>
        <w:rPr>
          <w:rFonts w:ascii="Book Antiqua" w:hAnsi="Book Antiqua"/>
          <w:b/>
          <w:bCs/>
          <w:sz w:val="24"/>
          <w:szCs w:val="24"/>
          <w:lang w:val="es-ES" w:eastAsia="x-none"/>
        </w:rPr>
      </w:pPr>
      <w:r>
        <w:rPr>
          <w:rFonts w:ascii="Book Antiqua" w:hAnsi="Book Antiqua"/>
          <w:sz w:val="24"/>
          <w:szCs w:val="28"/>
        </w:rPr>
        <w:tab/>
        <w:t xml:space="preserve">Finalmente, sostienen que la medida </w:t>
      </w:r>
      <w:r w:rsidR="00C43E70">
        <w:rPr>
          <w:rFonts w:ascii="Book Antiqua" w:hAnsi="Book Antiqua"/>
          <w:sz w:val="24"/>
          <w:szCs w:val="28"/>
        </w:rPr>
        <w:t xml:space="preserve">guarda </w:t>
      </w:r>
      <w:r w:rsidR="00C43E70" w:rsidRPr="00C43E70">
        <w:rPr>
          <w:rFonts w:ascii="Book Antiqua" w:hAnsi="Book Antiqua"/>
          <w:sz w:val="24"/>
          <w:szCs w:val="28"/>
        </w:rPr>
        <w:t>armonía con la política pública vigente y recomienda su aprobación</w:t>
      </w:r>
      <w:r w:rsidR="00C43E70">
        <w:rPr>
          <w:rFonts w:ascii="Book Antiqua" w:hAnsi="Book Antiqua"/>
          <w:sz w:val="24"/>
          <w:szCs w:val="28"/>
        </w:rPr>
        <w:t>.</w:t>
      </w:r>
      <w:r w:rsidR="007005F8">
        <w:rPr>
          <w:rFonts w:ascii="Book Antiqua" w:hAnsi="Book Antiqua"/>
          <w:sz w:val="24"/>
          <w:szCs w:val="28"/>
        </w:rPr>
        <w:t xml:space="preserve"> </w:t>
      </w:r>
      <w:r w:rsidR="00C86DE1" w:rsidRPr="00C86DE1">
        <w:rPr>
          <w:rFonts w:ascii="Book Antiqua" w:hAnsi="Book Antiqua"/>
          <w:sz w:val="24"/>
          <w:szCs w:val="28"/>
          <w:lang w:val="es-ES"/>
        </w:rPr>
        <w:t xml:space="preserve">Por todo lo antes expuesto, </w:t>
      </w:r>
      <w:r w:rsidR="00F66C78">
        <w:rPr>
          <w:rFonts w:ascii="Book Antiqua" w:hAnsi="Book Antiqua"/>
          <w:sz w:val="24"/>
          <w:szCs w:val="28"/>
          <w:lang w:val="es-ES"/>
        </w:rPr>
        <w:t>el DACO</w:t>
      </w:r>
      <w:r w:rsidR="001F2D45" w:rsidRPr="00C86DE1">
        <w:rPr>
          <w:rFonts w:ascii="Book Antiqua" w:hAnsi="Book Antiqua"/>
          <w:sz w:val="24"/>
          <w:szCs w:val="28"/>
          <w:lang w:val="es-ES"/>
        </w:rPr>
        <w:t xml:space="preserve"> endosa el Proyecto de</w:t>
      </w:r>
      <w:r w:rsidR="00F66C78">
        <w:rPr>
          <w:rFonts w:ascii="Book Antiqua" w:hAnsi="Book Antiqua"/>
          <w:sz w:val="24"/>
          <w:szCs w:val="28"/>
          <w:lang w:val="es-ES"/>
        </w:rPr>
        <w:t xml:space="preserve"> </w:t>
      </w:r>
      <w:r w:rsidR="001F2D45" w:rsidRPr="00C86DE1">
        <w:rPr>
          <w:rFonts w:ascii="Book Antiqua" w:hAnsi="Book Antiqua"/>
          <w:sz w:val="24"/>
          <w:szCs w:val="28"/>
          <w:lang w:val="es-ES"/>
        </w:rPr>
        <w:t>l</w:t>
      </w:r>
      <w:r w:rsidR="00F66C78">
        <w:rPr>
          <w:rFonts w:ascii="Book Antiqua" w:hAnsi="Book Antiqua"/>
          <w:sz w:val="24"/>
          <w:szCs w:val="28"/>
          <w:lang w:val="es-ES"/>
        </w:rPr>
        <w:t>a</w:t>
      </w:r>
      <w:r w:rsidR="001F2D45" w:rsidRPr="00C86DE1">
        <w:rPr>
          <w:rFonts w:ascii="Book Antiqua" w:hAnsi="Book Antiqua"/>
          <w:sz w:val="24"/>
          <w:szCs w:val="28"/>
          <w:lang w:val="es-ES"/>
        </w:rPr>
        <w:t xml:space="preserve"> </w:t>
      </w:r>
      <w:r w:rsidR="00F66C78">
        <w:rPr>
          <w:rFonts w:ascii="Book Antiqua" w:hAnsi="Book Antiqua"/>
          <w:sz w:val="24"/>
          <w:szCs w:val="28"/>
          <w:lang w:val="es-ES"/>
        </w:rPr>
        <w:t>Cámara</w:t>
      </w:r>
      <w:r w:rsidR="001F2D45" w:rsidRPr="00C86DE1">
        <w:rPr>
          <w:rFonts w:ascii="Book Antiqua" w:hAnsi="Book Antiqua"/>
          <w:sz w:val="24"/>
          <w:szCs w:val="28"/>
          <w:lang w:val="es-ES"/>
        </w:rPr>
        <w:t xml:space="preserve"> </w:t>
      </w:r>
      <w:r w:rsidR="00B05726">
        <w:rPr>
          <w:rFonts w:ascii="Book Antiqua" w:hAnsi="Book Antiqua"/>
          <w:sz w:val="24"/>
          <w:szCs w:val="28"/>
          <w:lang w:val="es-ES"/>
        </w:rPr>
        <w:t>729</w:t>
      </w:r>
      <w:r w:rsidR="007005F8">
        <w:rPr>
          <w:rFonts w:ascii="Book Antiqua" w:hAnsi="Book Antiqua"/>
          <w:sz w:val="24"/>
          <w:szCs w:val="28"/>
          <w:lang w:val="es-ES"/>
        </w:rPr>
        <w:t>.</w:t>
      </w:r>
    </w:p>
    <w:p w14:paraId="14EAA962" w14:textId="4030485D" w:rsidR="00421D9C" w:rsidRDefault="00421D9C" w:rsidP="00ED2DE1">
      <w:pPr>
        <w:pStyle w:val="Heading3"/>
        <w:spacing w:after="120"/>
        <w:ind w:firstLine="0"/>
        <w:rPr>
          <w:rFonts w:ascii="Book Antiqua" w:hAnsi="Book Antiqua"/>
        </w:rPr>
      </w:pPr>
      <w:r w:rsidRPr="0023263A">
        <w:rPr>
          <w:rFonts w:ascii="Book Antiqua" w:hAnsi="Book Antiqua"/>
        </w:rPr>
        <w:lastRenderedPageBreak/>
        <w:t>CONCLUSI</w:t>
      </w:r>
      <w:r w:rsidR="007A3276">
        <w:rPr>
          <w:rFonts w:ascii="Book Antiqua" w:hAnsi="Book Antiqua"/>
        </w:rPr>
        <w:t>ÓN</w:t>
      </w:r>
    </w:p>
    <w:bookmarkEnd w:id="0"/>
    <w:p w14:paraId="3B09B717" w14:textId="1E634AAA" w:rsidR="0054079D" w:rsidRDefault="003D7AAA" w:rsidP="009C75E9">
      <w:pPr>
        <w:pStyle w:val="NormalWeb"/>
        <w:ind w:firstLine="708"/>
        <w:jc w:val="both"/>
        <w:rPr>
          <w:rFonts w:ascii="Book Antiqua" w:hAnsi="Book Antiqua"/>
          <w:lang w:val="es-ES_tradnl"/>
        </w:rPr>
      </w:pPr>
      <w:r w:rsidRPr="006E7E76">
        <w:rPr>
          <w:rFonts w:ascii="Book Antiqua" w:hAnsi="Book Antiqua"/>
          <w:color w:val="000000"/>
          <w:shd w:val="clear" w:color="auto" w:fill="FFFFFF"/>
          <w:lang w:val="es-ES"/>
        </w:rPr>
        <w:t>La Comisión de Asuntos del Consumidor, luego de evaluado</w:t>
      </w:r>
      <w:r w:rsidR="0054079D" w:rsidRPr="006E7E76">
        <w:rPr>
          <w:rFonts w:ascii="Book Antiqua" w:hAnsi="Book Antiqua"/>
          <w:color w:val="000000"/>
          <w:shd w:val="clear" w:color="auto" w:fill="FFFFFF"/>
          <w:lang w:val="es-ES"/>
        </w:rPr>
        <w:t xml:space="preserve"> el </w:t>
      </w:r>
      <w:r w:rsidR="0054079D"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 xml:space="preserve">P. </w:t>
      </w:r>
      <w:r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de</w:t>
      </w:r>
      <w:r w:rsidR="00A5766C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 xml:space="preserve"> </w:t>
      </w:r>
      <w:r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l</w:t>
      </w:r>
      <w:r w:rsidR="00A5766C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a</w:t>
      </w:r>
      <w:r w:rsidR="0054079D"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 xml:space="preserve"> </w:t>
      </w:r>
      <w:r w:rsidR="00A5766C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C</w:t>
      </w:r>
      <w:r w:rsidR="0054079D"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 xml:space="preserve">. </w:t>
      </w:r>
      <w:r w:rsidR="00B0572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729</w:t>
      </w:r>
      <w:r w:rsidR="00316924" w:rsidRPr="006E7E76">
        <w:rPr>
          <w:rFonts w:ascii="Book Antiqua" w:hAnsi="Book Antiqua"/>
          <w:b/>
          <w:bCs/>
          <w:color w:val="000000"/>
          <w:shd w:val="clear" w:color="auto" w:fill="FFFFFF"/>
          <w:lang w:val="es-ES"/>
        </w:rPr>
        <w:t>,</w:t>
      </w:r>
      <w:r w:rsidR="0054079D" w:rsidRPr="006E7E76">
        <w:rPr>
          <w:rFonts w:ascii="Book Antiqua" w:hAnsi="Book Antiqua"/>
          <w:color w:val="000000"/>
          <w:shd w:val="clear" w:color="auto" w:fill="FFFFFF"/>
          <w:lang w:val="es-ES"/>
        </w:rPr>
        <w:t xml:space="preserve"> </w:t>
      </w:r>
      <w:r w:rsidR="00316924" w:rsidRPr="006E7E76">
        <w:rPr>
          <w:rFonts w:ascii="Book Antiqua" w:hAnsi="Book Antiqua"/>
          <w:color w:val="000000"/>
          <w:shd w:val="clear" w:color="auto" w:fill="FFFFFF"/>
          <w:lang w:val="es-ES"/>
        </w:rPr>
        <w:t xml:space="preserve">estima conveniente que se pueda </w:t>
      </w:r>
      <w:r w:rsidR="007005F8" w:rsidRPr="00E564E6">
        <w:rPr>
          <w:rFonts w:ascii="Book Antiqua" w:hAnsi="Book Antiqua"/>
          <w:lang w:val="es-ES"/>
        </w:rPr>
        <w:t>disponer que en todos los comercios debidamente registrados para hacer negocios en Puerto Rico la devolución de mercancía será, a opción del consumidor, mediante la entrega del dinero pagado por el bien</w:t>
      </w:r>
      <w:r w:rsidR="006E7E76" w:rsidRPr="006E7E76">
        <w:rPr>
          <w:rFonts w:ascii="Book Antiqua" w:hAnsi="Book Antiqua"/>
          <w:lang w:val="es-ES_tradnl"/>
        </w:rPr>
        <w:t xml:space="preserve">. </w:t>
      </w:r>
    </w:p>
    <w:p w14:paraId="67CA5D97" w14:textId="34F2407C" w:rsidR="00BD3AE5" w:rsidRPr="00BD3AE5" w:rsidRDefault="009566A0" w:rsidP="00BD3AE5">
      <w:pPr>
        <w:pStyle w:val="NormalWeb"/>
        <w:ind w:firstLine="708"/>
        <w:jc w:val="both"/>
        <w:rPr>
          <w:rFonts w:ascii="Book Antiqua" w:hAnsi="Book Antiqua"/>
        </w:rPr>
      </w:pPr>
      <w:r>
        <w:rPr>
          <w:rFonts w:ascii="Book Antiqua" w:hAnsi="Book Antiqua" w:cs="Arial"/>
          <w:lang w:val="es-ES"/>
        </w:rPr>
        <w:t>Sobre todo, nos parece una práctica abusiva que no se le brinde la oportunidad al consumidor de poder obtener un reembolso en el mismo método de pago y se le obligue a obtener, por ejemplo, un crédito del comercio</w:t>
      </w:r>
      <w:r w:rsidR="003C2565">
        <w:rPr>
          <w:rFonts w:ascii="Book Antiqua" w:hAnsi="Book Antiqua"/>
        </w:rPr>
        <w:t>.</w:t>
      </w:r>
      <w:r w:rsidR="00DF6EC6">
        <w:rPr>
          <w:rFonts w:ascii="Book Antiqua" w:hAnsi="Book Antiqua"/>
        </w:rPr>
        <w:t xml:space="preserve"> A nuestro juicio, los comercios que no honran las devoluciones con el mismo método de pago y obligan a sus clientes a obtener un crédito </w:t>
      </w:r>
      <w:r w:rsidR="00286E78">
        <w:rPr>
          <w:rFonts w:ascii="Book Antiqua" w:hAnsi="Book Antiqua"/>
        </w:rPr>
        <w:t xml:space="preserve">pasan por alto la realidad que vive el puertorriqueño hoy día; que muchos viven al contado y no cuentan </w:t>
      </w:r>
      <w:r w:rsidR="0037623D">
        <w:rPr>
          <w:rFonts w:ascii="Book Antiqua" w:hAnsi="Book Antiqua"/>
        </w:rPr>
        <w:t xml:space="preserve">con reservas suficientes para verse forzados a adquirir una mercancía que no les gusta o, en el peor de los casos, a tener que gastar más dinero en </w:t>
      </w:r>
      <w:r w:rsidR="00333F8C">
        <w:rPr>
          <w:rFonts w:ascii="Book Antiqua" w:hAnsi="Book Antiqua"/>
        </w:rPr>
        <w:t>o</w:t>
      </w:r>
      <w:r w:rsidR="0037623D">
        <w:rPr>
          <w:rFonts w:ascii="Book Antiqua" w:hAnsi="Book Antiqua"/>
        </w:rPr>
        <w:t>tro comercio</w:t>
      </w:r>
      <w:r w:rsidR="00333F8C">
        <w:rPr>
          <w:rFonts w:ascii="Book Antiqua" w:hAnsi="Book Antiqua"/>
        </w:rPr>
        <w:t>.</w:t>
      </w:r>
      <w:r w:rsidR="004723F2">
        <w:rPr>
          <w:rFonts w:ascii="Book Antiqua" w:hAnsi="Book Antiqua"/>
        </w:rPr>
        <w:t xml:space="preserve"> Lo mismo sucede cuando el comercio no brinda un término razonable de tiempo para realizar la devolución.</w:t>
      </w:r>
    </w:p>
    <w:p w14:paraId="7EC1D188" w14:textId="61FF7B39" w:rsidR="0054079D" w:rsidRPr="00CA4698" w:rsidRDefault="0054079D" w:rsidP="0054079D">
      <w:pPr>
        <w:ind w:firstLine="720"/>
        <w:jc w:val="both"/>
        <w:rPr>
          <w:rFonts w:ascii="Book Antiqua" w:hAnsi="Book Antiqua"/>
          <w:sz w:val="24"/>
          <w:szCs w:val="24"/>
        </w:rPr>
      </w:pPr>
      <w:r w:rsidRPr="00CA4698">
        <w:rPr>
          <w:rFonts w:ascii="Book Antiqua" w:hAnsi="Book Antiqua"/>
          <w:sz w:val="24"/>
          <w:szCs w:val="24"/>
        </w:rPr>
        <w:t xml:space="preserve">Basándose en los argumentos expuestos, la </w:t>
      </w:r>
      <w:r w:rsidRPr="00CA4698">
        <w:rPr>
          <w:rFonts w:ascii="Book Antiqua" w:hAnsi="Book Antiqua"/>
          <w:sz w:val="24"/>
          <w:szCs w:val="24"/>
          <w:lang w:val="es-ES"/>
        </w:rPr>
        <w:t>Comisión</w:t>
      </w:r>
      <w:r w:rsidRPr="00CA4698">
        <w:rPr>
          <w:rFonts w:ascii="Book Antiqua" w:hAnsi="Book Antiqua"/>
          <w:sz w:val="24"/>
          <w:szCs w:val="24"/>
        </w:rPr>
        <w:t xml:space="preserve"> somete el presente Informe Positivo y recomienda a este Alto Cuerpo </w:t>
      </w:r>
      <w:r w:rsidRPr="00CA4698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Pr="00CA4698">
        <w:rPr>
          <w:rFonts w:ascii="Book Antiqua" w:hAnsi="Book Antiqua"/>
          <w:b/>
          <w:bCs/>
          <w:sz w:val="24"/>
          <w:szCs w:val="24"/>
          <w:lang w:val="es-ES_tradnl"/>
        </w:rPr>
        <w:t>a</w:t>
      </w:r>
      <w:r w:rsidRPr="00CA4698">
        <w:rPr>
          <w:rFonts w:ascii="Book Antiqua" w:hAnsi="Book Antiqua"/>
          <w:b/>
          <w:sz w:val="24"/>
          <w:szCs w:val="24"/>
          <w:lang w:val="es-ES_tradnl"/>
        </w:rPr>
        <w:t>probación</w:t>
      </w:r>
      <w:r w:rsidRPr="00CA4698">
        <w:rPr>
          <w:rFonts w:ascii="Book Antiqua" w:hAnsi="Book Antiqua"/>
          <w:sz w:val="24"/>
          <w:szCs w:val="24"/>
          <w:lang w:val="es-ES_tradnl"/>
        </w:rPr>
        <w:t xml:space="preserve"> de esta pieza legislativa, </w:t>
      </w:r>
      <w:r w:rsidR="00F4440B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con las enmiendas incluidas en el </w:t>
      </w:r>
      <w:proofErr w:type="spellStart"/>
      <w:r w:rsidR="00F4440B">
        <w:rPr>
          <w:rFonts w:ascii="Book Antiqua" w:eastAsia="Times New Roman" w:hAnsi="Book Antiqua" w:cs="Times New Roman"/>
          <w:sz w:val="24"/>
          <w:szCs w:val="24"/>
          <w:lang w:val="es-ES_tradnl"/>
        </w:rPr>
        <w:t>entirillado</w:t>
      </w:r>
      <w:proofErr w:type="spellEnd"/>
      <w:r w:rsidR="00F4440B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electrónico que acompaña este Informe</w:t>
      </w:r>
      <w:r w:rsidRPr="00CA4698">
        <w:rPr>
          <w:rFonts w:ascii="Book Antiqua" w:hAnsi="Book Antiqua"/>
          <w:sz w:val="24"/>
          <w:szCs w:val="24"/>
          <w:lang w:val="es-ES_tradnl"/>
        </w:rPr>
        <w:t>.</w:t>
      </w:r>
    </w:p>
    <w:p w14:paraId="05A29881" w14:textId="77777777" w:rsidR="009A25C7" w:rsidRPr="003936D6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3936D6">
        <w:rPr>
          <w:rFonts w:ascii="Book Antiqua" w:eastAsia="Times New Roman" w:hAnsi="Book Antiqua" w:cs="Times New Roman"/>
          <w:sz w:val="24"/>
          <w:szCs w:val="24"/>
          <w:lang w:val="es-ES_tradnl"/>
        </w:rPr>
        <w:t>Respetuosamente sometido,</w:t>
      </w:r>
    </w:p>
    <w:p w14:paraId="49C149A1" w14:textId="77777777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75E34E70" w14:textId="77777777" w:rsidR="009A25C7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0766A4B4" w14:textId="77777777" w:rsidR="00EB4220" w:rsidRDefault="00EB4220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2C45287B" w14:textId="77777777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742ED205" w14:textId="2AA268F2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HON. </w:t>
      </w:r>
      <w:r w:rsidR="00625B5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EDGAR </w:t>
      </w:r>
      <w:r w:rsidR="0085607D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E. </w:t>
      </w:r>
      <w:r w:rsidR="00625B53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>ROBLES</w:t>
      </w:r>
      <w:r w:rsidR="0085607D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t xml:space="preserve"> RIVERA</w:t>
      </w:r>
    </w:p>
    <w:p w14:paraId="433BF3C4" w14:textId="3D789BD9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President</w:t>
      </w:r>
      <w:r w:rsidR="0085607D">
        <w:rPr>
          <w:rFonts w:ascii="Book Antiqua" w:eastAsia="Times New Roman" w:hAnsi="Book Antiqua" w:cs="Times New Roman"/>
          <w:sz w:val="24"/>
          <w:szCs w:val="24"/>
          <w:lang w:val="es-ES_tradnl"/>
        </w:rPr>
        <w:t>e</w:t>
      </w:r>
    </w:p>
    <w:p w14:paraId="6E037A0C" w14:textId="7A655D38" w:rsidR="009A25C7" w:rsidRPr="0023263A" w:rsidRDefault="009A25C7" w:rsidP="009A25C7">
      <w:pPr>
        <w:tabs>
          <w:tab w:val="left" w:pos="567"/>
        </w:tabs>
        <w:spacing w:after="0" w:line="240" w:lineRule="auto"/>
        <w:contextualSpacing/>
        <w:jc w:val="both"/>
        <w:rPr>
          <w:sz w:val="24"/>
          <w:szCs w:val="24"/>
        </w:rPr>
      </w:pPr>
      <w:r w:rsidRPr="0023263A">
        <w:rPr>
          <w:rFonts w:ascii="Book Antiqua" w:eastAsia="Times New Roman" w:hAnsi="Book Antiqua" w:cs="Times New Roman"/>
          <w:sz w:val="24"/>
          <w:szCs w:val="24"/>
          <w:lang w:val="es-ES_tradnl"/>
        </w:rPr>
        <w:t>Comisión de</w:t>
      </w:r>
      <w:r w:rsidR="0085607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Asuntos del Consumidor</w:t>
      </w:r>
    </w:p>
    <w:p w14:paraId="7DC6BD7A" w14:textId="77777777" w:rsidR="003547E9" w:rsidRPr="003547E9" w:rsidRDefault="003547E9" w:rsidP="003547E9"/>
    <w:sectPr w:rsidR="003547E9" w:rsidRPr="003547E9" w:rsidSect="004C4B22">
      <w:headerReference w:type="default" r:id="rId13"/>
      <w:footerReference w:type="default" r:id="rId14"/>
      <w:pgSz w:w="12240" w:h="15840"/>
      <w:pgMar w:top="16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37C5B" w14:textId="77777777" w:rsidR="00476254" w:rsidRDefault="00476254">
      <w:pPr>
        <w:spacing w:after="0" w:line="240" w:lineRule="auto"/>
      </w:pPr>
      <w:r>
        <w:separator/>
      </w:r>
    </w:p>
  </w:endnote>
  <w:endnote w:type="continuationSeparator" w:id="0">
    <w:p w14:paraId="02D9C924" w14:textId="77777777" w:rsidR="00476254" w:rsidRDefault="00476254">
      <w:pPr>
        <w:spacing w:after="0" w:line="240" w:lineRule="auto"/>
      </w:pPr>
      <w:r>
        <w:continuationSeparator/>
      </w:r>
    </w:p>
  </w:endnote>
  <w:endnote w:type="continuationNotice" w:id="1">
    <w:p w14:paraId="1BDCB6F4" w14:textId="77777777" w:rsidR="00476254" w:rsidRDefault="004762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B37A" w14:textId="5D07FA2F" w:rsidR="00E312A7" w:rsidRPr="00D80F47" w:rsidRDefault="00E312A7" w:rsidP="00E312A7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jc w:val="center"/>
      <w:rPr>
        <w:rFonts w:ascii="Book Antiqua" w:hAnsi="Book Antiqua"/>
        <w:b/>
        <w:bCs/>
        <w:i/>
        <w:color w:val="7F7F7F" w:themeColor="text1" w:themeTint="80"/>
      </w:rPr>
    </w:pPr>
    <w:r w:rsidRPr="00D80F47">
      <w:rPr>
        <w:rFonts w:ascii="Book Antiqua" w:hAnsi="Book Antiqua"/>
        <w:b/>
        <w:bCs/>
        <w:i/>
        <w:color w:val="7F7F7F" w:themeColor="text1" w:themeTint="80"/>
        <w:lang w:val="es-ES"/>
      </w:rPr>
      <w:t xml:space="preserve">Comisión </w:t>
    </w:r>
    <w:r w:rsidR="006545C1">
      <w:rPr>
        <w:rFonts w:ascii="Book Antiqua" w:hAnsi="Book Antiqua"/>
        <w:b/>
        <w:bCs/>
        <w:i/>
        <w:color w:val="7F7F7F" w:themeColor="text1" w:themeTint="80"/>
        <w:lang w:val="es-ES"/>
      </w:rPr>
      <w:t>de Asuntos del Consumidor</w:t>
    </w:r>
    <w:r w:rsidRPr="00D80F47">
      <w:rPr>
        <w:rFonts w:ascii="Book Antiqua" w:hAnsi="Book Antiqua"/>
        <w:b/>
        <w:bCs/>
        <w:i/>
        <w:color w:val="7F7F7F" w:themeColor="text1" w:themeTint="80"/>
        <w:lang w:val="es-ES"/>
      </w:rPr>
      <w:t xml:space="preserve"> </w:t>
    </w:r>
  </w:p>
  <w:p w14:paraId="3B8206FF" w14:textId="77777777" w:rsidR="00E312A7" w:rsidRDefault="00E312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E3AC9" w14:textId="77777777" w:rsidR="00476254" w:rsidRDefault="00476254">
      <w:pPr>
        <w:spacing w:after="0" w:line="240" w:lineRule="auto"/>
      </w:pPr>
      <w:r>
        <w:separator/>
      </w:r>
    </w:p>
  </w:footnote>
  <w:footnote w:type="continuationSeparator" w:id="0">
    <w:p w14:paraId="5A4C9A26" w14:textId="77777777" w:rsidR="00476254" w:rsidRDefault="00476254">
      <w:pPr>
        <w:spacing w:after="0" w:line="240" w:lineRule="auto"/>
      </w:pPr>
      <w:r>
        <w:continuationSeparator/>
      </w:r>
    </w:p>
  </w:footnote>
  <w:footnote w:type="continuationNotice" w:id="1">
    <w:p w14:paraId="0F2688E8" w14:textId="77777777" w:rsidR="00476254" w:rsidRDefault="004762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93E7E" w14:textId="794C2610" w:rsidR="00FF743C" w:rsidRPr="00D80F47" w:rsidRDefault="00FF743C" w:rsidP="00721BDE">
    <w:pPr>
      <w:pStyle w:val="Header"/>
      <w:pBdr>
        <w:bottom w:val="single" w:sz="4" w:space="1" w:color="D9D9D9"/>
      </w:pBdr>
      <w:tabs>
        <w:tab w:val="left" w:pos="5400"/>
      </w:tabs>
      <w:rPr>
        <w:rFonts w:ascii="Book Antiqua" w:hAnsi="Book Antiqua"/>
        <w:b/>
        <w:i/>
        <w:color w:val="7F7F7F" w:themeColor="text1" w:themeTint="80"/>
        <w:lang w:val="es-PR"/>
      </w:rPr>
    </w:pPr>
    <w:r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Informe </w:t>
    </w:r>
    <w:r w:rsidR="009B7976">
      <w:rPr>
        <w:rFonts w:ascii="Book Antiqua" w:hAnsi="Book Antiqua"/>
        <w:b/>
        <w:i/>
        <w:color w:val="7F7F7F" w:themeColor="text1" w:themeTint="80"/>
        <w:spacing w:val="60"/>
        <w:lang w:val="es-PR"/>
      </w:rPr>
      <w:t>Positivo del P. de</w:t>
    </w:r>
    <w:r w:rsidR="00571D69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9B7976">
      <w:rPr>
        <w:rFonts w:ascii="Book Antiqua" w:hAnsi="Book Antiqua"/>
        <w:b/>
        <w:i/>
        <w:color w:val="7F7F7F" w:themeColor="text1" w:themeTint="80"/>
        <w:spacing w:val="60"/>
        <w:lang w:val="es-PR"/>
      </w:rPr>
      <w:t>l</w:t>
    </w:r>
    <w:r w:rsidR="00571D69">
      <w:rPr>
        <w:rFonts w:ascii="Book Antiqua" w:hAnsi="Book Antiqua"/>
        <w:b/>
        <w:i/>
        <w:color w:val="7F7F7F" w:themeColor="text1" w:themeTint="80"/>
        <w:spacing w:val="60"/>
        <w:lang w:val="es-PR"/>
      </w:rPr>
      <w:t>a</w:t>
    </w:r>
    <w:r w:rsidR="009B7976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571D69">
      <w:rPr>
        <w:rFonts w:ascii="Book Antiqua" w:hAnsi="Book Antiqua"/>
        <w:b/>
        <w:i/>
        <w:color w:val="7F7F7F" w:themeColor="text1" w:themeTint="80"/>
        <w:spacing w:val="60"/>
        <w:lang w:val="es-PR"/>
      </w:rPr>
      <w:t>C</w:t>
    </w:r>
    <w:r w:rsidR="009B7976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. </w:t>
    </w:r>
    <w:r w:rsidR="00DA4168">
      <w:rPr>
        <w:rFonts w:ascii="Book Antiqua" w:hAnsi="Book Antiqua"/>
        <w:b/>
        <w:i/>
        <w:color w:val="7F7F7F" w:themeColor="text1" w:themeTint="80"/>
        <w:spacing w:val="60"/>
        <w:lang w:val="es-PR"/>
      </w:rPr>
      <w:t>729</w:t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ab/>
    </w:r>
    <w:r w:rsidR="007B3187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</w:t>
    </w:r>
    <w:r w:rsidR="006545C1">
      <w:rPr>
        <w:rFonts w:ascii="Book Antiqua" w:hAnsi="Book Antiqua"/>
        <w:b/>
        <w:i/>
        <w:color w:val="7F7F7F" w:themeColor="text1" w:themeTint="80"/>
        <w:spacing w:val="60"/>
        <w:lang w:val="es-PR"/>
      </w:rPr>
      <w:t xml:space="preserve">                 </w:t>
    </w:r>
    <w:r w:rsidRPr="00D80F47">
      <w:rPr>
        <w:rFonts w:ascii="Book Antiqua" w:hAnsi="Book Antiqua"/>
        <w:b/>
        <w:i/>
        <w:color w:val="7F7F7F" w:themeColor="text1" w:themeTint="80"/>
        <w:spacing w:val="60"/>
        <w:lang w:val="es-PR"/>
      </w:rPr>
      <w:t>Página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t xml:space="preserve"> | 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begin"/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instrText xml:space="preserve"> PAGE   \* MERGEFORMAT </w:instrTex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separate"/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t>2</w:t>
    </w:r>
    <w:r w:rsidRPr="00D80F47">
      <w:rPr>
        <w:rFonts w:ascii="Book Antiqua" w:hAnsi="Book Antiqua"/>
        <w:b/>
        <w:i/>
        <w:color w:val="7F7F7F" w:themeColor="text1" w:themeTint="80"/>
        <w:lang w:val="es-PR"/>
      </w:rPr>
      <w:fldChar w:fldCharType="end"/>
    </w:r>
  </w:p>
  <w:p w14:paraId="15CD4829" w14:textId="28A93F2C" w:rsidR="006B2162" w:rsidRPr="00FF743C" w:rsidRDefault="006B2162">
    <w:pPr>
      <w:pStyle w:val="Header"/>
      <w:jc w:val="center"/>
      <w:rPr>
        <w:rFonts w:ascii="Book Antiqua" w:hAnsi="Book Antiqua"/>
        <w:sz w:val="24"/>
        <w:szCs w:val="24"/>
        <w:lang w:val="es-PR"/>
      </w:rPr>
    </w:pPr>
  </w:p>
  <w:p w14:paraId="7F560A1B" w14:textId="77777777" w:rsidR="006B2162" w:rsidRDefault="006B21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0481B"/>
    <w:multiLevelType w:val="hybridMultilevel"/>
    <w:tmpl w:val="F85EE16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B0A03"/>
    <w:multiLevelType w:val="hybridMultilevel"/>
    <w:tmpl w:val="24C4EF6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E1E46"/>
    <w:multiLevelType w:val="hybridMultilevel"/>
    <w:tmpl w:val="B7944A00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15DD3"/>
    <w:multiLevelType w:val="hybridMultilevel"/>
    <w:tmpl w:val="8940D97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D8F23D6"/>
    <w:multiLevelType w:val="hybridMultilevel"/>
    <w:tmpl w:val="26003B4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16101"/>
    <w:multiLevelType w:val="hybridMultilevel"/>
    <w:tmpl w:val="81B6AA88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E02D5"/>
    <w:multiLevelType w:val="hybridMultilevel"/>
    <w:tmpl w:val="CBC6F3A8"/>
    <w:lvl w:ilvl="0" w:tplc="6890C0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41D01"/>
    <w:multiLevelType w:val="hybridMultilevel"/>
    <w:tmpl w:val="4928F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B590C"/>
    <w:multiLevelType w:val="hybridMultilevel"/>
    <w:tmpl w:val="D108B29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F50FC"/>
    <w:multiLevelType w:val="hybridMultilevel"/>
    <w:tmpl w:val="1BAC0F8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C5BA5"/>
    <w:multiLevelType w:val="hybridMultilevel"/>
    <w:tmpl w:val="662C256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1F1811"/>
    <w:multiLevelType w:val="hybridMultilevel"/>
    <w:tmpl w:val="D3C4A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C1324F"/>
    <w:multiLevelType w:val="hybridMultilevel"/>
    <w:tmpl w:val="5AA4CA6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F2451"/>
    <w:multiLevelType w:val="hybridMultilevel"/>
    <w:tmpl w:val="DF821D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BC30EA"/>
    <w:multiLevelType w:val="multilevel"/>
    <w:tmpl w:val="583A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600D83"/>
    <w:multiLevelType w:val="multilevel"/>
    <w:tmpl w:val="0D20E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295F0D"/>
    <w:multiLevelType w:val="hybridMultilevel"/>
    <w:tmpl w:val="85BCE1D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44AB3"/>
    <w:multiLevelType w:val="hybridMultilevel"/>
    <w:tmpl w:val="D584E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8B54B2"/>
    <w:multiLevelType w:val="multilevel"/>
    <w:tmpl w:val="E0384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0763739">
    <w:abstractNumId w:val="13"/>
  </w:num>
  <w:num w:numId="2" w16cid:durableId="61176380">
    <w:abstractNumId w:val="7"/>
  </w:num>
  <w:num w:numId="3" w16cid:durableId="1059595349">
    <w:abstractNumId w:val="3"/>
  </w:num>
  <w:num w:numId="4" w16cid:durableId="2061787766">
    <w:abstractNumId w:val="17"/>
  </w:num>
  <w:num w:numId="5" w16cid:durableId="1979995804">
    <w:abstractNumId w:val="11"/>
  </w:num>
  <w:num w:numId="6" w16cid:durableId="248587837">
    <w:abstractNumId w:val="14"/>
  </w:num>
  <w:num w:numId="7" w16cid:durableId="1013386577">
    <w:abstractNumId w:val="15"/>
  </w:num>
  <w:num w:numId="8" w16cid:durableId="192153168">
    <w:abstractNumId w:val="18"/>
  </w:num>
  <w:num w:numId="9" w16cid:durableId="1334843169">
    <w:abstractNumId w:val="16"/>
  </w:num>
  <w:num w:numId="10" w16cid:durableId="1816602797">
    <w:abstractNumId w:val="8"/>
  </w:num>
  <w:num w:numId="11" w16cid:durableId="1897281236">
    <w:abstractNumId w:val="0"/>
  </w:num>
  <w:num w:numId="12" w16cid:durableId="1776559535">
    <w:abstractNumId w:val="12"/>
  </w:num>
  <w:num w:numId="13" w16cid:durableId="842739094">
    <w:abstractNumId w:val="4"/>
  </w:num>
  <w:num w:numId="14" w16cid:durableId="2054965977">
    <w:abstractNumId w:val="2"/>
  </w:num>
  <w:num w:numId="15" w16cid:durableId="1499687520">
    <w:abstractNumId w:val="6"/>
  </w:num>
  <w:num w:numId="16" w16cid:durableId="651904608">
    <w:abstractNumId w:val="5"/>
  </w:num>
  <w:num w:numId="17" w16cid:durableId="917792716">
    <w:abstractNumId w:val="10"/>
  </w:num>
  <w:num w:numId="18" w16cid:durableId="1892884976">
    <w:abstractNumId w:val="1"/>
  </w:num>
  <w:num w:numId="19" w16cid:durableId="13889904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3CC"/>
    <w:rsid w:val="000041D4"/>
    <w:rsid w:val="0000466E"/>
    <w:rsid w:val="0000726D"/>
    <w:rsid w:val="00010035"/>
    <w:rsid w:val="0001109F"/>
    <w:rsid w:val="00015F9B"/>
    <w:rsid w:val="0001634C"/>
    <w:rsid w:val="00017FC4"/>
    <w:rsid w:val="000304B5"/>
    <w:rsid w:val="00030CD5"/>
    <w:rsid w:val="00032057"/>
    <w:rsid w:val="00033FC1"/>
    <w:rsid w:val="00040B2F"/>
    <w:rsid w:val="00042087"/>
    <w:rsid w:val="000422D9"/>
    <w:rsid w:val="00042A23"/>
    <w:rsid w:val="00042D76"/>
    <w:rsid w:val="000471C1"/>
    <w:rsid w:val="00047A01"/>
    <w:rsid w:val="00050EA2"/>
    <w:rsid w:val="00051A3F"/>
    <w:rsid w:val="00061727"/>
    <w:rsid w:val="00064380"/>
    <w:rsid w:val="00064B89"/>
    <w:rsid w:val="00065F8A"/>
    <w:rsid w:val="00070369"/>
    <w:rsid w:val="00073F7F"/>
    <w:rsid w:val="000744B4"/>
    <w:rsid w:val="00075375"/>
    <w:rsid w:val="00075E8A"/>
    <w:rsid w:val="00077928"/>
    <w:rsid w:val="00080CE3"/>
    <w:rsid w:val="00082E27"/>
    <w:rsid w:val="00084777"/>
    <w:rsid w:val="00084D4B"/>
    <w:rsid w:val="00086DA1"/>
    <w:rsid w:val="00087891"/>
    <w:rsid w:val="0009177F"/>
    <w:rsid w:val="0009268B"/>
    <w:rsid w:val="00093072"/>
    <w:rsid w:val="000939F8"/>
    <w:rsid w:val="00095735"/>
    <w:rsid w:val="000A00A2"/>
    <w:rsid w:val="000A06E8"/>
    <w:rsid w:val="000A1321"/>
    <w:rsid w:val="000A6E02"/>
    <w:rsid w:val="000A7D79"/>
    <w:rsid w:val="000B0775"/>
    <w:rsid w:val="000B2BA9"/>
    <w:rsid w:val="000B67BF"/>
    <w:rsid w:val="000C3683"/>
    <w:rsid w:val="000C3C0B"/>
    <w:rsid w:val="000C4097"/>
    <w:rsid w:val="000C4519"/>
    <w:rsid w:val="000C48D4"/>
    <w:rsid w:val="000C6559"/>
    <w:rsid w:val="000D27C8"/>
    <w:rsid w:val="000D2AC7"/>
    <w:rsid w:val="000D5859"/>
    <w:rsid w:val="000E13F6"/>
    <w:rsid w:val="000E5BA2"/>
    <w:rsid w:val="000E5FD5"/>
    <w:rsid w:val="000F1464"/>
    <w:rsid w:val="000F1DB9"/>
    <w:rsid w:val="000F4696"/>
    <w:rsid w:val="00100979"/>
    <w:rsid w:val="00104CFC"/>
    <w:rsid w:val="001053AD"/>
    <w:rsid w:val="0010696A"/>
    <w:rsid w:val="00114E04"/>
    <w:rsid w:val="00115530"/>
    <w:rsid w:val="0011677E"/>
    <w:rsid w:val="00117919"/>
    <w:rsid w:val="00117E0F"/>
    <w:rsid w:val="00124C65"/>
    <w:rsid w:val="0012509B"/>
    <w:rsid w:val="00125BD8"/>
    <w:rsid w:val="00125E9E"/>
    <w:rsid w:val="001270C2"/>
    <w:rsid w:val="00132221"/>
    <w:rsid w:val="00137432"/>
    <w:rsid w:val="00146D4D"/>
    <w:rsid w:val="00150327"/>
    <w:rsid w:val="0015377F"/>
    <w:rsid w:val="001574B4"/>
    <w:rsid w:val="00164FDF"/>
    <w:rsid w:val="00166898"/>
    <w:rsid w:val="00170214"/>
    <w:rsid w:val="00172D4D"/>
    <w:rsid w:val="0017514B"/>
    <w:rsid w:val="0017673D"/>
    <w:rsid w:val="00176C61"/>
    <w:rsid w:val="0018253F"/>
    <w:rsid w:val="0018365D"/>
    <w:rsid w:val="00186ECD"/>
    <w:rsid w:val="00193B05"/>
    <w:rsid w:val="00194554"/>
    <w:rsid w:val="0019467B"/>
    <w:rsid w:val="00195CF2"/>
    <w:rsid w:val="001A16E7"/>
    <w:rsid w:val="001A296C"/>
    <w:rsid w:val="001A76D6"/>
    <w:rsid w:val="001B5D39"/>
    <w:rsid w:val="001B6E59"/>
    <w:rsid w:val="001C3824"/>
    <w:rsid w:val="001C545F"/>
    <w:rsid w:val="001C7E62"/>
    <w:rsid w:val="001D2F9B"/>
    <w:rsid w:val="001D4D02"/>
    <w:rsid w:val="001E470C"/>
    <w:rsid w:val="001F0CE2"/>
    <w:rsid w:val="001F245C"/>
    <w:rsid w:val="001F2D45"/>
    <w:rsid w:val="001F60C9"/>
    <w:rsid w:val="00200B93"/>
    <w:rsid w:val="00206FEF"/>
    <w:rsid w:val="00207FDA"/>
    <w:rsid w:val="002117A6"/>
    <w:rsid w:val="00211F69"/>
    <w:rsid w:val="00212FA6"/>
    <w:rsid w:val="00214247"/>
    <w:rsid w:val="00215857"/>
    <w:rsid w:val="00222E3B"/>
    <w:rsid w:val="0022306F"/>
    <w:rsid w:val="00224B34"/>
    <w:rsid w:val="002258E0"/>
    <w:rsid w:val="002260D1"/>
    <w:rsid w:val="0023263A"/>
    <w:rsid w:val="00241A7D"/>
    <w:rsid w:val="00242400"/>
    <w:rsid w:val="00242743"/>
    <w:rsid w:val="00244846"/>
    <w:rsid w:val="002467E5"/>
    <w:rsid w:val="00246A0D"/>
    <w:rsid w:val="00252895"/>
    <w:rsid w:val="00252EE9"/>
    <w:rsid w:val="002531D9"/>
    <w:rsid w:val="00256B0A"/>
    <w:rsid w:val="002573CC"/>
    <w:rsid w:val="00260526"/>
    <w:rsid w:val="0026315B"/>
    <w:rsid w:val="0026365C"/>
    <w:rsid w:val="00265E43"/>
    <w:rsid w:val="00270095"/>
    <w:rsid w:val="0027425D"/>
    <w:rsid w:val="0027486C"/>
    <w:rsid w:val="00274930"/>
    <w:rsid w:val="002771EA"/>
    <w:rsid w:val="0028263E"/>
    <w:rsid w:val="00282747"/>
    <w:rsid w:val="00286E78"/>
    <w:rsid w:val="0029577C"/>
    <w:rsid w:val="00296371"/>
    <w:rsid w:val="0029730D"/>
    <w:rsid w:val="002A5740"/>
    <w:rsid w:val="002A65AE"/>
    <w:rsid w:val="002A78E9"/>
    <w:rsid w:val="002B04C8"/>
    <w:rsid w:val="002B1945"/>
    <w:rsid w:val="002B417D"/>
    <w:rsid w:val="002B4D4B"/>
    <w:rsid w:val="002B5271"/>
    <w:rsid w:val="002B5CAD"/>
    <w:rsid w:val="002B6F5D"/>
    <w:rsid w:val="002C42AD"/>
    <w:rsid w:val="002C4549"/>
    <w:rsid w:val="002C73CA"/>
    <w:rsid w:val="002D12EA"/>
    <w:rsid w:val="002D1BD1"/>
    <w:rsid w:val="002D4046"/>
    <w:rsid w:val="002D6515"/>
    <w:rsid w:val="002D7615"/>
    <w:rsid w:val="002D79D4"/>
    <w:rsid w:val="002D7B2D"/>
    <w:rsid w:val="002E1CA2"/>
    <w:rsid w:val="002E1CD3"/>
    <w:rsid w:val="002F3F0B"/>
    <w:rsid w:val="00303634"/>
    <w:rsid w:val="0030492F"/>
    <w:rsid w:val="00311262"/>
    <w:rsid w:val="00311DBC"/>
    <w:rsid w:val="00312541"/>
    <w:rsid w:val="00313408"/>
    <w:rsid w:val="00314244"/>
    <w:rsid w:val="00316924"/>
    <w:rsid w:val="0031713B"/>
    <w:rsid w:val="0032169C"/>
    <w:rsid w:val="003258E9"/>
    <w:rsid w:val="00327AEE"/>
    <w:rsid w:val="00333F8C"/>
    <w:rsid w:val="00334DC6"/>
    <w:rsid w:val="0033626E"/>
    <w:rsid w:val="0034091C"/>
    <w:rsid w:val="0034248B"/>
    <w:rsid w:val="00345210"/>
    <w:rsid w:val="00345B19"/>
    <w:rsid w:val="003468C5"/>
    <w:rsid w:val="0035079E"/>
    <w:rsid w:val="003521E1"/>
    <w:rsid w:val="003537E8"/>
    <w:rsid w:val="003547E9"/>
    <w:rsid w:val="003548DB"/>
    <w:rsid w:val="00354983"/>
    <w:rsid w:val="0035744E"/>
    <w:rsid w:val="003579CA"/>
    <w:rsid w:val="00360C58"/>
    <w:rsid w:val="00360DE1"/>
    <w:rsid w:val="0036337F"/>
    <w:rsid w:val="003657E1"/>
    <w:rsid w:val="00365EF8"/>
    <w:rsid w:val="00372B11"/>
    <w:rsid w:val="00373DAB"/>
    <w:rsid w:val="0037424B"/>
    <w:rsid w:val="0037623D"/>
    <w:rsid w:val="00381646"/>
    <w:rsid w:val="00382143"/>
    <w:rsid w:val="00383202"/>
    <w:rsid w:val="00383B9C"/>
    <w:rsid w:val="003919F9"/>
    <w:rsid w:val="00392523"/>
    <w:rsid w:val="003936D6"/>
    <w:rsid w:val="00394B8D"/>
    <w:rsid w:val="00396185"/>
    <w:rsid w:val="003A2B3D"/>
    <w:rsid w:val="003A38EE"/>
    <w:rsid w:val="003A47C3"/>
    <w:rsid w:val="003A5E6E"/>
    <w:rsid w:val="003A72A1"/>
    <w:rsid w:val="003A79C9"/>
    <w:rsid w:val="003B1FF2"/>
    <w:rsid w:val="003B2B79"/>
    <w:rsid w:val="003B3122"/>
    <w:rsid w:val="003B3553"/>
    <w:rsid w:val="003B7F97"/>
    <w:rsid w:val="003C086B"/>
    <w:rsid w:val="003C0A97"/>
    <w:rsid w:val="003C1B1D"/>
    <w:rsid w:val="003C2565"/>
    <w:rsid w:val="003C2E71"/>
    <w:rsid w:val="003C5548"/>
    <w:rsid w:val="003C7251"/>
    <w:rsid w:val="003C7E72"/>
    <w:rsid w:val="003D33C1"/>
    <w:rsid w:val="003D7AAA"/>
    <w:rsid w:val="003E12EB"/>
    <w:rsid w:val="003E7545"/>
    <w:rsid w:val="003F0CD5"/>
    <w:rsid w:val="003F2E94"/>
    <w:rsid w:val="003F5D18"/>
    <w:rsid w:val="00401037"/>
    <w:rsid w:val="00406232"/>
    <w:rsid w:val="00406AC1"/>
    <w:rsid w:val="00410ECE"/>
    <w:rsid w:val="004122EE"/>
    <w:rsid w:val="00412348"/>
    <w:rsid w:val="004136A3"/>
    <w:rsid w:val="00414166"/>
    <w:rsid w:val="00416DD1"/>
    <w:rsid w:val="00416F11"/>
    <w:rsid w:val="00417EA5"/>
    <w:rsid w:val="00421D9C"/>
    <w:rsid w:val="00422688"/>
    <w:rsid w:val="0042540A"/>
    <w:rsid w:val="00426402"/>
    <w:rsid w:val="00426665"/>
    <w:rsid w:val="00430942"/>
    <w:rsid w:val="00433B94"/>
    <w:rsid w:val="004351E0"/>
    <w:rsid w:val="00435945"/>
    <w:rsid w:val="00435D5C"/>
    <w:rsid w:val="00436364"/>
    <w:rsid w:val="00442186"/>
    <w:rsid w:val="00445DB5"/>
    <w:rsid w:val="00447BDD"/>
    <w:rsid w:val="00447CEA"/>
    <w:rsid w:val="0045180E"/>
    <w:rsid w:val="00453020"/>
    <w:rsid w:val="00455AA8"/>
    <w:rsid w:val="004577FB"/>
    <w:rsid w:val="004620B0"/>
    <w:rsid w:val="004626CA"/>
    <w:rsid w:val="00464323"/>
    <w:rsid w:val="00467A36"/>
    <w:rsid w:val="00470036"/>
    <w:rsid w:val="00470B60"/>
    <w:rsid w:val="00470F3F"/>
    <w:rsid w:val="004723F2"/>
    <w:rsid w:val="00472407"/>
    <w:rsid w:val="00472793"/>
    <w:rsid w:val="00476254"/>
    <w:rsid w:val="00477BA6"/>
    <w:rsid w:val="0048070C"/>
    <w:rsid w:val="0048623C"/>
    <w:rsid w:val="00487B4C"/>
    <w:rsid w:val="00487E0B"/>
    <w:rsid w:val="00491786"/>
    <w:rsid w:val="00491844"/>
    <w:rsid w:val="00491B26"/>
    <w:rsid w:val="004A2F2C"/>
    <w:rsid w:val="004A4A0A"/>
    <w:rsid w:val="004A593A"/>
    <w:rsid w:val="004A6834"/>
    <w:rsid w:val="004B1A98"/>
    <w:rsid w:val="004B2EE4"/>
    <w:rsid w:val="004C0940"/>
    <w:rsid w:val="004C1C8B"/>
    <w:rsid w:val="004C2D8F"/>
    <w:rsid w:val="004C4B22"/>
    <w:rsid w:val="004D4522"/>
    <w:rsid w:val="004D4B37"/>
    <w:rsid w:val="004E36CD"/>
    <w:rsid w:val="004E4121"/>
    <w:rsid w:val="004E4403"/>
    <w:rsid w:val="004E784A"/>
    <w:rsid w:val="004F40E0"/>
    <w:rsid w:val="004F4F61"/>
    <w:rsid w:val="005021E4"/>
    <w:rsid w:val="00502B33"/>
    <w:rsid w:val="00503E24"/>
    <w:rsid w:val="00510739"/>
    <w:rsid w:val="00510996"/>
    <w:rsid w:val="0051286B"/>
    <w:rsid w:val="0051414F"/>
    <w:rsid w:val="00514543"/>
    <w:rsid w:val="0051774B"/>
    <w:rsid w:val="00517E64"/>
    <w:rsid w:val="005213F5"/>
    <w:rsid w:val="005232E6"/>
    <w:rsid w:val="00523DF9"/>
    <w:rsid w:val="00524BA4"/>
    <w:rsid w:val="005250A2"/>
    <w:rsid w:val="005250B4"/>
    <w:rsid w:val="00530B50"/>
    <w:rsid w:val="00530F59"/>
    <w:rsid w:val="005330A2"/>
    <w:rsid w:val="00533193"/>
    <w:rsid w:val="00533BD0"/>
    <w:rsid w:val="0054079D"/>
    <w:rsid w:val="005446B2"/>
    <w:rsid w:val="00547C7B"/>
    <w:rsid w:val="0055155D"/>
    <w:rsid w:val="005536DA"/>
    <w:rsid w:val="00557834"/>
    <w:rsid w:val="00560A4F"/>
    <w:rsid w:val="00560B27"/>
    <w:rsid w:val="00561732"/>
    <w:rsid w:val="00571D69"/>
    <w:rsid w:val="005738D9"/>
    <w:rsid w:val="00575DBA"/>
    <w:rsid w:val="00581AA3"/>
    <w:rsid w:val="00582EEB"/>
    <w:rsid w:val="00584073"/>
    <w:rsid w:val="00590933"/>
    <w:rsid w:val="005923C6"/>
    <w:rsid w:val="00593D16"/>
    <w:rsid w:val="0059467F"/>
    <w:rsid w:val="00596FC8"/>
    <w:rsid w:val="00597D0D"/>
    <w:rsid w:val="005A45DD"/>
    <w:rsid w:val="005B0570"/>
    <w:rsid w:val="005B4C72"/>
    <w:rsid w:val="005B597C"/>
    <w:rsid w:val="005B649D"/>
    <w:rsid w:val="005B7D24"/>
    <w:rsid w:val="005C10D1"/>
    <w:rsid w:val="005C4ABB"/>
    <w:rsid w:val="005C4B69"/>
    <w:rsid w:val="005C76B7"/>
    <w:rsid w:val="005D1B8A"/>
    <w:rsid w:val="005E0023"/>
    <w:rsid w:val="005E532D"/>
    <w:rsid w:val="005E667D"/>
    <w:rsid w:val="005F3287"/>
    <w:rsid w:val="005F47AB"/>
    <w:rsid w:val="006005E2"/>
    <w:rsid w:val="00601F6D"/>
    <w:rsid w:val="00602468"/>
    <w:rsid w:val="00612BDA"/>
    <w:rsid w:val="00613838"/>
    <w:rsid w:val="00615A07"/>
    <w:rsid w:val="00616A32"/>
    <w:rsid w:val="00620F0B"/>
    <w:rsid w:val="006218B9"/>
    <w:rsid w:val="00622332"/>
    <w:rsid w:val="00623090"/>
    <w:rsid w:val="00625B53"/>
    <w:rsid w:val="006264FA"/>
    <w:rsid w:val="006271A3"/>
    <w:rsid w:val="00631084"/>
    <w:rsid w:val="006321B2"/>
    <w:rsid w:val="0063442C"/>
    <w:rsid w:val="00635DE6"/>
    <w:rsid w:val="00636A58"/>
    <w:rsid w:val="0063739F"/>
    <w:rsid w:val="00640129"/>
    <w:rsid w:val="006415F8"/>
    <w:rsid w:val="00642B9B"/>
    <w:rsid w:val="00644AD2"/>
    <w:rsid w:val="006471A0"/>
    <w:rsid w:val="00650CE2"/>
    <w:rsid w:val="00651B48"/>
    <w:rsid w:val="00652772"/>
    <w:rsid w:val="00652CDE"/>
    <w:rsid w:val="00654477"/>
    <w:rsid w:val="006545C1"/>
    <w:rsid w:val="006560AF"/>
    <w:rsid w:val="0065616E"/>
    <w:rsid w:val="0065682F"/>
    <w:rsid w:val="006574EC"/>
    <w:rsid w:val="00666E22"/>
    <w:rsid w:val="0067067D"/>
    <w:rsid w:val="00672C7E"/>
    <w:rsid w:val="00673BD2"/>
    <w:rsid w:val="00673E8B"/>
    <w:rsid w:val="006772BB"/>
    <w:rsid w:val="00677A22"/>
    <w:rsid w:val="00680204"/>
    <w:rsid w:val="00680B44"/>
    <w:rsid w:val="00681327"/>
    <w:rsid w:val="00685637"/>
    <w:rsid w:val="00686ED6"/>
    <w:rsid w:val="00687121"/>
    <w:rsid w:val="0069000A"/>
    <w:rsid w:val="00690604"/>
    <w:rsid w:val="00691A41"/>
    <w:rsid w:val="00695B67"/>
    <w:rsid w:val="00695B6A"/>
    <w:rsid w:val="006A100B"/>
    <w:rsid w:val="006A3C2B"/>
    <w:rsid w:val="006A5EAF"/>
    <w:rsid w:val="006B031C"/>
    <w:rsid w:val="006B2162"/>
    <w:rsid w:val="006B45DF"/>
    <w:rsid w:val="006C0721"/>
    <w:rsid w:val="006C13D4"/>
    <w:rsid w:val="006C540C"/>
    <w:rsid w:val="006C5D0C"/>
    <w:rsid w:val="006D03E5"/>
    <w:rsid w:val="006D0ECD"/>
    <w:rsid w:val="006D26CB"/>
    <w:rsid w:val="006D3C9A"/>
    <w:rsid w:val="006D48FC"/>
    <w:rsid w:val="006D4A95"/>
    <w:rsid w:val="006E199B"/>
    <w:rsid w:val="006E25D5"/>
    <w:rsid w:val="006E7102"/>
    <w:rsid w:val="006E7E76"/>
    <w:rsid w:val="006F0BC0"/>
    <w:rsid w:val="006F58BD"/>
    <w:rsid w:val="007005F8"/>
    <w:rsid w:val="00702995"/>
    <w:rsid w:val="007039E3"/>
    <w:rsid w:val="00704C2F"/>
    <w:rsid w:val="00705117"/>
    <w:rsid w:val="0070733E"/>
    <w:rsid w:val="00713658"/>
    <w:rsid w:val="0071579E"/>
    <w:rsid w:val="00721472"/>
    <w:rsid w:val="00721BDE"/>
    <w:rsid w:val="00726237"/>
    <w:rsid w:val="0072786A"/>
    <w:rsid w:val="00731329"/>
    <w:rsid w:val="007355C5"/>
    <w:rsid w:val="00741CF4"/>
    <w:rsid w:val="00744961"/>
    <w:rsid w:val="00746234"/>
    <w:rsid w:val="00751279"/>
    <w:rsid w:val="00755736"/>
    <w:rsid w:val="00755D0F"/>
    <w:rsid w:val="00764BA1"/>
    <w:rsid w:val="00766288"/>
    <w:rsid w:val="0076688F"/>
    <w:rsid w:val="00766E9E"/>
    <w:rsid w:val="007708BB"/>
    <w:rsid w:val="00774716"/>
    <w:rsid w:val="00774AC3"/>
    <w:rsid w:val="00774D75"/>
    <w:rsid w:val="00775B08"/>
    <w:rsid w:val="00776A21"/>
    <w:rsid w:val="007777A1"/>
    <w:rsid w:val="007806AE"/>
    <w:rsid w:val="00782DD7"/>
    <w:rsid w:val="00785BAD"/>
    <w:rsid w:val="00787BA2"/>
    <w:rsid w:val="007A1C67"/>
    <w:rsid w:val="007A2351"/>
    <w:rsid w:val="007A3276"/>
    <w:rsid w:val="007A7A0A"/>
    <w:rsid w:val="007B0E5F"/>
    <w:rsid w:val="007B1258"/>
    <w:rsid w:val="007B2CFB"/>
    <w:rsid w:val="007B3187"/>
    <w:rsid w:val="007B6081"/>
    <w:rsid w:val="007C092F"/>
    <w:rsid w:val="007C0C4F"/>
    <w:rsid w:val="007C0E2E"/>
    <w:rsid w:val="007C3B43"/>
    <w:rsid w:val="007C4053"/>
    <w:rsid w:val="007C46E6"/>
    <w:rsid w:val="007D09E3"/>
    <w:rsid w:val="007D1990"/>
    <w:rsid w:val="007D20C5"/>
    <w:rsid w:val="007E09FA"/>
    <w:rsid w:val="007E344C"/>
    <w:rsid w:val="007F143E"/>
    <w:rsid w:val="007F2B70"/>
    <w:rsid w:val="007F4530"/>
    <w:rsid w:val="007F4EB4"/>
    <w:rsid w:val="007F6B77"/>
    <w:rsid w:val="007F6B80"/>
    <w:rsid w:val="007F7575"/>
    <w:rsid w:val="00800B5C"/>
    <w:rsid w:val="008012B7"/>
    <w:rsid w:val="00804C1C"/>
    <w:rsid w:val="00810B4A"/>
    <w:rsid w:val="00813DEF"/>
    <w:rsid w:val="00813E35"/>
    <w:rsid w:val="0081745A"/>
    <w:rsid w:val="00817EE9"/>
    <w:rsid w:val="008230A3"/>
    <w:rsid w:val="00823135"/>
    <w:rsid w:val="00825412"/>
    <w:rsid w:val="00825C96"/>
    <w:rsid w:val="00832EB2"/>
    <w:rsid w:val="00836722"/>
    <w:rsid w:val="00840694"/>
    <w:rsid w:val="008440A0"/>
    <w:rsid w:val="00845132"/>
    <w:rsid w:val="0084732F"/>
    <w:rsid w:val="00850B28"/>
    <w:rsid w:val="00850D8F"/>
    <w:rsid w:val="008512CA"/>
    <w:rsid w:val="008518F6"/>
    <w:rsid w:val="0085607D"/>
    <w:rsid w:val="00856BD4"/>
    <w:rsid w:val="00856EF1"/>
    <w:rsid w:val="00857A6A"/>
    <w:rsid w:val="00857C4D"/>
    <w:rsid w:val="0086481F"/>
    <w:rsid w:val="00865118"/>
    <w:rsid w:val="00870978"/>
    <w:rsid w:val="00875E48"/>
    <w:rsid w:val="00876B8E"/>
    <w:rsid w:val="0088037B"/>
    <w:rsid w:val="00885A17"/>
    <w:rsid w:val="00891AA2"/>
    <w:rsid w:val="00892ACB"/>
    <w:rsid w:val="00894F91"/>
    <w:rsid w:val="00897C1B"/>
    <w:rsid w:val="008A1BAF"/>
    <w:rsid w:val="008A3ED8"/>
    <w:rsid w:val="008A5864"/>
    <w:rsid w:val="008A7491"/>
    <w:rsid w:val="008B556E"/>
    <w:rsid w:val="008C01FF"/>
    <w:rsid w:val="008C1C17"/>
    <w:rsid w:val="008C2D0E"/>
    <w:rsid w:val="008C2E3C"/>
    <w:rsid w:val="008C56A2"/>
    <w:rsid w:val="008C6BBE"/>
    <w:rsid w:val="008C79EC"/>
    <w:rsid w:val="008D5F4C"/>
    <w:rsid w:val="008D728C"/>
    <w:rsid w:val="008E1A8C"/>
    <w:rsid w:val="008E22AD"/>
    <w:rsid w:val="008E3937"/>
    <w:rsid w:val="008E3D56"/>
    <w:rsid w:val="008E48D4"/>
    <w:rsid w:val="008E5589"/>
    <w:rsid w:val="008E55D4"/>
    <w:rsid w:val="008F1D17"/>
    <w:rsid w:val="008F285D"/>
    <w:rsid w:val="008F42AC"/>
    <w:rsid w:val="008F5D92"/>
    <w:rsid w:val="008F5DED"/>
    <w:rsid w:val="00903341"/>
    <w:rsid w:val="00906246"/>
    <w:rsid w:val="0090679A"/>
    <w:rsid w:val="00906F79"/>
    <w:rsid w:val="0091103A"/>
    <w:rsid w:val="00913C14"/>
    <w:rsid w:val="0091453B"/>
    <w:rsid w:val="00914F89"/>
    <w:rsid w:val="0091508E"/>
    <w:rsid w:val="0091792A"/>
    <w:rsid w:val="0092099E"/>
    <w:rsid w:val="009259CF"/>
    <w:rsid w:val="009276C5"/>
    <w:rsid w:val="0093150A"/>
    <w:rsid w:val="009340BE"/>
    <w:rsid w:val="0093434C"/>
    <w:rsid w:val="00934DEB"/>
    <w:rsid w:val="00936511"/>
    <w:rsid w:val="00936C03"/>
    <w:rsid w:val="00941B53"/>
    <w:rsid w:val="00943D93"/>
    <w:rsid w:val="009566A0"/>
    <w:rsid w:val="00956C43"/>
    <w:rsid w:val="00957442"/>
    <w:rsid w:val="0096056B"/>
    <w:rsid w:val="00960FEB"/>
    <w:rsid w:val="009628AB"/>
    <w:rsid w:val="009636A1"/>
    <w:rsid w:val="00963E72"/>
    <w:rsid w:val="00963F5D"/>
    <w:rsid w:val="00971320"/>
    <w:rsid w:val="00975363"/>
    <w:rsid w:val="009802D0"/>
    <w:rsid w:val="00981480"/>
    <w:rsid w:val="00982266"/>
    <w:rsid w:val="009823CF"/>
    <w:rsid w:val="00982654"/>
    <w:rsid w:val="009866E0"/>
    <w:rsid w:val="00990D8F"/>
    <w:rsid w:val="00991CC5"/>
    <w:rsid w:val="00992D25"/>
    <w:rsid w:val="00993115"/>
    <w:rsid w:val="00996905"/>
    <w:rsid w:val="009974DE"/>
    <w:rsid w:val="009A25C7"/>
    <w:rsid w:val="009A42DC"/>
    <w:rsid w:val="009A5F8F"/>
    <w:rsid w:val="009A6546"/>
    <w:rsid w:val="009A7177"/>
    <w:rsid w:val="009B0280"/>
    <w:rsid w:val="009B2CAD"/>
    <w:rsid w:val="009B364F"/>
    <w:rsid w:val="009B61E8"/>
    <w:rsid w:val="009B7976"/>
    <w:rsid w:val="009B7C5B"/>
    <w:rsid w:val="009C0504"/>
    <w:rsid w:val="009C18FC"/>
    <w:rsid w:val="009C1DD7"/>
    <w:rsid w:val="009C21A6"/>
    <w:rsid w:val="009C467F"/>
    <w:rsid w:val="009C468C"/>
    <w:rsid w:val="009C4A57"/>
    <w:rsid w:val="009C50E1"/>
    <w:rsid w:val="009C75E9"/>
    <w:rsid w:val="009D1631"/>
    <w:rsid w:val="009D1E43"/>
    <w:rsid w:val="009D27AC"/>
    <w:rsid w:val="009D4592"/>
    <w:rsid w:val="009D5074"/>
    <w:rsid w:val="009D6158"/>
    <w:rsid w:val="009D6C16"/>
    <w:rsid w:val="009D708D"/>
    <w:rsid w:val="009E4BBB"/>
    <w:rsid w:val="009E4D8F"/>
    <w:rsid w:val="009F1B1B"/>
    <w:rsid w:val="009F4DAC"/>
    <w:rsid w:val="00A00AAC"/>
    <w:rsid w:val="00A02F94"/>
    <w:rsid w:val="00A075CE"/>
    <w:rsid w:val="00A1077A"/>
    <w:rsid w:val="00A220C0"/>
    <w:rsid w:val="00A22FDC"/>
    <w:rsid w:val="00A246E2"/>
    <w:rsid w:val="00A269E6"/>
    <w:rsid w:val="00A272AE"/>
    <w:rsid w:val="00A274D3"/>
    <w:rsid w:val="00A30719"/>
    <w:rsid w:val="00A33C0F"/>
    <w:rsid w:val="00A351A4"/>
    <w:rsid w:val="00A35ADF"/>
    <w:rsid w:val="00A411DE"/>
    <w:rsid w:val="00A41DA6"/>
    <w:rsid w:val="00A42EA8"/>
    <w:rsid w:val="00A442AC"/>
    <w:rsid w:val="00A46626"/>
    <w:rsid w:val="00A471F7"/>
    <w:rsid w:val="00A4749A"/>
    <w:rsid w:val="00A52B84"/>
    <w:rsid w:val="00A5459D"/>
    <w:rsid w:val="00A5766C"/>
    <w:rsid w:val="00A62AC6"/>
    <w:rsid w:val="00A62BE8"/>
    <w:rsid w:val="00A67CF5"/>
    <w:rsid w:val="00A71C45"/>
    <w:rsid w:val="00A74FA0"/>
    <w:rsid w:val="00A75821"/>
    <w:rsid w:val="00A77B02"/>
    <w:rsid w:val="00A80C87"/>
    <w:rsid w:val="00A81AC5"/>
    <w:rsid w:val="00A8282B"/>
    <w:rsid w:val="00A85B80"/>
    <w:rsid w:val="00A877B1"/>
    <w:rsid w:val="00A87E22"/>
    <w:rsid w:val="00A902A3"/>
    <w:rsid w:val="00A92B10"/>
    <w:rsid w:val="00A94422"/>
    <w:rsid w:val="00AA060B"/>
    <w:rsid w:val="00AA3956"/>
    <w:rsid w:val="00AB2223"/>
    <w:rsid w:val="00AB2704"/>
    <w:rsid w:val="00AB2A46"/>
    <w:rsid w:val="00AB2F34"/>
    <w:rsid w:val="00AB397E"/>
    <w:rsid w:val="00AB4E48"/>
    <w:rsid w:val="00AB5613"/>
    <w:rsid w:val="00AB58E1"/>
    <w:rsid w:val="00AC041C"/>
    <w:rsid w:val="00AC1526"/>
    <w:rsid w:val="00AC28C1"/>
    <w:rsid w:val="00AC3607"/>
    <w:rsid w:val="00AC5728"/>
    <w:rsid w:val="00AD37CB"/>
    <w:rsid w:val="00AD4371"/>
    <w:rsid w:val="00AD6DF6"/>
    <w:rsid w:val="00AD7EDB"/>
    <w:rsid w:val="00AE34C7"/>
    <w:rsid w:val="00AE5DEC"/>
    <w:rsid w:val="00AE6E12"/>
    <w:rsid w:val="00AE710F"/>
    <w:rsid w:val="00AE716B"/>
    <w:rsid w:val="00AE78A6"/>
    <w:rsid w:val="00AF0CEF"/>
    <w:rsid w:val="00AF4E9C"/>
    <w:rsid w:val="00AF5CBC"/>
    <w:rsid w:val="00B01B57"/>
    <w:rsid w:val="00B03008"/>
    <w:rsid w:val="00B03370"/>
    <w:rsid w:val="00B035FD"/>
    <w:rsid w:val="00B0515B"/>
    <w:rsid w:val="00B05726"/>
    <w:rsid w:val="00B07C53"/>
    <w:rsid w:val="00B130F1"/>
    <w:rsid w:val="00B16E0E"/>
    <w:rsid w:val="00B17A2F"/>
    <w:rsid w:val="00B202DD"/>
    <w:rsid w:val="00B2137E"/>
    <w:rsid w:val="00B2328A"/>
    <w:rsid w:val="00B23C14"/>
    <w:rsid w:val="00B2513D"/>
    <w:rsid w:val="00B25AEF"/>
    <w:rsid w:val="00B2623B"/>
    <w:rsid w:val="00B27A54"/>
    <w:rsid w:val="00B27CAF"/>
    <w:rsid w:val="00B30598"/>
    <w:rsid w:val="00B306EA"/>
    <w:rsid w:val="00B31778"/>
    <w:rsid w:val="00B32A84"/>
    <w:rsid w:val="00B32D5B"/>
    <w:rsid w:val="00B33AF9"/>
    <w:rsid w:val="00B36284"/>
    <w:rsid w:val="00B41916"/>
    <w:rsid w:val="00B426DC"/>
    <w:rsid w:val="00B44D8B"/>
    <w:rsid w:val="00B52532"/>
    <w:rsid w:val="00B541DE"/>
    <w:rsid w:val="00B548DD"/>
    <w:rsid w:val="00B54C95"/>
    <w:rsid w:val="00B7102C"/>
    <w:rsid w:val="00B710C7"/>
    <w:rsid w:val="00B72D6D"/>
    <w:rsid w:val="00B73F26"/>
    <w:rsid w:val="00B74176"/>
    <w:rsid w:val="00B87D26"/>
    <w:rsid w:val="00B951BC"/>
    <w:rsid w:val="00B9643E"/>
    <w:rsid w:val="00BA3DE0"/>
    <w:rsid w:val="00BA52E3"/>
    <w:rsid w:val="00BA5838"/>
    <w:rsid w:val="00BB0018"/>
    <w:rsid w:val="00BB0907"/>
    <w:rsid w:val="00BB1BA5"/>
    <w:rsid w:val="00BB3F58"/>
    <w:rsid w:val="00BB4FA8"/>
    <w:rsid w:val="00BB5C03"/>
    <w:rsid w:val="00BB6F81"/>
    <w:rsid w:val="00BC0BD5"/>
    <w:rsid w:val="00BC219E"/>
    <w:rsid w:val="00BC764D"/>
    <w:rsid w:val="00BD39A5"/>
    <w:rsid w:val="00BD3AE5"/>
    <w:rsid w:val="00BD3E72"/>
    <w:rsid w:val="00BE31E8"/>
    <w:rsid w:val="00BE429D"/>
    <w:rsid w:val="00BE4F3F"/>
    <w:rsid w:val="00BE5B3F"/>
    <w:rsid w:val="00BF1528"/>
    <w:rsid w:val="00BF193B"/>
    <w:rsid w:val="00BF2010"/>
    <w:rsid w:val="00BF449E"/>
    <w:rsid w:val="00BF45FC"/>
    <w:rsid w:val="00BF6143"/>
    <w:rsid w:val="00C003AF"/>
    <w:rsid w:val="00C06548"/>
    <w:rsid w:val="00C10019"/>
    <w:rsid w:val="00C1093C"/>
    <w:rsid w:val="00C10EC0"/>
    <w:rsid w:val="00C1245F"/>
    <w:rsid w:val="00C12E7C"/>
    <w:rsid w:val="00C12EAA"/>
    <w:rsid w:val="00C16A9C"/>
    <w:rsid w:val="00C21052"/>
    <w:rsid w:val="00C219CA"/>
    <w:rsid w:val="00C23BB2"/>
    <w:rsid w:val="00C244E1"/>
    <w:rsid w:val="00C26785"/>
    <w:rsid w:val="00C26A6A"/>
    <w:rsid w:val="00C26D35"/>
    <w:rsid w:val="00C34E78"/>
    <w:rsid w:val="00C3740E"/>
    <w:rsid w:val="00C37C15"/>
    <w:rsid w:val="00C43E70"/>
    <w:rsid w:val="00C445C2"/>
    <w:rsid w:val="00C50071"/>
    <w:rsid w:val="00C520BA"/>
    <w:rsid w:val="00C5556C"/>
    <w:rsid w:val="00C55B6F"/>
    <w:rsid w:val="00C61D64"/>
    <w:rsid w:val="00C63760"/>
    <w:rsid w:val="00C70EBC"/>
    <w:rsid w:val="00C72C9C"/>
    <w:rsid w:val="00C72EF4"/>
    <w:rsid w:val="00C740B5"/>
    <w:rsid w:val="00C7600A"/>
    <w:rsid w:val="00C76BFC"/>
    <w:rsid w:val="00C77DA5"/>
    <w:rsid w:val="00C80A21"/>
    <w:rsid w:val="00C83FDF"/>
    <w:rsid w:val="00C8670B"/>
    <w:rsid w:val="00C86DE1"/>
    <w:rsid w:val="00C9033D"/>
    <w:rsid w:val="00C95B4C"/>
    <w:rsid w:val="00CA4698"/>
    <w:rsid w:val="00CA7042"/>
    <w:rsid w:val="00CA7298"/>
    <w:rsid w:val="00CB0189"/>
    <w:rsid w:val="00CB6663"/>
    <w:rsid w:val="00CC0F42"/>
    <w:rsid w:val="00CC12B8"/>
    <w:rsid w:val="00CC169A"/>
    <w:rsid w:val="00CC1801"/>
    <w:rsid w:val="00CC21E1"/>
    <w:rsid w:val="00CC2EDA"/>
    <w:rsid w:val="00CC7420"/>
    <w:rsid w:val="00CD03AD"/>
    <w:rsid w:val="00CD04A1"/>
    <w:rsid w:val="00CD2053"/>
    <w:rsid w:val="00CD337C"/>
    <w:rsid w:val="00CD392B"/>
    <w:rsid w:val="00CD530A"/>
    <w:rsid w:val="00CD55BF"/>
    <w:rsid w:val="00CE2893"/>
    <w:rsid w:val="00CE293D"/>
    <w:rsid w:val="00CE2F7D"/>
    <w:rsid w:val="00CF0CC1"/>
    <w:rsid w:val="00CF348D"/>
    <w:rsid w:val="00CF699D"/>
    <w:rsid w:val="00D01635"/>
    <w:rsid w:val="00D03262"/>
    <w:rsid w:val="00D0388A"/>
    <w:rsid w:val="00D0422A"/>
    <w:rsid w:val="00D0486F"/>
    <w:rsid w:val="00D0635C"/>
    <w:rsid w:val="00D0746A"/>
    <w:rsid w:val="00D07F57"/>
    <w:rsid w:val="00D12404"/>
    <w:rsid w:val="00D20C28"/>
    <w:rsid w:val="00D27220"/>
    <w:rsid w:val="00D27704"/>
    <w:rsid w:val="00D301C6"/>
    <w:rsid w:val="00D3213B"/>
    <w:rsid w:val="00D32D5A"/>
    <w:rsid w:val="00D36D3A"/>
    <w:rsid w:val="00D403C6"/>
    <w:rsid w:val="00D41838"/>
    <w:rsid w:val="00D42688"/>
    <w:rsid w:val="00D42E9C"/>
    <w:rsid w:val="00D45881"/>
    <w:rsid w:val="00D526C6"/>
    <w:rsid w:val="00D537E1"/>
    <w:rsid w:val="00D57106"/>
    <w:rsid w:val="00D578A4"/>
    <w:rsid w:val="00D63605"/>
    <w:rsid w:val="00D65881"/>
    <w:rsid w:val="00D67960"/>
    <w:rsid w:val="00D73591"/>
    <w:rsid w:val="00D7610D"/>
    <w:rsid w:val="00D764E4"/>
    <w:rsid w:val="00D76804"/>
    <w:rsid w:val="00D77888"/>
    <w:rsid w:val="00D80F47"/>
    <w:rsid w:val="00D811C2"/>
    <w:rsid w:val="00D84FBD"/>
    <w:rsid w:val="00D8549B"/>
    <w:rsid w:val="00D85B94"/>
    <w:rsid w:val="00D8709F"/>
    <w:rsid w:val="00D87F37"/>
    <w:rsid w:val="00D92151"/>
    <w:rsid w:val="00D93450"/>
    <w:rsid w:val="00D94489"/>
    <w:rsid w:val="00D96B2E"/>
    <w:rsid w:val="00D97AF4"/>
    <w:rsid w:val="00DA2A2D"/>
    <w:rsid w:val="00DA32D4"/>
    <w:rsid w:val="00DA4168"/>
    <w:rsid w:val="00DA4527"/>
    <w:rsid w:val="00DA5A1D"/>
    <w:rsid w:val="00DA7FC2"/>
    <w:rsid w:val="00DB4669"/>
    <w:rsid w:val="00DB47CF"/>
    <w:rsid w:val="00DB4915"/>
    <w:rsid w:val="00DB4E3D"/>
    <w:rsid w:val="00DB6043"/>
    <w:rsid w:val="00DC6EF6"/>
    <w:rsid w:val="00DC7AB4"/>
    <w:rsid w:val="00DC7AB9"/>
    <w:rsid w:val="00DD0431"/>
    <w:rsid w:val="00DE0F64"/>
    <w:rsid w:val="00DE2FC5"/>
    <w:rsid w:val="00DE694D"/>
    <w:rsid w:val="00DF181D"/>
    <w:rsid w:val="00DF3586"/>
    <w:rsid w:val="00DF66A6"/>
    <w:rsid w:val="00DF6EC6"/>
    <w:rsid w:val="00DF76B3"/>
    <w:rsid w:val="00E0392B"/>
    <w:rsid w:val="00E0723E"/>
    <w:rsid w:val="00E07576"/>
    <w:rsid w:val="00E07F28"/>
    <w:rsid w:val="00E130B6"/>
    <w:rsid w:val="00E14D16"/>
    <w:rsid w:val="00E14F52"/>
    <w:rsid w:val="00E1723A"/>
    <w:rsid w:val="00E208BE"/>
    <w:rsid w:val="00E226F1"/>
    <w:rsid w:val="00E276E6"/>
    <w:rsid w:val="00E312A7"/>
    <w:rsid w:val="00E36DEC"/>
    <w:rsid w:val="00E41C75"/>
    <w:rsid w:val="00E43951"/>
    <w:rsid w:val="00E43C17"/>
    <w:rsid w:val="00E457D9"/>
    <w:rsid w:val="00E4592E"/>
    <w:rsid w:val="00E50259"/>
    <w:rsid w:val="00E51B2C"/>
    <w:rsid w:val="00E52E31"/>
    <w:rsid w:val="00E54C54"/>
    <w:rsid w:val="00E55005"/>
    <w:rsid w:val="00E57562"/>
    <w:rsid w:val="00E57F3E"/>
    <w:rsid w:val="00E61E2D"/>
    <w:rsid w:val="00E6365A"/>
    <w:rsid w:val="00E63C74"/>
    <w:rsid w:val="00E65C8F"/>
    <w:rsid w:val="00E6738B"/>
    <w:rsid w:val="00E6795B"/>
    <w:rsid w:val="00E71A43"/>
    <w:rsid w:val="00E731C8"/>
    <w:rsid w:val="00E737AF"/>
    <w:rsid w:val="00E75134"/>
    <w:rsid w:val="00E75AF4"/>
    <w:rsid w:val="00E81DC8"/>
    <w:rsid w:val="00E86895"/>
    <w:rsid w:val="00E87507"/>
    <w:rsid w:val="00E93811"/>
    <w:rsid w:val="00E95AB4"/>
    <w:rsid w:val="00E96449"/>
    <w:rsid w:val="00E96C8C"/>
    <w:rsid w:val="00EA01E7"/>
    <w:rsid w:val="00EA1061"/>
    <w:rsid w:val="00EA2317"/>
    <w:rsid w:val="00EA620D"/>
    <w:rsid w:val="00EA6BD5"/>
    <w:rsid w:val="00EA7D87"/>
    <w:rsid w:val="00EB1719"/>
    <w:rsid w:val="00EB4220"/>
    <w:rsid w:val="00EB7241"/>
    <w:rsid w:val="00EB793C"/>
    <w:rsid w:val="00EC05A2"/>
    <w:rsid w:val="00EC659A"/>
    <w:rsid w:val="00EC767B"/>
    <w:rsid w:val="00ED15C8"/>
    <w:rsid w:val="00ED17CB"/>
    <w:rsid w:val="00ED2DE1"/>
    <w:rsid w:val="00ED45D3"/>
    <w:rsid w:val="00ED50F5"/>
    <w:rsid w:val="00EE15E0"/>
    <w:rsid w:val="00EE2682"/>
    <w:rsid w:val="00EE4A14"/>
    <w:rsid w:val="00EE5DF0"/>
    <w:rsid w:val="00EF4097"/>
    <w:rsid w:val="00EF5320"/>
    <w:rsid w:val="00F00F54"/>
    <w:rsid w:val="00F02DE0"/>
    <w:rsid w:val="00F07A77"/>
    <w:rsid w:val="00F1152E"/>
    <w:rsid w:val="00F148E2"/>
    <w:rsid w:val="00F15D08"/>
    <w:rsid w:val="00F17C16"/>
    <w:rsid w:val="00F240EC"/>
    <w:rsid w:val="00F24A54"/>
    <w:rsid w:val="00F270E8"/>
    <w:rsid w:val="00F30A01"/>
    <w:rsid w:val="00F41384"/>
    <w:rsid w:val="00F41DCD"/>
    <w:rsid w:val="00F4440B"/>
    <w:rsid w:val="00F50AA1"/>
    <w:rsid w:val="00F50E33"/>
    <w:rsid w:val="00F5162E"/>
    <w:rsid w:val="00F51E02"/>
    <w:rsid w:val="00F530A0"/>
    <w:rsid w:val="00F53F05"/>
    <w:rsid w:val="00F562AA"/>
    <w:rsid w:val="00F56B36"/>
    <w:rsid w:val="00F609A0"/>
    <w:rsid w:val="00F61DBC"/>
    <w:rsid w:val="00F649D4"/>
    <w:rsid w:val="00F65F7B"/>
    <w:rsid w:val="00F6639A"/>
    <w:rsid w:val="00F66BFD"/>
    <w:rsid w:val="00F66C78"/>
    <w:rsid w:val="00F67784"/>
    <w:rsid w:val="00F7077C"/>
    <w:rsid w:val="00F814EF"/>
    <w:rsid w:val="00F8219F"/>
    <w:rsid w:val="00F82A9A"/>
    <w:rsid w:val="00F83704"/>
    <w:rsid w:val="00F87BB1"/>
    <w:rsid w:val="00F901BC"/>
    <w:rsid w:val="00F93D79"/>
    <w:rsid w:val="00F95A22"/>
    <w:rsid w:val="00FA028D"/>
    <w:rsid w:val="00FA0B9E"/>
    <w:rsid w:val="00FA2D1B"/>
    <w:rsid w:val="00FA7093"/>
    <w:rsid w:val="00FB4D06"/>
    <w:rsid w:val="00FB53DF"/>
    <w:rsid w:val="00FB5682"/>
    <w:rsid w:val="00FB7A0F"/>
    <w:rsid w:val="00FD0A86"/>
    <w:rsid w:val="00FD2C5D"/>
    <w:rsid w:val="00FD385C"/>
    <w:rsid w:val="00FD4A10"/>
    <w:rsid w:val="00FD65E7"/>
    <w:rsid w:val="00FE0B0E"/>
    <w:rsid w:val="00FE4C21"/>
    <w:rsid w:val="00FE6DD7"/>
    <w:rsid w:val="00FE731B"/>
    <w:rsid w:val="00FF231A"/>
    <w:rsid w:val="00FF2A00"/>
    <w:rsid w:val="00FF30A9"/>
    <w:rsid w:val="00FF40B6"/>
    <w:rsid w:val="00FF73B5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E3361"/>
  <w15:chartTrackingRefBased/>
  <w15:docId w15:val="{5F0814CD-4A83-4093-9694-651DA0BB1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R"/>
    </w:rPr>
  </w:style>
  <w:style w:type="paragraph" w:styleId="Heading2">
    <w:name w:val="heading 2"/>
    <w:basedOn w:val="Normal"/>
    <w:next w:val="Normal"/>
    <w:link w:val="Heading2Char"/>
    <w:uiPriority w:val="9"/>
    <w:qFormat/>
    <w:rsid w:val="00421D9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421D9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bCs/>
      <w:spacing w:val="-3"/>
      <w:sz w:val="24"/>
      <w:szCs w:val="24"/>
      <w:lang w:val="es-E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73CC"/>
    <w:pPr>
      <w:tabs>
        <w:tab w:val="center" w:pos="4680"/>
        <w:tab w:val="right" w:pos="9360"/>
      </w:tabs>
      <w:spacing w:after="0" w:line="240" w:lineRule="auto"/>
    </w:pPr>
    <w:rPr>
      <w:lang w:val="x-none"/>
    </w:rPr>
  </w:style>
  <w:style w:type="character" w:customStyle="1" w:styleId="HeaderChar">
    <w:name w:val="Header Char"/>
    <w:link w:val="Header"/>
    <w:uiPriority w:val="99"/>
    <w:rsid w:val="002573CC"/>
    <w:rPr>
      <w:lang w:val="x-none"/>
    </w:rPr>
  </w:style>
  <w:style w:type="paragraph" w:styleId="FootnoteText">
    <w:name w:val="footnote text"/>
    <w:basedOn w:val="Normal"/>
    <w:link w:val="FootnoteTextChar"/>
    <w:uiPriority w:val="99"/>
    <w:unhideWhenUsed/>
    <w:rsid w:val="0058407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584073"/>
    <w:rPr>
      <w:sz w:val="20"/>
      <w:szCs w:val="20"/>
    </w:rPr>
  </w:style>
  <w:style w:type="character" w:styleId="FootnoteReference">
    <w:name w:val="footnote reference"/>
    <w:uiPriority w:val="99"/>
    <w:unhideWhenUsed/>
    <w:rsid w:val="00584073"/>
    <w:rPr>
      <w:vertAlign w:val="superscript"/>
    </w:rPr>
  </w:style>
  <w:style w:type="character" w:styleId="Hyperlink">
    <w:name w:val="Hyperlink"/>
    <w:uiPriority w:val="99"/>
    <w:unhideWhenUsed/>
    <w:rsid w:val="0006172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06172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9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AE716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574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4EC"/>
  </w:style>
  <w:style w:type="paragraph" w:styleId="NoSpacing">
    <w:name w:val="No Spacing"/>
    <w:uiPriority w:val="1"/>
    <w:qFormat/>
    <w:rsid w:val="0067067D"/>
    <w:rPr>
      <w:rFonts w:cs="Times New Roman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21D9C"/>
    <w:rPr>
      <w:rFonts w:ascii="Times New Roman" w:eastAsia="Times New Roman" w:hAnsi="Times New Roman" w:cs="Times New Roman"/>
      <w:b/>
      <w:bCs/>
      <w:sz w:val="24"/>
      <w:szCs w:val="24"/>
      <w:lang w:val="es-PR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421D9C"/>
    <w:rPr>
      <w:rFonts w:ascii="Times New Roman" w:eastAsia="Times New Roman" w:hAnsi="Times New Roman" w:cs="Times New Roman"/>
      <w:b/>
      <w:bCs/>
      <w:spacing w:val="-3"/>
      <w:sz w:val="24"/>
      <w:szCs w:val="24"/>
      <w:lang w:val="es-ES" w:eastAsia="x-none"/>
    </w:rPr>
  </w:style>
  <w:style w:type="paragraph" w:styleId="BodyText">
    <w:name w:val="Body Text"/>
    <w:basedOn w:val="Normal"/>
    <w:link w:val="BodyTextChar"/>
    <w:uiPriority w:val="99"/>
    <w:rsid w:val="00421D9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421D9C"/>
    <w:rPr>
      <w:rFonts w:ascii="Times New Roman" w:eastAsia="Times New Roman" w:hAnsi="Times New Roman" w:cs="Times New Roman"/>
      <w:sz w:val="24"/>
      <w:szCs w:val="24"/>
      <w:lang w:val="es-P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0" ma:contentTypeDescription="Create a new document." ma:contentTypeScope="" ma:versionID="a935056bbc6da19d576a73a2b3bb8444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cfb29100740c25279aad5ece6d334a50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B81C099-B8F1-4DE7-927C-574433167D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B70A95-3BCA-435E-8709-E6FEA7342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A7E238-6909-4588-99FC-EBEFF747673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7AA45624-D00F-4CC9-AA73-8D10F20D3A6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DD1F1BD-46C8-4072-B21D-B609A4DE0081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D8FB9A1-3FEE-438B-8ADF-8672C6ABEBA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4783</Characters>
  <Application>Microsoft Office Word</Application>
  <DocSecurity>4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R. Garay</dc:creator>
  <cp:keywords/>
  <dc:description/>
  <cp:lastModifiedBy>Kristal Rivera Sanchez</cp:lastModifiedBy>
  <cp:revision>2</cp:revision>
  <cp:lastPrinted>2025-03-26T14:35:00Z</cp:lastPrinted>
  <dcterms:created xsi:type="dcterms:W3CDTF">2025-11-13T23:11:00Z</dcterms:created>
  <dcterms:modified xsi:type="dcterms:W3CDTF">2025-11-13T23:11:00Z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4SQX5P7U7WPY-958212181-784825</vt:lpwstr>
  </property>
  <property fmtid="{D5CDD505-2E9C-101B-9397-08002B2CF9AE}" pid="3" name="_dlc_DocIdItemGuid">
    <vt:lpwstr>ded5bb92-0012-4e53-82cf-9bdee35b80c2</vt:lpwstr>
  </property>
  <property fmtid="{D5CDD505-2E9C-101B-9397-08002B2CF9AE}" pid="4" name="_dlc_DocIdUrl">
    <vt:lpwstr>https://senpr.sharepoint.com/sites/obralegislativa/_layouts/15/DocIdRedir.aspx?ID=4SQX5P7U7WPY-958212181-784825, 4SQX5P7U7WPY-958212181-784825</vt:lpwstr>
  </property>
</Properties>
</file>