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7A928" w14:textId="77777777" w:rsidR="002670C1" w:rsidRPr="0020439E" w:rsidRDefault="002905BE" w:rsidP="009852EB">
      <w:pPr>
        <w:jc w:val="center"/>
        <w:outlineLvl w:val="0"/>
        <w:rPr>
          <w:rFonts w:ascii="Book Antiqua" w:hAnsi="Book Antiqua"/>
          <w:b/>
          <w:sz w:val="28"/>
          <w:szCs w:val="28"/>
          <w:lang w:val="es-ES_tradnl"/>
        </w:rPr>
      </w:pPr>
      <w:r w:rsidRPr="0020439E">
        <w:rPr>
          <w:rFonts w:ascii="Book Antiqua" w:hAnsi="Book Antiqua"/>
          <w:b/>
          <w:sz w:val="28"/>
          <w:szCs w:val="28"/>
          <w:lang w:val="es-ES_tradnl"/>
        </w:rPr>
        <w:t>GOBIERNO</w:t>
      </w:r>
      <w:r w:rsidR="002670C1" w:rsidRPr="0020439E">
        <w:rPr>
          <w:rFonts w:ascii="Book Antiqua" w:hAnsi="Book Antiqua"/>
          <w:b/>
          <w:sz w:val="28"/>
          <w:szCs w:val="28"/>
          <w:lang w:val="es-ES_tradnl"/>
        </w:rPr>
        <w:t xml:space="preserve"> DE PUERTO RICO</w:t>
      </w:r>
    </w:p>
    <w:p w14:paraId="356118BB" w14:textId="77777777" w:rsidR="002670C1" w:rsidRPr="0020439E" w:rsidRDefault="002670C1" w:rsidP="002670C1">
      <w:pPr>
        <w:tabs>
          <w:tab w:val="left" w:pos="5080"/>
        </w:tabs>
        <w:jc w:val="center"/>
        <w:rPr>
          <w:rFonts w:ascii="Book Antiqua" w:hAnsi="Book Antiqua"/>
          <w:lang w:val="es-ES_tradnl"/>
        </w:rPr>
      </w:pPr>
    </w:p>
    <w:p w14:paraId="68FE966C" w14:textId="77777777" w:rsidR="002670C1" w:rsidRPr="0020439E" w:rsidRDefault="002905BE" w:rsidP="00632DBA">
      <w:pPr>
        <w:pStyle w:val="Title2"/>
        <w:tabs>
          <w:tab w:val="clear" w:pos="7776"/>
          <w:tab w:val="clear" w:pos="7848"/>
          <w:tab w:val="right" w:pos="8640"/>
          <w:tab w:val="left" w:pos="9180"/>
        </w:tabs>
        <w:rPr>
          <w:rFonts w:ascii="Book Antiqua" w:hAnsi="Book Antiqua"/>
          <w:szCs w:val="24"/>
          <w:lang w:val="es-ES_tradnl"/>
        </w:rPr>
      </w:pPr>
      <w:r w:rsidRPr="0020439E">
        <w:rPr>
          <w:rFonts w:ascii="Book Antiqua" w:hAnsi="Book Antiqua"/>
          <w:szCs w:val="24"/>
          <w:lang w:val="es-ES_tradnl"/>
        </w:rPr>
        <w:t>20m</w:t>
      </w:r>
      <w:r w:rsidR="002670C1" w:rsidRPr="0020439E">
        <w:rPr>
          <w:rFonts w:ascii="Book Antiqua" w:hAnsi="Book Antiqua"/>
          <w:szCs w:val="24"/>
          <w:lang w:val="es-ES_tradnl"/>
        </w:rPr>
        <w:t>a. Asamblea</w:t>
      </w:r>
      <w:r w:rsidR="002670C1" w:rsidRPr="0020439E">
        <w:rPr>
          <w:rFonts w:ascii="Book Antiqua" w:hAnsi="Book Antiqua"/>
          <w:szCs w:val="24"/>
          <w:lang w:val="es-ES_tradnl"/>
        </w:rPr>
        <w:tab/>
        <w:t xml:space="preserve">    </w:t>
      </w:r>
      <w:r w:rsidR="00445CFE" w:rsidRPr="0020439E">
        <w:rPr>
          <w:rFonts w:ascii="Book Antiqua" w:hAnsi="Book Antiqua"/>
          <w:szCs w:val="24"/>
          <w:lang w:val="es-ES_tradnl"/>
        </w:rPr>
        <w:t xml:space="preserve">       </w:t>
      </w:r>
      <w:r w:rsidR="00632DBA" w:rsidRPr="0020439E">
        <w:rPr>
          <w:rFonts w:ascii="Book Antiqua" w:hAnsi="Book Antiqua"/>
          <w:szCs w:val="24"/>
          <w:lang w:val="es-ES_tradnl"/>
        </w:rPr>
        <w:t xml:space="preserve">  </w:t>
      </w:r>
      <w:r w:rsidR="00445CFE" w:rsidRPr="0020439E">
        <w:rPr>
          <w:rFonts w:ascii="Book Antiqua" w:hAnsi="Book Antiqua"/>
          <w:szCs w:val="24"/>
          <w:lang w:val="es-ES_tradnl"/>
        </w:rPr>
        <w:t>1r</w:t>
      </w:r>
      <w:r w:rsidR="002670C1" w:rsidRPr="0020439E">
        <w:rPr>
          <w:rFonts w:ascii="Book Antiqua" w:hAnsi="Book Antiqua"/>
          <w:szCs w:val="24"/>
          <w:lang w:val="es-ES_tradnl"/>
        </w:rPr>
        <w:t>a. Sesión</w:t>
      </w:r>
    </w:p>
    <w:p w14:paraId="158D734E" w14:textId="4A7AA8DB" w:rsidR="002670C1" w:rsidRPr="0020439E" w:rsidRDefault="002670C1" w:rsidP="001A14B6">
      <w:pPr>
        <w:pStyle w:val="Title2"/>
        <w:tabs>
          <w:tab w:val="clear" w:pos="648"/>
          <w:tab w:val="left" w:pos="540"/>
          <w:tab w:val="left" w:pos="6930"/>
        </w:tabs>
        <w:rPr>
          <w:rFonts w:ascii="Book Antiqua" w:hAnsi="Book Antiqua"/>
          <w:szCs w:val="24"/>
          <w:lang w:val="es-ES_tradnl"/>
        </w:rPr>
      </w:pPr>
      <w:r w:rsidRPr="0020439E">
        <w:rPr>
          <w:rFonts w:ascii="Book Antiqua" w:hAnsi="Book Antiqua"/>
          <w:szCs w:val="24"/>
          <w:lang w:val="es-ES_tradnl"/>
        </w:rPr>
        <w:tab/>
        <w:t>Legislativa</w:t>
      </w:r>
      <w:r w:rsidRPr="0020439E">
        <w:rPr>
          <w:rFonts w:ascii="Book Antiqua" w:hAnsi="Book Antiqua"/>
          <w:szCs w:val="24"/>
          <w:lang w:val="es-ES_tradnl"/>
        </w:rPr>
        <w:tab/>
        <w:t xml:space="preserve">   </w:t>
      </w:r>
      <w:r w:rsidR="00632DBA" w:rsidRPr="0020439E">
        <w:rPr>
          <w:rFonts w:ascii="Book Antiqua" w:hAnsi="Book Antiqua"/>
          <w:szCs w:val="24"/>
          <w:lang w:val="es-ES_tradnl"/>
        </w:rPr>
        <w:t xml:space="preserve">       </w:t>
      </w:r>
      <w:r w:rsidRPr="0020439E">
        <w:rPr>
          <w:rFonts w:ascii="Book Antiqua" w:hAnsi="Book Antiqua"/>
          <w:szCs w:val="24"/>
          <w:lang w:val="es-ES_tradnl"/>
        </w:rPr>
        <w:t xml:space="preserve"> </w:t>
      </w:r>
      <w:r w:rsidR="00632DBA" w:rsidRPr="0020439E">
        <w:rPr>
          <w:rFonts w:ascii="Book Antiqua" w:hAnsi="Book Antiqua"/>
          <w:szCs w:val="24"/>
          <w:lang w:val="es-ES_tradnl"/>
        </w:rPr>
        <w:t xml:space="preserve"> </w:t>
      </w:r>
      <w:r w:rsidRPr="0020439E">
        <w:rPr>
          <w:rFonts w:ascii="Book Antiqua" w:hAnsi="Book Antiqua"/>
          <w:szCs w:val="24"/>
          <w:lang w:val="es-ES_tradnl"/>
        </w:rPr>
        <w:t>Ordinaria</w:t>
      </w:r>
    </w:p>
    <w:p w14:paraId="6E8D3ED1" w14:textId="77777777" w:rsidR="002670C1" w:rsidRPr="0020439E" w:rsidRDefault="002670C1" w:rsidP="002670C1">
      <w:pPr>
        <w:rPr>
          <w:rFonts w:ascii="Book Antiqua" w:hAnsi="Book Antiqua"/>
          <w:lang w:val="es-ES_tradnl"/>
        </w:rPr>
      </w:pPr>
    </w:p>
    <w:p w14:paraId="3BAFBCB4" w14:textId="77777777" w:rsidR="002670C1" w:rsidRPr="0020439E" w:rsidRDefault="002670C1" w:rsidP="009852EB">
      <w:pPr>
        <w:jc w:val="center"/>
        <w:outlineLvl w:val="0"/>
        <w:rPr>
          <w:rFonts w:ascii="Book Antiqua" w:hAnsi="Book Antiqua"/>
          <w:smallCaps/>
          <w:sz w:val="36"/>
          <w:szCs w:val="36"/>
          <w:lang w:val="es-ES_tradnl"/>
        </w:rPr>
      </w:pPr>
      <w:r w:rsidRPr="0020439E">
        <w:rPr>
          <w:rFonts w:ascii="Book Antiqua" w:hAnsi="Book Antiqua"/>
          <w:b/>
          <w:caps/>
          <w:sz w:val="36"/>
          <w:szCs w:val="36"/>
          <w:lang w:val="es-ES_tradnl"/>
        </w:rPr>
        <w:t>CÁMARA DE REPRESENTANTES</w:t>
      </w:r>
    </w:p>
    <w:p w14:paraId="5FE72B11" w14:textId="77777777" w:rsidR="002670C1" w:rsidRPr="0020439E" w:rsidRDefault="002670C1" w:rsidP="002670C1">
      <w:pPr>
        <w:jc w:val="center"/>
        <w:rPr>
          <w:rFonts w:ascii="Book Antiqua" w:hAnsi="Book Antiqua" w:cs="Tahoma"/>
          <w:b/>
          <w:sz w:val="20"/>
          <w:szCs w:val="20"/>
          <w:lang w:val="es-ES_tradnl"/>
        </w:rPr>
      </w:pPr>
    </w:p>
    <w:p w14:paraId="426C17AC" w14:textId="77777777" w:rsidR="002670C1" w:rsidRPr="0020439E" w:rsidRDefault="002670C1" w:rsidP="002670C1">
      <w:pPr>
        <w:jc w:val="center"/>
        <w:rPr>
          <w:rFonts w:ascii="Book Antiqua" w:hAnsi="Book Antiqua" w:cs="Tahoma"/>
          <w:b/>
          <w:sz w:val="20"/>
          <w:szCs w:val="20"/>
          <w:lang w:val="es-ES_tradnl"/>
        </w:rPr>
      </w:pPr>
    </w:p>
    <w:p w14:paraId="50D16FCA" w14:textId="36078653" w:rsidR="002670C1" w:rsidRPr="0020439E" w:rsidRDefault="002670C1" w:rsidP="009852EB">
      <w:pPr>
        <w:jc w:val="center"/>
        <w:outlineLvl w:val="0"/>
        <w:rPr>
          <w:rFonts w:ascii="Book Antiqua" w:hAnsi="Book Antiqua" w:cs="Tahoma"/>
          <w:b/>
          <w:sz w:val="52"/>
          <w:szCs w:val="52"/>
          <w:lang w:val="es-ES_tradnl"/>
        </w:rPr>
      </w:pPr>
      <w:r w:rsidRPr="0020439E">
        <w:rPr>
          <w:rFonts w:ascii="Book Antiqua" w:hAnsi="Book Antiqua" w:cs="Tahoma"/>
          <w:b/>
          <w:sz w:val="52"/>
          <w:szCs w:val="52"/>
          <w:lang w:val="es-ES_tradnl"/>
        </w:rPr>
        <w:t xml:space="preserve">R. DE LA C. </w:t>
      </w:r>
      <w:r w:rsidR="00C741F9" w:rsidRPr="0020439E">
        <w:rPr>
          <w:rFonts w:ascii="Book Antiqua" w:hAnsi="Book Antiqua" w:cs="Tahoma"/>
          <w:b/>
          <w:sz w:val="52"/>
          <w:szCs w:val="52"/>
          <w:lang w:val="es-ES_tradnl"/>
        </w:rPr>
        <w:t>362</w:t>
      </w:r>
    </w:p>
    <w:p w14:paraId="2AB71EBC" w14:textId="77777777" w:rsidR="001A14B6" w:rsidRPr="0020439E" w:rsidRDefault="001A14B6" w:rsidP="001A14B6">
      <w:pPr>
        <w:jc w:val="center"/>
        <w:rPr>
          <w:rFonts w:ascii="Book Antiqua" w:hAnsi="Book Antiqua" w:cs="Tahoma"/>
          <w:b/>
          <w:sz w:val="52"/>
          <w:szCs w:val="52"/>
          <w:lang w:val="es-ES_tradnl"/>
        </w:rPr>
      </w:pPr>
    </w:p>
    <w:p w14:paraId="0DBA772C" w14:textId="77777777" w:rsidR="002670C1" w:rsidRPr="0020439E" w:rsidRDefault="002670C1" w:rsidP="009852EB">
      <w:pPr>
        <w:jc w:val="center"/>
        <w:outlineLvl w:val="0"/>
        <w:rPr>
          <w:rFonts w:ascii="Book Antiqua" w:hAnsi="Book Antiqua" w:cs="Tahoma"/>
          <w:b/>
          <w:sz w:val="28"/>
          <w:szCs w:val="28"/>
          <w:lang w:val="es-ES_tradnl"/>
        </w:rPr>
      </w:pPr>
      <w:r w:rsidRPr="0020439E">
        <w:rPr>
          <w:rFonts w:ascii="Book Antiqua" w:hAnsi="Book Antiqua" w:cs="Tahoma"/>
          <w:b/>
          <w:sz w:val="28"/>
          <w:szCs w:val="28"/>
          <w:lang w:val="es-ES_tradnl"/>
        </w:rPr>
        <w:t>INFORME</w:t>
      </w:r>
      <w:r w:rsidR="00632DBA" w:rsidRPr="0020439E">
        <w:rPr>
          <w:rFonts w:ascii="Book Antiqua" w:hAnsi="Book Antiqua" w:cs="Tahoma"/>
          <w:b/>
          <w:sz w:val="28"/>
          <w:szCs w:val="28"/>
          <w:lang w:val="es-ES_tradnl"/>
        </w:rPr>
        <w:t xml:space="preserve"> POSITIVO</w:t>
      </w:r>
    </w:p>
    <w:p w14:paraId="457A7DD8" w14:textId="77777777" w:rsidR="002670C1" w:rsidRPr="0020439E" w:rsidRDefault="002670C1" w:rsidP="002670C1">
      <w:pPr>
        <w:jc w:val="center"/>
        <w:rPr>
          <w:rFonts w:ascii="Book Antiqua" w:hAnsi="Book Antiqua" w:cs="Tahoma"/>
          <w:b/>
          <w:sz w:val="28"/>
          <w:szCs w:val="28"/>
          <w:lang w:val="es-ES_tradnl"/>
        </w:rPr>
      </w:pPr>
    </w:p>
    <w:p w14:paraId="073A9D6A" w14:textId="38C2BEFD" w:rsidR="002670C1" w:rsidRPr="0020439E" w:rsidRDefault="002670C1" w:rsidP="002670C1">
      <w:pPr>
        <w:jc w:val="center"/>
        <w:rPr>
          <w:rFonts w:ascii="Book Antiqua" w:hAnsi="Book Antiqua" w:cs="Tahoma"/>
          <w:lang w:val="es-ES_tradnl"/>
        </w:rPr>
      </w:pPr>
      <w:r w:rsidRPr="0020439E">
        <w:rPr>
          <w:rFonts w:ascii="Book Antiqua" w:hAnsi="Book Antiqua" w:cs="Tahoma"/>
          <w:lang w:val="es-ES_tradnl"/>
        </w:rPr>
        <w:t xml:space="preserve"> </w:t>
      </w:r>
      <w:r w:rsidR="00C741F9" w:rsidRPr="0020439E">
        <w:rPr>
          <w:rFonts w:ascii="Book Antiqua" w:hAnsi="Book Antiqua" w:cs="Tahoma"/>
          <w:lang w:val="es-ES_tradnl"/>
        </w:rPr>
        <w:t>2</w:t>
      </w:r>
      <w:r w:rsidR="00251D41">
        <w:rPr>
          <w:rFonts w:ascii="Book Antiqua" w:hAnsi="Book Antiqua" w:cs="Tahoma"/>
          <w:lang w:val="es-ES_tradnl"/>
        </w:rPr>
        <w:t>3</w:t>
      </w:r>
      <w:r w:rsidRPr="0020439E">
        <w:rPr>
          <w:rFonts w:ascii="Book Antiqua" w:hAnsi="Book Antiqua" w:cs="Tahoma"/>
          <w:lang w:val="es-ES_tradnl"/>
        </w:rPr>
        <w:t xml:space="preserve"> de </w:t>
      </w:r>
      <w:r w:rsidR="00F533D4" w:rsidRPr="0020439E">
        <w:rPr>
          <w:rFonts w:ascii="Book Antiqua" w:hAnsi="Book Antiqua" w:cs="Tahoma"/>
          <w:lang w:val="es-ES_tradnl"/>
        </w:rPr>
        <w:t>junio</w:t>
      </w:r>
      <w:r w:rsidRPr="0020439E">
        <w:rPr>
          <w:rFonts w:ascii="Book Antiqua" w:hAnsi="Book Antiqua" w:cs="Tahoma"/>
          <w:lang w:val="es-ES_tradnl"/>
        </w:rPr>
        <w:t xml:space="preserve"> de </w:t>
      </w:r>
      <w:r w:rsidR="00333864" w:rsidRPr="0020439E">
        <w:rPr>
          <w:rFonts w:ascii="Book Antiqua" w:hAnsi="Book Antiqua" w:cs="Tahoma"/>
          <w:lang w:val="es-ES_tradnl"/>
        </w:rPr>
        <w:t>2025</w:t>
      </w:r>
    </w:p>
    <w:p w14:paraId="4A980496" w14:textId="77777777" w:rsidR="002670C1" w:rsidRPr="0020439E" w:rsidRDefault="002670C1" w:rsidP="002670C1">
      <w:pPr>
        <w:jc w:val="both"/>
        <w:rPr>
          <w:rFonts w:ascii="Book Antiqua" w:hAnsi="Book Antiqua" w:cs="Tahoma"/>
          <w:sz w:val="20"/>
          <w:szCs w:val="20"/>
          <w:lang w:val="es-ES_tradnl"/>
        </w:rPr>
      </w:pPr>
    </w:p>
    <w:p w14:paraId="44F4CFAD" w14:textId="77777777" w:rsidR="00EF143E" w:rsidRPr="0020439E" w:rsidRDefault="00EF143E" w:rsidP="002670C1">
      <w:pPr>
        <w:jc w:val="both"/>
        <w:rPr>
          <w:rFonts w:ascii="Book Antiqua" w:hAnsi="Book Antiqua" w:cs="Tahoma"/>
          <w:sz w:val="20"/>
          <w:szCs w:val="20"/>
          <w:lang w:val="es-ES_tradnl"/>
        </w:rPr>
      </w:pPr>
    </w:p>
    <w:p w14:paraId="7ECFE9E0" w14:textId="77777777" w:rsidR="002670C1" w:rsidRPr="0020439E" w:rsidRDefault="002670C1" w:rsidP="002670C1">
      <w:pPr>
        <w:jc w:val="both"/>
        <w:rPr>
          <w:rFonts w:ascii="Book Antiqua" w:hAnsi="Book Antiqua" w:cs="Tahoma"/>
          <w:b/>
          <w:lang w:val="es-ES_tradnl"/>
        </w:rPr>
      </w:pPr>
      <w:r w:rsidRPr="0020439E">
        <w:rPr>
          <w:rFonts w:ascii="Book Antiqua" w:hAnsi="Book Antiqua" w:cs="Tahoma"/>
          <w:b/>
          <w:lang w:val="es-ES_tradnl"/>
        </w:rPr>
        <w:t>A LA CÁMARA DE REPRESENTANTES DE PUERTO RICO:</w:t>
      </w:r>
    </w:p>
    <w:p w14:paraId="094C21E7" w14:textId="77777777" w:rsidR="002670C1" w:rsidRPr="0020439E" w:rsidRDefault="002670C1" w:rsidP="002670C1">
      <w:pPr>
        <w:jc w:val="both"/>
        <w:rPr>
          <w:rFonts w:ascii="Book Antiqua" w:hAnsi="Book Antiqua" w:cs="Tahoma"/>
          <w:lang w:val="es-ES_tradnl"/>
        </w:rPr>
      </w:pPr>
    </w:p>
    <w:p w14:paraId="37CB50E6" w14:textId="7AE8BDA6" w:rsidR="00682883" w:rsidRPr="0020439E" w:rsidRDefault="002670C1" w:rsidP="00682883">
      <w:pPr>
        <w:jc w:val="both"/>
        <w:rPr>
          <w:rFonts w:ascii="Book Antiqua" w:hAnsi="Book Antiqua" w:cs="Tahoma"/>
          <w:lang w:val="es-ES_tradnl"/>
        </w:rPr>
      </w:pPr>
      <w:r w:rsidRPr="0020439E">
        <w:rPr>
          <w:rFonts w:ascii="Book Antiqua" w:hAnsi="Book Antiqua" w:cs="Tahoma"/>
          <w:lang w:val="es-ES_tradnl"/>
        </w:rPr>
        <w:tab/>
      </w:r>
      <w:r w:rsidR="008A4022" w:rsidRPr="0020439E">
        <w:rPr>
          <w:rFonts w:ascii="Book Antiqua" w:hAnsi="Book Antiqua" w:cs="Tahoma"/>
          <w:lang w:val="es-ES_tradnl"/>
        </w:rPr>
        <w:t>La Comisión de Asuntos Internos de la Cámara de Representantes, previo estudio y con</w:t>
      </w:r>
      <w:r w:rsidR="00062F39" w:rsidRPr="0020439E">
        <w:rPr>
          <w:rFonts w:ascii="Book Antiqua" w:hAnsi="Book Antiqua" w:cs="Tahoma"/>
          <w:lang w:val="es-ES_tradnl"/>
        </w:rPr>
        <w:t>sideración de la R. de la C.</w:t>
      </w:r>
      <w:r w:rsidR="00C741F9" w:rsidRPr="0020439E">
        <w:rPr>
          <w:rFonts w:ascii="Book Antiqua" w:hAnsi="Book Antiqua" w:cs="Tahoma"/>
          <w:lang w:val="es-ES_tradnl"/>
        </w:rPr>
        <w:t xml:space="preserve"> 362</w:t>
      </w:r>
      <w:r w:rsidR="00FA5F29" w:rsidRPr="0020439E">
        <w:rPr>
          <w:rFonts w:ascii="Book Antiqua" w:hAnsi="Book Antiqua" w:cs="Tahoma"/>
          <w:lang w:val="es-ES_tradnl"/>
        </w:rPr>
        <w:t xml:space="preserve">, </w:t>
      </w:r>
      <w:r w:rsidR="00682883" w:rsidRPr="0020439E">
        <w:rPr>
          <w:rFonts w:ascii="Book Antiqua" w:hAnsi="Book Antiqua" w:cs="Tahoma"/>
          <w:lang w:val="es-ES_tradnl"/>
        </w:rPr>
        <w:t>tiene a bien someter su informe recomendando la aprobación de la medida con las enmiendas contenidas en el entirillado electrónico que acompaña este informe, cuyo título lee:</w:t>
      </w:r>
    </w:p>
    <w:p w14:paraId="31C593C5" w14:textId="77777777" w:rsidR="00BC1CB2" w:rsidRPr="0020439E" w:rsidRDefault="00BC1CB2" w:rsidP="007F3B99">
      <w:pPr>
        <w:jc w:val="both"/>
        <w:rPr>
          <w:rFonts w:ascii="Book Antiqua" w:hAnsi="Book Antiqua" w:cs="Tahoma"/>
          <w:lang w:val="es-ES_tradnl"/>
        </w:rPr>
      </w:pPr>
    </w:p>
    <w:p w14:paraId="716A98FC" w14:textId="24F02AA8" w:rsidR="008D4A0A" w:rsidRPr="0020439E" w:rsidRDefault="00BC1CB2" w:rsidP="00C741F9">
      <w:pPr>
        <w:ind w:left="567" w:hanging="567"/>
        <w:jc w:val="both"/>
        <w:rPr>
          <w:rFonts w:ascii="Book Antiqua" w:hAnsi="Book Antiqua"/>
          <w:lang w:val="es-ES_tradnl"/>
        </w:rPr>
      </w:pPr>
      <w:r w:rsidRPr="0020439E">
        <w:rPr>
          <w:rFonts w:ascii="Book Antiqua" w:hAnsi="Book Antiqua" w:cs="Tahoma"/>
          <w:lang w:val="es-ES_tradnl"/>
        </w:rPr>
        <w:t xml:space="preserve"> </w:t>
      </w:r>
      <w:r w:rsidR="00E86FF9" w:rsidRPr="0020439E">
        <w:rPr>
          <w:rFonts w:ascii="Book Antiqua" w:hAnsi="Book Antiqua" w:cs="Tahoma"/>
          <w:lang w:val="es-ES_tradnl"/>
        </w:rPr>
        <w:t>“</w:t>
      </w:r>
      <w:r w:rsidR="00E86FF9" w:rsidRPr="0020439E">
        <w:rPr>
          <w:rFonts w:ascii="Book Antiqua" w:hAnsi="Book Antiqua"/>
          <w:lang w:val="es-ES_tradnl"/>
        </w:rPr>
        <w:t>Para</w:t>
      </w:r>
      <w:r w:rsidR="00E86FF9" w:rsidRPr="0020439E">
        <w:rPr>
          <w:lang w:val="es-ES_tradnl"/>
        </w:rPr>
        <w:t xml:space="preserve"> </w:t>
      </w:r>
      <w:r w:rsidR="003E09A4" w:rsidRPr="003E09A4">
        <w:rPr>
          <w:rFonts w:ascii="Book Antiqua" w:hAnsi="Book Antiqua"/>
          <w:lang w:val="es-PR"/>
        </w:rPr>
        <w:t xml:space="preserve">ordenar a la Comisión de Gobierno de la Cámara de Representantes de Puerto Rico, </w:t>
      </w:r>
      <w:r w:rsidR="003E09A4" w:rsidRPr="003E09A4">
        <w:rPr>
          <w:rFonts w:ascii="Book Antiqua" w:hAnsi="Book Antiqua"/>
          <w:lang w:val="es-ES_tradnl"/>
        </w:rPr>
        <w:t>realizar una investigación</w:t>
      </w:r>
      <w:r w:rsidR="003E09A4" w:rsidRPr="003E09A4">
        <w:rPr>
          <w:rFonts w:ascii="Book Antiqua" w:hAnsi="Book Antiqua"/>
          <w:lang w:val="es-PR"/>
        </w:rPr>
        <w:t xml:space="preserve"> urgente e inmediata sobre las reiteradas fallas operacionales y la gestión del sistema eléctrico a cargo de LUMA Energy, LLC y GENERA PR, incluyendo los eventos ocurridos en la Unidad CT-1 de EcoEléctrica y las unidades de Costa Sur, así como cualquier otra interrupción o deficiencia en el servicio eléctrico que pueda estar relacionada con la gestión de dichas entidades</w:t>
      </w:r>
      <w:r w:rsidR="00C741F9" w:rsidRPr="0020439E">
        <w:rPr>
          <w:rFonts w:ascii="Book Antiqua" w:hAnsi="Book Antiqua"/>
          <w:lang w:val="es-ES_tradnl"/>
        </w:rPr>
        <w:t>.</w:t>
      </w:r>
      <w:r w:rsidR="00FA5F29" w:rsidRPr="0020439E">
        <w:rPr>
          <w:rFonts w:ascii="Book Antiqua" w:hAnsi="Book Antiqua"/>
          <w:bCs/>
          <w:lang w:val="es-ES_tradnl"/>
        </w:rPr>
        <w:t>”</w:t>
      </w:r>
    </w:p>
    <w:p w14:paraId="0066EB36" w14:textId="77777777" w:rsidR="00AD4702" w:rsidRPr="0020439E" w:rsidRDefault="00AD4702" w:rsidP="00AF186C">
      <w:pPr>
        <w:jc w:val="both"/>
        <w:rPr>
          <w:rFonts w:ascii="Book Antiqua" w:hAnsi="Book Antiqua" w:cs="Tahoma"/>
          <w:lang w:val="es-ES_tradnl"/>
        </w:rPr>
      </w:pPr>
    </w:p>
    <w:p w14:paraId="5331B0D5" w14:textId="77777777" w:rsidR="008A1F08" w:rsidRPr="0020439E" w:rsidRDefault="008A1F08" w:rsidP="009852EB">
      <w:pPr>
        <w:jc w:val="center"/>
        <w:outlineLvl w:val="0"/>
        <w:rPr>
          <w:rFonts w:ascii="Book Antiqua" w:hAnsi="Book Antiqua" w:cs="Tahoma"/>
          <w:b/>
          <w:u w:val="single"/>
          <w:lang w:val="es-ES_tradnl"/>
        </w:rPr>
      </w:pPr>
      <w:r w:rsidRPr="0020439E">
        <w:rPr>
          <w:rFonts w:ascii="Book Antiqua" w:hAnsi="Book Antiqua" w:cs="Tahoma"/>
          <w:b/>
          <w:u w:val="single"/>
          <w:lang w:val="es-ES_tradnl"/>
        </w:rPr>
        <w:t>ALCANCE Y ANÁLISIS DE LA MEDIDA</w:t>
      </w:r>
    </w:p>
    <w:p w14:paraId="553B3D6B" w14:textId="77777777" w:rsidR="00DE02EB" w:rsidRPr="0020439E" w:rsidRDefault="00DE02EB" w:rsidP="009852EB">
      <w:pPr>
        <w:jc w:val="center"/>
        <w:outlineLvl w:val="0"/>
        <w:rPr>
          <w:rFonts w:ascii="Book Antiqua" w:hAnsi="Book Antiqua" w:cs="Tahoma"/>
          <w:b/>
          <w:u w:val="single"/>
          <w:lang w:val="es-ES_tradnl"/>
        </w:rPr>
      </w:pPr>
    </w:p>
    <w:p w14:paraId="70D115E1" w14:textId="48D1FD6B" w:rsidR="00C741F9" w:rsidRPr="0020439E" w:rsidRDefault="00DE02EB" w:rsidP="005011D6">
      <w:pPr>
        <w:ind w:firstLine="708"/>
        <w:jc w:val="both"/>
        <w:rPr>
          <w:rFonts w:ascii="Book Antiqua" w:hAnsi="Book Antiqua"/>
          <w:lang w:val="es-ES_tradnl"/>
        </w:rPr>
      </w:pPr>
      <w:r w:rsidRPr="0020439E">
        <w:rPr>
          <w:rFonts w:ascii="Book Antiqua" w:hAnsi="Book Antiqua"/>
          <w:lang w:val="es-ES_tradnl"/>
        </w:rPr>
        <w:t>La</w:t>
      </w:r>
      <w:r w:rsidR="00194744" w:rsidRPr="0020439E">
        <w:rPr>
          <w:rFonts w:ascii="Book Antiqua" w:hAnsi="Book Antiqua"/>
          <w:lang w:val="es-ES_tradnl"/>
        </w:rPr>
        <w:t xml:space="preserve"> Resolución de la Cámara Núm.</w:t>
      </w:r>
      <w:r w:rsidR="000F1167" w:rsidRPr="0020439E">
        <w:rPr>
          <w:rFonts w:ascii="Book Antiqua" w:hAnsi="Book Antiqua"/>
          <w:lang w:val="es-ES_tradnl"/>
        </w:rPr>
        <w:t xml:space="preserve"> </w:t>
      </w:r>
      <w:r w:rsidR="00C741F9" w:rsidRPr="0020439E">
        <w:rPr>
          <w:rFonts w:ascii="Book Antiqua" w:hAnsi="Book Antiqua"/>
          <w:lang w:val="es-ES_tradnl"/>
        </w:rPr>
        <w:t>362 surge como respuesta a una serie de eventos recientes que han puesto en evidencia graves deficiencias en la gestión del sistema eléctrico de Puerto Rico, particularmente bajo la responsabilidad de las empresas LUMA Energy, LLC y GENERA PR.</w:t>
      </w:r>
    </w:p>
    <w:p w14:paraId="5C1A9FFF" w14:textId="77777777" w:rsidR="00C741F9" w:rsidRPr="0020439E" w:rsidRDefault="00C741F9" w:rsidP="00C741F9">
      <w:pPr>
        <w:jc w:val="both"/>
        <w:rPr>
          <w:rFonts w:ascii="Book Antiqua" w:hAnsi="Book Antiqua"/>
          <w:lang w:val="es-ES_tradnl"/>
        </w:rPr>
      </w:pPr>
    </w:p>
    <w:p w14:paraId="204158DE" w14:textId="1D0FAB6B" w:rsidR="00C741F9" w:rsidRPr="0020439E" w:rsidRDefault="00C741F9" w:rsidP="005011D6">
      <w:pPr>
        <w:ind w:firstLine="708"/>
        <w:jc w:val="both"/>
        <w:rPr>
          <w:rFonts w:ascii="Book Antiqua" w:hAnsi="Book Antiqua"/>
          <w:lang w:val="es-ES_tradnl"/>
        </w:rPr>
      </w:pPr>
      <w:r w:rsidRPr="0020439E">
        <w:rPr>
          <w:rFonts w:ascii="Book Antiqua" w:hAnsi="Book Antiqua"/>
          <w:lang w:val="es-ES_tradnl"/>
        </w:rPr>
        <w:t xml:space="preserve">En la exposición de motivos se detallan incidentes significativos ocurridos en la Unidad CT-1 de EcoEléctrica y en las unidades generatrices de Costa Sur, atribuidos a errores operacionales y a la falta de planificación adecuada en la transición de combustibles. Tales deficiencias provocaron apagones de gran magnitud, lo que ha </w:t>
      </w:r>
      <w:r w:rsidRPr="0020439E">
        <w:rPr>
          <w:rFonts w:ascii="Book Antiqua" w:hAnsi="Book Antiqua"/>
          <w:lang w:val="es-ES_tradnl"/>
        </w:rPr>
        <w:lastRenderedPageBreak/>
        <w:t>generado gran preocupación pública y ha deteriorado la confianza en dichas entidades contratadas para la operación del sistema energético de la Isla.</w:t>
      </w:r>
    </w:p>
    <w:p w14:paraId="4FCDBF5F" w14:textId="77777777" w:rsidR="005011D6" w:rsidRDefault="005011D6" w:rsidP="00C741F9">
      <w:pPr>
        <w:jc w:val="both"/>
        <w:rPr>
          <w:rFonts w:ascii="Book Antiqua" w:hAnsi="Book Antiqua"/>
          <w:lang w:val="es-ES_tradnl"/>
        </w:rPr>
      </w:pPr>
    </w:p>
    <w:p w14:paraId="05FB0781" w14:textId="66907B0E" w:rsidR="00C741F9" w:rsidRPr="0020439E" w:rsidRDefault="00C741F9" w:rsidP="005011D6">
      <w:pPr>
        <w:ind w:firstLine="708"/>
        <w:jc w:val="both"/>
        <w:rPr>
          <w:rFonts w:ascii="Book Antiqua" w:hAnsi="Book Antiqua"/>
          <w:lang w:val="es-ES_tradnl"/>
        </w:rPr>
      </w:pPr>
      <w:r w:rsidRPr="0020439E">
        <w:rPr>
          <w:rFonts w:ascii="Book Antiqua" w:hAnsi="Book Antiqua"/>
          <w:lang w:val="es-ES_tradnl"/>
        </w:rPr>
        <w:t>La medida propone una investigación urgente e inmediata que examine no solo las causas específicas de estos eventos, sino también si existe un patrón de negligencia o incluso posibles actos de autosabotaje. Se pretende evaluar la planificación de contingencias, la veracidad de los comunicados oficiales emitidos y el cumplimiento con los términos contractuales, incluyendo la posibilidad de recomendar la rescisión de los contratos vigentes, de así justificarlo la evidencia.</w:t>
      </w:r>
    </w:p>
    <w:p w14:paraId="101DF73F" w14:textId="77777777" w:rsidR="00C741F9" w:rsidRPr="0020439E" w:rsidRDefault="00C741F9" w:rsidP="00C741F9">
      <w:pPr>
        <w:jc w:val="both"/>
        <w:rPr>
          <w:rFonts w:ascii="Book Antiqua" w:hAnsi="Book Antiqua"/>
          <w:lang w:val="es-ES_tradnl"/>
        </w:rPr>
      </w:pPr>
    </w:p>
    <w:p w14:paraId="05E78832" w14:textId="22B79FA6" w:rsidR="00DF3E6F" w:rsidRPr="0020439E" w:rsidRDefault="00C741F9" w:rsidP="005011D6">
      <w:pPr>
        <w:ind w:firstLine="708"/>
        <w:jc w:val="both"/>
        <w:rPr>
          <w:rFonts w:ascii="Book Antiqua" w:hAnsi="Book Antiqua"/>
          <w:lang w:val="es-ES_tradnl"/>
        </w:rPr>
      </w:pPr>
      <w:r w:rsidRPr="0020439E">
        <w:rPr>
          <w:rFonts w:ascii="Book Antiqua" w:hAnsi="Book Antiqua"/>
          <w:lang w:val="es-ES_tradnl"/>
        </w:rPr>
        <w:t>Las enmiendas introducidas mediante el entirillado electrónico refuerzan el carácter inmediato y urgente de la acción legislativa solicitada, lo cual es coherente con la gravedad de los eventos descritos.</w:t>
      </w:r>
    </w:p>
    <w:p w14:paraId="68D01DEB" w14:textId="385E7594" w:rsidR="006150BB" w:rsidRPr="0020439E" w:rsidRDefault="006150BB" w:rsidP="00C741F9">
      <w:pPr>
        <w:pStyle w:val="NormalWeb"/>
        <w:jc w:val="center"/>
        <w:outlineLvl w:val="0"/>
        <w:rPr>
          <w:rFonts w:ascii="Book Antiqua" w:hAnsi="Book Antiqua"/>
          <w:b/>
          <w:sz w:val="24"/>
          <w:szCs w:val="24"/>
          <w:u w:val="single"/>
          <w:lang w:val="es-ES_tradnl"/>
        </w:rPr>
      </w:pPr>
      <w:r w:rsidRPr="0020439E">
        <w:rPr>
          <w:rFonts w:ascii="Book Antiqua" w:hAnsi="Book Antiqua"/>
          <w:b/>
          <w:sz w:val="24"/>
          <w:szCs w:val="24"/>
          <w:u w:val="single"/>
          <w:lang w:val="es-ES_tradnl"/>
        </w:rPr>
        <w:t>CONCLUSIÓN Y RECOMENDACIÓN</w:t>
      </w:r>
    </w:p>
    <w:p w14:paraId="3E07A231" w14:textId="7480C4D8" w:rsidR="008B1E7C" w:rsidRPr="0020439E" w:rsidRDefault="008B1E7C" w:rsidP="005011D6">
      <w:pPr>
        <w:pStyle w:val="NormalWeb"/>
        <w:ind w:firstLine="708"/>
        <w:jc w:val="both"/>
        <w:rPr>
          <w:rFonts w:ascii="Book Antiqua" w:hAnsi="Book Antiqua"/>
          <w:sz w:val="24"/>
          <w:szCs w:val="24"/>
          <w:lang w:val="es-ES_tradnl"/>
        </w:rPr>
      </w:pPr>
      <w:r w:rsidRPr="0020439E">
        <w:rPr>
          <w:rFonts w:ascii="Book Antiqua" w:hAnsi="Book Antiqua"/>
          <w:sz w:val="24"/>
          <w:szCs w:val="24"/>
          <w:lang w:val="es-ES_tradnl"/>
        </w:rPr>
        <w:t>En atención a lo expuesto, la Comisión de Asuntos Internos concluye que la medida propuesta persigue un fin apremiante y cumple con los requisitos necesarios para su aprobación. Por tal razón, se recomienda la aprobación d</w:t>
      </w:r>
      <w:r w:rsidR="00C741F9" w:rsidRPr="0020439E">
        <w:rPr>
          <w:rFonts w:ascii="Book Antiqua" w:hAnsi="Book Antiqua"/>
          <w:sz w:val="24"/>
          <w:szCs w:val="24"/>
          <w:lang w:val="es-ES_tradnl"/>
        </w:rPr>
        <w:t>e la Resolución de la Cámara 362</w:t>
      </w:r>
      <w:r w:rsidRPr="0020439E">
        <w:rPr>
          <w:rFonts w:ascii="Book Antiqua" w:hAnsi="Book Antiqua"/>
          <w:sz w:val="24"/>
          <w:szCs w:val="24"/>
          <w:lang w:val="es-ES_tradnl"/>
        </w:rPr>
        <w:t>, con las enmiendas contenidas en el entirillado electrónico que acompaña este informe.</w:t>
      </w:r>
    </w:p>
    <w:p w14:paraId="50FFCE58" w14:textId="77777777" w:rsidR="006150BB" w:rsidRPr="0020439E" w:rsidRDefault="006150BB" w:rsidP="006150BB">
      <w:pPr>
        <w:jc w:val="both"/>
        <w:rPr>
          <w:rFonts w:ascii="Book Antiqua" w:hAnsi="Book Antiqua" w:cs="Tahoma"/>
          <w:lang w:val="es-ES_tradnl"/>
        </w:rPr>
      </w:pPr>
      <w:r w:rsidRPr="0020439E">
        <w:rPr>
          <w:rFonts w:ascii="Book Antiqua" w:hAnsi="Book Antiqua" w:cs="Tahoma"/>
          <w:lang w:val="es-ES_tradnl"/>
        </w:rPr>
        <w:t>Respetuosamente sometido,</w:t>
      </w:r>
    </w:p>
    <w:p w14:paraId="788BD5EC" w14:textId="77777777" w:rsidR="00DF3E6F" w:rsidRPr="0020439E" w:rsidRDefault="00DF3E6F" w:rsidP="00DF3E6F">
      <w:pPr>
        <w:jc w:val="both"/>
        <w:rPr>
          <w:rFonts w:ascii="Book Antiqua" w:hAnsi="Book Antiqua"/>
          <w:lang w:val="es-ES_tradnl"/>
        </w:rPr>
      </w:pPr>
    </w:p>
    <w:p w14:paraId="3F4BB2E4" w14:textId="591E7D20" w:rsidR="00F27289" w:rsidRPr="0020439E" w:rsidRDefault="000F1167" w:rsidP="000F1167">
      <w:pPr>
        <w:jc w:val="both"/>
        <w:rPr>
          <w:rFonts w:ascii="Book Antiqua" w:hAnsi="Book Antiqua"/>
          <w:b/>
          <w:u w:val="single"/>
          <w:lang w:val="es-ES_tradnl"/>
        </w:rPr>
      </w:pPr>
      <w:r w:rsidRPr="0020439E">
        <w:rPr>
          <w:rFonts w:ascii="Book Antiqua" w:hAnsi="Book Antiqua"/>
          <w:lang w:val="es-ES_tradnl"/>
        </w:rPr>
        <w:t xml:space="preserve">    </w:t>
      </w:r>
    </w:p>
    <w:p w14:paraId="0D4A074B" w14:textId="77777777" w:rsidR="003F3D8D" w:rsidRPr="0020439E" w:rsidRDefault="003F3D8D" w:rsidP="003F3D8D">
      <w:pPr>
        <w:jc w:val="both"/>
        <w:rPr>
          <w:rFonts w:ascii="Book Antiqua" w:hAnsi="Book Antiqua" w:cs="Tahoma"/>
          <w:b/>
          <w:bCs/>
          <w:lang w:val="es-ES_tradnl"/>
        </w:rPr>
      </w:pPr>
    </w:p>
    <w:p w14:paraId="6C06768D" w14:textId="77777777" w:rsidR="003F3D8D" w:rsidRPr="0020439E" w:rsidRDefault="003F3D8D" w:rsidP="003F3D8D">
      <w:pPr>
        <w:rPr>
          <w:rFonts w:ascii="Book Antiqua" w:hAnsi="Book Antiqua" w:cs="Tahoma"/>
          <w:lang w:val="es-ES_tradnl"/>
        </w:rPr>
      </w:pPr>
    </w:p>
    <w:p w14:paraId="7DC33FC3" w14:textId="4F4319C4" w:rsidR="00307416" w:rsidRPr="0020439E" w:rsidRDefault="003F3D8D" w:rsidP="008A4022">
      <w:pPr>
        <w:rPr>
          <w:rFonts w:ascii="Book Antiqua" w:hAnsi="Book Antiqua"/>
          <w:b/>
          <w:smallCaps/>
          <w:lang w:val="es-ES_tradnl"/>
        </w:rPr>
      </w:pPr>
      <w:r w:rsidRPr="0020439E">
        <w:rPr>
          <w:rFonts w:ascii="Book Antiqua" w:hAnsi="Book Antiqua" w:cs="Tahoma"/>
          <w:b/>
          <w:bCs/>
          <w:lang w:val="es-ES_tradnl"/>
        </w:rPr>
        <w:t>PEDRO JULIO SANTIAGO GUZMÁN</w:t>
      </w:r>
      <w:r w:rsidRPr="0020439E">
        <w:rPr>
          <w:rFonts w:ascii="Book Antiqua" w:hAnsi="Book Antiqua" w:cs="Tahoma"/>
          <w:lang w:val="es-ES_tradnl"/>
        </w:rPr>
        <w:br/>
        <w:t>Presidente</w:t>
      </w:r>
      <w:r w:rsidRPr="0020439E">
        <w:rPr>
          <w:rFonts w:ascii="Book Antiqua" w:hAnsi="Book Antiqua" w:cs="Tahoma"/>
          <w:lang w:val="es-ES_tradnl"/>
        </w:rPr>
        <w:br/>
        <w:t>Comisión de Asuntos Internos</w:t>
      </w:r>
    </w:p>
    <w:sectPr w:rsidR="00307416" w:rsidRPr="0020439E" w:rsidSect="00D73B0E">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9A5259" w14:textId="77777777" w:rsidR="0011057A" w:rsidRDefault="0011057A" w:rsidP="00614C2C">
      <w:r>
        <w:separator/>
      </w:r>
    </w:p>
  </w:endnote>
  <w:endnote w:type="continuationSeparator" w:id="0">
    <w:p w14:paraId="616A36AB" w14:textId="77777777" w:rsidR="0011057A" w:rsidRDefault="0011057A" w:rsidP="00614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03894"/>
      <w:docPartObj>
        <w:docPartGallery w:val="Page Numbers (Bottom of Page)"/>
        <w:docPartUnique/>
      </w:docPartObj>
    </w:sdtPr>
    <w:sdtEndPr/>
    <w:sdtContent>
      <w:p w14:paraId="44ACDD43" w14:textId="77777777" w:rsidR="009E2C2B" w:rsidRDefault="009E2C2B">
        <w:pPr>
          <w:pStyle w:val="Footer"/>
          <w:jc w:val="center"/>
        </w:pPr>
        <w:r>
          <w:fldChar w:fldCharType="begin"/>
        </w:r>
        <w:r>
          <w:instrText xml:space="preserve"> PAGE   \* MERGEFORMAT </w:instrText>
        </w:r>
        <w:r>
          <w:fldChar w:fldCharType="separate"/>
        </w:r>
        <w:r w:rsidR="0020439E">
          <w:rPr>
            <w:noProof/>
          </w:rPr>
          <w:t>1</w:t>
        </w:r>
        <w:r>
          <w:rPr>
            <w:noProof/>
          </w:rPr>
          <w:fldChar w:fldCharType="end"/>
        </w:r>
      </w:p>
    </w:sdtContent>
  </w:sdt>
  <w:p w14:paraId="36B11BF2" w14:textId="77777777" w:rsidR="009E2C2B" w:rsidRDefault="009E2C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6C614A" w14:textId="77777777" w:rsidR="0011057A" w:rsidRDefault="0011057A" w:rsidP="00614C2C">
      <w:r>
        <w:separator/>
      </w:r>
    </w:p>
  </w:footnote>
  <w:footnote w:type="continuationSeparator" w:id="0">
    <w:p w14:paraId="09BF9D6B" w14:textId="77777777" w:rsidR="0011057A" w:rsidRDefault="0011057A" w:rsidP="00614C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56206"/>
    <w:multiLevelType w:val="multilevel"/>
    <w:tmpl w:val="B860B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73557A"/>
    <w:multiLevelType w:val="multilevel"/>
    <w:tmpl w:val="CDF27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010F5E"/>
    <w:multiLevelType w:val="multilevel"/>
    <w:tmpl w:val="6A329802"/>
    <w:lvl w:ilvl="0">
      <w:start w:val="1"/>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BB37FB"/>
    <w:multiLevelType w:val="multilevel"/>
    <w:tmpl w:val="981E5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58B3038"/>
    <w:multiLevelType w:val="multilevel"/>
    <w:tmpl w:val="FF3A0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183657"/>
    <w:multiLevelType w:val="multilevel"/>
    <w:tmpl w:val="B97A1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4F85660"/>
    <w:multiLevelType w:val="multilevel"/>
    <w:tmpl w:val="CBF2B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62C747C"/>
    <w:multiLevelType w:val="hybridMultilevel"/>
    <w:tmpl w:val="F24871D8"/>
    <w:lvl w:ilvl="0" w:tplc="20BA01D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9B924E9"/>
    <w:multiLevelType w:val="multilevel"/>
    <w:tmpl w:val="87E84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9FB1DF6"/>
    <w:multiLevelType w:val="multilevel"/>
    <w:tmpl w:val="314A6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DA65AF6"/>
    <w:multiLevelType w:val="multilevel"/>
    <w:tmpl w:val="AE14D4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2D937BF"/>
    <w:multiLevelType w:val="multilevel"/>
    <w:tmpl w:val="B7C8F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BAE2012"/>
    <w:multiLevelType w:val="multilevel"/>
    <w:tmpl w:val="3698D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32014480">
    <w:abstractNumId w:val="6"/>
  </w:num>
  <w:num w:numId="2" w16cid:durableId="1404646119">
    <w:abstractNumId w:val="12"/>
  </w:num>
  <w:num w:numId="3" w16cid:durableId="134033099">
    <w:abstractNumId w:val="3"/>
  </w:num>
  <w:num w:numId="4" w16cid:durableId="1085492521">
    <w:abstractNumId w:val="1"/>
  </w:num>
  <w:num w:numId="5" w16cid:durableId="764688408">
    <w:abstractNumId w:val="7"/>
  </w:num>
  <w:num w:numId="6" w16cid:durableId="982737811">
    <w:abstractNumId w:val="4"/>
  </w:num>
  <w:num w:numId="7" w16cid:durableId="149103703">
    <w:abstractNumId w:val="5"/>
  </w:num>
  <w:num w:numId="8" w16cid:durableId="1402369961">
    <w:abstractNumId w:val="8"/>
  </w:num>
  <w:num w:numId="9" w16cid:durableId="1508520335">
    <w:abstractNumId w:val="9"/>
  </w:num>
  <w:num w:numId="10" w16cid:durableId="1984236447">
    <w:abstractNumId w:val="0"/>
  </w:num>
  <w:num w:numId="11" w16cid:durableId="1107505455">
    <w:abstractNumId w:val="2"/>
  </w:num>
  <w:num w:numId="12" w16cid:durableId="535822725">
    <w:abstractNumId w:val="11"/>
  </w:num>
  <w:num w:numId="13" w16cid:durableId="50439478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70C1"/>
    <w:rsid w:val="00021116"/>
    <w:rsid w:val="000219DE"/>
    <w:rsid w:val="00031006"/>
    <w:rsid w:val="000606B3"/>
    <w:rsid w:val="000608DB"/>
    <w:rsid w:val="00062F39"/>
    <w:rsid w:val="00075A15"/>
    <w:rsid w:val="000836CB"/>
    <w:rsid w:val="00083DFD"/>
    <w:rsid w:val="000A3CD4"/>
    <w:rsid w:val="000C6264"/>
    <w:rsid w:val="000E15AD"/>
    <w:rsid w:val="000F1167"/>
    <w:rsid w:val="0011057A"/>
    <w:rsid w:val="00133986"/>
    <w:rsid w:val="0014288C"/>
    <w:rsid w:val="0017084E"/>
    <w:rsid w:val="00173884"/>
    <w:rsid w:val="001763F4"/>
    <w:rsid w:val="00181B70"/>
    <w:rsid w:val="00194744"/>
    <w:rsid w:val="001A14B6"/>
    <w:rsid w:val="001A7203"/>
    <w:rsid w:val="001D3E64"/>
    <w:rsid w:val="001E38DF"/>
    <w:rsid w:val="001E5575"/>
    <w:rsid w:val="0020439E"/>
    <w:rsid w:val="00220B04"/>
    <w:rsid w:val="00224DE4"/>
    <w:rsid w:val="002252A6"/>
    <w:rsid w:val="002345C3"/>
    <w:rsid w:val="0023528E"/>
    <w:rsid w:val="00247790"/>
    <w:rsid w:val="00251D41"/>
    <w:rsid w:val="002670C1"/>
    <w:rsid w:val="00272823"/>
    <w:rsid w:val="0028725D"/>
    <w:rsid w:val="00287E61"/>
    <w:rsid w:val="002905BE"/>
    <w:rsid w:val="00295113"/>
    <w:rsid w:val="002954B6"/>
    <w:rsid w:val="002A5F77"/>
    <w:rsid w:val="002C39FD"/>
    <w:rsid w:val="002E3557"/>
    <w:rsid w:val="00307416"/>
    <w:rsid w:val="003139DC"/>
    <w:rsid w:val="00323444"/>
    <w:rsid w:val="00333864"/>
    <w:rsid w:val="00334D8A"/>
    <w:rsid w:val="003474D4"/>
    <w:rsid w:val="00350550"/>
    <w:rsid w:val="0037030F"/>
    <w:rsid w:val="00373892"/>
    <w:rsid w:val="00377037"/>
    <w:rsid w:val="00382273"/>
    <w:rsid w:val="0038556D"/>
    <w:rsid w:val="003976DE"/>
    <w:rsid w:val="003B03D6"/>
    <w:rsid w:val="003E09A4"/>
    <w:rsid w:val="003E29B3"/>
    <w:rsid w:val="003F3D8D"/>
    <w:rsid w:val="00410C54"/>
    <w:rsid w:val="004129D2"/>
    <w:rsid w:val="0043389C"/>
    <w:rsid w:val="00445CFE"/>
    <w:rsid w:val="004552A8"/>
    <w:rsid w:val="00455A9A"/>
    <w:rsid w:val="004761BE"/>
    <w:rsid w:val="00476691"/>
    <w:rsid w:val="00494052"/>
    <w:rsid w:val="004C1BC6"/>
    <w:rsid w:val="004C217E"/>
    <w:rsid w:val="004C29A4"/>
    <w:rsid w:val="004C5BCE"/>
    <w:rsid w:val="004D42C2"/>
    <w:rsid w:val="004E3952"/>
    <w:rsid w:val="005011D6"/>
    <w:rsid w:val="00506C85"/>
    <w:rsid w:val="00525E8D"/>
    <w:rsid w:val="0053434B"/>
    <w:rsid w:val="00580E90"/>
    <w:rsid w:val="00582242"/>
    <w:rsid w:val="00587AFC"/>
    <w:rsid w:val="005930E2"/>
    <w:rsid w:val="005A5DF4"/>
    <w:rsid w:val="005A7E47"/>
    <w:rsid w:val="005D0B8C"/>
    <w:rsid w:val="005D3224"/>
    <w:rsid w:val="005F6537"/>
    <w:rsid w:val="00601225"/>
    <w:rsid w:val="00606351"/>
    <w:rsid w:val="00614C2C"/>
    <w:rsid w:val="006150BB"/>
    <w:rsid w:val="0062204F"/>
    <w:rsid w:val="00624D05"/>
    <w:rsid w:val="00632DBA"/>
    <w:rsid w:val="00644454"/>
    <w:rsid w:val="006456B8"/>
    <w:rsid w:val="006469A2"/>
    <w:rsid w:val="00680F2A"/>
    <w:rsid w:val="00682883"/>
    <w:rsid w:val="00696088"/>
    <w:rsid w:val="006B0757"/>
    <w:rsid w:val="006B0997"/>
    <w:rsid w:val="007106D1"/>
    <w:rsid w:val="00712D94"/>
    <w:rsid w:val="007156BD"/>
    <w:rsid w:val="0076703E"/>
    <w:rsid w:val="00773155"/>
    <w:rsid w:val="00774628"/>
    <w:rsid w:val="00776B6F"/>
    <w:rsid w:val="00780620"/>
    <w:rsid w:val="00781922"/>
    <w:rsid w:val="0079275C"/>
    <w:rsid w:val="007B31DC"/>
    <w:rsid w:val="007B6091"/>
    <w:rsid w:val="007C5A2C"/>
    <w:rsid w:val="007D7209"/>
    <w:rsid w:val="007F0E20"/>
    <w:rsid w:val="007F3B99"/>
    <w:rsid w:val="008171E8"/>
    <w:rsid w:val="00846B7C"/>
    <w:rsid w:val="00851127"/>
    <w:rsid w:val="008A1F08"/>
    <w:rsid w:val="008A4022"/>
    <w:rsid w:val="008B1E7C"/>
    <w:rsid w:val="008B6BF6"/>
    <w:rsid w:val="008C4EC6"/>
    <w:rsid w:val="008C757B"/>
    <w:rsid w:val="008D4A0A"/>
    <w:rsid w:val="008E0870"/>
    <w:rsid w:val="008E310D"/>
    <w:rsid w:val="008E31FE"/>
    <w:rsid w:val="00927065"/>
    <w:rsid w:val="00935128"/>
    <w:rsid w:val="009757CC"/>
    <w:rsid w:val="0098035D"/>
    <w:rsid w:val="00981986"/>
    <w:rsid w:val="009852EB"/>
    <w:rsid w:val="00987BD8"/>
    <w:rsid w:val="0099466E"/>
    <w:rsid w:val="009A622B"/>
    <w:rsid w:val="009A6A71"/>
    <w:rsid w:val="009A7DF3"/>
    <w:rsid w:val="009E27AD"/>
    <w:rsid w:val="009E2C2B"/>
    <w:rsid w:val="009E7623"/>
    <w:rsid w:val="00A012A2"/>
    <w:rsid w:val="00A14380"/>
    <w:rsid w:val="00A15740"/>
    <w:rsid w:val="00A16A73"/>
    <w:rsid w:val="00A21C7C"/>
    <w:rsid w:val="00A365D9"/>
    <w:rsid w:val="00A4759F"/>
    <w:rsid w:val="00A53279"/>
    <w:rsid w:val="00A55420"/>
    <w:rsid w:val="00A84A3B"/>
    <w:rsid w:val="00AB0555"/>
    <w:rsid w:val="00AB099D"/>
    <w:rsid w:val="00AC06D5"/>
    <w:rsid w:val="00AC35C0"/>
    <w:rsid w:val="00AD4702"/>
    <w:rsid w:val="00AF186C"/>
    <w:rsid w:val="00B0402B"/>
    <w:rsid w:val="00B16CF6"/>
    <w:rsid w:val="00B2058B"/>
    <w:rsid w:val="00B26882"/>
    <w:rsid w:val="00B30114"/>
    <w:rsid w:val="00B330A4"/>
    <w:rsid w:val="00B34E25"/>
    <w:rsid w:val="00B475D2"/>
    <w:rsid w:val="00B557DA"/>
    <w:rsid w:val="00B65C62"/>
    <w:rsid w:val="00B805AA"/>
    <w:rsid w:val="00B9373D"/>
    <w:rsid w:val="00B95BFE"/>
    <w:rsid w:val="00BA0E34"/>
    <w:rsid w:val="00BA5BE6"/>
    <w:rsid w:val="00BB5CBB"/>
    <w:rsid w:val="00BB7D59"/>
    <w:rsid w:val="00BC0AB4"/>
    <w:rsid w:val="00BC1CB2"/>
    <w:rsid w:val="00BC1D0C"/>
    <w:rsid w:val="00BD5F6F"/>
    <w:rsid w:val="00BE6F7F"/>
    <w:rsid w:val="00BF384D"/>
    <w:rsid w:val="00C05FA6"/>
    <w:rsid w:val="00C20404"/>
    <w:rsid w:val="00C211F8"/>
    <w:rsid w:val="00C321E8"/>
    <w:rsid w:val="00C456AB"/>
    <w:rsid w:val="00C52FD2"/>
    <w:rsid w:val="00C741F9"/>
    <w:rsid w:val="00C83EB5"/>
    <w:rsid w:val="00CA370E"/>
    <w:rsid w:val="00CB0A0E"/>
    <w:rsid w:val="00CB1E5A"/>
    <w:rsid w:val="00CC4336"/>
    <w:rsid w:val="00CC5AB6"/>
    <w:rsid w:val="00CD5EE6"/>
    <w:rsid w:val="00CD69DB"/>
    <w:rsid w:val="00D0461F"/>
    <w:rsid w:val="00D42962"/>
    <w:rsid w:val="00D73B0E"/>
    <w:rsid w:val="00D77659"/>
    <w:rsid w:val="00DA3200"/>
    <w:rsid w:val="00DB261B"/>
    <w:rsid w:val="00DC4718"/>
    <w:rsid w:val="00DD5285"/>
    <w:rsid w:val="00DD725F"/>
    <w:rsid w:val="00DE02EB"/>
    <w:rsid w:val="00DE16BB"/>
    <w:rsid w:val="00DE241A"/>
    <w:rsid w:val="00DE27F5"/>
    <w:rsid w:val="00DE7E07"/>
    <w:rsid w:val="00DF3E6F"/>
    <w:rsid w:val="00E032DE"/>
    <w:rsid w:val="00E04853"/>
    <w:rsid w:val="00E11513"/>
    <w:rsid w:val="00E13CC6"/>
    <w:rsid w:val="00E33303"/>
    <w:rsid w:val="00E7273B"/>
    <w:rsid w:val="00E8699D"/>
    <w:rsid w:val="00E86FF9"/>
    <w:rsid w:val="00EB0209"/>
    <w:rsid w:val="00EB3FFE"/>
    <w:rsid w:val="00ED37CF"/>
    <w:rsid w:val="00EF143E"/>
    <w:rsid w:val="00EF4A8F"/>
    <w:rsid w:val="00F059A3"/>
    <w:rsid w:val="00F06902"/>
    <w:rsid w:val="00F21532"/>
    <w:rsid w:val="00F226DF"/>
    <w:rsid w:val="00F27289"/>
    <w:rsid w:val="00F36705"/>
    <w:rsid w:val="00F533D4"/>
    <w:rsid w:val="00F8240A"/>
    <w:rsid w:val="00FA0364"/>
    <w:rsid w:val="00FA36D1"/>
    <w:rsid w:val="00FA5F29"/>
    <w:rsid w:val="00FC4A75"/>
    <w:rsid w:val="00FD186E"/>
    <w:rsid w:val="00FE3F7C"/>
    <w:rsid w:val="00FE78FE"/>
    <w:rsid w:val="00FF015A"/>
    <w:rsid w:val="00FF082A"/>
  </w:rsids>
  <m:mathPr>
    <m:mathFont m:val="Cambria Math"/>
    <m:brkBin m:val="before"/>
    <m:brkBinSub m:val="--"/>
    <m:smallFrac m:val="0"/>
    <m:dispDef/>
    <m:lMargin m:val="0"/>
    <m:rMargin m:val="0"/>
    <m:defJc m:val="centerGroup"/>
    <m:wrapIndent m:val="1440"/>
    <m:intLim m:val="subSup"/>
    <m:naryLim m:val="undOvr"/>
  </m:mathPr>
  <w:themeFontLang w:val="es-P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8663463"/>
  <w15:docId w15:val="{97E94C30-F7CB-4610-8496-660A4F1463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0C1"/>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2670C1"/>
    <w:pPr>
      <w:tabs>
        <w:tab w:val="left" w:pos="648"/>
        <w:tab w:val="right" w:pos="7776"/>
        <w:tab w:val="left" w:pos="7848"/>
      </w:tabs>
    </w:pPr>
    <w:rPr>
      <w:szCs w:val="20"/>
    </w:rPr>
  </w:style>
  <w:style w:type="paragraph" w:styleId="Header">
    <w:name w:val="header"/>
    <w:basedOn w:val="Normal"/>
    <w:link w:val="HeaderChar"/>
    <w:uiPriority w:val="99"/>
    <w:semiHidden/>
    <w:unhideWhenUsed/>
    <w:rsid w:val="00614C2C"/>
    <w:pPr>
      <w:tabs>
        <w:tab w:val="center" w:pos="4680"/>
        <w:tab w:val="right" w:pos="9360"/>
      </w:tabs>
    </w:pPr>
  </w:style>
  <w:style w:type="character" w:customStyle="1" w:styleId="HeaderChar">
    <w:name w:val="Header Char"/>
    <w:basedOn w:val="DefaultParagraphFont"/>
    <w:link w:val="Header"/>
    <w:uiPriority w:val="99"/>
    <w:semiHidden/>
    <w:rsid w:val="00614C2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614C2C"/>
    <w:pPr>
      <w:tabs>
        <w:tab w:val="center" w:pos="4680"/>
        <w:tab w:val="right" w:pos="9360"/>
      </w:tabs>
    </w:pPr>
  </w:style>
  <w:style w:type="character" w:customStyle="1" w:styleId="FooterChar">
    <w:name w:val="Footer Char"/>
    <w:basedOn w:val="DefaultParagraphFont"/>
    <w:link w:val="Footer"/>
    <w:uiPriority w:val="99"/>
    <w:rsid w:val="00614C2C"/>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DD725F"/>
    <w:rPr>
      <w:rFonts w:ascii="Tahoma" w:hAnsi="Tahoma" w:cs="Tahoma"/>
      <w:sz w:val="16"/>
      <w:szCs w:val="16"/>
    </w:rPr>
  </w:style>
  <w:style w:type="character" w:customStyle="1" w:styleId="BalloonTextChar">
    <w:name w:val="Balloon Text Char"/>
    <w:basedOn w:val="DefaultParagraphFont"/>
    <w:link w:val="BalloonText"/>
    <w:uiPriority w:val="99"/>
    <w:semiHidden/>
    <w:rsid w:val="00DD725F"/>
    <w:rPr>
      <w:rFonts w:ascii="Tahoma" w:eastAsia="Times New Roman" w:hAnsi="Tahoma" w:cs="Tahoma"/>
      <w:sz w:val="16"/>
      <w:szCs w:val="16"/>
      <w:lang w:val="en-US"/>
    </w:rPr>
  </w:style>
  <w:style w:type="paragraph" w:styleId="FootnoteText">
    <w:name w:val="footnote text"/>
    <w:basedOn w:val="Normal"/>
    <w:link w:val="FootnoteTextChar"/>
    <w:rsid w:val="006456B8"/>
  </w:style>
  <w:style w:type="character" w:customStyle="1" w:styleId="FootnoteTextChar">
    <w:name w:val="Footnote Text Char"/>
    <w:basedOn w:val="DefaultParagraphFont"/>
    <w:link w:val="FootnoteText"/>
    <w:rsid w:val="006456B8"/>
    <w:rPr>
      <w:rFonts w:ascii="Times New Roman" w:eastAsia="Times New Roman" w:hAnsi="Times New Roman" w:cs="Times New Roman"/>
      <w:sz w:val="24"/>
      <w:szCs w:val="24"/>
      <w:lang w:val="en-US"/>
    </w:rPr>
  </w:style>
  <w:style w:type="character" w:styleId="FootnoteReference">
    <w:name w:val="footnote reference"/>
    <w:rsid w:val="006456B8"/>
    <w:rPr>
      <w:vertAlign w:val="superscript"/>
    </w:rPr>
  </w:style>
  <w:style w:type="paragraph" w:styleId="BodyTextIndent2">
    <w:name w:val="Body Text Indent 2"/>
    <w:basedOn w:val="Normal"/>
    <w:link w:val="BodyTextIndent2Char"/>
    <w:uiPriority w:val="99"/>
    <w:rsid w:val="006B0997"/>
    <w:pPr>
      <w:widowControl w:val="0"/>
      <w:spacing w:after="120" w:line="480" w:lineRule="auto"/>
      <w:ind w:left="360"/>
    </w:pPr>
    <w:rPr>
      <w:rFonts w:eastAsia="MS Mincho"/>
      <w:sz w:val="20"/>
      <w:szCs w:val="20"/>
    </w:rPr>
  </w:style>
  <w:style w:type="character" w:customStyle="1" w:styleId="BodyTextIndent2Char">
    <w:name w:val="Body Text Indent 2 Char"/>
    <w:basedOn w:val="DefaultParagraphFont"/>
    <w:link w:val="BodyTextIndent2"/>
    <w:uiPriority w:val="99"/>
    <w:rsid w:val="006B0997"/>
    <w:rPr>
      <w:rFonts w:ascii="Times New Roman" w:eastAsia="MS Mincho" w:hAnsi="Times New Roman" w:cs="Times New Roman"/>
      <w:sz w:val="20"/>
      <w:szCs w:val="20"/>
      <w:lang w:val="en-US"/>
    </w:rPr>
  </w:style>
  <w:style w:type="paragraph" w:styleId="NoSpacing">
    <w:name w:val="No Spacing"/>
    <w:uiPriority w:val="99"/>
    <w:qFormat/>
    <w:rsid w:val="00F059A3"/>
    <w:pPr>
      <w:spacing w:after="0" w:line="240" w:lineRule="auto"/>
    </w:pPr>
    <w:rPr>
      <w:rFonts w:ascii="Calibri" w:eastAsia="Times New Roman" w:hAnsi="Calibri" w:cs="Times New Roman"/>
    </w:rPr>
  </w:style>
  <w:style w:type="paragraph" w:styleId="NormalWeb">
    <w:name w:val="Normal (Web)"/>
    <w:basedOn w:val="Normal"/>
    <w:uiPriority w:val="99"/>
    <w:unhideWhenUsed/>
    <w:rsid w:val="00F27289"/>
    <w:pPr>
      <w:spacing w:before="100" w:beforeAutospacing="1" w:after="100" w:afterAutospacing="1"/>
    </w:pPr>
    <w:rPr>
      <w:rFonts w:eastAsiaTheme="minorHAnsi"/>
      <w:sz w:val="20"/>
      <w:szCs w:val="20"/>
    </w:rPr>
  </w:style>
  <w:style w:type="character" w:styleId="Strong">
    <w:name w:val="Strong"/>
    <w:basedOn w:val="DefaultParagraphFont"/>
    <w:uiPriority w:val="22"/>
    <w:qFormat/>
    <w:rsid w:val="00CC4336"/>
    <w:rPr>
      <w:b/>
      <w:bCs/>
    </w:rPr>
  </w:style>
  <w:style w:type="paragraph" w:styleId="ListParagraph">
    <w:name w:val="List Paragraph"/>
    <w:basedOn w:val="Normal"/>
    <w:uiPriority w:val="34"/>
    <w:qFormat/>
    <w:rsid w:val="003703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80372">
      <w:bodyDiv w:val="1"/>
      <w:marLeft w:val="0"/>
      <w:marRight w:val="0"/>
      <w:marTop w:val="0"/>
      <w:marBottom w:val="0"/>
      <w:divBdr>
        <w:top w:val="none" w:sz="0" w:space="0" w:color="auto"/>
        <w:left w:val="none" w:sz="0" w:space="0" w:color="auto"/>
        <w:bottom w:val="none" w:sz="0" w:space="0" w:color="auto"/>
        <w:right w:val="none" w:sz="0" w:space="0" w:color="auto"/>
      </w:divBdr>
    </w:div>
    <w:div w:id="23405828">
      <w:bodyDiv w:val="1"/>
      <w:marLeft w:val="0"/>
      <w:marRight w:val="0"/>
      <w:marTop w:val="0"/>
      <w:marBottom w:val="0"/>
      <w:divBdr>
        <w:top w:val="none" w:sz="0" w:space="0" w:color="auto"/>
        <w:left w:val="none" w:sz="0" w:space="0" w:color="auto"/>
        <w:bottom w:val="none" w:sz="0" w:space="0" w:color="auto"/>
        <w:right w:val="none" w:sz="0" w:space="0" w:color="auto"/>
      </w:divBdr>
    </w:div>
    <w:div w:id="45297512">
      <w:bodyDiv w:val="1"/>
      <w:marLeft w:val="0"/>
      <w:marRight w:val="0"/>
      <w:marTop w:val="0"/>
      <w:marBottom w:val="0"/>
      <w:divBdr>
        <w:top w:val="none" w:sz="0" w:space="0" w:color="auto"/>
        <w:left w:val="none" w:sz="0" w:space="0" w:color="auto"/>
        <w:bottom w:val="none" w:sz="0" w:space="0" w:color="auto"/>
        <w:right w:val="none" w:sz="0" w:space="0" w:color="auto"/>
      </w:divBdr>
    </w:div>
    <w:div w:id="48115408">
      <w:bodyDiv w:val="1"/>
      <w:marLeft w:val="0"/>
      <w:marRight w:val="0"/>
      <w:marTop w:val="0"/>
      <w:marBottom w:val="0"/>
      <w:divBdr>
        <w:top w:val="none" w:sz="0" w:space="0" w:color="auto"/>
        <w:left w:val="none" w:sz="0" w:space="0" w:color="auto"/>
        <w:bottom w:val="none" w:sz="0" w:space="0" w:color="auto"/>
        <w:right w:val="none" w:sz="0" w:space="0" w:color="auto"/>
      </w:divBdr>
    </w:div>
    <w:div w:id="57099773">
      <w:bodyDiv w:val="1"/>
      <w:marLeft w:val="0"/>
      <w:marRight w:val="0"/>
      <w:marTop w:val="0"/>
      <w:marBottom w:val="0"/>
      <w:divBdr>
        <w:top w:val="none" w:sz="0" w:space="0" w:color="auto"/>
        <w:left w:val="none" w:sz="0" w:space="0" w:color="auto"/>
        <w:bottom w:val="none" w:sz="0" w:space="0" w:color="auto"/>
        <w:right w:val="none" w:sz="0" w:space="0" w:color="auto"/>
      </w:divBdr>
    </w:div>
    <w:div w:id="57898691">
      <w:bodyDiv w:val="1"/>
      <w:marLeft w:val="0"/>
      <w:marRight w:val="0"/>
      <w:marTop w:val="0"/>
      <w:marBottom w:val="0"/>
      <w:divBdr>
        <w:top w:val="none" w:sz="0" w:space="0" w:color="auto"/>
        <w:left w:val="none" w:sz="0" w:space="0" w:color="auto"/>
        <w:bottom w:val="none" w:sz="0" w:space="0" w:color="auto"/>
        <w:right w:val="none" w:sz="0" w:space="0" w:color="auto"/>
      </w:divBdr>
    </w:div>
    <w:div w:id="102650465">
      <w:bodyDiv w:val="1"/>
      <w:marLeft w:val="0"/>
      <w:marRight w:val="0"/>
      <w:marTop w:val="0"/>
      <w:marBottom w:val="0"/>
      <w:divBdr>
        <w:top w:val="none" w:sz="0" w:space="0" w:color="auto"/>
        <w:left w:val="none" w:sz="0" w:space="0" w:color="auto"/>
        <w:bottom w:val="none" w:sz="0" w:space="0" w:color="auto"/>
        <w:right w:val="none" w:sz="0" w:space="0" w:color="auto"/>
      </w:divBdr>
    </w:div>
    <w:div w:id="124087907">
      <w:bodyDiv w:val="1"/>
      <w:marLeft w:val="0"/>
      <w:marRight w:val="0"/>
      <w:marTop w:val="0"/>
      <w:marBottom w:val="0"/>
      <w:divBdr>
        <w:top w:val="none" w:sz="0" w:space="0" w:color="auto"/>
        <w:left w:val="none" w:sz="0" w:space="0" w:color="auto"/>
        <w:bottom w:val="none" w:sz="0" w:space="0" w:color="auto"/>
        <w:right w:val="none" w:sz="0" w:space="0" w:color="auto"/>
      </w:divBdr>
    </w:div>
    <w:div w:id="149755315">
      <w:bodyDiv w:val="1"/>
      <w:marLeft w:val="0"/>
      <w:marRight w:val="0"/>
      <w:marTop w:val="0"/>
      <w:marBottom w:val="0"/>
      <w:divBdr>
        <w:top w:val="none" w:sz="0" w:space="0" w:color="auto"/>
        <w:left w:val="none" w:sz="0" w:space="0" w:color="auto"/>
        <w:bottom w:val="none" w:sz="0" w:space="0" w:color="auto"/>
        <w:right w:val="none" w:sz="0" w:space="0" w:color="auto"/>
      </w:divBdr>
    </w:div>
    <w:div w:id="172258725">
      <w:bodyDiv w:val="1"/>
      <w:marLeft w:val="0"/>
      <w:marRight w:val="0"/>
      <w:marTop w:val="0"/>
      <w:marBottom w:val="0"/>
      <w:divBdr>
        <w:top w:val="none" w:sz="0" w:space="0" w:color="auto"/>
        <w:left w:val="none" w:sz="0" w:space="0" w:color="auto"/>
        <w:bottom w:val="none" w:sz="0" w:space="0" w:color="auto"/>
        <w:right w:val="none" w:sz="0" w:space="0" w:color="auto"/>
      </w:divBdr>
    </w:div>
    <w:div w:id="184297217">
      <w:bodyDiv w:val="1"/>
      <w:marLeft w:val="0"/>
      <w:marRight w:val="0"/>
      <w:marTop w:val="0"/>
      <w:marBottom w:val="0"/>
      <w:divBdr>
        <w:top w:val="none" w:sz="0" w:space="0" w:color="auto"/>
        <w:left w:val="none" w:sz="0" w:space="0" w:color="auto"/>
        <w:bottom w:val="none" w:sz="0" w:space="0" w:color="auto"/>
        <w:right w:val="none" w:sz="0" w:space="0" w:color="auto"/>
      </w:divBdr>
    </w:div>
    <w:div w:id="192113627">
      <w:bodyDiv w:val="1"/>
      <w:marLeft w:val="0"/>
      <w:marRight w:val="0"/>
      <w:marTop w:val="0"/>
      <w:marBottom w:val="0"/>
      <w:divBdr>
        <w:top w:val="none" w:sz="0" w:space="0" w:color="auto"/>
        <w:left w:val="none" w:sz="0" w:space="0" w:color="auto"/>
        <w:bottom w:val="none" w:sz="0" w:space="0" w:color="auto"/>
        <w:right w:val="none" w:sz="0" w:space="0" w:color="auto"/>
      </w:divBdr>
    </w:div>
    <w:div w:id="196357555">
      <w:bodyDiv w:val="1"/>
      <w:marLeft w:val="0"/>
      <w:marRight w:val="0"/>
      <w:marTop w:val="0"/>
      <w:marBottom w:val="0"/>
      <w:divBdr>
        <w:top w:val="none" w:sz="0" w:space="0" w:color="auto"/>
        <w:left w:val="none" w:sz="0" w:space="0" w:color="auto"/>
        <w:bottom w:val="none" w:sz="0" w:space="0" w:color="auto"/>
        <w:right w:val="none" w:sz="0" w:space="0" w:color="auto"/>
      </w:divBdr>
    </w:div>
    <w:div w:id="221141689">
      <w:bodyDiv w:val="1"/>
      <w:marLeft w:val="0"/>
      <w:marRight w:val="0"/>
      <w:marTop w:val="0"/>
      <w:marBottom w:val="0"/>
      <w:divBdr>
        <w:top w:val="none" w:sz="0" w:space="0" w:color="auto"/>
        <w:left w:val="none" w:sz="0" w:space="0" w:color="auto"/>
        <w:bottom w:val="none" w:sz="0" w:space="0" w:color="auto"/>
        <w:right w:val="none" w:sz="0" w:space="0" w:color="auto"/>
      </w:divBdr>
    </w:div>
    <w:div w:id="222758337">
      <w:bodyDiv w:val="1"/>
      <w:marLeft w:val="0"/>
      <w:marRight w:val="0"/>
      <w:marTop w:val="0"/>
      <w:marBottom w:val="0"/>
      <w:divBdr>
        <w:top w:val="none" w:sz="0" w:space="0" w:color="auto"/>
        <w:left w:val="none" w:sz="0" w:space="0" w:color="auto"/>
        <w:bottom w:val="none" w:sz="0" w:space="0" w:color="auto"/>
        <w:right w:val="none" w:sz="0" w:space="0" w:color="auto"/>
      </w:divBdr>
    </w:div>
    <w:div w:id="255601210">
      <w:bodyDiv w:val="1"/>
      <w:marLeft w:val="0"/>
      <w:marRight w:val="0"/>
      <w:marTop w:val="0"/>
      <w:marBottom w:val="0"/>
      <w:divBdr>
        <w:top w:val="none" w:sz="0" w:space="0" w:color="auto"/>
        <w:left w:val="none" w:sz="0" w:space="0" w:color="auto"/>
        <w:bottom w:val="none" w:sz="0" w:space="0" w:color="auto"/>
        <w:right w:val="none" w:sz="0" w:space="0" w:color="auto"/>
      </w:divBdr>
    </w:div>
    <w:div w:id="261375976">
      <w:bodyDiv w:val="1"/>
      <w:marLeft w:val="0"/>
      <w:marRight w:val="0"/>
      <w:marTop w:val="0"/>
      <w:marBottom w:val="0"/>
      <w:divBdr>
        <w:top w:val="none" w:sz="0" w:space="0" w:color="auto"/>
        <w:left w:val="none" w:sz="0" w:space="0" w:color="auto"/>
        <w:bottom w:val="none" w:sz="0" w:space="0" w:color="auto"/>
        <w:right w:val="none" w:sz="0" w:space="0" w:color="auto"/>
      </w:divBdr>
    </w:div>
    <w:div w:id="275674735">
      <w:bodyDiv w:val="1"/>
      <w:marLeft w:val="0"/>
      <w:marRight w:val="0"/>
      <w:marTop w:val="0"/>
      <w:marBottom w:val="0"/>
      <w:divBdr>
        <w:top w:val="none" w:sz="0" w:space="0" w:color="auto"/>
        <w:left w:val="none" w:sz="0" w:space="0" w:color="auto"/>
        <w:bottom w:val="none" w:sz="0" w:space="0" w:color="auto"/>
        <w:right w:val="none" w:sz="0" w:space="0" w:color="auto"/>
      </w:divBdr>
    </w:div>
    <w:div w:id="283076747">
      <w:bodyDiv w:val="1"/>
      <w:marLeft w:val="0"/>
      <w:marRight w:val="0"/>
      <w:marTop w:val="0"/>
      <w:marBottom w:val="0"/>
      <w:divBdr>
        <w:top w:val="none" w:sz="0" w:space="0" w:color="auto"/>
        <w:left w:val="none" w:sz="0" w:space="0" w:color="auto"/>
        <w:bottom w:val="none" w:sz="0" w:space="0" w:color="auto"/>
        <w:right w:val="none" w:sz="0" w:space="0" w:color="auto"/>
      </w:divBdr>
    </w:div>
    <w:div w:id="285041829">
      <w:bodyDiv w:val="1"/>
      <w:marLeft w:val="0"/>
      <w:marRight w:val="0"/>
      <w:marTop w:val="0"/>
      <w:marBottom w:val="0"/>
      <w:divBdr>
        <w:top w:val="none" w:sz="0" w:space="0" w:color="auto"/>
        <w:left w:val="none" w:sz="0" w:space="0" w:color="auto"/>
        <w:bottom w:val="none" w:sz="0" w:space="0" w:color="auto"/>
        <w:right w:val="none" w:sz="0" w:space="0" w:color="auto"/>
      </w:divBdr>
    </w:div>
    <w:div w:id="292449084">
      <w:bodyDiv w:val="1"/>
      <w:marLeft w:val="0"/>
      <w:marRight w:val="0"/>
      <w:marTop w:val="0"/>
      <w:marBottom w:val="0"/>
      <w:divBdr>
        <w:top w:val="none" w:sz="0" w:space="0" w:color="auto"/>
        <w:left w:val="none" w:sz="0" w:space="0" w:color="auto"/>
        <w:bottom w:val="none" w:sz="0" w:space="0" w:color="auto"/>
        <w:right w:val="none" w:sz="0" w:space="0" w:color="auto"/>
      </w:divBdr>
    </w:div>
    <w:div w:id="315650887">
      <w:bodyDiv w:val="1"/>
      <w:marLeft w:val="0"/>
      <w:marRight w:val="0"/>
      <w:marTop w:val="0"/>
      <w:marBottom w:val="0"/>
      <w:divBdr>
        <w:top w:val="none" w:sz="0" w:space="0" w:color="auto"/>
        <w:left w:val="none" w:sz="0" w:space="0" w:color="auto"/>
        <w:bottom w:val="none" w:sz="0" w:space="0" w:color="auto"/>
        <w:right w:val="none" w:sz="0" w:space="0" w:color="auto"/>
      </w:divBdr>
    </w:div>
    <w:div w:id="324213973">
      <w:bodyDiv w:val="1"/>
      <w:marLeft w:val="0"/>
      <w:marRight w:val="0"/>
      <w:marTop w:val="0"/>
      <w:marBottom w:val="0"/>
      <w:divBdr>
        <w:top w:val="none" w:sz="0" w:space="0" w:color="auto"/>
        <w:left w:val="none" w:sz="0" w:space="0" w:color="auto"/>
        <w:bottom w:val="none" w:sz="0" w:space="0" w:color="auto"/>
        <w:right w:val="none" w:sz="0" w:space="0" w:color="auto"/>
      </w:divBdr>
    </w:div>
    <w:div w:id="326717026">
      <w:bodyDiv w:val="1"/>
      <w:marLeft w:val="0"/>
      <w:marRight w:val="0"/>
      <w:marTop w:val="0"/>
      <w:marBottom w:val="0"/>
      <w:divBdr>
        <w:top w:val="none" w:sz="0" w:space="0" w:color="auto"/>
        <w:left w:val="none" w:sz="0" w:space="0" w:color="auto"/>
        <w:bottom w:val="none" w:sz="0" w:space="0" w:color="auto"/>
        <w:right w:val="none" w:sz="0" w:space="0" w:color="auto"/>
      </w:divBdr>
    </w:div>
    <w:div w:id="338432453">
      <w:bodyDiv w:val="1"/>
      <w:marLeft w:val="0"/>
      <w:marRight w:val="0"/>
      <w:marTop w:val="0"/>
      <w:marBottom w:val="0"/>
      <w:divBdr>
        <w:top w:val="none" w:sz="0" w:space="0" w:color="auto"/>
        <w:left w:val="none" w:sz="0" w:space="0" w:color="auto"/>
        <w:bottom w:val="none" w:sz="0" w:space="0" w:color="auto"/>
        <w:right w:val="none" w:sz="0" w:space="0" w:color="auto"/>
      </w:divBdr>
    </w:div>
    <w:div w:id="365835039">
      <w:bodyDiv w:val="1"/>
      <w:marLeft w:val="0"/>
      <w:marRight w:val="0"/>
      <w:marTop w:val="0"/>
      <w:marBottom w:val="0"/>
      <w:divBdr>
        <w:top w:val="none" w:sz="0" w:space="0" w:color="auto"/>
        <w:left w:val="none" w:sz="0" w:space="0" w:color="auto"/>
        <w:bottom w:val="none" w:sz="0" w:space="0" w:color="auto"/>
        <w:right w:val="none" w:sz="0" w:space="0" w:color="auto"/>
      </w:divBdr>
    </w:div>
    <w:div w:id="400518609">
      <w:bodyDiv w:val="1"/>
      <w:marLeft w:val="0"/>
      <w:marRight w:val="0"/>
      <w:marTop w:val="0"/>
      <w:marBottom w:val="0"/>
      <w:divBdr>
        <w:top w:val="none" w:sz="0" w:space="0" w:color="auto"/>
        <w:left w:val="none" w:sz="0" w:space="0" w:color="auto"/>
        <w:bottom w:val="none" w:sz="0" w:space="0" w:color="auto"/>
        <w:right w:val="none" w:sz="0" w:space="0" w:color="auto"/>
      </w:divBdr>
    </w:div>
    <w:div w:id="443354832">
      <w:bodyDiv w:val="1"/>
      <w:marLeft w:val="0"/>
      <w:marRight w:val="0"/>
      <w:marTop w:val="0"/>
      <w:marBottom w:val="0"/>
      <w:divBdr>
        <w:top w:val="none" w:sz="0" w:space="0" w:color="auto"/>
        <w:left w:val="none" w:sz="0" w:space="0" w:color="auto"/>
        <w:bottom w:val="none" w:sz="0" w:space="0" w:color="auto"/>
        <w:right w:val="none" w:sz="0" w:space="0" w:color="auto"/>
      </w:divBdr>
    </w:div>
    <w:div w:id="447747906">
      <w:bodyDiv w:val="1"/>
      <w:marLeft w:val="0"/>
      <w:marRight w:val="0"/>
      <w:marTop w:val="0"/>
      <w:marBottom w:val="0"/>
      <w:divBdr>
        <w:top w:val="none" w:sz="0" w:space="0" w:color="auto"/>
        <w:left w:val="none" w:sz="0" w:space="0" w:color="auto"/>
        <w:bottom w:val="none" w:sz="0" w:space="0" w:color="auto"/>
        <w:right w:val="none" w:sz="0" w:space="0" w:color="auto"/>
      </w:divBdr>
    </w:div>
    <w:div w:id="491331464">
      <w:bodyDiv w:val="1"/>
      <w:marLeft w:val="0"/>
      <w:marRight w:val="0"/>
      <w:marTop w:val="0"/>
      <w:marBottom w:val="0"/>
      <w:divBdr>
        <w:top w:val="none" w:sz="0" w:space="0" w:color="auto"/>
        <w:left w:val="none" w:sz="0" w:space="0" w:color="auto"/>
        <w:bottom w:val="none" w:sz="0" w:space="0" w:color="auto"/>
        <w:right w:val="none" w:sz="0" w:space="0" w:color="auto"/>
      </w:divBdr>
    </w:div>
    <w:div w:id="493885040">
      <w:bodyDiv w:val="1"/>
      <w:marLeft w:val="0"/>
      <w:marRight w:val="0"/>
      <w:marTop w:val="0"/>
      <w:marBottom w:val="0"/>
      <w:divBdr>
        <w:top w:val="none" w:sz="0" w:space="0" w:color="auto"/>
        <w:left w:val="none" w:sz="0" w:space="0" w:color="auto"/>
        <w:bottom w:val="none" w:sz="0" w:space="0" w:color="auto"/>
        <w:right w:val="none" w:sz="0" w:space="0" w:color="auto"/>
      </w:divBdr>
    </w:div>
    <w:div w:id="513300550">
      <w:bodyDiv w:val="1"/>
      <w:marLeft w:val="0"/>
      <w:marRight w:val="0"/>
      <w:marTop w:val="0"/>
      <w:marBottom w:val="0"/>
      <w:divBdr>
        <w:top w:val="none" w:sz="0" w:space="0" w:color="auto"/>
        <w:left w:val="none" w:sz="0" w:space="0" w:color="auto"/>
        <w:bottom w:val="none" w:sz="0" w:space="0" w:color="auto"/>
        <w:right w:val="none" w:sz="0" w:space="0" w:color="auto"/>
      </w:divBdr>
    </w:div>
    <w:div w:id="519465362">
      <w:bodyDiv w:val="1"/>
      <w:marLeft w:val="0"/>
      <w:marRight w:val="0"/>
      <w:marTop w:val="0"/>
      <w:marBottom w:val="0"/>
      <w:divBdr>
        <w:top w:val="none" w:sz="0" w:space="0" w:color="auto"/>
        <w:left w:val="none" w:sz="0" w:space="0" w:color="auto"/>
        <w:bottom w:val="none" w:sz="0" w:space="0" w:color="auto"/>
        <w:right w:val="none" w:sz="0" w:space="0" w:color="auto"/>
      </w:divBdr>
    </w:div>
    <w:div w:id="538784860">
      <w:bodyDiv w:val="1"/>
      <w:marLeft w:val="0"/>
      <w:marRight w:val="0"/>
      <w:marTop w:val="0"/>
      <w:marBottom w:val="0"/>
      <w:divBdr>
        <w:top w:val="none" w:sz="0" w:space="0" w:color="auto"/>
        <w:left w:val="none" w:sz="0" w:space="0" w:color="auto"/>
        <w:bottom w:val="none" w:sz="0" w:space="0" w:color="auto"/>
        <w:right w:val="none" w:sz="0" w:space="0" w:color="auto"/>
      </w:divBdr>
    </w:div>
    <w:div w:id="544103580">
      <w:bodyDiv w:val="1"/>
      <w:marLeft w:val="0"/>
      <w:marRight w:val="0"/>
      <w:marTop w:val="0"/>
      <w:marBottom w:val="0"/>
      <w:divBdr>
        <w:top w:val="none" w:sz="0" w:space="0" w:color="auto"/>
        <w:left w:val="none" w:sz="0" w:space="0" w:color="auto"/>
        <w:bottom w:val="none" w:sz="0" w:space="0" w:color="auto"/>
        <w:right w:val="none" w:sz="0" w:space="0" w:color="auto"/>
      </w:divBdr>
    </w:div>
    <w:div w:id="572466962">
      <w:bodyDiv w:val="1"/>
      <w:marLeft w:val="0"/>
      <w:marRight w:val="0"/>
      <w:marTop w:val="0"/>
      <w:marBottom w:val="0"/>
      <w:divBdr>
        <w:top w:val="none" w:sz="0" w:space="0" w:color="auto"/>
        <w:left w:val="none" w:sz="0" w:space="0" w:color="auto"/>
        <w:bottom w:val="none" w:sz="0" w:space="0" w:color="auto"/>
        <w:right w:val="none" w:sz="0" w:space="0" w:color="auto"/>
      </w:divBdr>
    </w:div>
    <w:div w:id="601836166">
      <w:bodyDiv w:val="1"/>
      <w:marLeft w:val="0"/>
      <w:marRight w:val="0"/>
      <w:marTop w:val="0"/>
      <w:marBottom w:val="0"/>
      <w:divBdr>
        <w:top w:val="none" w:sz="0" w:space="0" w:color="auto"/>
        <w:left w:val="none" w:sz="0" w:space="0" w:color="auto"/>
        <w:bottom w:val="none" w:sz="0" w:space="0" w:color="auto"/>
        <w:right w:val="none" w:sz="0" w:space="0" w:color="auto"/>
      </w:divBdr>
    </w:div>
    <w:div w:id="611598028">
      <w:bodyDiv w:val="1"/>
      <w:marLeft w:val="0"/>
      <w:marRight w:val="0"/>
      <w:marTop w:val="0"/>
      <w:marBottom w:val="0"/>
      <w:divBdr>
        <w:top w:val="none" w:sz="0" w:space="0" w:color="auto"/>
        <w:left w:val="none" w:sz="0" w:space="0" w:color="auto"/>
        <w:bottom w:val="none" w:sz="0" w:space="0" w:color="auto"/>
        <w:right w:val="none" w:sz="0" w:space="0" w:color="auto"/>
      </w:divBdr>
    </w:div>
    <w:div w:id="615867972">
      <w:bodyDiv w:val="1"/>
      <w:marLeft w:val="0"/>
      <w:marRight w:val="0"/>
      <w:marTop w:val="0"/>
      <w:marBottom w:val="0"/>
      <w:divBdr>
        <w:top w:val="none" w:sz="0" w:space="0" w:color="auto"/>
        <w:left w:val="none" w:sz="0" w:space="0" w:color="auto"/>
        <w:bottom w:val="none" w:sz="0" w:space="0" w:color="auto"/>
        <w:right w:val="none" w:sz="0" w:space="0" w:color="auto"/>
      </w:divBdr>
    </w:div>
    <w:div w:id="619261976">
      <w:bodyDiv w:val="1"/>
      <w:marLeft w:val="0"/>
      <w:marRight w:val="0"/>
      <w:marTop w:val="0"/>
      <w:marBottom w:val="0"/>
      <w:divBdr>
        <w:top w:val="none" w:sz="0" w:space="0" w:color="auto"/>
        <w:left w:val="none" w:sz="0" w:space="0" w:color="auto"/>
        <w:bottom w:val="none" w:sz="0" w:space="0" w:color="auto"/>
        <w:right w:val="none" w:sz="0" w:space="0" w:color="auto"/>
      </w:divBdr>
    </w:div>
    <w:div w:id="624969111">
      <w:bodyDiv w:val="1"/>
      <w:marLeft w:val="0"/>
      <w:marRight w:val="0"/>
      <w:marTop w:val="0"/>
      <w:marBottom w:val="0"/>
      <w:divBdr>
        <w:top w:val="none" w:sz="0" w:space="0" w:color="auto"/>
        <w:left w:val="none" w:sz="0" w:space="0" w:color="auto"/>
        <w:bottom w:val="none" w:sz="0" w:space="0" w:color="auto"/>
        <w:right w:val="none" w:sz="0" w:space="0" w:color="auto"/>
      </w:divBdr>
    </w:div>
    <w:div w:id="638073617">
      <w:bodyDiv w:val="1"/>
      <w:marLeft w:val="0"/>
      <w:marRight w:val="0"/>
      <w:marTop w:val="0"/>
      <w:marBottom w:val="0"/>
      <w:divBdr>
        <w:top w:val="none" w:sz="0" w:space="0" w:color="auto"/>
        <w:left w:val="none" w:sz="0" w:space="0" w:color="auto"/>
        <w:bottom w:val="none" w:sz="0" w:space="0" w:color="auto"/>
        <w:right w:val="none" w:sz="0" w:space="0" w:color="auto"/>
      </w:divBdr>
    </w:div>
    <w:div w:id="638264858">
      <w:bodyDiv w:val="1"/>
      <w:marLeft w:val="0"/>
      <w:marRight w:val="0"/>
      <w:marTop w:val="0"/>
      <w:marBottom w:val="0"/>
      <w:divBdr>
        <w:top w:val="none" w:sz="0" w:space="0" w:color="auto"/>
        <w:left w:val="none" w:sz="0" w:space="0" w:color="auto"/>
        <w:bottom w:val="none" w:sz="0" w:space="0" w:color="auto"/>
        <w:right w:val="none" w:sz="0" w:space="0" w:color="auto"/>
      </w:divBdr>
    </w:div>
    <w:div w:id="647630025">
      <w:bodyDiv w:val="1"/>
      <w:marLeft w:val="0"/>
      <w:marRight w:val="0"/>
      <w:marTop w:val="0"/>
      <w:marBottom w:val="0"/>
      <w:divBdr>
        <w:top w:val="none" w:sz="0" w:space="0" w:color="auto"/>
        <w:left w:val="none" w:sz="0" w:space="0" w:color="auto"/>
        <w:bottom w:val="none" w:sz="0" w:space="0" w:color="auto"/>
        <w:right w:val="none" w:sz="0" w:space="0" w:color="auto"/>
      </w:divBdr>
    </w:div>
    <w:div w:id="680812166">
      <w:bodyDiv w:val="1"/>
      <w:marLeft w:val="0"/>
      <w:marRight w:val="0"/>
      <w:marTop w:val="0"/>
      <w:marBottom w:val="0"/>
      <w:divBdr>
        <w:top w:val="none" w:sz="0" w:space="0" w:color="auto"/>
        <w:left w:val="none" w:sz="0" w:space="0" w:color="auto"/>
        <w:bottom w:val="none" w:sz="0" w:space="0" w:color="auto"/>
        <w:right w:val="none" w:sz="0" w:space="0" w:color="auto"/>
      </w:divBdr>
    </w:div>
    <w:div w:id="687172584">
      <w:bodyDiv w:val="1"/>
      <w:marLeft w:val="0"/>
      <w:marRight w:val="0"/>
      <w:marTop w:val="0"/>
      <w:marBottom w:val="0"/>
      <w:divBdr>
        <w:top w:val="none" w:sz="0" w:space="0" w:color="auto"/>
        <w:left w:val="none" w:sz="0" w:space="0" w:color="auto"/>
        <w:bottom w:val="none" w:sz="0" w:space="0" w:color="auto"/>
        <w:right w:val="none" w:sz="0" w:space="0" w:color="auto"/>
      </w:divBdr>
    </w:div>
    <w:div w:id="691952754">
      <w:bodyDiv w:val="1"/>
      <w:marLeft w:val="0"/>
      <w:marRight w:val="0"/>
      <w:marTop w:val="0"/>
      <w:marBottom w:val="0"/>
      <w:divBdr>
        <w:top w:val="none" w:sz="0" w:space="0" w:color="auto"/>
        <w:left w:val="none" w:sz="0" w:space="0" w:color="auto"/>
        <w:bottom w:val="none" w:sz="0" w:space="0" w:color="auto"/>
        <w:right w:val="none" w:sz="0" w:space="0" w:color="auto"/>
      </w:divBdr>
    </w:div>
    <w:div w:id="698621984">
      <w:bodyDiv w:val="1"/>
      <w:marLeft w:val="0"/>
      <w:marRight w:val="0"/>
      <w:marTop w:val="0"/>
      <w:marBottom w:val="0"/>
      <w:divBdr>
        <w:top w:val="none" w:sz="0" w:space="0" w:color="auto"/>
        <w:left w:val="none" w:sz="0" w:space="0" w:color="auto"/>
        <w:bottom w:val="none" w:sz="0" w:space="0" w:color="auto"/>
        <w:right w:val="none" w:sz="0" w:space="0" w:color="auto"/>
      </w:divBdr>
    </w:div>
    <w:div w:id="728455347">
      <w:bodyDiv w:val="1"/>
      <w:marLeft w:val="0"/>
      <w:marRight w:val="0"/>
      <w:marTop w:val="0"/>
      <w:marBottom w:val="0"/>
      <w:divBdr>
        <w:top w:val="none" w:sz="0" w:space="0" w:color="auto"/>
        <w:left w:val="none" w:sz="0" w:space="0" w:color="auto"/>
        <w:bottom w:val="none" w:sz="0" w:space="0" w:color="auto"/>
        <w:right w:val="none" w:sz="0" w:space="0" w:color="auto"/>
      </w:divBdr>
    </w:div>
    <w:div w:id="729038968">
      <w:bodyDiv w:val="1"/>
      <w:marLeft w:val="0"/>
      <w:marRight w:val="0"/>
      <w:marTop w:val="0"/>
      <w:marBottom w:val="0"/>
      <w:divBdr>
        <w:top w:val="none" w:sz="0" w:space="0" w:color="auto"/>
        <w:left w:val="none" w:sz="0" w:space="0" w:color="auto"/>
        <w:bottom w:val="none" w:sz="0" w:space="0" w:color="auto"/>
        <w:right w:val="none" w:sz="0" w:space="0" w:color="auto"/>
      </w:divBdr>
    </w:div>
    <w:div w:id="750852702">
      <w:bodyDiv w:val="1"/>
      <w:marLeft w:val="0"/>
      <w:marRight w:val="0"/>
      <w:marTop w:val="0"/>
      <w:marBottom w:val="0"/>
      <w:divBdr>
        <w:top w:val="none" w:sz="0" w:space="0" w:color="auto"/>
        <w:left w:val="none" w:sz="0" w:space="0" w:color="auto"/>
        <w:bottom w:val="none" w:sz="0" w:space="0" w:color="auto"/>
        <w:right w:val="none" w:sz="0" w:space="0" w:color="auto"/>
      </w:divBdr>
    </w:div>
    <w:div w:id="796682301">
      <w:bodyDiv w:val="1"/>
      <w:marLeft w:val="0"/>
      <w:marRight w:val="0"/>
      <w:marTop w:val="0"/>
      <w:marBottom w:val="0"/>
      <w:divBdr>
        <w:top w:val="none" w:sz="0" w:space="0" w:color="auto"/>
        <w:left w:val="none" w:sz="0" w:space="0" w:color="auto"/>
        <w:bottom w:val="none" w:sz="0" w:space="0" w:color="auto"/>
        <w:right w:val="none" w:sz="0" w:space="0" w:color="auto"/>
      </w:divBdr>
    </w:div>
    <w:div w:id="800079980">
      <w:bodyDiv w:val="1"/>
      <w:marLeft w:val="0"/>
      <w:marRight w:val="0"/>
      <w:marTop w:val="0"/>
      <w:marBottom w:val="0"/>
      <w:divBdr>
        <w:top w:val="none" w:sz="0" w:space="0" w:color="auto"/>
        <w:left w:val="none" w:sz="0" w:space="0" w:color="auto"/>
        <w:bottom w:val="none" w:sz="0" w:space="0" w:color="auto"/>
        <w:right w:val="none" w:sz="0" w:space="0" w:color="auto"/>
      </w:divBdr>
    </w:div>
    <w:div w:id="810974870">
      <w:bodyDiv w:val="1"/>
      <w:marLeft w:val="0"/>
      <w:marRight w:val="0"/>
      <w:marTop w:val="0"/>
      <w:marBottom w:val="0"/>
      <w:divBdr>
        <w:top w:val="none" w:sz="0" w:space="0" w:color="auto"/>
        <w:left w:val="none" w:sz="0" w:space="0" w:color="auto"/>
        <w:bottom w:val="none" w:sz="0" w:space="0" w:color="auto"/>
        <w:right w:val="none" w:sz="0" w:space="0" w:color="auto"/>
      </w:divBdr>
    </w:div>
    <w:div w:id="811555526">
      <w:bodyDiv w:val="1"/>
      <w:marLeft w:val="0"/>
      <w:marRight w:val="0"/>
      <w:marTop w:val="0"/>
      <w:marBottom w:val="0"/>
      <w:divBdr>
        <w:top w:val="none" w:sz="0" w:space="0" w:color="auto"/>
        <w:left w:val="none" w:sz="0" w:space="0" w:color="auto"/>
        <w:bottom w:val="none" w:sz="0" w:space="0" w:color="auto"/>
        <w:right w:val="none" w:sz="0" w:space="0" w:color="auto"/>
      </w:divBdr>
    </w:div>
    <w:div w:id="844171796">
      <w:bodyDiv w:val="1"/>
      <w:marLeft w:val="0"/>
      <w:marRight w:val="0"/>
      <w:marTop w:val="0"/>
      <w:marBottom w:val="0"/>
      <w:divBdr>
        <w:top w:val="none" w:sz="0" w:space="0" w:color="auto"/>
        <w:left w:val="none" w:sz="0" w:space="0" w:color="auto"/>
        <w:bottom w:val="none" w:sz="0" w:space="0" w:color="auto"/>
        <w:right w:val="none" w:sz="0" w:space="0" w:color="auto"/>
      </w:divBdr>
    </w:div>
    <w:div w:id="872619983">
      <w:bodyDiv w:val="1"/>
      <w:marLeft w:val="0"/>
      <w:marRight w:val="0"/>
      <w:marTop w:val="0"/>
      <w:marBottom w:val="0"/>
      <w:divBdr>
        <w:top w:val="none" w:sz="0" w:space="0" w:color="auto"/>
        <w:left w:val="none" w:sz="0" w:space="0" w:color="auto"/>
        <w:bottom w:val="none" w:sz="0" w:space="0" w:color="auto"/>
        <w:right w:val="none" w:sz="0" w:space="0" w:color="auto"/>
      </w:divBdr>
    </w:div>
    <w:div w:id="877862266">
      <w:bodyDiv w:val="1"/>
      <w:marLeft w:val="0"/>
      <w:marRight w:val="0"/>
      <w:marTop w:val="0"/>
      <w:marBottom w:val="0"/>
      <w:divBdr>
        <w:top w:val="none" w:sz="0" w:space="0" w:color="auto"/>
        <w:left w:val="none" w:sz="0" w:space="0" w:color="auto"/>
        <w:bottom w:val="none" w:sz="0" w:space="0" w:color="auto"/>
        <w:right w:val="none" w:sz="0" w:space="0" w:color="auto"/>
      </w:divBdr>
    </w:div>
    <w:div w:id="891965322">
      <w:bodyDiv w:val="1"/>
      <w:marLeft w:val="0"/>
      <w:marRight w:val="0"/>
      <w:marTop w:val="0"/>
      <w:marBottom w:val="0"/>
      <w:divBdr>
        <w:top w:val="none" w:sz="0" w:space="0" w:color="auto"/>
        <w:left w:val="none" w:sz="0" w:space="0" w:color="auto"/>
        <w:bottom w:val="none" w:sz="0" w:space="0" w:color="auto"/>
        <w:right w:val="none" w:sz="0" w:space="0" w:color="auto"/>
      </w:divBdr>
    </w:div>
    <w:div w:id="927889254">
      <w:bodyDiv w:val="1"/>
      <w:marLeft w:val="0"/>
      <w:marRight w:val="0"/>
      <w:marTop w:val="0"/>
      <w:marBottom w:val="0"/>
      <w:divBdr>
        <w:top w:val="none" w:sz="0" w:space="0" w:color="auto"/>
        <w:left w:val="none" w:sz="0" w:space="0" w:color="auto"/>
        <w:bottom w:val="none" w:sz="0" w:space="0" w:color="auto"/>
        <w:right w:val="none" w:sz="0" w:space="0" w:color="auto"/>
      </w:divBdr>
    </w:div>
    <w:div w:id="954794474">
      <w:bodyDiv w:val="1"/>
      <w:marLeft w:val="0"/>
      <w:marRight w:val="0"/>
      <w:marTop w:val="0"/>
      <w:marBottom w:val="0"/>
      <w:divBdr>
        <w:top w:val="none" w:sz="0" w:space="0" w:color="auto"/>
        <w:left w:val="none" w:sz="0" w:space="0" w:color="auto"/>
        <w:bottom w:val="none" w:sz="0" w:space="0" w:color="auto"/>
        <w:right w:val="none" w:sz="0" w:space="0" w:color="auto"/>
      </w:divBdr>
    </w:div>
    <w:div w:id="979308772">
      <w:bodyDiv w:val="1"/>
      <w:marLeft w:val="0"/>
      <w:marRight w:val="0"/>
      <w:marTop w:val="0"/>
      <w:marBottom w:val="0"/>
      <w:divBdr>
        <w:top w:val="none" w:sz="0" w:space="0" w:color="auto"/>
        <w:left w:val="none" w:sz="0" w:space="0" w:color="auto"/>
        <w:bottom w:val="none" w:sz="0" w:space="0" w:color="auto"/>
        <w:right w:val="none" w:sz="0" w:space="0" w:color="auto"/>
      </w:divBdr>
    </w:div>
    <w:div w:id="979381292">
      <w:bodyDiv w:val="1"/>
      <w:marLeft w:val="0"/>
      <w:marRight w:val="0"/>
      <w:marTop w:val="0"/>
      <w:marBottom w:val="0"/>
      <w:divBdr>
        <w:top w:val="none" w:sz="0" w:space="0" w:color="auto"/>
        <w:left w:val="none" w:sz="0" w:space="0" w:color="auto"/>
        <w:bottom w:val="none" w:sz="0" w:space="0" w:color="auto"/>
        <w:right w:val="none" w:sz="0" w:space="0" w:color="auto"/>
      </w:divBdr>
    </w:div>
    <w:div w:id="1006983056">
      <w:bodyDiv w:val="1"/>
      <w:marLeft w:val="0"/>
      <w:marRight w:val="0"/>
      <w:marTop w:val="0"/>
      <w:marBottom w:val="0"/>
      <w:divBdr>
        <w:top w:val="none" w:sz="0" w:space="0" w:color="auto"/>
        <w:left w:val="none" w:sz="0" w:space="0" w:color="auto"/>
        <w:bottom w:val="none" w:sz="0" w:space="0" w:color="auto"/>
        <w:right w:val="none" w:sz="0" w:space="0" w:color="auto"/>
      </w:divBdr>
    </w:div>
    <w:div w:id="1012144023">
      <w:bodyDiv w:val="1"/>
      <w:marLeft w:val="0"/>
      <w:marRight w:val="0"/>
      <w:marTop w:val="0"/>
      <w:marBottom w:val="0"/>
      <w:divBdr>
        <w:top w:val="none" w:sz="0" w:space="0" w:color="auto"/>
        <w:left w:val="none" w:sz="0" w:space="0" w:color="auto"/>
        <w:bottom w:val="none" w:sz="0" w:space="0" w:color="auto"/>
        <w:right w:val="none" w:sz="0" w:space="0" w:color="auto"/>
      </w:divBdr>
    </w:div>
    <w:div w:id="1013193082">
      <w:bodyDiv w:val="1"/>
      <w:marLeft w:val="0"/>
      <w:marRight w:val="0"/>
      <w:marTop w:val="0"/>
      <w:marBottom w:val="0"/>
      <w:divBdr>
        <w:top w:val="none" w:sz="0" w:space="0" w:color="auto"/>
        <w:left w:val="none" w:sz="0" w:space="0" w:color="auto"/>
        <w:bottom w:val="none" w:sz="0" w:space="0" w:color="auto"/>
        <w:right w:val="none" w:sz="0" w:space="0" w:color="auto"/>
      </w:divBdr>
    </w:div>
    <w:div w:id="1017540820">
      <w:bodyDiv w:val="1"/>
      <w:marLeft w:val="0"/>
      <w:marRight w:val="0"/>
      <w:marTop w:val="0"/>
      <w:marBottom w:val="0"/>
      <w:divBdr>
        <w:top w:val="none" w:sz="0" w:space="0" w:color="auto"/>
        <w:left w:val="none" w:sz="0" w:space="0" w:color="auto"/>
        <w:bottom w:val="none" w:sz="0" w:space="0" w:color="auto"/>
        <w:right w:val="none" w:sz="0" w:space="0" w:color="auto"/>
      </w:divBdr>
    </w:div>
    <w:div w:id="1035614115">
      <w:bodyDiv w:val="1"/>
      <w:marLeft w:val="0"/>
      <w:marRight w:val="0"/>
      <w:marTop w:val="0"/>
      <w:marBottom w:val="0"/>
      <w:divBdr>
        <w:top w:val="none" w:sz="0" w:space="0" w:color="auto"/>
        <w:left w:val="none" w:sz="0" w:space="0" w:color="auto"/>
        <w:bottom w:val="none" w:sz="0" w:space="0" w:color="auto"/>
        <w:right w:val="none" w:sz="0" w:space="0" w:color="auto"/>
      </w:divBdr>
    </w:div>
    <w:div w:id="1057899876">
      <w:bodyDiv w:val="1"/>
      <w:marLeft w:val="0"/>
      <w:marRight w:val="0"/>
      <w:marTop w:val="0"/>
      <w:marBottom w:val="0"/>
      <w:divBdr>
        <w:top w:val="none" w:sz="0" w:space="0" w:color="auto"/>
        <w:left w:val="none" w:sz="0" w:space="0" w:color="auto"/>
        <w:bottom w:val="none" w:sz="0" w:space="0" w:color="auto"/>
        <w:right w:val="none" w:sz="0" w:space="0" w:color="auto"/>
      </w:divBdr>
    </w:div>
    <w:div w:id="1101797935">
      <w:bodyDiv w:val="1"/>
      <w:marLeft w:val="0"/>
      <w:marRight w:val="0"/>
      <w:marTop w:val="0"/>
      <w:marBottom w:val="0"/>
      <w:divBdr>
        <w:top w:val="none" w:sz="0" w:space="0" w:color="auto"/>
        <w:left w:val="none" w:sz="0" w:space="0" w:color="auto"/>
        <w:bottom w:val="none" w:sz="0" w:space="0" w:color="auto"/>
        <w:right w:val="none" w:sz="0" w:space="0" w:color="auto"/>
      </w:divBdr>
    </w:div>
    <w:div w:id="1104500853">
      <w:bodyDiv w:val="1"/>
      <w:marLeft w:val="0"/>
      <w:marRight w:val="0"/>
      <w:marTop w:val="0"/>
      <w:marBottom w:val="0"/>
      <w:divBdr>
        <w:top w:val="none" w:sz="0" w:space="0" w:color="auto"/>
        <w:left w:val="none" w:sz="0" w:space="0" w:color="auto"/>
        <w:bottom w:val="none" w:sz="0" w:space="0" w:color="auto"/>
        <w:right w:val="none" w:sz="0" w:space="0" w:color="auto"/>
      </w:divBdr>
    </w:div>
    <w:div w:id="1109471633">
      <w:bodyDiv w:val="1"/>
      <w:marLeft w:val="0"/>
      <w:marRight w:val="0"/>
      <w:marTop w:val="0"/>
      <w:marBottom w:val="0"/>
      <w:divBdr>
        <w:top w:val="none" w:sz="0" w:space="0" w:color="auto"/>
        <w:left w:val="none" w:sz="0" w:space="0" w:color="auto"/>
        <w:bottom w:val="none" w:sz="0" w:space="0" w:color="auto"/>
        <w:right w:val="none" w:sz="0" w:space="0" w:color="auto"/>
      </w:divBdr>
    </w:div>
    <w:div w:id="1115518069">
      <w:bodyDiv w:val="1"/>
      <w:marLeft w:val="0"/>
      <w:marRight w:val="0"/>
      <w:marTop w:val="0"/>
      <w:marBottom w:val="0"/>
      <w:divBdr>
        <w:top w:val="none" w:sz="0" w:space="0" w:color="auto"/>
        <w:left w:val="none" w:sz="0" w:space="0" w:color="auto"/>
        <w:bottom w:val="none" w:sz="0" w:space="0" w:color="auto"/>
        <w:right w:val="none" w:sz="0" w:space="0" w:color="auto"/>
      </w:divBdr>
    </w:div>
    <w:div w:id="1118179895">
      <w:bodyDiv w:val="1"/>
      <w:marLeft w:val="0"/>
      <w:marRight w:val="0"/>
      <w:marTop w:val="0"/>
      <w:marBottom w:val="0"/>
      <w:divBdr>
        <w:top w:val="none" w:sz="0" w:space="0" w:color="auto"/>
        <w:left w:val="none" w:sz="0" w:space="0" w:color="auto"/>
        <w:bottom w:val="none" w:sz="0" w:space="0" w:color="auto"/>
        <w:right w:val="none" w:sz="0" w:space="0" w:color="auto"/>
      </w:divBdr>
    </w:div>
    <w:div w:id="1122918601">
      <w:bodyDiv w:val="1"/>
      <w:marLeft w:val="0"/>
      <w:marRight w:val="0"/>
      <w:marTop w:val="0"/>
      <w:marBottom w:val="0"/>
      <w:divBdr>
        <w:top w:val="none" w:sz="0" w:space="0" w:color="auto"/>
        <w:left w:val="none" w:sz="0" w:space="0" w:color="auto"/>
        <w:bottom w:val="none" w:sz="0" w:space="0" w:color="auto"/>
        <w:right w:val="none" w:sz="0" w:space="0" w:color="auto"/>
      </w:divBdr>
    </w:div>
    <w:div w:id="1130975845">
      <w:bodyDiv w:val="1"/>
      <w:marLeft w:val="0"/>
      <w:marRight w:val="0"/>
      <w:marTop w:val="0"/>
      <w:marBottom w:val="0"/>
      <w:divBdr>
        <w:top w:val="none" w:sz="0" w:space="0" w:color="auto"/>
        <w:left w:val="none" w:sz="0" w:space="0" w:color="auto"/>
        <w:bottom w:val="none" w:sz="0" w:space="0" w:color="auto"/>
        <w:right w:val="none" w:sz="0" w:space="0" w:color="auto"/>
      </w:divBdr>
    </w:div>
    <w:div w:id="1133448932">
      <w:bodyDiv w:val="1"/>
      <w:marLeft w:val="0"/>
      <w:marRight w:val="0"/>
      <w:marTop w:val="0"/>
      <w:marBottom w:val="0"/>
      <w:divBdr>
        <w:top w:val="none" w:sz="0" w:space="0" w:color="auto"/>
        <w:left w:val="none" w:sz="0" w:space="0" w:color="auto"/>
        <w:bottom w:val="none" w:sz="0" w:space="0" w:color="auto"/>
        <w:right w:val="none" w:sz="0" w:space="0" w:color="auto"/>
      </w:divBdr>
    </w:div>
    <w:div w:id="1146818248">
      <w:bodyDiv w:val="1"/>
      <w:marLeft w:val="0"/>
      <w:marRight w:val="0"/>
      <w:marTop w:val="0"/>
      <w:marBottom w:val="0"/>
      <w:divBdr>
        <w:top w:val="none" w:sz="0" w:space="0" w:color="auto"/>
        <w:left w:val="none" w:sz="0" w:space="0" w:color="auto"/>
        <w:bottom w:val="none" w:sz="0" w:space="0" w:color="auto"/>
        <w:right w:val="none" w:sz="0" w:space="0" w:color="auto"/>
      </w:divBdr>
    </w:div>
    <w:div w:id="1158568619">
      <w:bodyDiv w:val="1"/>
      <w:marLeft w:val="0"/>
      <w:marRight w:val="0"/>
      <w:marTop w:val="0"/>
      <w:marBottom w:val="0"/>
      <w:divBdr>
        <w:top w:val="none" w:sz="0" w:space="0" w:color="auto"/>
        <w:left w:val="none" w:sz="0" w:space="0" w:color="auto"/>
        <w:bottom w:val="none" w:sz="0" w:space="0" w:color="auto"/>
        <w:right w:val="none" w:sz="0" w:space="0" w:color="auto"/>
      </w:divBdr>
    </w:div>
    <w:div w:id="1184710940">
      <w:bodyDiv w:val="1"/>
      <w:marLeft w:val="0"/>
      <w:marRight w:val="0"/>
      <w:marTop w:val="0"/>
      <w:marBottom w:val="0"/>
      <w:divBdr>
        <w:top w:val="none" w:sz="0" w:space="0" w:color="auto"/>
        <w:left w:val="none" w:sz="0" w:space="0" w:color="auto"/>
        <w:bottom w:val="none" w:sz="0" w:space="0" w:color="auto"/>
        <w:right w:val="none" w:sz="0" w:space="0" w:color="auto"/>
      </w:divBdr>
    </w:div>
    <w:div w:id="1261764837">
      <w:bodyDiv w:val="1"/>
      <w:marLeft w:val="0"/>
      <w:marRight w:val="0"/>
      <w:marTop w:val="0"/>
      <w:marBottom w:val="0"/>
      <w:divBdr>
        <w:top w:val="none" w:sz="0" w:space="0" w:color="auto"/>
        <w:left w:val="none" w:sz="0" w:space="0" w:color="auto"/>
        <w:bottom w:val="none" w:sz="0" w:space="0" w:color="auto"/>
        <w:right w:val="none" w:sz="0" w:space="0" w:color="auto"/>
      </w:divBdr>
    </w:div>
    <w:div w:id="1271400820">
      <w:bodyDiv w:val="1"/>
      <w:marLeft w:val="0"/>
      <w:marRight w:val="0"/>
      <w:marTop w:val="0"/>
      <w:marBottom w:val="0"/>
      <w:divBdr>
        <w:top w:val="none" w:sz="0" w:space="0" w:color="auto"/>
        <w:left w:val="none" w:sz="0" w:space="0" w:color="auto"/>
        <w:bottom w:val="none" w:sz="0" w:space="0" w:color="auto"/>
        <w:right w:val="none" w:sz="0" w:space="0" w:color="auto"/>
      </w:divBdr>
    </w:div>
    <w:div w:id="1278367597">
      <w:bodyDiv w:val="1"/>
      <w:marLeft w:val="0"/>
      <w:marRight w:val="0"/>
      <w:marTop w:val="0"/>
      <w:marBottom w:val="0"/>
      <w:divBdr>
        <w:top w:val="none" w:sz="0" w:space="0" w:color="auto"/>
        <w:left w:val="none" w:sz="0" w:space="0" w:color="auto"/>
        <w:bottom w:val="none" w:sz="0" w:space="0" w:color="auto"/>
        <w:right w:val="none" w:sz="0" w:space="0" w:color="auto"/>
      </w:divBdr>
    </w:div>
    <w:div w:id="1294291288">
      <w:bodyDiv w:val="1"/>
      <w:marLeft w:val="0"/>
      <w:marRight w:val="0"/>
      <w:marTop w:val="0"/>
      <w:marBottom w:val="0"/>
      <w:divBdr>
        <w:top w:val="none" w:sz="0" w:space="0" w:color="auto"/>
        <w:left w:val="none" w:sz="0" w:space="0" w:color="auto"/>
        <w:bottom w:val="none" w:sz="0" w:space="0" w:color="auto"/>
        <w:right w:val="none" w:sz="0" w:space="0" w:color="auto"/>
      </w:divBdr>
    </w:div>
    <w:div w:id="1303535132">
      <w:bodyDiv w:val="1"/>
      <w:marLeft w:val="0"/>
      <w:marRight w:val="0"/>
      <w:marTop w:val="0"/>
      <w:marBottom w:val="0"/>
      <w:divBdr>
        <w:top w:val="none" w:sz="0" w:space="0" w:color="auto"/>
        <w:left w:val="none" w:sz="0" w:space="0" w:color="auto"/>
        <w:bottom w:val="none" w:sz="0" w:space="0" w:color="auto"/>
        <w:right w:val="none" w:sz="0" w:space="0" w:color="auto"/>
      </w:divBdr>
    </w:div>
    <w:div w:id="1345942550">
      <w:bodyDiv w:val="1"/>
      <w:marLeft w:val="0"/>
      <w:marRight w:val="0"/>
      <w:marTop w:val="0"/>
      <w:marBottom w:val="0"/>
      <w:divBdr>
        <w:top w:val="none" w:sz="0" w:space="0" w:color="auto"/>
        <w:left w:val="none" w:sz="0" w:space="0" w:color="auto"/>
        <w:bottom w:val="none" w:sz="0" w:space="0" w:color="auto"/>
        <w:right w:val="none" w:sz="0" w:space="0" w:color="auto"/>
      </w:divBdr>
    </w:div>
    <w:div w:id="1357852663">
      <w:bodyDiv w:val="1"/>
      <w:marLeft w:val="0"/>
      <w:marRight w:val="0"/>
      <w:marTop w:val="0"/>
      <w:marBottom w:val="0"/>
      <w:divBdr>
        <w:top w:val="none" w:sz="0" w:space="0" w:color="auto"/>
        <w:left w:val="none" w:sz="0" w:space="0" w:color="auto"/>
        <w:bottom w:val="none" w:sz="0" w:space="0" w:color="auto"/>
        <w:right w:val="none" w:sz="0" w:space="0" w:color="auto"/>
      </w:divBdr>
    </w:div>
    <w:div w:id="1361667251">
      <w:bodyDiv w:val="1"/>
      <w:marLeft w:val="0"/>
      <w:marRight w:val="0"/>
      <w:marTop w:val="0"/>
      <w:marBottom w:val="0"/>
      <w:divBdr>
        <w:top w:val="none" w:sz="0" w:space="0" w:color="auto"/>
        <w:left w:val="none" w:sz="0" w:space="0" w:color="auto"/>
        <w:bottom w:val="none" w:sz="0" w:space="0" w:color="auto"/>
        <w:right w:val="none" w:sz="0" w:space="0" w:color="auto"/>
      </w:divBdr>
    </w:div>
    <w:div w:id="1384866402">
      <w:bodyDiv w:val="1"/>
      <w:marLeft w:val="0"/>
      <w:marRight w:val="0"/>
      <w:marTop w:val="0"/>
      <w:marBottom w:val="0"/>
      <w:divBdr>
        <w:top w:val="none" w:sz="0" w:space="0" w:color="auto"/>
        <w:left w:val="none" w:sz="0" w:space="0" w:color="auto"/>
        <w:bottom w:val="none" w:sz="0" w:space="0" w:color="auto"/>
        <w:right w:val="none" w:sz="0" w:space="0" w:color="auto"/>
      </w:divBdr>
    </w:div>
    <w:div w:id="1397626777">
      <w:bodyDiv w:val="1"/>
      <w:marLeft w:val="0"/>
      <w:marRight w:val="0"/>
      <w:marTop w:val="0"/>
      <w:marBottom w:val="0"/>
      <w:divBdr>
        <w:top w:val="none" w:sz="0" w:space="0" w:color="auto"/>
        <w:left w:val="none" w:sz="0" w:space="0" w:color="auto"/>
        <w:bottom w:val="none" w:sz="0" w:space="0" w:color="auto"/>
        <w:right w:val="none" w:sz="0" w:space="0" w:color="auto"/>
      </w:divBdr>
    </w:div>
    <w:div w:id="1400395648">
      <w:bodyDiv w:val="1"/>
      <w:marLeft w:val="0"/>
      <w:marRight w:val="0"/>
      <w:marTop w:val="0"/>
      <w:marBottom w:val="0"/>
      <w:divBdr>
        <w:top w:val="none" w:sz="0" w:space="0" w:color="auto"/>
        <w:left w:val="none" w:sz="0" w:space="0" w:color="auto"/>
        <w:bottom w:val="none" w:sz="0" w:space="0" w:color="auto"/>
        <w:right w:val="none" w:sz="0" w:space="0" w:color="auto"/>
      </w:divBdr>
    </w:div>
    <w:div w:id="1420758161">
      <w:bodyDiv w:val="1"/>
      <w:marLeft w:val="0"/>
      <w:marRight w:val="0"/>
      <w:marTop w:val="0"/>
      <w:marBottom w:val="0"/>
      <w:divBdr>
        <w:top w:val="none" w:sz="0" w:space="0" w:color="auto"/>
        <w:left w:val="none" w:sz="0" w:space="0" w:color="auto"/>
        <w:bottom w:val="none" w:sz="0" w:space="0" w:color="auto"/>
        <w:right w:val="none" w:sz="0" w:space="0" w:color="auto"/>
      </w:divBdr>
    </w:div>
    <w:div w:id="1431857154">
      <w:bodyDiv w:val="1"/>
      <w:marLeft w:val="0"/>
      <w:marRight w:val="0"/>
      <w:marTop w:val="0"/>
      <w:marBottom w:val="0"/>
      <w:divBdr>
        <w:top w:val="none" w:sz="0" w:space="0" w:color="auto"/>
        <w:left w:val="none" w:sz="0" w:space="0" w:color="auto"/>
        <w:bottom w:val="none" w:sz="0" w:space="0" w:color="auto"/>
        <w:right w:val="none" w:sz="0" w:space="0" w:color="auto"/>
      </w:divBdr>
    </w:div>
    <w:div w:id="1437945364">
      <w:bodyDiv w:val="1"/>
      <w:marLeft w:val="0"/>
      <w:marRight w:val="0"/>
      <w:marTop w:val="0"/>
      <w:marBottom w:val="0"/>
      <w:divBdr>
        <w:top w:val="none" w:sz="0" w:space="0" w:color="auto"/>
        <w:left w:val="none" w:sz="0" w:space="0" w:color="auto"/>
        <w:bottom w:val="none" w:sz="0" w:space="0" w:color="auto"/>
        <w:right w:val="none" w:sz="0" w:space="0" w:color="auto"/>
      </w:divBdr>
    </w:div>
    <w:div w:id="1452433633">
      <w:bodyDiv w:val="1"/>
      <w:marLeft w:val="0"/>
      <w:marRight w:val="0"/>
      <w:marTop w:val="0"/>
      <w:marBottom w:val="0"/>
      <w:divBdr>
        <w:top w:val="none" w:sz="0" w:space="0" w:color="auto"/>
        <w:left w:val="none" w:sz="0" w:space="0" w:color="auto"/>
        <w:bottom w:val="none" w:sz="0" w:space="0" w:color="auto"/>
        <w:right w:val="none" w:sz="0" w:space="0" w:color="auto"/>
      </w:divBdr>
    </w:div>
    <w:div w:id="1479345974">
      <w:bodyDiv w:val="1"/>
      <w:marLeft w:val="0"/>
      <w:marRight w:val="0"/>
      <w:marTop w:val="0"/>
      <w:marBottom w:val="0"/>
      <w:divBdr>
        <w:top w:val="none" w:sz="0" w:space="0" w:color="auto"/>
        <w:left w:val="none" w:sz="0" w:space="0" w:color="auto"/>
        <w:bottom w:val="none" w:sz="0" w:space="0" w:color="auto"/>
        <w:right w:val="none" w:sz="0" w:space="0" w:color="auto"/>
      </w:divBdr>
    </w:div>
    <w:div w:id="1499228272">
      <w:bodyDiv w:val="1"/>
      <w:marLeft w:val="0"/>
      <w:marRight w:val="0"/>
      <w:marTop w:val="0"/>
      <w:marBottom w:val="0"/>
      <w:divBdr>
        <w:top w:val="none" w:sz="0" w:space="0" w:color="auto"/>
        <w:left w:val="none" w:sz="0" w:space="0" w:color="auto"/>
        <w:bottom w:val="none" w:sz="0" w:space="0" w:color="auto"/>
        <w:right w:val="none" w:sz="0" w:space="0" w:color="auto"/>
      </w:divBdr>
    </w:div>
    <w:div w:id="1521043852">
      <w:bodyDiv w:val="1"/>
      <w:marLeft w:val="0"/>
      <w:marRight w:val="0"/>
      <w:marTop w:val="0"/>
      <w:marBottom w:val="0"/>
      <w:divBdr>
        <w:top w:val="none" w:sz="0" w:space="0" w:color="auto"/>
        <w:left w:val="none" w:sz="0" w:space="0" w:color="auto"/>
        <w:bottom w:val="none" w:sz="0" w:space="0" w:color="auto"/>
        <w:right w:val="none" w:sz="0" w:space="0" w:color="auto"/>
      </w:divBdr>
    </w:div>
    <w:div w:id="1535002715">
      <w:bodyDiv w:val="1"/>
      <w:marLeft w:val="0"/>
      <w:marRight w:val="0"/>
      <w:marTop w:val="0"/>
      <w:marBottom w:val="0"/>
      <w:divBdr>
        <w:top w:val="none" w:sz="0" w:space="0" w:color="auto"/>
        <w:left w:val="none" w:sz="0" w:space="0" w:color="auto"/>
        <w:bottom w:val="none" w:sz="0" w:space="0" w:color="auto"/>
        <w:right w:val="none" w:sz="0" w:space="0" w:color="auto"/>
      </w:divBdr>
    </w:div>
    <w:div w:id="1548878046">
      <w:bodyDiv w:val="1"/>
      <w:marLeft w:val="0"/>
      <w:marRight w:val="0"/>
      <w:marTop w:val="0"/>
      <w:marBottom w:val="0"/>
      <w:divBdr>
        <w:top w:val="none" w:sz="0" w:space="0" w:color="auto"/>
        <w:left w:val="none" w:sz="0" w:space="0" w:color="auto"/>
        <w:bottom w:val="none" w:sz="0" w:space="0" w:color="auto"/>
        <w:right w:val="none" w:sz="0" w:space="0" w:color="auto"/>
      </w:divBdr>
    </w:div>
    <w:div w:id="1557547657">
      <w:bodyDiv w:val="1"/>
      <w:marLeft w:val="0"/>
      <w:marRight w:val="0"/>
      <w:marTop w:val="0"/>
      <w:marBottom w:val="0"/>
      <w:divBdr>
        <w:top w:val="none" w:sz="0" w:space="0" w:color="auto"/>
        <w:left w:val="none" w:sz="0" w:space="0" w:color="auto"/>
        <w:bottom w:val="none" w:sz="0" w:space="0" w:color="auto"/>
        <w:right w:val="none" w:sz="0" w:space="0" w:color="auto"/>
      </w:divBdr>
    </w:div>
    <w:div w:id="1568153149">
      <w:bodyDiv w:val="1"/>
      <w:marLeft w:val="0"/>
      <w:marRight w:val="0"/>
      <w:marTop w:val="0"/>
      <w:marBottom w:val="0"/>
      <w:divBdr>
        <w:top w:val="none" w:sz="0" w:space="0" w:color="auto"/>
        <w:left w:val="none" w:sz="0" w:space="0" w:color="auto"/>
        <w:bottom w:val="none" w:sz="0" w:space="0" w:color="auto"/>
        <w:right w:val="none" w:sz="0" w:space="0" w:color="auto"/>
      </w:divBdr>
    </w:div>
    <w:div w:id="1581672162">
      <w:bodyDiv w:val="1"/>
      <w:marLeft w:val="0"/>
      <w:marRight w:val="0"/>
      <w:marTop w:val="0"/>
      <w:marBottom w:val="0"/>
      <w:divBdr>
        <w:top w:val="none" w:sz="0" w:space="0" w:color="auto"/>
        <w:left w:val="none" w:sz="0" w:space="0" w:color="auto"/>
        <w:bottom w:val="none" w:sz="0" w:space="0" w:color="auto"/>
        <w:right w:val="none" w:sz="0" w:space="0" w:color="auto"/>
      </w:divBdr>
    </w:div>
    <w:div w:id="1618444167">
      <w:bodyDiv w:val="1"/>
      <w:marLeft w:val="0"/>
      <w:marRight w:val="0"/>
      <w:marTop w:val="0"/>
      <w:marBottom w:val="0"/>
      <w:divBdr>
        <w:top w:val="none" w:sz="0" w:space="0" w:color="auto"/>
        <w:left w:val="none" w:sz="0" w:space="0" w:color="auto"/>
        <w:bottom w:val="none" w:sz="0" w:space="0" w:color="auto"/>
        <w:right w:val="none" w:sz="0" w:space="0" w:color="auto"/>
      </w:divBdr>
    </w:div>
    <w:div w:id="1645428561">
      <w:bodyDiv w:val="1"/>
      <w:marLeft w:val="0"/>
      <w:marRight w:val="0"/>
      <w:marTop w:val="0"/>
      <w:marBottom w:val="0"/>
      <w:divBdr>
        <w:top w:val="none" w:sz="0" w:space="0" w:color="auto"/>
        <w:left w:val="none" w:sz="0" w:space="0" w:color="auto"/>
        <w:bottom w:val="none" w:sz="0" w:space="0" w:color="auto"/>
        <w:right w:val="none" w:sz="0" w:space="0" w:color="auto"/>
      </w:divBdr>
    </w:div>
    <w:div w:id="1659075924">
      <w:bodyDiv w:val="1"/>
      <w:marLeft w:val="0"/>
      <w:marRight w:val="0"/>
      <w:marTop w:val="0"/>
      <w:marBottom w:val="0"/>
      <w:divBdr>
        <w:top w:val="none" w:sz="0" w:space="0" w:color="auto"/>
        <w:left w:val="none" w:sz="0" w:space="0" w:color="auto"/>
        <w:bottom w:val="none" w:sz="0" w:space="0" w:color="auto"/>
        <w:right w:val="none" w:sz="0" w:space="0" w:color="auto"/>
      </w:divBdr>
    </w:div>
    <w:div w:id="1663200459">
      <w:bodyDiv w:val="1"/>
      <w:marLeft w:val="0"/>
      <w:marRight w:val="0"/>
      <w:marTop w:val="0"/>
      <w:marBottom w:val="0"/>
      <w:divBdr>
        <w:top w:val="none" w:sz="0" w:space="0" w:color="auto"/>
        <w:left w:val="none" w:sz="0" w:space="0" w:color="auto"/>
        <w:bottom w:val="none" w:sz="0" w:space="0" w:color="auto"/>
        <w:right w:val="none" w:sz="0" w:space="0" w:color="auto"/>
      </w:divBdr>
    </w:div>
    <w:div w:id="1678573868">
      <w:bodyDiv w:val="1"/>
      <w:marLeft w:val="0"/>
      <w:marRight w:val="0"/>
      <w:marTop w:val="0"/>
      <w:marBottom w:val="0"/>
      <w:divBdr>
        <w:top w:val="none" w:sz="0" w:space="0" w:color="auto"/>
        <w:left w:val="none" w:sz="0" w:space="0" w:color="auto"/>
        <w:bottom w:val="none" w:sz="0" w:space="0" w:color="auto"/>
        <w:right w:val="none" w:sz="0" w:space="0" w:color="auto"/>
      </w:divBdr>
    </w:div>
    <w:div w:id="1678926494">
      <w:bodyDiv w:val="1"/>
      <w:marLeft w:val="0"/>
      <w:marRight w:val="0"/>
      <w:marTop w:val="0"/>
      <w:marBottom w:val="0"/>
      <w:divBdr>
        <w:top w:val="none" w:sz="0" w:space="0" w:color="auto"/>
        <w:left w:val="none" w:sz="0" w:space="0" w:color="auto"/>
        <w:bottom w:val="none" w:sz="0" w:space="0" w:color="auto"/>
        <w:right w:val="none" w:sz="0" w:space="0" w:color="auto"/>
      </w:divBdr>
    </w:div>
    <w:div w:id="1680544816">
      <w:bodyDiv w:val="1"/>
      <w:marLeft w:val="0"/>
      <w:marRight w:val="0"/>
      <w:marTop w:val="0"/>
      <w:marBottom w:val="0"/>
      <w:divBdr>
        <w:top w:val="none" w:sz="0" w:space="0" w:color="auto"/>
        <w:left w:val="none" w:sz="0" w:space="0" w:color="auto"/>
        <w:bottom w:val="none" w:sz="0" w:space="0" w:color="auto"/>
        <w:right w:val="none" w:sz="0" w:space="0" w:color="auto"/>
      </w:divBdr>
    </w:div>
    <w:div w:id="1705134128">
      <w:bodyDiv w:val="1"/>
      <w:marLeft w:val="0"/>
      <w:marRight w:val="0"/>
      <w:marTop w:val="0"/>
      <w:marBottom w:val="0"/>
      <w:divBdr>
        <w:top w:val="none" w:sz="0" w:space="0" w:color="auto"/>
        <w:left w:val="none" w:sz="0" w:space="0" w:color="auto"/>
        <w:bottom w:val="none" w:sz="0" w:space="0" w:color="auto"/>
        <w:right w:val="none" w:sz="0" w:space="0" w:color="auto"/>
      </w:divBdr>
    </w:div>
    <w:div w:id="1717006838">
      <w:bodyDiv w:val="1"/>
      <w:marLeft w:val="0"/>
      <w:marRight w:val="0"/>
      <w:marTop w:val="0"/>
      <w:marBottom w:val="0"/>
      <w:divBdr>
        <w:top w:val="none" w:sz="0" w:space="0" w:color="auto"/>
        <w:left w:val="none" w:sz="0" w:space="0" w:color="auto"/>
        <w:bottom w:val="none" w:sz="0" w:space="0" w:color="auto"/>
        <w:right w:val="none" w:sz="0" w:space="0" w:color="auto"/>
      </w:divBdr>
    </w:div>
    <w:div w:id="1718582878">
      <w:bodyDiv w:val="1"/>
      <w:marLeft w:val="0"/>
      <w:marRight w:val="0"/>
      <w:marTop w:val="0"/>
      <w:marBottom w:val="0"/>
      <w:divBdr>
        <w:top w:val="none" w:sz="0" w:space="0" w:color="auto"/>
        <w:left w:val="none" w:sz="0" w:space="0" w:color="auto"/>
        <w:bottom w:val="none" w:sz="0" w:space="0" w:color="auto"/>
        <w:right w:val="none" w:sz="0" w:space="0" w:color="auto"/>
      </w:divBdr>
    </w:div>
    <w:div w:id="1735203730">
      <w:bodyDiv w:val="1"/>
      <w:marLeft w:val="0"/>
      <w:marRight w:val="0"/>
      <w:marTop w:val="0"/>
      <w:marBottom w:val="0"/>
      <w:divBdr>
        <w:top w:val="none" w:sz="0" w:space="0" w:color="auto"/>
        <w:left w:val="none" w:sz="0" w:space="0" w:color="auto"/>
        <w:bottom w:val="none" w:sz="0" w:space="0" w:color="auto"/>
        <w:right w:val="none" w:sz="0" w:space="0" w:color="auto"/>
      </w:divBdr>
    </w:div>
    <w:div w:id="1737627136">
      <w:bodyDiv w:val="1"/>
      <w:marLeft w:val="0"/>
      <w:marRight w:val="0"/>
      <w:marTop w:val="0"/>
      <w:marBottom w:val="0"/>
      <w:divBdr>
        <w:top w:val="none" w:sz="0" w:space="0" w:color="auto"/>
        <w:left w:val="none" w:sz="0" w:space="0" w:color="auto"/>
        <w:bottom w:val="none" w:sz="0" w:space="0" w:color="auto"/>
        <w:right w:val="none" w:sz="0" w:space="0" w:color="auto"/>
      </w:divBdr>
    </w:div>
    <w:div w:id="1777022678">
      <w:bodyDiv w:val="1"/>
      <w:marLeft w:val="0"/>
      <w:marRight w:val="0"/>
      <w:marTop w:val="0"/>
      <w:marBottom w:val="0"/>
      <w:divBdr>
        <w:top w:val="none" w:sz="0" w:space="0" w:color="auto"/>
        <w:left w:val="none" w:sz="0" w:space="0" w:color="auto"/>
        <w:bottom w:val="none" w:sz="0" w:space="0" w:color="auto"/>
        <w:right w:val="none" w:sz="0" w:space="0" w:color="auto"/>
      </w:divBdr>
    </w:div>
    <w:div w:id="1822690153">
      <w:bodyDiv w:val="1"/>
      <w:marLeft w:val="0"/>
      <w:marRight w:val="0"/>
      <w:marTop w:val="0"/>
      <w:marBottom w:val="0"/>
      <w:divBdr>
        <w:top w:val="none" w:sz="0" w:space="0" w:color="auto"/>
        <w:left w:val="none" w:sz="0" w:space="0" w:color="auto"/>
        <w:bottom w:val="none" w:sz="0" w:space="0" w:color="auto"/>
        <w:right w:val="none" w:sz="0" w:space="0" w:color="auto"/>
      </w:divBdr>
    </w:div>
    <w:div w:id="1839811475">
      <w:bodyDiv w:val="1"/>
      <w:marLeft w:val="0"/>
      <w:marRight w:val="0"/>
      <w:marTop w:val="0"/>
      <w:marBottom w:val="0"/>
      <w:divBdr>
        <w:top w:val="none" w:sz="0" w:space="0" w:color="auto"/>
        <w:left w:val="none" w:sz="0" w:space="0" w:color="auto"/>
        <w:bottom w:val="none" w:sz="0" w:space="0" w:color="auto"/>
        <w:right w:val="none" w:sz="0" w:space="0" w:color="auto"/>
      </w:divBdr>
    </w:div>
    <w:div w:id="1849128491">
      <w:bodyDiv w:val="1"/>
      <w:marLeft w:val="0"/>
      <w:marRight w:val="0"/>
      <w:marTop w:val="0"/>
      <w:marBottom w:val="0"/>
      <w:divBdr>
        <w:top w:val="none" w:sz="0" w:space="0" w:color="auto"/>
        <w:left w:val="none" w:sz="0" w:space="0" w:color="auto"/>
        <w:bottom w:val="none" w:sz="0" w:space="0" w:color="auto"/>
        <w:right w:val="none" w:sz="0" w:space="0" w:color="auto"/>
      </w:divBdr>
    </w:div>
    <w:div w:id="1893688419">
      <w:bodyDiv w:val="1"/>
      <w:marLeft w:val="0"/>
      <w:marRight w:val="0"/>
      <w:marTop w:val="0"/>
      <w:marBottom w:val="0"/>
      <w:divBdr>
        <w:top w:val="none" w:sz="0" w:space="0" w:color="auto"/>
        <w:left w:val="none" w:sz="0" w:space="0" w:color="auto"/>
        <w:bottom w:val="none" w:sz="0" w:space="0" w:color="auto"/>
        <w:right w:val="none" w:sz="0" w:space="0" w:color="auto"/>
      </w:divBdr>
    </w:div>
    <w:div w:id="1917670590">
      <w:bodyDiv w:val="1"/>
      <w:marLeft w:val="0"/>
      <w:marRight w:val="0"/>
      <w:marTop w:val="0"/>
      <w:marBottom w:val="0"/>
      <w:divBdr>
        <w:top w:val="none" w:sz="0" w:space="0" w:color="auto"/>
        <w:left w:val="none" w:sz="0" w:space="0" w:color="auto"/>
        <w:bottom w:val="none" w:sz="0" w:space="0" w:color="auto"/>
        <w:right w:val="none" w:sz="0" w:space="0" w:color="auto"/>
      </w:divBdr>
    </w:div>
    <w:div w:id="1918632894">
      <w:bodyDiv w:val="1"/>
      <w:marLeft w:val="0"/>
      <w:marRight w:val="0"/>
      <w:marTop w:val="0"/>
      <w:marBottom w:val="0"/>
      <w:divBdr>
        <w:top w:val="none" w:sz="0" w:space="0" w:color="auto"/>
        <w:left w:val="none" w:sz="0" w:space="0" w:color="auto"/>
        <w:bottom w:val="none" w:sz="0" w:space="0" w:color="auto"/>
        <w:right w:val="none" w:sz="0" w:space="0" w:color="auto"/>
      </w:divBdr>
    </w:div>
    <w:div w:id="1928152737">
      <w:bodyDiv w:val="1"/>
      <w:marLeft w:val="0"/>
      <w:marRight w:val="0"/>
      <w:marTop w:val="0"/>
      <w:marBottom w:val="0"/>
      <w:divBdr>
        <w:top w:val="none" w:sz="0" w:space="0" w:color="auto"/>
        <w:left w:val="none" w:sz="0" w:space="0" w:color="auto"/>
        <w:bottom w:val="none" w:sz="0" w:space="0" w:color="auto"/>
        <w:right w:val="none" w:sz="0" w:space="0" w:color="auto"/>
      </w:divBdr>
    </w:div>
    <w:div w:id="1945842462">
      <w:bodyDiv w:val="1"/>
      <w:marLeft w:val="0"/>
      <w:marRight w:val="0"/>
      <w:marTop w:val="0"/>
      <w:marBottom w:val="0"/>
      <w:divBdr>
        <w:top w:val="none" w:sz="0" w:space="0" w:color="auto"/>
        <w:left w:val="none" w:sz="0" w:space="0" w:color="auto"/>
        <w:bottom w:val="none" w:sz="0" w:space="0" w:color="auto"/>
        <w:right w:val="none" w:sz="0" w:space="0" w:color="auto"/>
      </w:divBdr>
    </w:div>
    <w:div w:id="1969239022">
      <w:bodyDiv w:val="1"/>
      <w:marLeft w:val="0"/>
      <w:marRight w:val="0"/>
      <w:marTop w:val="0"/>
      <w:marBottom w:val="0"/>
      <w:divBdr>
        <w:top w:val="none" w:sz="0" w:space="0" w:color="auto"/>
        <w:left w:val="none" w:sz="0" w:space="0" w:color="auto"/>
        <w:bottom w:val="none" w:sz="0" w:space="0" w:color="auto"/>
        <w:right w:val="none" w:sz="0" w:space="0" w:color="auto"/>
      </w:divBdr>
    </w:div>
    <w:div w:id="1992099319">
      <w:bodyDiv w:val="1"/>
      <w:marLeft w:val="0"/>
      <w:marRight w:val="0"/>
      <w:marTop w:val="0"/>
      <w:marBottom w:val="0"/>
      <w:divBdr>
        <w:top w:val="none" w:sz="0" w:space="0" w:color="auto"/>
        <w:left w:val="none" w:sz="0" w:space="0" w:color="auto"/>
        <w:bottom w:val="none" w:sz="0" w:space="0" w:color="auto"/>
        <w:right w:val="none" w:sz="0" w:space="0" w:color="auto"/>
      </w:divBdr>
    </w:div>
    <w:div w:id="1999645784">
      <w:bodyDiv w:val="1"/>
      <w:marLeft w:val="0"/>
      <w:marRight w:val="0"/>
      <w:marTop w:val="0"/>
      <w:marBottom w:val="0"/>
      <w:divBdr>
        <w:top w:val="none" w:sz="0" w:space="0" w:color="auto"/>
        <w:left w:val="none" w:sz="0" w:space="0" w:color="auto"/>
        <w:bottom w:val="none" w:sz="0" w:space="0" w:color="auto"/>
        <w:right w:val="none" w:sz="0" w:space="0" w:color="auto"/>
      </w:divBdr>
    </w:div>
    <w:div w:id="2038384711">
      <w:bodyDiv w:val="1"/>
      <w:marLeft w:val="0"/>
      <w:marRight w:val="0"/>
      <w:marTop w:val="0"/>
      <w:marBottom w:val="0"/>
      <w:divBdr>
        <w:top w:val="none" w:sz="0" w:space="0" w:color="auto"/>
        <w:left w:val="none" w:sz="0" w:space="0" w:color="auto"/>
        <w:bottom w:val="none" w:sz="0" w:space="0" w:color="auto"/>
        <w:right w:val="none" w:sz="0" w:space="0" w:color="auto"/>
      </w:divBdr>
    </w:div>
    <w:div w:id="2070836195">
      <w:bodyDiv w:val="1"/>
      <w:marLeft w:val="0"/>
      <w:marRight w:val="0"/>
      <w:marTop w:val="0"/>
      <w:marBottom w:val="0"/>
      <w:divBdr>
        <w:top w:val="none" w:sz="0" w:space="0" w:color="auto"/>
        <w:left w:val="none" w:sz="0" w:space="0" w:color="auto"/>
        <w:bottom w:val="none" w:sz="0" w:space="0" w:color="auto"/>
        <w:right w:val="none" w:sz="0" w:space="0" w:color="auto"/>
      </w:divBdr>
    </w:div>
    <w:div w:id="2071417060">
      <w:bodyDiv w:val="1"/>
      <w:marLeft w:val="0"/>
      <w:marRight w:val="0"/>
      <w:marTop w:val="0"/>
      <w:marBottom w:val="0"/>
      <w:divBdr>
        <w:top w:val="none" w:sz="0" w:space="0" w:color="auto"/>
        <w:left w:val="none" w:sz="0" w:space="0" w:color="auto"/>
        <w:bottom w:val="none" w:sz="0" w:space="0" w:color="auto"/>
        <w:right w:val="none" w:sz="0" w:space="0" w:color="auto"/>
      </w:divBdr>
    </w:div>
    <w:div w:id="2080443259">
      <w:bodyDiv w:val="1"/>
      <w:marLeft w:val="0"/>
      <w:marRight w:val="0"/>
      <w:marTop w:val="0"/>
      <w:marBottom w:val="0"/>
      <w:divBdr>
        <w:top w:val="none" w:sz="0" w:space="0" w:color="auto"/>
        <w:left w:val="none" w:sz="0" w:space="0" w:color="auto"/>
        <w:bottom w:val="none" w:sz="0" w:space="0" w:color="auto"/>
        <w:right w:val="none" w:sz="0" w:space="0" w:color="auto"/>
      </w:divBdr>
    </w:div>
    <w:div w:id="2082438871">
      <w:bodyDiv w:val="1"/>
      <w:marLeft w:val="0"/>
      <w:marRight w:val="0"/>
      <w:marTop w:val="0"/>
      <w:marBottom w:val="0"/>
      <w:divBdr>
        <w:top w:val="none" w:sz="0" w:space="0" w:color="auto"/>
        <w:left w:val="none" w:sz="0" w:space="0" w:color="auto"/>
        <w:bottom w:val="none" w:sz="0" w:space="0" w:color="auto"/>
        <w:right w:val="none" w:sz="0" w:space="0" w:color="auto"/>
      </w:divBdr>
    </w:div>
    <w:div w:id="2100247294">
      <w:bodyDiv w:val="1"/>
      <w:marLeft w:val="0"/>
      <w:marRight w:val="0"/>
      <w:marTop w:val="0"/>
      <w:marBottom w:val="0"/>
      <w:divBdr>
        <w:top w:val="none" w:sz="0" w:space="0" w:color="auto"/>
        <w:left w:val="none" w:sz="0" w:space="0" w:color="auto"/>
        <w:bottom w:val="none" w:sz="0" w:space="0" w:color="auto"/>
        <w:right w:val="none" w:sz="0" w:space="0" w:color="auto"/>
      </w:divBdr>
    </w:div>
    <w:div w:id="2102413643">
      <w:bodyDiv w:val="1"/>
      <w:marLeft w:val="0"/>
      <w:marRight w:val="0"/>
      <w:marTop w:val="0"/>
      <w:marBottom w:val="0"/>
      <w:divBdr>
        <w:top w:val="none" w:sz="0" w:space="0" w:color="auto"/>
        <w:left w:val="none" w:sz="0" w:space="0" w:color="auto"/>
        <w:bottom w:val="none" w:sz="0" w:space="0" w:color="auto"/>
        <w:right w:val="none" w:sz="0" w:space="0" w:color="auto"/>
      </w:divBdr>
    </w:div>
    <w:div w:id="2111464308">
      <w:bodyDiv w:val="1"/>
      <w:marLeft w:val="0"/>
      <w:marRight w:val="0"/>
      <w:marTop w:val="0"/>
      <w:marBottom w:val="0"/>
      <w:divBdr>
        <w:top w:val="none" w:sz="0" w:space="0" w:color="auto"/>
        <w:left w:val="none" w:sz="0" w:space="0" w:color="auto"/>
        <w:bottom w:val="none" w:sz="0" w:space="0" w:color="auto"/>
        <w:right w:val="none" w:sz="0" w:space="0" w:color="auto"/>
      </w:divBdr>
    </w:div>
    <w:div w:id="2120177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442</Words>
  <Characters>2522</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Giancarlo Arniella Vega</dc:creator>
  <cp:lastModifiedBy>Camyl Moreno Pantojas</cp:lastModifiedBy>
  <cp:revision>3</cp:revision>
  <cp:lastPrinted>2025-02-17T12:55:00Z</cp:lastPrinted>
  <dcterms:created xsi:type="dcterms:W3CDTF">2025-06-23T18:20:00Z</dcterms:created>
  <dcterms:modified xsi:type="dcterms:W3CDTF">2025-06-23T18:21:00Z</dcterms:modified>
</cp:coreProperties>
</file>