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DDE88" w14:textId="77777777" w:rsidR="00513751" w:rsidRPr="00513751" w:rsidRDefault="00513751" w:rsidP="00513751">
      <w:pPr>
        <w:jc w:val="center"/>
        <w:rPr>
          <w:rFonts w:ascii="Book Antiqua" w:hAnsi="Book Antiqua"/>
          <w:bCs/>
          <w:sz w:val="28"/>
          <w:szCs w:val="28"/>
          <w:lang w:val="es-ES_tradnl"/>
        </w:rPr>
      </w:pPr>
      <w:r w:rsidRPr="00513751">
        <w:rPr>
          <w:rFonts w:ascii="Book Antiqua" w:hAnsi="Book Antiqua"/>
          <w:bCs/>
          <w:sz w:val="28"/>
          <w:szCs w:val="28"/>
          <w:lang w:val="es-ES_tradnl"/>
        </w:rPr>
        <w:t>GOBIERNO DE PUERTO RICO</w:t>
      </w:r>
    </w:p>
    <w:p w14:paraId="02E0D70B" w14:textId="67EDBB4B" w:rsidR="00513751" w:rsidRPr="001D5AE4" w:rsidRDefault="001D5AE4" w:rsidP="00513751">
      <w:pPr>
        <w:ind w:left="720" w:hanging="720"/>
        <w:jc w:val="both"/>
        <w:rPr>
          <w:rFonts w:ascii="Book Antiqua" w:hAnsi="Book Antiqua"/>
          <w:bCs/>
          <w:szCs w:val="24"/>
          <w:lang w:val="it-IT"/>
        </w:rPr>
      </w:pPr>
      <w:r w:rsidRPr="001D5AE4">
        <w:rPr>
          <w:rFonts w:ascii="Book Antiqua" w:hAnsi="Book Antiqua"/>
          <w:bCs/>
          <w:szCs w:val="24"/>
          <w:lang w:val="it-IT"/>
        </w:rPr>
        <w:t xml:space="preserve">20ma. </w:t>
      </w:r>
      <w:r w:rsidR="00513751" w:rsidRPr="001D5AE4">
        <w:rPr>
          <w:rFonts w:ascii="Book Antiqua" w:hAnsi="Book Antiqua"/>
          <w:bCs/>
          <w:szCs w:val="24"/>
          <w:lang w:val="it-IT"/>
        </w:rPr>
        <w:t>Asamblea</w:t>
      </w:r>
      <w:r w:rsidR="00513751" w:rsidRPr="001D5AE4">
        <w:rPr>
          <w:rFonts w:ascii="Book Antiqua" w:hAnsi="Book Antiqua"/>
          <w:bCs/>
          <w:szCs w:val="24"/>
          <w:lang w:val="it-IT"/>
        </w:rPr>
        <w:tab/>
      </w:r>
      <w:r w:rsidRPr="001D5AE4">
        <w:rPr>
          <w:rFonts w:ascii="Book Antiqua" w:hAnsi="Book Antiqua"/>
          <w:bCs/>
          <w:szCs w:val="24"/>
          <w:lang w:val="it-IT"/>
        </w:rPr>
        <w:tab/>
      </w:r>
      <w:r w:rsidRPr="001D5AE4">
        <w:rPr>
          <w:rFonts w:ascii="Book Antiqua" w:hAnsi="Book Antiqua"/>
          <w:bCs/>
          <w:szCs w:val="24"/>
          <w:lang w:val="it-IT"/>
        </w:rPr>
        <w:tab/>
      </w:r>
      <w:r w:rsidRPr="001D5AE4">
        <w:rPr>
          <w:rFonts w:ascii="Book Antiqua" w:hAnsi="Book Antiqua"/>
          <w:bCs/>
          <w:szCs w:val="24"/>
          <w:lang w:val="it-IT"/>
        </w:rPr>
        <w:tab/>
      </w:r>
      <w:r w:rsidRPr="001D5AE4">
        <w:rPr>
          <w:rFonts w:ascii="Book Antiqua" w:hAnsi="Book Antiqua"/>
          <w:bCs/>
          <w:szCs w:val="24"/>
          <w:lang w:val="it-IT"/>
        </w:rPr>
        <w:tab/>
      </w:r>
      <w:r w:rsidRPr="001D5AE4">
        <w:rPr>
          <w:rFonts w:ascii="Book Antiqua" w:hAnsi="Book Antiqua"/>
          <w:bCs/>
          <w:szCs w:val="24"/>
          <w:lang w:val="it-IT"/>
        </w:rPr>
        <w:tab/>
      </w:r>
      <w:r w:rsidRPr="001D5AE4">
        <w:rPr>
          <w:rFonts w:ascii="Book Antiqua" w:hAnsi="Book Antiqua"/>
          <w:bCs/>
          <w:szCs w:val="24"/>
          <w:lang w:val="it-IT"/>
        </w:rPr>
        <w:tab/>
      </w:r>
      <w:r w:rsidRPr="001D5AE4">
        <w:rPr>
          <w:rFonts w:ascii="Book Antiqua" w:hAnsi="Book Antiqua"/>
          <w:bCs/>
          <w:szCs w:val="24"/>
          <w:lang w:val="it-IT"/>
        </w:rPr>
        <w:tab/>
        <w:t xml:space="preserve">           1ra.</w:t>
      </w:r>
      <w:r w:rsidR="00513751" w:rsidRPr="001D5AE4">
        <w:rPr>
          <w:rFonts w:ascii="Book Antiqua" w:hAnsi="Book Antiqua"/>
          <w:bCs/>
          <w:szCs w:val="24"/>
          <w:vertAlign w:val="superscript"/>
          <w:lang w:val="it-IT"/>
        </w:rPr>
        <w:t xml:space="preserve">  </w:t>
      </w:r>
      <w:r w:rsidR="00513751" w:rsidRPr="001D5AE4">
        <w:rPr>
          <w:rFonts w:ascii="Book Antiqua" w:hAnsi="Book Antiqua"/>
          <w:bCs/>
          <w:szCs w:val="24"/>
          <w:lang w:val="it-IT"/>
        </w:rPr>
        <w:t xml:space="preserve">Sesión        </w:t>
      </w:r>
    </w:p>
    <w:p w14:paraId="5F681EA7" w14:textId="10D94965" w:rsidR="00513751" w:rsidRPr="001D5AE4" w:rsidRDefault="00513751" w:rsidP="001D5AE4">
      <w:pPr>
        <w:ind w:left="720" w:hanging="720"/>
        <w:jc w:val="both"/>
        <w:rPr>
          <w:rFonts w:ascii="Book Antiqua" w:hAnsi="Book Antiqua"/>
          <w:bCs/>
          <w:szCs w:val="24"/>
          <w:lang w:val="it-IT"/>
        </w:rPr>
      </w:pPr>
      <w:r w:rsidRPr="001D5AE4">
        <w:rPr>
          <w:rFonts w:ascii="Book Antiqua" w:hAnsi="Book Antiqua"/>
          <w:bCs/>
          <w:szCs w:val="24"/>
          <w:lang w:val="it-IT"/>
        </w:rPr>
        <w:t xml:space="preserve">            Legislativa</w:t>
      </w:r>
      <w:r w:rsidRPr="001D5AE4">
        <w:rPr>
          <w:rFonts w:ascii="Book Antiqua" w:hAnsi="Book Antiqua"/>
          <w:bCs/>
          <w:szCs w:val="24"/>
          <w:lang w:val="it-IT"/>
        </w:rPr>
        <w:tab/>
      </w:r>
      <w:r w:rsidRPr="001D5AE4">
        <w:rPr>
          <w:rFonts w:ascii="Book Antiqua" w:hAnsi="Book Antiqua"/>
          <w:bCs/>
          <w:szCs w:val="24"/>
          <w:lang w:val="it-IT"/>
        </w:rPr>
        <w:tab/>
      </w:r>
      <w:r w:rsidRPr="001D5AE4">
        <w:rPr>
          <w:rFonts w:ascii="Book Antiqua" w:hAnsi="Book Antiqua"/>
          <w:bCs/>
          <w:szCs w:val="24"/>
          <w:lang w:val="it-IT"/>
        </w:rPr>
        <w:tab/>
      </w:r>
      <w:r w:rsidRPr="001D5AE4">
        <w:rPr>
          <w:rFonts w:ascii="Book Antiqua" w:hAnsi="Book Antiqua"/>
          <w:bCs/>
          <w:szCs w:val="24"/>
          <w:lang w:val="it-IT"/>
        </w:rPr>
        <w:tab/>
      </w:r>
      <w:r w:rsidRPr="001D5AE4">
        <w:rPr>
          <w:rFonts w:ascii="Book Antiqua" w:hAnsi="Book Antiqua"/>
          <w:bCs/>
          <w:szCs w:val="24"/>
          <w:lang w:val="it-IT"/>
        </w:rPr>
        <w:tab/>
      </w:r>
      <w:r w:rsidRPr="001D5AE4">
        <w:rPr>
          <w:rFonts w:ascii="Book Antiqua" w:hAnsi="Book Antiqua"/>
          <w:bCs/>
          <w:szCs w:val="24"/>
          <w:lang w:val="it-IT"/>
        </w:rPr>
        <w:tab/>
      </w:r>
      <w:r w:rsidRPr="001D5AE4">
        <w:rPr>
          <w:rFonts w:ascii="Book Antiqua" w:hAnsi="Book Antiqua"/>
          <w:bCs/>
          <w:szCs w:val="24"/>
          <w:lang w:val="it-IT"/>
        </w:rPr>
        <w:tab/>
      </w:r>
      <w:r w:rsidRPr="001D5AE4">
        <w:rPr>
          <w:rFonts w:ascii="Book Antiqua" w:hAnsi="Book Antiqua"/>
          <w:bCs/>
          <w:szCs w:val="24"/>
          <w:lang w:val="it-IT"/>
        </w:rPr>
        <w:tab/>
      </w:r>
      <w:r w:rsidRPr="001D5AE4">
        <w:rPr>
          <w:rFonts w:ascii="Book Antiqua" w:hAnsi="Book Antiqua"/>
          <w:bCs/>
          <w:szCs w:val="24"/>
          <w:lang w:val="it-IT"/>
        </w:rPr>
        <w:tab/>
        <w:t xml:space="preserve">      Ordinaria</w:t>
      </w:r>
    </w:p>
    <w:p w14:paraId="386CCF93" w14:textId="77777777" w:rsidR="00513751" w:rsidRPr="001D5AE4" w:rsidRDefault="00513751" w:rsidP="001D5AE4">
      <w:pPr>
        <w:rPr>
          <w:rFonts w:ascii="Book Antiqua" w:hAnsi="Book Antiqua"/>
          <w:bCs/>
          <w:szCs w:val="24"/>
          <w:lang w:val="it-IT"/>
        </w:rPr>
      </w:pPr>
    </w:p>
    <w:p w14:paraId="41640B40" w14:textId="77777777" w:rsidR="00513751" w:rsidRPr="00B222E2" w:rsidRDefault="00513751" w:rsidP="00513751">
      <w:pPr>
        <w:jc w:val="center"/>
        <w:rPr>
          <w:rFonts w:ascii="Book Antiqua" w:hAnsi="Book Antiqua"/>
          <w:b/>
          <w:szCs w:val="24"/>
          <w:lang w:val="es-ES_tradnl"/>
        </w:rPr>
      </w:pPr>
      <w:r w:rsidRPr="00513751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43B57D2A" w14:textId="77777777" w:rsidR="00513751" w:rsidRPr="00513751" w:rsidRDefault="00513751" w:rsidP="0051375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373396F" w14:textId="3A38FF9B" w:rsidR="00513751" w:rsidRPr="00B222E2" w:rsidRDefault="00513751" w:rsidP="00513751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513751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CD1A1C">
        <w:rPr>
          <w:rFonts w:ascii="Book Antiqua" w:hAnsi="Book Antiqua"/>
          <w:b/>
          <w:sz w:val="52"/>
          <w:szCs w:val="52"/>
          <w:lang w:val="es-ES_tradnl"/>
        </w:rPr>
        <w:t xml:space="preserve"> 349</w:t>
      </w:r>
    </w:p>
    <w:p w14:paraId="36106FB7" w14:textId="248F95D1" w:rsidR="00513751" w:rsidRPr="00513751" w:rsidRDefault="00513751" w:rsidP="00513751">
      <w:pPr>
        <w:jc w:val="center"/>
        <w:rPr>
          <w:rFonts w:ascii="Book Antiqua" w:hAnsi="Book Antiqua"/>
          <w:bCs/>
          <w:szCs w:val="24"/>
          <w:lang w:val="es-ES_tradnl"/>
        </w:rPr>
      </w:pPr>
      <w:r w:rsidRPr="00513751">
        <w:rPr>
          <w:rFonts w:ascii="Book Antiqua" w:hAnsi="Book Antiqua"/>
          <w:bCs/>
          <w:szCs w:val="24"/>
          <w:lang w:val="es-ES_tradnl"/>
        </w:rPr>
        <w:t xml:space="preserve"> </w:t>
      </w:r>
    </w:p>
    <w:p w14:paraId="2F9A94AD" w14:textId="5A3F175C" w:rsidR="00513751" w:rsidRDefault="001D5AE4" w:rsidP="00513751">
      <w:pPr>
        <w:jc w:val="center"/>
        <w:rPr>
          <w:rFonts w:ascii="Book Antiqua" w:hAnsi="Book Antiqua"/>
          <w:bCs/>
          <w:szCs w:val="24"/>
          <w:lang w:val="es-ES_tradnl"/>
        </w:rPr>
      </w:pPr>
      <w:r>
        <w:rPr>
          <w:rFonts w:ascii="Book Antiqua" w:hAnsi="Book Antiqua"/>
          <w:bCs/>
          <w:szCs w:val="24"/>
          <w:lang w:val="es-ES_tradnl"/>
        </w:rPr>
        <w:t xml:space="preserve">2 </w:t>
      </w:r>
      <w:r w:rsidR="00513751" w:rsidRPr="00513751">
        <w:rPr>
          <w:rFonts w:ascii="Book Antiqua" w:hAnsi="Book Antiqua"/>
          <w:bCs/>
          <w:szCs w:val="24"/>
          <w:lang w:val="es-ES_tradnl"/>
        </w:rPr>
        <w:t xml:space="preserve">DE </w:t>
      </w:r>
      <w:r>
        <w:rPr>
          <w:rFonts w:ascii="Book Antiqua" w:hAnsi="Book Antiqua"/>
          <w:bCs/>
          <w:szCs w:val="24"/>
          <w:lang w:val="es-ES_tradnl"/>
        </w:rPr>
        <w:t>JUNIO</w:t>
      </w:r>
      <w:r w:rsidR="00513751" w:rsidRPr="00513751">
        <w:rPr>
          <w:rFonts w:ascii="Book Antiqua" w:hAnsi="Book Antiqua"/>
          <w:bCs/>
          <w:szCs w:val="24"/>
          <w:lang w:val="es-ES_tradnl"/>
        </w:rPr>
        <w:t xml:space="preserve"> DE 2025</w:t>
      </w:r>
    </w:p>
    <w:p w14:paraId="524DCEF9" w14:textId="77777777" w:rsidR="00513751" w:rsidRPr="00513751" w:rsidRDefault="00513751" w:rsidP="00513751">
      <w:pPr>
        <w:jc w:val="center"/>
        <w:rPr>
          <w:rFonts w:ascii="Book Antiqua" w:hAnsi="Book Antiqua"/>
          <w:bCs/>
          <w:szCs w:val="24"/>
          <w:lang w:val="es-ES_tradnl"/>
        </w:rPr>
      </w:pPr>
    </w:p>
    <w:p w14:paraId="5846787A" w14:textId="25BDEBFD" w:rsidR="00513751" w:rsidRDefault="00513751" w:rsidP="00513751">
      <w:pPr>
        <w:jc w:val="center"/>
        <w:rPr>
          <w:rFonts w:ascii="Book Antiqua" w:hAnsi="Book Antiqua"/>
          <w:bCs/>
          <w:i/>
          <w:szCs w:val="24"/>
          <w:lang w:val="es-ES_tradnl"/>
        </w:rPr>
      </w:pPr>
      <w:r w:rsidRPr="00513751">
        <w:rPr>
          <w:rFonts w:ascii="Book Antiqua" w:hAnsi="Book Antiqua"/>
          <w:bCs/>
          <w:szCs w:val="24"/>
          <w:lang w:val="es-ES_tradnl"/>
        </w:rPr>
        <w:t xml:space="preserve">Presentada por el representante </w:t>
      </w:r>
      <w:r w:rsidRPr="00513751">
        <w:rPr>
          <w:rFonts w:ascii="Book Antiqua" w:hAnsi="Book Antiqua"/>
          <w:bCs/>
          <w:i/>
          <w:szCs w:val="24"/>
          <w:lang w:val="es-ES_tradnl"/>
        </w:rPr>
        <w:t>Torres Cruz</w:t>
      </w:r>
    </w:p>
    <w:p w14:paraId="31BFC984" w14:textId="77777777" w:rsidR="00513751" w:rsidRPr="00513751" w:rsidRDefault="00513751" w:rsidP="00513751">
      <w:pPr>
        <w:jc w:val="center"/>
        <w:rPr>
          <w:rFonts w:ascii="Book Antiqua" w:hAnsi="Book Antiqua"/>
          <w:bCs/>
          <w:szCs w:val="24"/>
          <w:lang w:val="es-ES_tradnl"/>
        </w:rPr>
      </w:pPr>
    </w:p>
    <w:p w14:paraId="2288D30A" w14:textId="678DE4FD" w:rsidR="00513751" w:rsidRPr="001D5AE4" w:rsidRDefault="00513751" w:rsidP="00513751">
      <w:pPr>
        <w:jc w:val="center"/>
        <w:rPr>
          <w:rFonts w:ascii="Book Antiqua" w:hAnsi="Book Antiqua"/>
          <w:bCs/>
          <w:szCs w:val="24"/>
          <w:lang w:val="es-PR"/>
        </w:rPr>
      </w:pPr>
      <w:r w:rsidRPr="00513751">
        <w:rPr>
          <w:rFonts w:ascii="Book Antiqua" w:hAnsi="Book Antiqua"/>
          <w:bCs/>
          <w:szCs w:val="24"/>
          <w:lang w:val="es-ES_tradnl"/>
        </w:rPr>
        <w:t xml:space="preserve">Referida a </w:t>
      </w:r>
      <w:r w:rsidR="001D5AE4">
        <w:rPr>
          <w:rFonts w:ascii="Book Antiqua" w:hAnsi="Book Antiqua"/>
          <w:bCs/>
          <w:szCs w:val="24"/>
          <w:lang w:val="es-ES_tradnl"/>
        </w:rPr>
        <w:t>la Comisión</w:t>
      </w:r>
      <w:r w:rsidR="001D5AE4" w:rsidRPr="001D5AE4">
        <w:rPr>
          <w:rFonts w:ascii="Book Antiqua" w:hAnsi="Book Antiqua"/>
          <w:bCs/>
          <w:szCs w:val="24"/>
          <w:lang w:val="es-PR"/>
        </w:rPr>
        <w:t xml:space="preserve"> d</w:t>
      </w:r>
      <w:r w:rsidR="001D5AE4">
        <w:rPr>
          <w:rFonts w:ascii="Book Antiqua" w:hAnsi="Book Antiqua"/>
          <w:bCs/>
          <w:szCs w:val="24"/>
          <w:lang w:val="es-PR"/>
        </w:rPr>
        <w:t>e Asuntos Internos</w:t>
      </w:r>
    </w:p>
    <w:p w14:paraId="7614DDA1" w14:textId="77777777" w:rsidR="00513751" w:rsidRPr="00513751" w:rsidRDefault="00513751" w:rsidP="0051375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EB6147C" w14:textId="53E3B800" w:rsidR="00B222E2" w:rsidRDefault="00513751" w:rsidP="001D5AE4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1D5AE4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5C409CE8" w14:textId="77777777" w:rsidR="001D5AE4" w:rsidRPr="001D5AE4" w:rsidRDefault="001D5AE4" w:rsidP="001D5AE4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</w:p>
    <w:p w14:paraId="1008BFCD" w14:textId="7B792475" w:rsidR="00207A4B" w:rsidRPr="00207A4B" w:rsidRDefault="008A4038" w:rsidP="001D5AE4">
      <w:pPr>
        <w:ind w:left="720" w:hanging="630"/>
        <w:jc w:val="both"/>
        <w:rPr>
          <w:rFonts w:ascii="Book Antiqua" w:hAnsi="Book Antiqua"/>
          <w:lang w:val="es-PR"/>
        </w:rPr>
      </w:pPr>
      <w:r w:rsidRPr="008A4038">
        <w:rPr>
          <w:rFonts w:ascii="Book Antiqua" w:hAnsi="Book Antiqua"/>
          <w:lang w:val="es-PR"/>
        </w:rPr>
        <w:t>Para</w:t>
      </w:r>
      <w:r w:rsidR="00207A4B">
        <w:rPr>
          <w:rFonts w:ascii="Book Antiqua" w:hAnsi="Book Antiqua"/>
          <w:lang w:val="es-PR"/>
        </w:rPr>
        <w:t xml:space="preserve"> </w:t>
      </w:r>
      <w:bookmarkStart w:id="0" w:name="_Hlk199751042"/>
      <w:r w:rsidR="00207A4B">
        <w:rPr>
          <w:rFonts w:ascii="Book Antiqua" w:hAnsi="Book Antiqua"/>
          <w:lang w:val="es-PR"/>
        </w:rPr>
        <w:t>o</w:t>
      </w:r>
      <w:r w:rsidR="00207A4B" w:rsidRPr="00207A4B">
        <w:rPr>
          <w:rFonts w:ascii="Book Antiqua" w:hAnsi="Book Antiqua"/>
          <w:lang w:val="es-PR"/>
        </w:rPr>
        <w:t xml:space="preserve">rdenar a la Comisión de Seguridad Pública </w:t>
      </w:r>
      <w:r w:rsidR="005A2F9A">
        <w:rPr>
          <w:rFonts w:ascii="Book Antiqua" w:hAnsi="Book Antiqua"/>
          <w:lang w:val="es-PR"/>
        </w:rPr>
        <w:t xml:space="preserve">de la Cámara de Representantes </w:t>
      </w:r>
      <w:r w:rsidR="005A2F9A" w:rsidRPr="00B26413">
        <w:rPr>
          <w:rFonts w:ascii="Book Antiqua" w:hAnsi="Book Antiqua"/>
          <w:strike/>
          <w:lang w:val="es-PR"/>
        </w:rPr>
        <w:t>del Estado libre Asociado</w:t>
      </w:r>
      <w:r w:rsidR="005A2F9A">
        <w:rPr>
          <w:rFonts w:ascii="Book Antiqua" w:hAnsi="Book Antiqua"/>
          <w:lang w:val="es-PR"/>
        </w:rPr>
        <w:t xml:space="preserve"> de Puerto Rico </w:t>
      </w:r>
      <w:r w:rsidR="00207A4B" w:rsidRPr="00B26413">
        <w:rPr>
          <w:rFonts w:ascii="Book Antiqua" w:hAnsi="Book Antiqua"/>
          <w:strike/>
          <w:lang w:val="es-PR"/>
        </w:rPr>
        <w:t>que realice</w:t>
      </w:r>
      <w:r w:rsidR="00207A4B" w:rsidRPr="00207A4B">
        <w:rPr>
          <w:rFonts w:ascii="Book Antiqua" w:hAnsi="Book Antiqua"/>
          <w:lang w:val="es-PR"/>
        </w:rPr>
        <w:t xml:space="preserve"> </w:t>
      </w:r>
      <w:r w:rsidR="00B26413">
        <w:rPr>
          <w:rFonts w:ascii="Book Antiqua" w:hAnsi="Book Antiqua"/>
          <w:i/>
          <w:iCs/>
          <w:u w:val="single"/>
          <w:lang w:val="es-PR"/>
        </w:rPr>
        <w:t>realizar</w:t>
      </w:r>
      <w:r w:rsidR="00B26413">
        <w:rPr>
          <w:rFonts w:ascii="Book Antiqua" w:hAnsi="Book Antiqua"/>
          <w:lang w:val="es-PR"/>
        </w:rPr>
        <w:t xml:space="preserve"> </w:t>
      </w:r>
      <w:r w:rsidR="00207A4B" w:rsidRPr="00207A4B">
        <w:rPr>
          <w:rFonts w:ascii="Book Antiqua" w:hAnsi="Book Antiqua"/>
          <w:lang w:val="es-PR"/>
        </w:rPr>
        <w:t>una investigación exhaustiva sobre el ciberataque ocurrido al Sistema de Información de Justicia Criminal (SIJC), adscrito al Departamento de Justicia</w:t>
      </w:r>
      <w:r w:rsidR="005A2F9A">
        <w:rPr>
          <w:rFonts w:ascii="Book Antiqua" w:hAnsi="Book Antiqua"/>
          <w:lang w:val="es-PR"/>
        </w:rPr>
        <w:t>,</w:t>
      </w:r>
      <w:r w:rsidR="00207A4B" w:rsidRPr="00207A4B">
        <w:rPr>
          <w:rFonts w:ascii="Book Antiqua" w:hAnsi="Book Antiqua"/>
          <w:lang w:val="es-PR"/>
        </w:rPr>
        <w:t xml:space="preserve"> con el propósito de determinar el alcance de</w:t>
      </w:r>
      <w:r w:rsidR="005A2F9A">
        <w:rPr>
          <w:rFonts w:ascii="Book Antiqua" w:hAnsi="Book Antiqua"/>
          <w:lang w:val="es-PR"/>
        </w:rPr>
        <w:t>l mismo e</w:t>
      </w:r>
      <w:r w:rsidR="00207A4B" w:rsidRPr="00207A4B">
        <w:rPr>
          <w:rFonts w:ascii="Book Antiqua" w:hAnsi="Book Antiqua"/>
          <w:lang w:val="es-PR"/>
        </w:rPr>
        <w:t xml:space="preserve"> identificar </w:t>
      </w:r>
      <w:r w:rsidR="005A2F9A">
        <w:rPr>
          <w:rFonts w:ascii="Book Antiqua" w:hAnsi="Book Antiqua"/>
          <w:lang w:val="es-PR"/>
        </w:rPr>
        <w:t>la</w:t>
      </w:r>
      <w:r w:rsidR="00207A4B" w:rsidRPr="00207A4B">
        <w:rPr>
          <w:rFonts w:ascii="Book Antiqua" w:hAnsi="Book Antiqua"/>
          <w:lang w:val="es-PR"/>
        </w:rPr>
        <w:t xml:space="preserve"> vulnerabili</w:t>
      </w:r>
      <w:r w:rsidR="005A2F9A">
        <w:rPr>
          <w:rFonts w:ascii="Book Antiqua" w:hAnsi="Book Antiqua"/>
          <w:lang w:val="es-PR"/>
        </w:rPr>
        <w:t>dad del sistema ante eventos futuros</w:t>
      </w:r>
      <w:r w:rsidR="00207A4B" w:rsidRPr="00207A4B">
        <w:rPr>
          <w:rFonts w:ascii="Book Antiqua" w:hAnsi="Book Antiqua"/>
          <w:lang w:val="es-PR"/>
        </w:rPr>
        <w:t xml:space="preserve">, </w:t>
      </w:r>
      <w:r w:rsidR="005A2F9A">
        <w:rPr>
          <w:rFonts w:ascii="Book Antiqua" w:hAnsi="Book Antiqua"/>
          <w:lang w:val="es-PR"/>
        </w:rPr>
        <w:t>garantizar</w:t>
      </w:r>
      <w:r w:rsidR="00207A4B" w:rsidRPr="00207A4B">
        <w:rPr>
          <w:rFonts w:ascii="Book Antiqua" w:hAnsi="Book Antiqua"/>
          <w:lang w:val="es-PR"/>
        </w:rPr>
        <w:t xml:space="preserve"> la protección de la información ciudadana, evaluar los protocolos de ciberseguridad, </w:t>
      </w:r>
      <w:r w:rsidR="005A2F9A">
        <w:rPr>
          <w:rFonts w:ascii="Book Antiqua" w:hAnsi="Book Antiqua"/>
          <w:lang w:val="es-PR"/>
        </w:rPr>
        <w:t>así como</w:t>
      </w:r>
      <w:r w:rsidR="00207A4B" w:rsidRPr="00207A4B">
        <w:rPr>
          <w:rFonts w:ascii="Book Antiqua" w:hAnsi="Book Antiqua"/>
          <w:lang w:val="es-PR"/>
        </w:rPr>
        <w:t xml:space="preserve"> </w:t>
      </w:r>
      <w:r w:rsidR="005A2F9A">
        <w:rPr>
          <w:rFonts w:ascii="Book Antiqua" w:hAnsi="Book Antiqua"/>
          <w:lang w:val="es-PR"/>
        </w:rPr>
        <w:t xml:space="preserve">determinar responsabilidad, si alguna, </w:t>
      </w:r>
      <w:r w:rsidR="00207A4B" w:rsidRPr="00207A4B">
        <w:rPr>
          <w:rFonts w:ascii="Book Antiqua" w:hAnsi="Book Antiqua"/>
          <w:lang w:val="es-PR"/>
        </w:rPr>
        <w:t xml:space="preserve">proponer </w:t>
      </w:r>
      <w:r w:rsidR="005A2F9A">
        <w:rPr>
          <w:rFonts w:ascii="Book Antiqua" w:hAnsi="Book Antiqua"/>
          <w:lang w:val="es-PR"/>
        </w:rPr>
        <w:t xml:space="preserve">enmiendas o </w:t>
      </w:r>
      <w:r w:rsidR="00207A4B" w:rsidRPr="00207A4B">
        <w:rPr>
          <w:rFonts w:ascii="Book Antiqua" w:hAnsi="Book Antiqua"/>
          <w:lang w:val="es-PR"/>
        </w:rPr>
        <w:t>medidas legislativas y administrativas</w:t>
      </w:r>
      <w:r w:rsidR="005A2F9A">
        <w:rPr>
          <w:rFonts w:ascii="Book Antiqua" w:hAnsi="Book Antiqua"/>
          <w:lang w:val="es-PR"/>
        </w:rPr>
        <w:t xml:space="preserve"> al marco legal</w:t>
      </w:r>
      <w:r w:rsidR="00207A4B" w:rsidRPr="00207A4B">
        <w:rPr>
          <w:rFonts w:ascii="Book Antiqua" w:hAnsi="Book Antiqua"/>
          <w:lang w:val="es-PR"/>
        </w:rPr>
        <w:t xml:space="preserve"> para fortalecer la resiliencia digital del Gobierno de Puerto Rico</w:t>
      </w:r>
      <w:r w:rsidR="005A2F9A">
        <w:rPr>
          <w:rFonts w:ascii="Book Antiqua" w:hAnsi="Book Antiqua"/>
          <w:lang w:val="es-PR"/>
        </w:rPr>
        <w:t>; y para otros fines relacionados</w:t>
      </w:r>
      <w:r w:rsidR="00207A4B" w:rsidRPr="00207A4B">
        <w:rPr>
          <w:rFonts w:ascii="Book Antiqua" w:hAnsi="Book Antiqua"/>
          <w:lang w:val="es-PR"/>
        </w:rPr>
        <w:t>.</w:t>
      </w:r>
    </w:p>
    <w:bookmarkEnd w:id="0"/>
    <w:p w14:paraId="735734E6" w14:textId="3AB2C313" w:rsidR="00FE4A11" w:rsidRPr="007C1443" w:rsidRDefault="00FE4A11" w:rsidP="001D5AE4">
      <w:pPr>
        <w:ind w:left="567" w:hanging="567"/>
        <w:jc w:val="both"/>
        <w:rPr>
          <w:rFonts w:ascii="Book Antiqua" w:hAnsi="Book Antiqua"/>
          <w:lang w:val="es-PR"/>
        </w:rPr>
      </w:pPr>
    </w:p>
    <w:p w14:paraId="7090737B" w14:textId="0EC0CC8D" w:rsidR="00B222E2" w:rsidRDefault="006A10FD" w:rsidP="001D5AE4">
      <w:pPr>
        <w:jc w:val="center"/>
        <w:rPr>
          <w:rFonts w:ascii="Book Antiqua" w:hAnsi="Book Antiqua"/>
          <w:bCs/>
          <w:lang w:val="es-PR"/>
        </w:rPr>
      </w:pPr>
      <w:r w:rsidRPr="008A4038">
        <w:rPr>
          <w:rFonts w:ascii="Book Antiqua" w:hAnsi="Book Antiqua"/>
          <w:bCs/>
          <w:lang w:val="es-PR"/>
        </w:rPr>
        <w:t>EXPOSICIÓN DE MOTIVOS</w:t>
      </w:r>
    </w:p>
    <w:p w14:paraId="47A3DC3A" w14:textId="77777777" w:rsidR="001D5AE4" w:rsidRPr="00B222E2" w:rsidRDefault="001D5AE4" w:rsidP="001D5AE4">
      <w:pPr>
        <w:jc w:val="center"/>
        <w:rPr>
          <w:rFonts w:ascii="Book Antiqua" w:hAnsi="Book Antiqua"/>
          <w:bCs/>
          <w:lang w:val="es-PR"/>
        </w:rPr>
      </w:pPr>
    </w:p>
    <w:p w14:paraId="7F52059D" w14:textId="4C5D81D6" w:rsidR="00207A4B" w:rsidRDefault="00207A4B" w:rsidP="001D5AE4">
      <w:pPr>
        <w:ind w:firstLine="720"/>
        <w:jc w:val="both"/>
        <w:rPr>
          <w:rFonts w:ascii="Book Antiqua" w:hAnsi="Book Antiqua"/>
          <w:lang w:val="es-PR"/>
        </w:rPr>
      </w:pPr>
      <w:r w:rsidRPr="00207A4B">
        <w:rPr>
          <w:rFonts w:ascii="Book Antiqua" w:hAnsi="Book Antiqua"/>
          <w:lang w:val="es-PR"/>
        </w:rPr>
        <w:t xml:space="preserve">El Sistema de Información de Justicia Criminal de Puerto Rico (SIJC) es una herramienta esencial, adscrita al Departamento de Justicia, diseñada para recibir, custodiar y proveer información de naturaleza penal completa, actualizada y correcta, incluyendo historiales criminales, registros de ofensores sexuales, datos de casos judiciales, </w:t>
      </w:r>
      <w:r>
        <w:rPr>
          <w:rFonts w:ascii="Book Antiqua" w:hAnsi="Book Antiqua"/>
          <w:lang w:val="es-PR"/>
        </w:rPr>
        <w:t>así como</w:t>
      </w:r>
      <w:r w:rsidRPr="00207A4B">
        <w:rPr>
          <w:rFonts w:ascii="Book Antiqua" w:hAnsi="Book Antiqua"/>
          <w:lang w:val="es-PR"/>
        </w:rPr>
        <w:t xml:space="preserve"> potencial información biométrica y sociodemográfica, vital para la seguridad pública y los procesos judiciales en </w:t>
      </w:r>
      <w:r>
        <w:rPr>
          <w:rFonts w:ascii="Book Antiqua" w:hAnsi="Book Antiqua"/>
          <w:lang w:val="es-PR"/>
        </w:rPr>
        <w:t>Puerto Rico</w:t>
      </w:r>
      <w:r w:rsidRPr="00207A4B">
        <w:rPr>
          <w:rFonts w:ascii="Book Antiqua" w:hAnsi="Book Antiqua"/>
          <w:lang w:val="es-PR"/>
        </w:rPr>
        <w:t>.</w:t>
      </w:r>
      <w:r>
        <w:rPr>
          <w:rFonts w:ascii="Book Antiqua" w:hAnsi="Book Antiqua"/>
          <w:lang w:val="es-PR"/>
        </w:rPr>
        <w:t xml:space="preserve"> </w:t>
      </w:r>
      <w:r w:rsidRPr="00207A4B">
        <w:rPr>
          <w:rFonts w:ascii="Book Antiqua" w:hAnsi="Book Antiqua"/>
          <w:lang w:val="es-PR"/>
        </w:rPr>
        <w:t>E</w:t>
      </w:r>
      <w:r>
        <w:rPr>
          <w:rFonts w:ascii="Book Antiqua" w:hAnsi="Book Antiqua"/>
          <w:lang w:val="es-PR"/>
        </w:rPr>
        <w:t xml:space="preserve">l </w:t>
      </w:r>
      <w:r w:rsidRPr="009A1158">
        <w:rPr>
          <w:rFonts w:ascii="Book Antiqua" w:hAnsi="Book Antiqua"/>
          <w:strike/>
          <w:lang w:val="es-PR"/>
        </w:rPr>
        <w:t>pasado día</w:t>
      </w:r>
      <w:r w:rsidRPr="00207A4B">
        <w:rPr>
          <w:rFonts w:ascii="Book Antiqua" w:hAnsi="Book Antiqua"/>
          <w:lang w:val="es-PR"/>
        </w:rPr>
        <w:t xml:space="preserve"> 31 de mayo de 2025, se confirmó públicamente que el Sistema de Información de Justicia Criminal (SIJC)</w:t>
      </w:r>
      <w:r>
        <w:rPr>
          <w:rFonts w:ascii="Book Antiqua" w:hAnsi="Book Antiqua"/>
          <w:lang w:val="es-PR"/>
        </w:rPr>
        <w:t xml:space="preserve"> </w:t>
      </w:r>
      <w:r w:rsidRPr="00882119">
        <w:rPr>
          <w:rFonts w:ascii="Book Antiqua" w:hAnsi="Book Antiqua"/>
          <w:strike/>
          <w:lang w:val="es-PR"/>
        </w:rPr>
        <w:t>señalado</w:t>
      </w:r>
      <w:r>
        <w:rPr>
          <w:rFonts w:ascii="Book Antiqua" w:hAnsi="Book Antiqua"/>
          <w:lang w:val="es-PR"/>
        </w:rPr>
        <w:t>,</w:t>
      </w:r>
      <w:r w:rsidRPr="00207A4B">
        <w:rPr>
          <w:rFonts w:ascii="Book Antiqua" w:hAnsi="Book Antiqua"/>
          <w:lang w:val="es-PR"/>
        </w:rPr>
        <w:t xml:space="preserve"> ha</w:t>
      </w:r>
      <w:r>
        <w:rPr>
          <w:rFonts w:ascii="Book Antiqua" w:hAnsi="Book Antiqua"/>
          <w:lang w:val="es-PR"/>
        </w:rPr>
        <w:t>bía</w:t>
      </w:r>
      <w:r w:rsidRPr="00207A4B">
        <w:rPr>
          <w:rFonts w:ascii="Book Antiqua" w:hAnsi="Book Antiqua"/>
          <w:lang w:val="es-PR"/>
        </w:rPr>
        <w:t xml:space="preserve"> sido objeto de un ciberataque. Este </w:t>
      </w:r>
      <w:r>
        <w:rPr>
          <w:rFonts w:ascii="Book Antiqua" w:hAnsi="Book Antiqua"/>
          <w:lang w:val="es-PR"/>
        </w:rPr>
        <w:t>incidente</w:t>
      </w:r>
      <w:r w:rsidRPr="00207A4B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provocó</w:t>
      </w:r>
      <w:r w:rsidRPr="00207A4B">
        <w:rPr>
          <w:rFonts w:ascii="Book Antiqua" w:hAnsi="Book Antiqua"/>
          <w:lang w:val="es-PR"/>
        </w:rPr>
        <w:t xml:space="preserve"> la desactivación preventiva de dicho sistema y la suspensión temporal de servicios críticos, como la emisión del </w:t>
      </w:r>
      <w:bookmarkStart w:id="1" w:name="_Hlk199749963"/>
      <w:r>
        <w:rPr>
          <w:rFonts w:ascii="Book Antiqua" w:hAnsi="Book Antiqua"/>
          <w:lang w:val="es-PR"/>
        </w:rPr>
        <w:t>C</w:t>
      </w:r>
      <w:r w:rsidRPr="00207A4B">
        <w:rPr>
          <w:rFonts w:ascii="Book Antiqua" w:hAnsi="Book Antiqua"/>
          <w:lang w:val="es-PR"/>
        </w:rPr>
        <w:t xml:space="preserve">ertificado de </w:t>
      </w:r>
      <w:r>
        <w:rPr>
          <w:rFonts w:ascii="Book Antiqua" w:hAnsi="Book Antiqua"/>
          <w:lang w:val="es-PR"/>
        </w:rPr>
        <w:t>A</w:t>
      </w:r>
      <w:r w:rsidRPr="00207A4B">
        <w:rPr>
          <w:rFonts w:ascii="Book Antiqua" w:hAnsi="Book Antiqua"/>
          <w:lang w:val="es-PR"/>
        </w:rPr>
        <w:t xml:space="preserve">ntecedentes </w:t>
      </w:r>
      <w:r>
        <w:rPr>
          <w:rFonts w:ascii="Book Antiqua" w:hAnsi="Book Antiqua"/>
          <w:lang w:val="es-PR"/>
        </w:rPr>
        <w:t>P</w:t>
      </w:r>
      <w:r w:rsidRPr="00207A4B">
        <w:rPr>
          <w:rFonts w:ascii="Book Antiqua" w:hAnsi="Book Antiqua"/>
          <w:lang w:val="es-PR"/>
        </w:rPr>
        <w:t>enales</w:t>
      </w:r>
      <w:bookmarkEnd w:id="1"/>
      <w:r w:rsidRPr="00207A4B">
        <w:rPr>
          <w:rFonts w:ascii="Book Antiqua" w:hAnsi="Book Antiqua"/>
          <w:lang w:val="es-PR"/>
        </w:rPr>
        <w:t>, lo que afecta directamente a la ciudadanía en la realización de diversos trámites personales y profesionales.</w:t>
      </w:r>
    </w:p>
    <w:p w14:paraId="73D99667" w14:textId="77777777" w:rsidR="00207A4B" w:rsidRPr="00207A4B" w:rsidRDefault="00207A4B" w:rsidP="001D5AE4">
      <w:pPr>
        <w:ind w:firstLine="720"/>
        <w:jc w:val="both"/>
        <w:rPr>
          <w:rFonts w:ascii="Book Antiqua" w:hAnsi="Book Antiqua"/>
          <w:lang w:val="es-PR"/>
        </w:rPr>
      </w:pPr>
    </w:p>
    <w:p w14:paraId="08AE46B6" w14:textId="4FA0E665" w:rsidR="00207A4B" w:rsidRDefault="00207A4B" w:rsidP="001D5AE4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Según se informa, e</w:t>
      </w:r>
      <w:r w:rsidRPr="00207A4B">
        <w:rPr>
          <w:rFonts w:ascii="Book Antiqua" w:hAnsi="Book Antiqua"/>
          <w:lang w:val="es-PR"/>
        </w:rPr>
        <w:t>l Servicio de Innovación y Tecnología de Puerto Rico (PRITS</w:t>
      </w:r>
      <w:r w:rsidR="000F493F">
        <w:rPr>
          <w:rFonts w:ascii="Book Antiqua" w:hAnsi="Book Antiqua"/>
          <w:i/>
          <w:iCs/>
          <w:u w:val="single"/>
          <w:lang w:val="es-PR"/>
        </w:rPr>
        <w:t>, por sus siglas en inglés</w:t>
      </w:r>
      <w:r w:rsidRPr="00207A4B">
        <w:rPr>
          <w:rFonts w:ascii="Book Antiqua" w:hAnsi="Book Antiqua"/>
          <w:lang w:val="es-PR"/>
        </w:rPr>
        <w:t>) ha iniciado una investigación para determinar la naturaleza y el alcance de este incidente.</w:t>
      </w:r>
      <w:r>
        <w:rPr>
          <w:rFonts w:ascii="Book Antiqua" w:hAnsi="Book Antiqua"/>
          <w:lang w:val="es-PR"/>
        </w:rPr>
        <w:t xml:space="preserve"> </w:t>
      </w:r>
      <w:r w:rsidRPr="00207A4B">
        <w:rPr>
          <w:rFonts w:ascii="Book Antiqua" w:hAnsi="Book Antiqua"/>
          <w:lang w:val="es-PR"/>
        </w:rPr>
        <w:t xml:space="preserve">Sin embargo, la gravedad de un ataque </w:t>
      </w:r>
      <w:r>
        <w:rPr>
          <w:rFonts w:ascii="Book Antiqua" w:hAnsi="Book Antiqua"/>
          <w:lang w:val="es-PR"/>
        </w:rPr>
        <w:t xml:space="preserve">de esta naturaleza </w:t>
      </w:r>
      <w:r w:rsidRPr="00207A4B">
        <w:rPr>
          <w:rFonts w:ascii="Book Antiqua" w:hAnsi="Book Antiqua"/>
          <w:lang w:val="es-PR"/>
        </w:rPr>
        <w:t>a un sistema que maneja datos tan sensibles y la interrupción de un servicio público tan fundamental, exigen una supervisión y un escrutinio legislativo riguroso.</w:t>
      </w:r>
      <w:r>
        <w:rPr>
          <w:rFonts w:ascii="Book Antiqua" w:hAnsi="Book Antiqua"/>
          <w:lang w:val="es-PR"/>
        </w:rPr>
        <w:t xml:space="preserve"> Esto, conforme a nuestros poderes y prerrogativas de fiscalización.</w:t>
      </w:r>
    </w:p>
    <w:p w14:paraId="3397AD29" w14:textId="77777777" w:rsidR="00207A4B" w:rsidRPr="00207A4B" w:rsidRDefault="00207A4B" w:rsidP="001D5AE4">
      <w:pPr>
        <w:ind w:firstLine="720"/>
        <w:jc w:val="both"/>
        <w:rPr>
          <w:rFonts w:ascii="Book Antiqua" w:hAnsi="Book Antiqua"/>
          <w:lang w:val="es-PR"/>
        </w:rPr>
      </w:pPr>
    </w:p>
    <w:p w14:paraId="1A2DDA65" w14:textId="1F17F0A4" w:rsidR="00207A4B" w:rsidRDefault="00207A4B" w:rsidP="001D5AE4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Es importante reiterar, que, l</w:t>
      </w:r>
      <w:r w:rsidRPr="00207A4B">
        <w:rPr>
          <w:rFonts w:ascii="Book Antiqua" w:hAnsi="Book Antiqua"/>
          <w:lang w:val="es-PR"/>
        </w:rPr>
        <w:t>a información que maneja el SIJC es de carácter altamente sensible y personal, incluyendo nombres, fechas de nacimiento, números de seguro social, registros de arrestos, cargos, convicciones, sentencias, detalles de procesos judiciales, y datos de identificación de personas convictas por delitos sexuales, corrupción y otros. Esta información es vulnerable al robo de identidad, extorsión, manipulación de registros y daño a la reputación de los ciudadanos, en caso de ser comprometida o exfiltrada.</w:t>
      </w:r>
      <w:r>
        <w:rPr>
          <w:rFonts w:ascii="Book Antiqua" w:hAnsi="Book Antiqua"/>
          <w:lang w:val="es-PR"/>
        </w:rPr>
        <w:t xml:space="preserve"> </w:t>
      </w:r>
      <w:r w:rsidRPr="00207A4B">
        <w:rPr>
          <w:rFonts w:ascii="Book Antiqua" w:hAnsi="Book Antiqua"/>
          <w:lang w:val="es-PR"/>
        </w:rPr>
        <w:t xml:space="preserve">Este ciberataque al SIJC se suma a una serie de incidentes de ciberseguridad que han afectado a diversas agencias gubernamentales y entidades privadas en Puerto Rico en los últimos años, lo que resalta la apremiante necesidad de fortalecer la postura </w:t>
      </w:r>
      <w:r>
        <w:rPr>
          <w:rFonts w:ascii="Book Antiqua" w:hAnsi="Book Antiqua"/>
          <w:lang w:val="es-PR"/>
        </w:rPr>
        <w:t xml:space="preserve">y protocolos </w:t>
      </w:r>
      <w:r w:rsidRPr="00207A4B">
        <w:rPr>
          <w:rFonts w:ascii="Book Antiqua" w:hAnsi="Book Antiqua"/>
          <w:lang w:val="es-PR"/>
        </w:rPr>
        <w:t>de ciberseguridad del Gobierno y asegurar la confianza pública en la protección de sus datos más privados</w:t>
      </w:r>
      <w:r>
        <w:rPr>
          <w:rFonts w:ascii="Book Antiqua" w:hAnsi="Book Antiqua"/>
          <w:lang w:val="es-PR"/>
        </w:rPr>
        <w:t xml:space="preserve"> como parte de sus derechos constitucionales.</w:t>
      </w:r>
    </w:p>
    <w:p w14:paraId="271C1A61" w14:textId="77777777" w:rsidR="00207A4B" w:rsidRPr="00207A4B" w:rsidRDefault="00207A4B" w:rsidP="001D5AE4">
      <w:pPr>
        <w:ind w:firstLine="720"/>
        <w:jc w:val="both"/>
        <w:rPr>
          <w:rFonts w:ascii="Book Antiqua" w:hAnsi="Book Antiqua"/>
          <w:lang w:val="es-PR"/>
        </w:rPr>
      </w:pPr>
    </w:p>
    <w:p w14:paraId="160807EC" w14:textId="54D3AB23" w:rsidR="006A10FD" w:rsidRPr="005A2F9A" w:rsidRDefault="00207A4B" w:rsidP="001D5AE4">
      <w:pPr>
        <w:ind w:firstLine="720"/>
        <w:jc w:val="both"/>
        <w:rPr>
          <w:rFonts w:ascii="Book Antiqua" w:hAnsi="Book Antiqua"/>
          <w:lang w:val="es-PR"/>
        </w:rPr>
      </w:pPr>
      <w:r w:rsidRPr="00207A4B">
        <w:rPr>
          <w:rFonts w:ascii="Book Antiqua" w:hAnsi="Book Antiqua"/>
          <w:lang w:val="es-PR"/>
        </w:rPr>
        <w:t>Es la responsabilidad ineludible de la Asamblea Legislativa salvaguardar los intereses de los ciudadanos, asegurar la transparencia y la rendición de cuentas en la operación gubernamental, y garantizar que las agencias del Estado cuenten con los protocolos y recursos adecuados para proteger los datos sensibles de la población ante amenazas cibernéticas crecientes.</w:t>
      </w:r>
      <w:r>
        <w:rPr>
          <w:rFonts w:ascii="Book Antiqua" w:hAnsi="Book Antiqua"/>
          <w:lang w:val="es-PR"/>
        </w:rPr>
        <w:t xml:space="preserve"> Esto, como asunto de alto interés público en el área de seguridad pública que debemos atender con responsabilidad en la presente Cámara de Representantes a favor del Pueblo</w:t>
      </w:r>
      <w:r w:rsidR="005A2F9A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iCs/>
          <w:lang w:val="es-PR"/>
        </w:rPr>
        <w:t>de manera urgente, integral y formal para fijar las responsabilidades, si alguna, y enmendar el marco legal</w:t>
      </w:r>
      <w:r w:rsidR="005A2F9A">
        <w:rPr>
          <w:rFonts w:ascii="Book Antiqua" w:hAnsi="Book Antiqua"/>
          <w:iCs/>
          <w:lang w:val="es-PR"/>
        </w:rPr>
        <w:t>, así como la normativa aplicable.</w:t>
      </w:r>
      <w:r w:rsidR="00C56D00">
        <w:rPr>
          <w:rFonts w:ascii="Book Antiqua" w:hAnsi="Book Antiqua"/>
          <w:iCs/>
          <w:lang w:val="es-PR"/>
        </w:rPr>
        <w:t xml:space="preserve"> </w:t>
      </w:r>
    </w:p>
    <w:p w14:paraId="26F24C1C" w14:textId="77777777" w:rsidR="00241BA9" w:rsidRDefault="00241BA9" w:rsidP="00241BA9">
      <w:pPr>
        <w:jc w:val="both"/>
        <w:rPr>
          <w:rFonts w:ascii="Book Antiqua" w:hAnsi="Book Antiqua"/>
          <w:iCs/>
          <w:lang w:val="es-ES_tradnl"/>
        </w:rPr>
      </w:pPr>
    </w:p>
    <w:p w14:paraId="296C36C5" w14:textId="435473C3" w:rsidR="00241BA9" w:rsidRPr="001D5AE4" w:rsidRDefault="00241BA9" w:rsidP="00241BA9">
      <w:pPr>
        <w:jc w:val="both"/>
        <w:rPr>
          <w:rFonts w:ascii="Book Antiqua" w:hAnsi="Book Antiqua"/>
          <w:i/>
          <w:iCs/>
          <w:lang w:val="es-ES_tradnl"/>
        </w:rPr>
      </w:pPr>
      <w:r w:rsidRPr="001D5AE4">
        <w:rPr>
          <w:rFonts w:ascii="Book Antiqua" w:hAnsi="Book Antiqua"/>
          <w:i/>
          <w:iCs/>
          <w:lang w:val="es-ES_tradnl"/>
        </w:rPr>
        <w:t>RESUÉLVESE POR LA CÁMARA DE REPRESENTANTES DE PUERTO RICO:</w:t>
      </w:r>
    </w:p>
    <w:p w14:paraId="2573719A" w14:textId="77777777" w:rsidR="00241BA9" w:rsidRPr="00241BA9" w:rsidRDefault="00241BA9" w:rsidP="00241BA9">
      <w:pPr>
        <w:ind w:firstLine="567"/>
        <w:jc w:val="both"/>
        <w:rPr>
          <w:rFonts w:ascii="Book Antiqua" w:hAnsi="Book Antiqua"/>
          <w:i/>
          <w:iCs/>
          <w:lang w:val="es-ES_tradnl"/>
        </w:rPr>
      </w:pPr>
    </w:p>
    <w:p w14:paraId="377DF77D" w14:textId="77777777" w:rsidR="00241BA9" w:rsidRPr="00241BA9" w:rsidRDefault="00241BA9" w:rsidP="00241BA9">
      <w:pPr>
        <w:ind w:firstLine="567"/>
        <w:jc w:val="both"/>
        <w:rPr>
          <w:rFonts w:ascii="Book Antiqua" w:hAnsi="Book Antiqua"/>
          <w:iCs/>
          <w:lang w:val="es-ES_tradnl"/>
        </w:rPr>
        <w:sectPr w:rsidR="00241BA9" w:rsidRPr="00241BA9" w:rsidSect="00241BA9">
          <w:headerReference w:type="default" r:id="rId13"/>
          <w:head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68C3AAB" w14:textId="0A777C11" w:rsidR="00241BA9" w:rsidRPr="00241BA9" w:rsidRDefault="00241BA9" w:rsidP="005A2F9A">
      <w:pPr>
        <w:spacing w:line="480" w:lineRule="auto"/>
        <w:ind w:firstLine="562"/>
        <w:jc w:val="both"/>
        <w:rPr>
          <w:rFonts w:ascii="Book Antiqua" w:hAnsi="Book Antiqua"/>
          <w:iCs/>
          <w:lang w:val="es-PR"/>
        </w:rPr>
      </w:pPr>
      <w:r w:rsidRPr="00241BA9">
        <w:rPr>
          <w:rFonts w:ascii="Book Antiqua" w:hAnsi="Book Antiqua"/>
          <w:iCs/>
          <w:lang w:val="es-PR"/>
        </w:rPr>
        <w:t>Sección 1.-</w:t>
      </w:r>
      <w:r w:rsidR="005A2F9A" w:rsidRPr="005A2F9A">
        <w:rPr>
          <w:rFonts w:ascii="Book Antiqua" w:hAnsi="Book Antiqua"/>
          <w:lang w:val="es-PR"/>
        </w:rPr>
        <w:t xml:space="preserve"> </w:t>
      </w:r>
      <w:r w:rsidR="005A2F9A">
        <w:rPr>
          <w:rFonts w:ascii="Book Antiqua" w:hAnsi="Book Antiqua"/>
          <w:lang w:val="es-PR"/>
        </w:rPr>
        <w:t xml:space="preserve">Se </w:t>
      </w:r>
      <w:r w:rsidR="005A2F9A" w:rsidRPr="005A2F9A">
        <w:rPr>
          <w:rFonts w:ascii="Book Antiqua" w:hAnsi="Book Antiqua"/>
          <w:iCs/>
          <w:lang w:val="es-PR"/>
        </w:rPr>
        <w:t xml:space="preserve">ordena a la Comisión de Seguridad Pública de la Cámara de Representantes </w:t>
      </w:r>
      <w:r w:rsidR="005A2F9A" w:rsidRPr="00182BAC">
        <w:rPr>
          <w:rFonts w:ascii="Book Antiqua" w:hAnsi="Book Antiqua"/>
          <w:iCs/>
          <w:strike/>
          <w:lang w:val="es-PR"/>
        </w:rPr>
        <w:t>del Estado Libre Asociado</w:t>
      </w:r>
      <w:r w:rsidR="005A2F9A" w:rsidRPr="005A2F9A">
        <w:rPr>
          <w:rFonts w:ascii="Book Antiqua" w:hAnsi="Book Antiqua"/>
          <w:iCs/>
          <w:lang w:val="es-PR"/>
        </w:rPr>
        <w:t xml:space="preserve"> de Puerto Rico</w:t>
      </w:r>
      <w:r w:rsidR="005A2F9A">
        <w:rPr>
          <w:rFonts w:ascii="Book Antiqua" w:hAnsi="Book Antiqua"/>
          <w:iCs/>
          <w:lang w:val="es-PR"/>
        </w:rPr>
        <w:t>,</w:t>
      </w:r>
      <w:r w:rsidR="005A2F9A" w:rsidRPr="005A2F9A">
        <w:rPr>
          <w:rFonts w:ascii="Book Antiqua" w:hAnsi="Book Antiqua"/>
          <w:iCs/>
          <w:lang w:val="es-PR"/>
        </w:rPr>
        <w:t xml:space="preserve"> </w:t>
      </w:r>
      <w:r w:rsidR="005A2F9A" w:rsidRPr="00182BAC">
        <w:rPr>
          <w:rFonts w:ascii="Book Antiqua" w:hAnsi="Book Antiqua"/>
          <w:iCs/>
          <w:strike/>
          <w:lang w:val="es-PR"/>
        </w:rPr>
        <w:t>que realice</w:t>
      </w:r>
      <w:r w:rsidR="005A2F9A" w:rsidRPr="005A2F9A">
        <w:rPr>
          <w:rFonts w:ascii="Book Antiqua" w:hAnsi="Book Antiqua"/>
          <w:iCs/>
          <w:lang w:val="es-PR"/>
        </w:rPr>
        <w:t xml:space="preserve"> </w:t>
      </w:r>
      <w:r w:rsidR="00182BAC">
        <w:rPr>
          <w:rFonts w:ascii="Book Antiqua" w:hAnsi="Book Antiqua"/>
          <w:i/>
          <w:u w:val="single"/>
          <w:lang w:val="es-PR"/>
        </w:rPr>
        <w:t>realizar</w:t>
      </w:r>
      <w:r w:rsidR="00182BAC">
        <w:rPr>
          <w:rFonts w:ascii="Book Antiqua" w:hAnsi="Book Antiqua"/>
          <w:iCs/>
          <w:lang w:val="es-PR"/>
        </w:rPr>
        <w:t xml:space="preserve"> </w:t>
      </w:r>
      <w:r w:rsidR="005A2F9A" w:rsidRPr="005A2F9A">
        <w:rPr>
          <w:rFonts w:ascii="Book Antiqua" w:hAnsi="Book Antiqua"/>
          <w:iCs/>
          <w:lang w:val="es-PR"/>
        </w:rPr>
        <w:t xml:space="preserve">una investigación exhaustiva sobre el ciberataque ocurrido al Sistema de Información de Justicia Criminal (SIJC), adscrito al Departamento de Justicia, con el propósito de determinar el alcance del mismo e identificar </w:t>
      </w:r>
      <w:r w:rsidR="005A2F9A">
        <w:rPr>
          <w:rFonts w:ascii="Book Antiqua" w:hAnsi="Book Antiqua"/>
          <w:iCs/>
          <w:lang w:val="es-PR"/>
        </w:rPr>
        <w:t>la</w:t>
      </w:r>
      <w:r w:rsidR="005A2F9A" w:rsidRPr="005A2F9A">
        <w:rPr>
          <w:rFonts w:ascii="Book Antiqua" w:hAnsi="Book Antiqua"/>
          <w:iCs/>
          <w:lang w:val="es-PR"/>
        </w:rPr>
        <w:t xml:space="preserve"> vulnerabilidad </w:t>
      </w:r>
      <w:r w:rsidR="005A2F9A">
        <w:rPr>
          <w:rFonts w:ascii="Book Antiqua" w:hAnsi="Book Antiqua"/>
          <w:iCs/>
          <w:lang w:val="es-PR"/>
        </w:rPr>
        <w:t xml:space="preserve">del sistema </w:t>
      </w:r>
      <w:r w:rsidR="005A2F9A" w:rsidRPr="005A2F9A">
        <w:rPr>
          <w:rFonts w:ascii="Book Antiqua" w:hAnsi="Book Antiqua"/>
          <w:iCs/>
          <w:lang w:val="es-PR"/>
        </w:rPr>
        <w:t xml:space="preserve">ante eventos futuros, garantizar la protección de la información ciudadana, evaluar los protocolos de </w:t>
      </w:r>
      <w:r w:rsidR="005A2F9A" w:rsidRPr="005A2F9A">
        <w:rPr>
          <w:rFonts w:ascii="Book Antiqua" w:hAnsi="Book Antiqua"/>
          <w:iCs/>
          <w:lang w:val="es-PR"/>
        </w:rPr>
        <w:lastRenderedPageBreak/>
        <w:t>ciberseguridad, así como determinar responsabilidad, si alguna, proponer enmiendas o medidas legislativas y administrativas al marco legal para fortalecer la resiliencia digital del Gobierno de Puerto Rico; y para otros fines relacionados.</w:t>
      </w:r>
    </w:p>
    <w:p w14:paraId="650355F6" w14:textId="1F0B1191" w:rsidR="005A2F9A" w:rsidRPr="005A2F9A" w:rsidRDefault="00241BA9" w:rsidP="005A2F9A">
      <w:pPr>
        <w:spacing w:line="480" w:lineRule="auto"/>
        <w:ind w:firstLine="562"/>
        <w:jc w:val="both"/>
        <w:rPr>
          <w:rFonts w:ascii="Book Antiqua" w:hAnsi="Book Antiqua"/>
          <w:iCs/>
          <w:lang w:val="es-PR"/>
        </w:rPr>
      </w:pPr>
      <w:r w:rsidRPr="00241BA9">
        <w:rPr>
          <w:rFonts w:ascii="Book Antiqua" w:hAnsi="Book Antiqua"/>
          <w:iCs/>
          <w:lang w:val="es-PR"/>
        </w:rPr>
        <w:tab/>
        <w:t>Sección 2.-</w:t>
      </w:r>
      <w:r w:rsidR="005A2F9A">
        <w:rPr>
          <w:rFonts w:ascii="Book Antiqua" w:hAnsi="Book Antiqua"/>
          <w:iCs/>
          <w:lang w:val="es-PR"/>
        </w:rPr>
        <w:t xml:space="preserve"> </w:t>
      </w:r>
      <w:r w:rsidR="005A2F9A" w:rsidRPr="005A2F9A">
        <w:rPr>
          <w:rFonts w:ascii="Book Antiqua" w:hAnsi="Book Antiqua"/>
          <w:iCs/>
          <w:lang w:val="es-PR"/>
        </w:rPr>
        <w:t>La investigación</w:t>
      </w:r>
      <w:r w:rsidR="005A2F9A">
        <w:rPr>
          <w:rFonts w:ascii="Book Antiqua" w:hAnsi="Book Antiqua"/>
          <w:iCs/>
          <w:lang w:val="es-PR"/>
        </w:rPr>
        <w:t xml:space="preserve"> que aquí se ordena,</w:t>
      </w:r>
      <w:r w:rsidR="005A2F9A" w:rsidRPr="005A2F9A">
        <w:rPr>
          <w:rFonts w:ascii="Book Antiqua" w:hAnsi="Book Antiqua"/>
          <w:iCs/>
          <w:lang w:val="es-PR"/>
        </w:rPr>
        <w:t xml:space="preserve"> deberá incluir, sin </w:t>
      </w:r>
      <w:r w:rsidR="00772586">
        <w:rPr>
          <w:rFonts w:ascii="Book Antiqua" w:hAnsi="Book Antiqua"/>
          <w:iCs/>
          <w:lang w:val="es-PR"/>
        </w:rPr>
        <w:t>que se entienda como una limitación,</w:t>
      </w:r>
      <w:r w:rsidR="005A2F9A" w:rsidRPr="005A2F9A">
        <w:rPr>
          <w:rFonts w:ascii="Book Antiqua" w:hAnsi="Book Antiqua"/>
          <w:iCs/>
          <w:lang w:val="es-PR"/>
        </w:rPr>
        <w:t xml:space="preserve"> los siguientes aspectos:</w:t>
      </w:r>
    </w:p>
    <w:p w14:paraId="4C059FC6" w14:textId="5686F732" w:rsidR="005A2F9A" w:rsidRPr="005A2F9A" w:rsidRDefault="005A2F9A" w:rsidP="005A2F9A">
      <w:pPr>
        <w:spacing w:line="480" w:lineRule="auto"/>
        <w:ind w:firstLine="562"/>
        <w:jc w:val="both"/>
        <w:rPr>
          <w:rFonts w:ascii="Book Antiqua" w:hAnsi="Book Antiqua"/>
          <w:iCs/>
          <w:lang w:val="es-PR"/>
        </w:rPr>
      </w:pPr>
      <w:r w:rsidRPr="005A2F9A">
        <w:rPr>
          <w:rFonts w:ascii="Book Antiqua" w:hAnsi="Book Antiqua"/>
          <w:iCs/>
          <w:lang w:val="es-PR"/>
        </w:rPr>
        <w:t xml:space="preserve">a. Determinar la fecha exacta de la detección del ciberataque, el vector de ataque utilizado y el tipo específico de ataque (ej., </w:t>
      </w:r>
      <w:r w:rsidR="00772586">
        <w:rPr>
          <w:rFonts w:ascii="Book Antiqua" w:hAnsi="Book Antiqua"/>
          <w:iCs/>
          <w:lang w:val="es-PR"/>
        </w:rPr>
        <w:t>“</w:t>
      </w:r>
      <w:proofErr w:type="spellStart"/>
      <w:r w:rsidRPr="005A2F9A">
        <w:rPr>
          <w:rFonts w:ascii="Book Antiqua" w:hAnsi="Book Antiqua"/>
          <w:iCs/>
          <w:lang w:val="es-PR"/>
        </w:rPr>
        <w:t>ransomware</w:t>
      </w:r>
      <w:proofErr w:type="spellEnd"/>
      <w:r w:rsidR="00772586">
        <w:rPr>
          <w:rFonts w:ascii="Book Antiqua" w:hAnsi="Book Antiqua"/>
          <w:iCs/>
          <w:lang w:val="es-PR"/>
        </w:rPr>
        <w:t>”</w:t>
      </w:r>
      <w:r w:rsidRPr="005A2F9A">
        <w:rPr>
          <w:rFonts w:ascii="Book Antiqua" w:hAnsi="Book Antiqua"/>
          <w:iCs/>
          <w:lang w:val="es-PR"/>
        </w:rPr>
        <w:t>, exfiltración de datos, denegación de servicio).</w:t>
      </w:r>
    </w:p>
    <w:p w14:paraId="0ECF4DDE" w14:textId="77777777" w:rsidR="005A2F9A" w:rsidRPr="005A2F9A" w:rsidRDefault="005A2F9A" w:rsidP="005A2F9A">
      <w:pPr>
        <w:spacing w:line="480" w:lineRule="auto"/>
        <w:ind w:firstLine="562"/>
        <w:jc w:val="both"/>
        <w:rPr>
          <w:rFonts w:ascii="Book Antiqua" w:hAnsi="Book Antiqua"/>
          <w:iCs/>
          <w:lang w:val="es-PR"/>
        </w:rPr>
      </w:pPr>
      <w:r w:rsidRPr="005A2F9A">
        <w:rPr>
          <w:rFonts w:ascii="Book Antiqua" w:hAnsi="Book Antiqua"/>
          <w:iCs/>
          <w:lang w:val="es-PR"/>
        </w:rPr>
        <w:t>b. Evaluar el alcance del compromiso de los sistemas y datos, identificando si hubo acceso no autorizado, modificación, eliminación o exfiltración de información sensible del SIJC.</w:t>
      </w:r>
    </w:p>
    <w:p w14:paraId="41EAF672" w14:textId="77777777" w:rsidR="005A2F9A" w:rsidRPr="005A2F9A" w:rsidRDefault="005A2F9A" w:rsidP="005A2F9A">
      <w:pPr>
        <w:spacing w:line="480" w:lineRule="auto"/>
        <w:ind w:firstLine="562"/>
        <w:jc w:val="both"/>
        <w:rPr>
          <w:rFonts w:ascii="Book Antiqua" w:hAnsi="Book Antiqua"/>
          <w:iCs/>
          <w:lang w:val="es-PR"/>
        </w:rPr>
      </w:pPr>
      <w:r w:rsidRPr="005A2F9A">
        <w:rPr>
          <w:rFonts w:ascii="Book Antiqua" w:hAnsi="Book Antiqua"/>
          <w:iCs/>
          <w:lang w:val="es-PR"/>
        </w:rPr>
        <w:t>c. Identificar y analizar las vulnerabilidades específicas que fueron explotadas por los atacantes, así como las deficiencias en los protocolos y medidas de ciberseguridad existentes que pudieron haber contribuido al incidente.</w:t>
      </w:r>
    </w:p>
    <w:p w14:paraId="6DFD411D" w14:textId="77777777" w:rsidR="005A2F9A" w:rsidRPr="005A2F9A" w:rsidRDefault="005A2F9A" w:rsidP="005A2F9A">
      <w:pPr>
        <w:spacing w:line="480" w:lineRule="auto"/>
        <w:ind w:firstLine="562"/>
        <w:jc w:val="both"/>
        <w:rPr>
          <w:rFonts w:ascii="Book Antiqua" w:hAnsi="Book Antiqua"/>
          <w:iCs/>
          <w:lang w:val="es-PR"/>
        </w:rPr>
      </w:pPr>
      <w:r w:rsidRPr="005A2F9A">
        <w:rPr>
          <w:rFonts w:ascii="Book Antiqua" w:hAnsi="Book Antiqua"/>
          <w:iCs/>
          <w:lang w:val="es-PR"/>
        </w:rPr>
        <w:t xml:space="preserve">d. Evaluar la rapidez y efectividad de la respuesta inicial al ciberataque, incluyendo la contención, el análisis forense, la comunicación con el público y la coordinación </w:t>
      </w:r>
      <w:proofErr w:type="spellStart"/>
      <w:r w:rsidRPr="005A2F9A">
        <w:rPr>
          <w:rFonts w:ascii="Book Antiqua" w:hAnsi="Book Antiqua"/>
          <w:iCs/>
          <w:lang w:val="es-PR"/>
        </w:rPr>
        <w:t>interagencial</w:t>
      </w:r>
      <w:proofErr w:type="spellEnd"/>
      <w:r w:rsidRPr="005A2F9A">
        <w:rPr>
          <w:rFonts w:ascii="Book Antiqua" w:hAnsi="Book Antiqua"/>
          <w:iCs/>
          <w:lang w:val="es-PR"/>
        </w:rPr>
        <w:t>.</w:t>
      </w:r>
    </w:p>
    <w:p w14:paraId="27B7DD3D" w14:textId="04D17A42" w:rsidR="005A2F9A" w:rsidRPr="005A2F9A" w:rsidRDefault="005A2F9A" w:rsidP="005A2F9A">
      <w:pPr>
        <w:spacing w:line="480" w:lineRule="auto"/>
        <w:ind w:firstLine="562"/>
        <w:jc w:val="both"/>
        <w:rPr>
          <w:rFonts w:ascii="Book Antiqua" w:hAnsi="Book Antiqua"/>
          <w:iCs/>
          <w:lang w:val="es-PR"/>
        </w:rPr>
      </w:pPr>
      <w:r w:rsidRPr="005A2F9A">
        <w:rPr>
          <w:rFonts w:ascii="Book Antiqua" w:hAnsi="Book Antiqua"/>
          <w:iCs/>
          <w:lang w:val="es-PR"/>
        </w:rPr>
        <w:t xml:space="preserve">e. </w:t>
      </w:r>
      <w:r w:rsidR="00772586">
        <w:rPr>
          <w:rFonts w:ascii="Book Antiqua" w:hAnsi="Book Antiqua"/>
          <w:iCs/>
          <w:lang w:val="es-PR"/>
        </w:rPr>
        <w:t>Evaluar</w:t>
      </w:r>
      <w:r w:rsidRPr="005A2F9A">
        <w:rPr>
          <w:rFonts w:ascii="Book Antiqua" w:hAnsi="Book Antiqua"/>
          <w:iCs/>
          <w:lang w:val="es-PR"/>
        </w:rPr>
        <w:t xml:space="preserve"> </w:t>
      </w:r>
      <w:r w:rsidR="00772586">
        <w:rPr>
          <w:rFonts w:ascii="Book Antiqua" w:hAnsi="Book Antiqua"/>
          <w:iCs/>
          <w:lang w:val="es-PR"/>
        </w:rPr>
        <w:t xml:space="preserve">si </w:t>
      </w:r>
      <w:r w:rsidRPr="005A2F9A">
        <w:rPr>
          <w:rFonts w:ascii="Book Antiqua" w:hAnsi="Book Antiqua"/>
          <w:iCs/>
          <w:lang w:val="es-PR"/>
        </w:rPr>
        <w:t>las medidas de recuperación y restauración implementadas o planificadas por el Departamento de Justicia y PRITS para restablecer los servicios del SIJC de forma segura y eficiente, incluyendo la restauración de copias de seguridad y la reconstrucción de sistemas</w:t>
      </w:r>
      <w:r w:rsidR="00772586">
        <w:rPr>
          <w:rFonts w:ascii="Book Antiqua" w:hAnsi="Book Antiqua"/>
          <w:iCs/>
          <w:lang w:val="es-PR"/>
        </w:rPr>
        <w:t>, son suficientes y adecuadas</w:t>
      </w:r>
      <w:r w:rsidRPr="005A2F9A">
        <w:rPr>
          <w:rFonts w:ascii="Book Antiqua" w:hAnsi="Book Antiqua"/>
          <w:iCs/>
          <w:lang w:val="es-PR"/>
        </w:rPr>
        <w:t>.</w:t>
      </w:r>
    </w:p>
    <w:p w14:paraId="53AF2F9F" w14:textId="77777777" w:rsidR="005A2F9A" w:rsidRPr="005A2F9A" w:rsidRDefault="005A2F9A" w:rsidP="005A2F9A">
      <w:pPr>
        <w:spacing w:line="480" w:lineRule="auto"/>
        <w:ind w:firstLine="562"/>
        <w:jc w:val="both"/>
        <w:rPr>
          <w:rFonts w:ascii="Book Antiqua" w:hAnsi="Book Antiqua"/>
          <w:iCs/>
          <w:lang w:val="es-PR"/>
        </w:rPr>
      </w:pPr>
      <w:r w:rsidRPr="005A2F9A">
        <w:rPr>
          <w:rFonts w:ascii="Book Antiqua" w:hAnsi="Book Antiqua"/>
          <w:iCs/>
          <w:lang w:val="es-PR"/>
        </w:rPr>
        <w:lastRenderedPageBreak/>
        <w:t>f. Revisar los planes de contingencia y recuperación ante desastres cibernéticos del Departamento de Justicia y PRITS, así como la capacitación de su personal en materia de ciberseguridad.</w:t>
      </w:r>
    </w:p>
    <w:p w14:paraId="02C2C507" w14:textId="77777777" w:rsidR="005A2F9A" w:rsidRPr="005A2F9A" w:rsidRDefault="005A2F9A" w:rsidP="005A2F9A">
      <w:pPr>
        <w:spacing w:line="480" w:lineRule="auto"/>
        <w:ind w:firstLine="562"/>
        <w:jc w:val="both"/>
        <w:rPr>
          <w:rFonts w:ascii="Book Antiqua" w:hAnsi="Book Antiqua"/>
          <w:iCs/>
          <w:lang w:val="es-PR"/>
        </w:rPr>
      </w:pPr>
      <w:r w:rsidRPr="005A2F9A">
        <w:rPr>
          <w:rFonts w:ascii="Book Antiqua" w:hAnsi="Book Antiqua"/>
          <w:iCs/>
          <w:lang w:val="es-PR"/>
        </w:rPr>
        <w:t>g. Evaluar la inversión en recursos tecnológicos y humanos para la ciberseguridad del SIJC y otros sistemas críticos del Gobierno.</w:t>
      </w:r>
    </w:p>
    <w:p w14:paraId="050D3DFE" w14:textId="0BF2B7B7" w:rsidR="005A2F9A" w:rsidRPr="005A2F9A" w:rsidRDefault="005A2F9A" w:rsidP="005A2F9A">
      <w:pPr>
        <w:spacing w:line="480" w:lineRule="auto"/>
        <w:ind w:firstLine="562"/>
        <w:jc w:val="both"/>
        <w:rPr>
          <w:rFonts w:ascii="Book Antiqua" w:hAnsi="Book Antiqua"/>
          <w:iCs/>
          <w:lang w:val="es-PR"/>
        </w:rPr>
      </w:pPr>
      <w:r w:rsidRPr="005A2F9A">
        <w:rPr>
          <w:rFonts w:ascii="Book Antiqua" w:hAnsi="Book Antiqua"/>
          <w:iCs/>
          <w:lang w:val="es-PR"/>
        </w:rPr>
        <w:t>h. Analizar las implicaciones legales y de privacidad del ataque, incluyendo la posible necesidad de notificar a los ciudadanos afectados sobre una brecha de datos</w:t>
      </w:r>
      <w:r w:rsidR="00772586">
        <w:rPr>
          <w:rFonts w:ascii="Book Antiqua" w:hAnsi="Book Antiqua"/>
          <w:iCs/>
          <w:lang w:val="es-PR"/>
        </w:rPr>
        <w:t>, así como los remedios disponibles</w:t>
      </w:r>
      <w:r w:rsidRPr="005A2F9A">
        <w:rPr>
          <w:rFonts w:ascii="Book Antiqua" w:hAnsi="Book Antiqua"/>
          <w:iCs/>
          <w:lang w:val="es-PR"/>
        </w:rPr>
        <w:t>.</w:t>
      </w:r>
    </w:p>
    <w:p w14:paraId="680FDF56" w14:textId="37694F0E" w:rsidR="005A2F9A" w:rsidRDefault="00772586" w:rsidP="005A2F9A">
      <w:pPr>
        <w:spacing w:line="480" w:lineRule="auto"/>
        <w:ind w:firstLine="562"/>
        <w:jc w:val="both"/>
        <w:rPr>
          <w:rFonts w:ascii="Book Antiqua" w:hAnsi="Book Antiqua"/>
          <w:iCs/>
          <w:lang w:val="es-PR"/>
        </w:rPr>
      </w:pPr>
      <w:r>
        <w:rPr>
          <w:rFonts w:ascii="Book Antiqua" w:hAnsi="Book Antiqua"/>
          <w:iCs/>
          <w:lang w:val="es-PR"/>
        </w:rPr>
        <w:t>Sección</w:t>
      </w:r>
      <w:r w:rsidR="005A2F9A" w:rsidRPr="005A2F9A">
        <w:rPr>
          <w:rFonts w:ascii="Book Antiqua" w:hAnsi="Book Antiqua"/>
          <w:iCs/>
          <w:lang w:val="es-PR"/>
        </w:rPr>
        <w:t xml:space="preserve"> 3.- La Comisión tendrá facultad para citar testigos, requerir documentos, datos e informes, y realizar vistas públicas para cumplir con su encomienda</w:t>
      </w:r>
      <w:r w:rsidR="005A2F9A" w:rsidRPr="009B3532">
        <w:rPr>
          <w:rFonts w:ascii="Book Antiqua" w:hAnsi="Book Antiqua"/>
          <w:iCs/>
          <w:strike/>
          <w:lang w:val="es-PR"/>
        </w:rPr>
        <w:t xml:space="preserve">. </w:t>
      </w:r>
      <w:proofErr w:type="gramStart"/>
      <w:r w:rsidR="005A2F9A" w:rsidRPr="009B3532">
        <w:rPr>
          <w:rFonts w:ascii="Book Antiqua" w:hAnsi="Book Antiqua"/>
          <w:iCs/>
          <w:strike/>
          <w:lang w:val="es-PR"/>
        </w:rPr>
        <w:t>Deberá</w:t>
      </w:r>
      <w:r w:rsidR="005A2F9A" w:rsidRPr="005A2F9A">
        <w:rPr>
          <w:rFonts w:ascii="Book Antiqua" w:hAnsi="Book Antiqua"/>
          <w:iCs/>
          <w:lang w:val="es-PR"/>
        </w:rPr>
        <w:t xml:space="preserve"> </w:t>
      </w:r>
      <w:r w:rsidR="009B3532">
        <w:rPr>
          <w:rFonts w:ascii="Book Antiqua" w:hAnsi="Book Antiqua"/>
          <w:iCs/>
          <w:lang w:val="es-PR"/>
        </w:rPr>
        <w:t xml:space="preserve"> </w:t>
      </w:r>
      <w:r w:rsidR="00330D84">
        <w:rPr>
          <w:rFonts w:ascii="Book Antiqua" w:hAnsi="Book Antiqua"/>
          <w:i/>
          <w:u w:val="single"/>
          <w:lang w:val="es-PR"/>
        </w:rPr>
        <w:t>y</w:t>
      </w:r>
      <w:proofErr w:type="gramEnd"/>
      <w:r w:rsidR="00330D84">
        <w:rPr>
          <w:rFonts w:ascii="Book Antiqua" w:hAnsi="Book Antiqua"/>
          <w:i/>
          <w:u w:val="single"/>
          <w:lang w:val="es-PR"/>
        </w:rPr>
        <w:t xml:space="preserve"> podrá</w:t>
      </w:r>
      <w:r w:rsidR="00330D84" w:rsidRPr="00330D84">
        <w:rPr>
          <w:rFonts w:ascii="Book Antiqua" w:hAnsi="Book Antiqua"/>
          <w:i/>
          <w:lang w:val="es-PR"/>
        </w:rPr>
        <w:t xml:space="preserve"> </w:t>
      </w:r>
      <w:r w:rsidR="005A2F9A" w:rsidRPr="005A2F9A">
        <w:rPr>
          <w:rFonts w:ascii="Book Antiqua" w:hAnsi="Book Antiqua"/>
          <w:iCs/>
          <w:lang w:val="es-PR"/>
        </w:rPr>
        <w:t>solicitar la cooperación de agencias federales como el FBI y la Agencia de Ciberseguridad y Seguridad de Infraestructura de EE. UU. (CISA), si fuera necesario para la investigación.</w:t>
      </w:r>
    </w:p>
    <w:p w14:paraId="4FE3449A" w14:textId="0106436B" w:rsidR="00330D84" w:rsidRPr="00330D84" w:rsidRDefault="00330D84" w:rsidP="002C1976">
      <w:pPr>
        <w:tabs>
          <w:tab w:val="left" w:pos="2970"/>
        </w:tabs>
        <w:spacing w:line="480" w:lineRule="auto"/>
        <w:ind w:firstLine="562"/>
        <w:jc w:val="both"/>
        <w:rPr>
          <w:rFonts w:ascii="Book Antiqua" w:hAnsi="Book Antiqua"/>
          <w:i/>
          <w:u w:val="single"/>
          <w:lang w:val="es-PR"/>
        </w:rPr>
      </w:pPr>
      <w:r>
        <w:rPr>
          <w:rFonts w:ascii="Book Antiqua" w:hAnsi="Book Antiqua"/>
          <w:i/>
          <w:u w:val="single"/>
          <w:lang w:val="es-PR"/>
        </w:rPr>
        <w:t xml:space="preserve">Sección </w:t>
      </w:r>
      <w:r w:rsidR="001C2A71">
        <w:rPr>
          <w:rFonts w:ascii="Book Antiqua" w:hAnsi="Book Antiqua"/>
          <w:i/>
          <w:u w:val="single"/>
          <w:lang w:val="es-PR"/>
        </w:rPr>
        <w:t>4.-Por la naturaleza sensitiva de la información que se producirá como parte de esta investigación, la Comisión deberá</w:t>
      </w:r>
      <w:r w:rsidR="00EC1B5E">
        <w:rPr>
          <w:rFonts w:ascii="Book Antiqua" w:hAnsi="Book Antiqua"/>
          <w:i/>
          <w:u w:val="single"/>
          <w:lang w:val="es-PR"/>
        </w:rPr>
        <w:t xml:space="preserve"> </w:t>
      </w:r>
      <w:r w:rsidR="00D17376">
        <w:rPr>
          <w:rFonts w:ascii="Book Antiqua" w:hAnsi="Book Antiqua"/>
          <w:i/>
          <w:u w:val="single"/>
          <w:lang w:val="es-PR"/>
        </w:rPr>
        <w:t>determina</w:t>
      </w:r>
      <w:r w:rsidR="00407EF9">
        <w:rPr>
          <w:rFonts w:ascii="Book Antiqua" w:hAnsi="Book Antiqua"/>
          <w:i/>
          <w:u w:val="single"/>
          <w:lang w:val="es-PR"/>
        </w:rPr>
        <w:t>r</w:t>
      </w:r>
      <w:r w:rsidR="00E05DA3">
        <w:rPr>
          <w:rFonts w:ascii="Book Antiqua" w:hAnsi="Book Antiqua"/>
          <w:i/>
          <w:u w:val="single"/>
          <w:lang w:val="es-PR"/>
        </w:rPr>
        <w:t xml:space="preserve"> si resulta conveniente y necesario que </w:t>
      </w:r>
      <w:r w:rsidR="00417EBF">
        <w:rPr>
          <w:rFonts w:ascii="Book Antiqua" w:hAnsi="Book Antiqua"/>
          <w:i/>
          <w:u w:val="single"/>
          <w:lang w:val="es-PR"/>
        </w:rPr>
        <w:t>se</w:t>
      </w:r>
      <w:r w:rsidR="00DE1B1D">
        <w:rPr>
          <w:rFonts w:ascii="Book Antiqua" w:hAnsi="Book Antiqua"/>
          <w:i/>
          <w:u w:val="single"/>
          <w:lang w:val="es-PR"/>
        </w:rPr>
        <w:t xml:space="preserve"> atienda el asunto a través de</w:t>
      </w:r>
      <w:r w:rsidR="00407EF9">
        <w:rPr>
          <w:rFonts w:ascii="Book Antiqua" w:hAnsi="Book Antiqua"/>
          <w:i/>
          <w:u w:val="single"/>
          <w:lang w:val="es-PR"/>
        </w:rPr>
        <w:t xml:space="preserve"> </w:t>
      </w:r>
      <w:r w:rsidR="00DE1B1D">
        <w:rPr>
          <w:rFonts w:ascii="Book Antiqua" w:hAnsi="Book Antiqua"/>
          <w:i/>
          <w:u w:val="single"/>
          <w:lang w:val="es-PR"/>
        </w:rPr>
        <w:t>una Reunión Ejecutiv</w:t>
      </w:r>
      <w:r w:rsidR="00164A49">
        <w:rPr>
          <w:rFonts w:ascii="Book Antiqua" w:hAnsi="Book Antiqua"/>
          <w:i/>
          <w:u w:val="single"/>
          <w:lang w:val="es-PR"/>
        </w:rPr>
        <w:t xml:space="preserve">a, de modo que se proteja la información </w:t>
      </w:r>
      <w:r w:rsidR="00F051AD">
        <w:rPr>
          <w:rFonts w:ascii="Book Antiqua" w:hAnsi="Book Antiqua"/>
          <w:i/>
          <w:u w:val="single"/>
          <w:lang w:val="es-PR"/>
        </w:rPr>
        <w:t xml:space="preserve">producida </w:t>
      </w:r>
      <w:r w:rsidR="00CB4415">
        <w:rPr>
          <w:rFonts w:ascii="Book Antiqua" w:hAnsi="Book Antiqua"/>
          <w:i/>
          <w:u w:val="single"/>
          <w:lang w:val="es-PR"/>
        </w:rPr>
        <w:t>sobre la seguridad del sistema y sus vulnerabilidades.</w:t>
      </w:r>
    </w:p>
    <w:p w14:paraId="4CD42BEA" w14:textId="1305E95E" w:rsidR="005A2F9A" w:rsidRDefault="00772586" w:rsidP="00772586">
      <w:pPr>
        <w:spacing w:line="480" w:lineRule="auto"/>
        <w:ind w:firstLine="562"/>
        <w:jc w:val="both"/>
        <w:rPr>
          <w:rFonts w:ascii="Book Antiqua" w:hAnsi="Book Antiqua"/>
          <w:iCs/>
          <w:lang w:val="es-PR"/>
        </w:rPr>
      </w:pPr>
      <w:r w:rsidRPr="00E17237">
        <w:rPr>
          <w:rFonts w:ascii="Book Antiqua" w:hAnsi="Book Antiqua"/>
          <w:iCs/>
          <w:strike/>
          <w:lang w:val="es-PR"/>
        </w:rPr>
        <w:t>Sección</w:t>
      </w:r>
      <w:r w:rsidR="005A2F9A" w:rsidRPr="00E17237">
        <w:rPr>
          <w:rFonts w:ascii="Book Antiqua" w:hAnsi="Book Antiqua"/>
          <w:iCs/>
          <w:strike/>
          <w:lang w:val="es-PR"/>
        </w:rPr>
        <w:t xml:space="preserve"> 4.-</w:t>
      </w:r>
      <w:r w:rsidR="005A2F9A" w:rsidRPr="005A2F9A">
        <w:rPr>
          <w:rFonts w:ascii="Book Antiqua" w:hAnsi="Book Antiqua"/>
          <w:iCs/>
          <w:lang w:val="es-PR"/>
        </w:rPr>
        <w:t xml:space="preserve"> </w:t>
      </w:r>
      <w:r w:rsidR="00E17237">
        <w:rPr>
          <w:rFonts w:ascii="Book Antiqua" w:hAnsi="Book Antiqua"/>
          <w:i/>
          <w:u w:val="single"/>
          <w:lang w:val="es-PR"/>
        </w:rPr>
        <w:t>Sección 5.-</w:t>
      </w:r>
      <w:r w:rsidR="00E17237">
        <w:rPr>
          <w:rFonts w:ascii="Book Antiqua" w:hAnsi="Book Antiqua"/>
          <w:iCs/>
          <w:lang w:val="es-PR"/>
        </w:rPr>
        <w:t xml:space="preserve"> </w:t>
      </w:r>
      <w:r w:rsidR="005A2F9A" w:rsidRPr="005A2F9A">
        <w:rPr>
          <w:rFonts w:ascii="Book Antiqua" w:hAnsi="Book Antiqua"/>
          <w:iCs/>
          <w:lang w:val="es-PR"/>
        </w:rPr>
        <w:t xml:space="preserve">La Comisión deberá presentar un informe </w:t>
      </w:r>
      <w:r w:rsidR="005A2F9A" w:rsidRPr="00DE10FD">
        <w:rPr>
          <w:rFonts w:ascii="Book Antiqua" w:hAnsi="Book Antiqua"/>
          <w:iCs/>
          <w:strike/>
          <w:lang w:val="es-PR"/>
        </w:rPr>
        <w:t>final</w:t>
      </w:r>
      <w:r w:rsidR="005A2F9A" w:rsidRPr="005A2F9A">
        <w:rPr>
          <w:rFonts w:ascii="Book Antiqua" w:hAnsi="Book Antiqua"/>
          <w:iCs/>
          <w:lang w:val="es-PR"/>
        </w:rPr>
        <w:t xml:space="preserve"> con sus hallazgos, conclusiones y recomendaciones legislativas y administrativas a la Cámara de Representantes en un término no mayor de noventa (90) días a partir de la aprobación de esta Resolución. </w:t>
      </w:r>
      <w:r w:rsidR="005A2F9A" w:rsidRPr="00DE10FD">
        <w:rPr>
          <w:rFonts w:ascii="Book Antiqua" w:hAnsi="Book Antiqua"/>
          <w:iCs/>
          <w:strike/>
          <w:lang w:val="es-PR"/>
        </w:rPr>
        <w:t xml:space="preserve">Dicho informe deberá incluir propuestas concretas para fortalecer la </w:t>
      </w:r>
      <w:r w:rsidR="005A2F9A" w:rsidRPr="00DE10FD">
        <w:rPr>
          <w:rFonts w:ascii="Book Antiqua" w:hAnsi="Book Antiqua"/>
          <w:iCs/>
          <w:strike/>
          <w:lang w:val="es-PR"/>
        </w:rPr>
        <w:lastRenderedPageBreak/>
        <w:t>infraestructura de ciberseguridad del Gobierno de Puerto Rico, prevenir futuros ataques y asegurar la protección de la información ciudadana.</w:t>
      </w:r>
    </w:p>
    <w:p w14:paraId="3D7B8FC7" w14:textId="4A28B503" w:rsidR="00241BA9" w:rsidRPr="00241BA9" w:rsidRDefault="00241BA9" w:rsidP="00241BA9">
      <w:pPr>
        <w:spacing w:line="480" w:lineRule="auto"/>
        <w:ind w:firstLine="567"/>
        <w:jc w:val="both"/>
        <w:rPr>
          <w:rFonts w:ascii="Book Antiqua" w:hAnsi="Book Antiqua"/>
          <w:iCs/>
          <w:lang w:val="es-PR"/>
        </w:rPr>
      </w:pPr>
      <w:r w:rsidRPr="00E17237">
        <w:rPr>
          <w:rFonts w:ascii="Book Antiqua" w:hAnsi="Book Antiqua"/>
          <w:iCs/>
          <w:strike/>
          <w:lang w:val="es-PR"/>
        </w:rPr>
        <w:t>Sección</w:t>
      </w:r>
      <w:r w:rsidR="00772586" w:rsidRPr="00E17237">
        <w:rPr>
          <w:rFonts w:ascii="Book Antiqua" w:hAnsi="Book Antiqua"/>
          <w:iCs/>
          <w:strike/>
          <w:lang w:val="es-PR"/>
        </w:rPr>
        <w:t xml:space="preserve"> 5</w:t>
      </w:r>
      <w:r w:rsidRPr="00E17237">
        <w:rPr>
          <w:rFonts w:ascii="Book Antiqua" w:hAnsi="Book Antiqua"/>
          <w:iCs/>
          <w:strike/>
          <w:lang w:val="es-PR"/>
        </w:rPr>
        <w:t>.-</w:t>
      </w:r>
      <w:r w:rsidR="00772586">
        <w:rPr>
          <w:rFonts w:ascii="Book Antiqua" w:hAnsi="Book Antiqua"/>
          <w:iCs/>
          <w:lang w:val="es-PR"/>
        </w:rPr>
        <w:t xml:space="preserve"> </w:t>
      </w:r>
      <w:r w:rsidR="006B534C">
        <w:rPr>
          <w:rFonts w:ascii="Book Antiqua" w:hAnsi="Book Antiqua"/>
          <w:i/>
          <w:u w:val="single"/>
          <w:lang w:val="es-PR"/>
        </w:rPr>
        <w:t>Sección 6.-</w:t>
      </w:r>
      <w:r w:rsidR="006B534C">
        <w:rPr>
          <w:rFonts w:ascii="Book Antiqua" w:hAnsi="Book Antiqua"/>
          <w:iCs/>
          <w:lang w:val="es-PR"/>
        </w:rPr>
        <w:t xml:space="preserve"> </w:t>
      </w:r>
      <w:r w:rsidRPr="00241BA9">
        <w:rPr>
          <w:rFonts w:ascii="Book Antiqua" w:hAnsi="Book Antiqua"/>
          <w:iCs/>
          <w:lang w:val="es-PR"/>
        </w:rPr>
        <w:t>Esta Resolución entrará en vigor inmediatamente después de su aprobación.</w:t>
      </w:r>
    </w:p>
    <w:p w14:paraId="472F095B" w14:textId="77777777" w:rsidR="00C56D00" w:rsidRPr="00C56D00" w:rsidRDefault="00C56D00" w:rsidP="00241BA9">
      <w:pPr>
        <w:spacing w:line="480" w:lineRule="auto"/>
        <w:jc w:val="both"/>
        <w:rPr>
          <w:rFonts w:ascii="Book Antiqua" w:hAnsi="Book Antiqua"/>
          <w:iCs/>
          <w:lang w:val="es-PR"/>
        </w:rPr>
        <w:sectPr w:rsidR="00C56D00" w:rsidRPr="00C56D00" w:rsidSect="00241BA9">
          <w:headerReference w:type="default" r:id="rId15"/>
          <w:type w:val="continuous"/>
          <w:pgSz w:w="12240" w:h="15840" w:code="1"/>
          <w:pgMar w:top="1440" w:right="1440" w:bottom="1440" w:left="1440" w:header="720" w:footer="720" w:gutter="0"/>
          <w:lnNumType w:countBy="1" w:restart="continuous"/>
          <w:cols w:space="720"/>
          <w:titlePg/>
          <w:docGrid w:linePitch="326"/>
        </w:sectPr>
      </w:pPr>
    </w:p>
    <w:p w14:paraId="6FCE57E5" w14:textId="77777777" w:rsidR="00671D3C" w:rsidRPr="00671D3C" w:rsidRDefault="00671D3C" w:rsidP="00BF3DF2">
      <w:pPr>
        <w:suppressLineNumbers/>
        <w:ind w:firstLine="567"/>
        <w:contextualSpacing/>
        <w:jc w:val="center"/>
        <w:rPr>
          <w:rFonts w:ascii="Book Antiqua" w:hAnsi="Book Antiqua" w:cs="Arial"/>
          <w:b/>
          <w:lang w:val="es-PR"/>
        </w:rPr>
      </w:pPr>
    </w:p>
    <w:sectPr w:rsidR="00671D3C" w:rsidRPr="00671D3C" w:rsidSect="00F12E8A">
      <w:type w:val="continuous"/>
      <w:pgSz w:w="12240" w:h="15840" w:code="1"/>
      <w:pgMar w:top="1440" w:right="1440" w:bottom="1440" w:left="175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674B6" w14:textId="77777777" w:rsidR="004E7D40" w:rsidRDefault="004E7D40">
      <w:r>
        <w:separator/>
      </w:r>
    </w:p>
  </w:endnote>
  <w:endnote w:type="continuationSeparator" w:id="0">
    <w:p w14:paraId="1F3A51B6" w14:textId="77777777" w:rsidR="004E7D40" w:rsidRDefault="004E7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5814C" w14:textId="77777777" w:rsidR="004E7D40" w:rsidRDefault="004E7D40">
      <w:r>
        <w:separator/>
      </w:r>
    </w:p>
  </w:footnote>
  <w:footnote w:type="continuationSeparator" w:id="0">
    <w:p w14:paraId="3F7B15B2" w14:textId="77777777" w:rsidR="004E7D40" w:rsidRDefault="004E7D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85245" w14:textId="77777777" w:rsidR="00241BA9" w:rsidRDefault="00241BA9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85676" w14:textId="6B1A1683" w:rsidR="00036DC1" w:rsidRDefault="00291074" w:rsidP="00036DC1">
    <w:pPr>
      <w:pStyle w:val="Header"/>
      <w:jc w:val="center"/>
    </w:pPr>
    <w:r>
      <w:t>ENTIRILLADO ELECTRÓNICO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C5C15" w14:textId="77777777" w:rsidR="008A4038" w:rsidRDefault="008A4038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542C2">
      <w:rPr>
        <w:rStyle w:val="PageNumber"/>
        <w:noProof/>
      </w:rPr>
      <w:t>6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61E2D"/>
    <w:multiLevelType w:val="hybridMultilevel"/>
    <w:tmpl w:val="4E6E5240"/>
    <w:lvl w:ilvl="0" w:tplc="3ED24A3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2C6DC8"/>
    <w:multiLevelType w:val="hybridMultilevel"/>
    <w:tmpl w:val="85743DE8"/>
    <w:lvl w:ilvl="0" w:tplc="9F669F5E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0D9655D"/>
    <w:multiLevelType w:val="hybridMultilevel"/>
    <w:tmpl w:val="33CA15E4"/>
    <w:lvl w:ilvl="0" w:tplc="75E201A4">
      <w:start w:val="3"/>
      <w:numFmt w:val="upperLetter"/>
      <w:lvlText w:val="(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 w16cid:durableId="1291864268">
    <w:abstractNumId w:val="1"/>
  </w:num>
  <w:num w:numId="2" w16cid:durableId="44447818">
    <w:abstractNumId w:val="0"/>
  </w:num>
  <w:num w:numId="3" w16cid:durableId="8200790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6A10FD"/>
    <w:rsid w:val="00020BBB"/>
    <w:rsid w:val="00034EA6"/>
    <w:rsid w:val="00036DC1"/>
    <w:rsid w:val="000472D7"/>
    <w:rsid w:val="00055CDB"/>
    <w:rsid w:val="00056024"/>
    <w:rsid w:val="000921A0"/>
    <w:rsid w:val="000959C7"/>
    <w:rsid w:val="00095AE1"/>
    <w:rsid w:val="00097D63"/>
    <w:rsid w:val="000A1F48"/>
    <w:rsid w:val="000A6B6C"/>
    <w:rsid w:val="000A74E3"/>
    <w:rsid w:val="000B0D82"/>
    <w:rsid w:val="000B0DBB"/>
    <w:rsid w:val="000B2A84"/>
    <w:rsid w:val="000B584B"/>
    <w:rsid w:val="000C6C8A"/>
    <w:rsid w:val="000D4D50"/>
    <w:rsid w:val="000E1DA5"/>
    <w:rsid w:val="000F37A3"/>
    <w:rsid w:val="000F493F"/>
    <w:rsid w:val="000F679A"/>
    <w:rsid w:val="000F7866"/>
    <w:rsid w:val="0010477A"/>
    <w:rsid w:val="001068EF"/>
    <w:rsid w:val="0010760E"/>
    <w:rsid w:val="00111E71"/>
    <w:rsid w:val="00112A8C"/>
    <w:rsid w:val="00116111"/>
    <w:rsid w:val="00121894"/>
    <w:rsid w:val="00127C6A"/>
    <w:rsid w:val="0013514F"/>
    <w:rsid w:val="001363FE"/>
    <w:rsid w:val="00137D9F"/>
    <w:rsid w:val="00164A49"/>
    <w:rsid w:val="0017132B"/>
    <w:rsid w:val="001744EA"/>
    <w:rsid w:val="00177113"/>
    <w:rsid w:val="00182BAC"/>
    <w:rsid w:val="001840FA"/>
    <w:rsid w:val="001905B8"/>
    <w:rsid w:val="001C2A71"/>
    <w:rsid w:val="001D5AE4"/>
    <w:rsid w:val="001E75A0"/>
    <w:rsid w:val="001F4CA3"/>
    <w:rsid w:val="001F4E13"/>
    <w:rsid w:val="001F612A"/>
    <w:rsid w:val="00207A4B"/>
    <w:rsid w:val="00211396"/>
    <w:rsid w:val="00213002"/>
    <w:rsid w:val="00220D0C"/>
    <w:rsid w:val="00226AE6"/>
    <w:rsid w:val="00232099"/>
    <w:rsid w:val="00241BA9"/>
    <w:rsid w:val="00245B34"/>
    <w:rsid w:val="00246D7C"/>
    <w:rsid w:val="00251C3C"/>
    <w:rsid w:val="00256F76"/>
    <w:rsid w:val="00263355"/>
    <w:rsid w:val="002668CC"/>
    <w:rsid w:val="00273792"/>
    <w:rsid w:val="00282354"/>
    <w:rsid w:val="0028410F"/>
    <w:rsid w:val="00286A1E"/>
    <w:rsid w:val="00291074"/>
    <w:rsid w:val="00294ADC"/>
    <w:rsid w:val="002C0272"/>
    <w:rsid w:val="002C1976"/>
    <w:rsid w:val="002D4AC8"/>
    <w:rsid w:val="003030D3"/>
    <w:rsid w:val="00320D78"/>
    <w:rsid w:val="003270A1"/>
    <w:rsid w:val="00330D84"/>
    <w:rsid w:val="00345082"/>
    <w:rsid w:val="00365E29"/>
    <w:rsid w:val="00373B6D"/>
    <w:rsid w:val="003762ED"/>
    <w:rsid w:val="00377380"/>
    <w:rsid w:val="00380FE5"/>
    <w:rsid w:val="003924DD"/>
    <w:rsid w:val="00394FCB"/>
    <w:rsid w:val="003963F4"/>
    <w:rsid w:val="003B0DCA"/>
    <w:rsid w:val="003B293B"/>
    <w:rsid w:val="003B5254"/>
    <w:rsid w:val="003B75A6"/>
    <w:rsid w:val="003E332F"/>
    <w:rsid w:val="00401D1A"/>
    <w:rsid w:val="004061CA"/>
    <w:rsid w:val="00407EF9"/>
    <w:rsid w:val="00415689"/>
    <w:rsid w:val="00417EBF"/>
    <w:rsid w:val="00425D8B"/>
    <w:rsid w:val="00426552"/>
    <w:rsid w:val="004440CB"/>
    <w:rsid w:val="00444121"/>
    <w:rsid w:val="0045664D"/>
    <w:rsid w:val="004713D2"/>
    <w:rsid w:val="00481FDE"/>
    <w:rsid w:val="004821B0"/>
    <w:rsid w:val="004B08E2"/>
    <w:rsid w:val="004B44DF"/>
    <w:rsid w:val="004C0E8B"/>
    <w:rsid w:val="004C650E"/>
    <w:rsid w:val="004E7D40"/>
    <w:rsid w:val="004F6E68"/>
    <w:rsid w:val="005103B2"/>
    <w:rsid w:val="00513751"/>
    <w:rsid w:val="00517CA8"/>
    <w:rsid w:val="005204AA"/>
    <w:rsid w:val="00521639"/>
    <w:rsid w:val="00525E8B"/>
    <w:rsid w:val="00532BB7"/>
    <w:rsid w:val="005332E4"/>
    <w:rsid w:val="0053550C"/>
    <w:rsid w:val="00544193"/>
    <w:rsid w:val="00555018"/>
    <w:rsid w:val="00560C83"/>
    <w:rsid w:val="005723DC"/>
    <w:rsid w:val="00577C1F"/>
    <w:rsid w:val="00577E8E"/>
    <w:rsid w:val="005826FF"/>
    <w:rsid w:val="00590BA4"/>
    <w:rsid w:val="005A2F9A"/>
    <w:rsid w:val="005B405D"/>
    <w:rsid w:val="005B7E8B"/>
    <w:rsid w:val="005C177B"/>
    <w:rsid w:val="005C4F5F"/>
    <w:rsid w:val="005C68E0"/>
    <w:rsid w:val="005C754F"/>
    <w:rsid w:val="005E51B8"/>
    <w:rsid w:val="005E56D4"/>
    <w:rsid w:val="005F21A3"/>
    <w:rsid w:val="005F4FCA"/>
    <w:rsid w:val="0060074F"/>
    <w:rsid w:val="006203E6"/>
    <w:rsid w:val="006210DC"/>
    <w:rsid w:val="0064349D"/>
    <w:rsid w:val="00647838"/>
    <w:rsid w:val="00652E56"/>
    <w:rsid w:val="00654BB2"/>
    <w:rsid w:val="0066499F"/>
    <w:rsid w:val="00671D3C"/>
    <w:rsid w:val="00675ED2"/>
    <w:rsid w:val="00677F50"/>
    <w:rsid w:val="00685549"/>
    <w:rsid w:val="00687A9E"/>
    <w:rsid w:val="00693461"/>
    <w:rsid w:val="006A10FD"/>
    <w:rsid w:val="006A6938"/>
    <w:rsid w:val="006B534C"/>
    <w:rsid w:val="006B7365"/>
    <w:rsid w:val="006C2D81"/>
    <w:rsid w:val="006C7DF8"/>
    <w:rsid w:val="006F6C55"/>
    <w:rsid w:val="00723F13"/>
    <w:rsid w:val="00725E9B"/>
    <w:rsid w:val="007420E1"/>
    <w:rsid w:val="00750385"/>
    <w:rsid w:val="00750FC8"/>
    <w:rsid w:val="007533D0"/>
    <w:rsid w:val="00755069"/>
    <w:rsid w:val="00772586"/>
    <w:rsid w:val="00780B5E"/>
    <w:rsid w:val="00782D4C"/>
    <w:rsid w:val="00787A0E"/>
    <w:rsid w:val="007A194D"/>
    <w:rsid w:val="007B0660"/>
    <w:rsid w:val="007C1443"/>
    <w:rsid w:val="007C5D19"/>
    <w:rsid w:val="007D1B91"/>
    <w:rsid w:val="007D340F"/>
    <w:rsid w:val="007E0209"/>
    <w:rsid w:val="007E0E4A"/>
    <w:rsid w:val="007E3052"/>
    <w:rsid w:val="007E3868"/>
    <w:rsid w:val="007F73B0"/>
    <w:rsid w:val="008007ED"/>
    <w:rsid w:val="00820C41"/>
    <w:rsid w:val="00823C55"/>
    <w:rsid w:val="008276FF"/>
    <w:rsid w:val="00830A5C"/>
    <w:rsid w:val="00833C58"/>
    <w:rsid w:val="00850256"/>
    <w:rsid w:val="00854AF4"/>
    <w:rsid w:val="00856372"/>
    <w:rsid w:val="00874B11"/>
    <w:rsid w:val="00881B52"/>
    <w:rsid w:val="00882119"/>
    <w:rsid w:val="008A4038"/>
    <w:rsid w:val="008C1F75"/>
    <w:rsid w:val="008D6A6E"/>
    <w:rsid w:val="009105F3"/>
    <w:rsid w:val="0093118B"/>
    <w:rsid w:val="00942FD4"/>
    <w:rsid w:val="00951997"/>
    <w:rsid w:val="009572F4"/>
    <w:rsid w:val="00965DF4"/>
    <w:rsid w:val="00970FD5"/>
    <w:rsid w:val="00982DED"/>
    <w:rsid w:val="00990352"/>
    <w:rsid w:val="00991AE8"/>
    <w:rsid w:val="00996A7D"/>
    <w:rsid w:val="009A1158"/>
    <w:rsid w:val="009B3532"/>
    <w:rsid w:val="009C221F"/>
    <w:rsid w:val="009F4D0A"/>
    <w:rsid w:val="009F6694"/>
    <w:rsid w:val="00A03405"/>
    <w:rsid w:val="00A0355A"/>
    <w:rsid w:val="00A1528A"/>
    <w:rsid w:val="00A17475"/>
    <w:rsid w:val="00A2005A"/>
    <w:rsid w:val="00A22E07"/>
    <w:rsid w:val="00A25E69"/>
    <w:rsid w:val="00A33918"/>
    <w:rsid w:val="00A34C83"/>
    <w:rsid w:val="00A4035B"/>
    <w:rsid w:val="00A420E1"/>
    <w:rsid w:val="00A46B52"/>
    <w:rsid w:val="00A5121B"/>
    <w:rsid w:val="00A67103"/>
    <w:rsid w:val="00A710EF"/>
    <w:rsid w:val="00A730EC"/>
    <w:rsid w:val="00A7629F"/>
    <w:rsid w:val="00A905B5"/>
    <w:rsid w:val="00A92F55"/>
    <w:rsid w:val="00AA0E1F"/>
    <w:rsid w:val="00AA5359"/>
    <w:rsid w:val="00AF0CEE"/>
    <w:rsid w:val="00B13A5A"/>
    <w:rsid w:val="00B222E2"/>
    <w:rsid w:val="00B23317"/>
    <w:rsid w:val="00B26413"/>
    <w:rsid w:val="00B35B2E"/>
    <w:rsid w:val="00B559DB"/>
    <w:rsid w:val="00B667AD"/>
    <w:rsid w:val="00B76730"/>
    <w:rsid w:val="00B81C18"/>
    <w:rsid w:val="00B84C38"/>
    <w:rsid w:val="00B86C00"/>
    <w:rsid w:val="00B87B39"/>
    <w:rsid w:val="00B902B1"/>
    <w:rsid w:val="00B947F6"/>
    <w:rsid w:val="00B97195"/>
    <w:rsid w:val="00BA7FB7"/>
    <w:rsid w:val="00BC28E8"/>
    <w:rsid w:val="00BD4C74"/>
    <w:rsid w:val="00BF13E2"/>
    <w:rsid w:val="00BF16AA"/>
    <w:rsid w:val="00BF22F0"/>
    <w:rsid w:val="00BF3DF2"/>
    <w:rsid w:val="00C1326E"/>
    <w:rsid w:val="00C30DFE"/>
    <w:rsid w:val="00C354B8"/>
    <w:rsid w:val="00C52517"/>
    <w:rsid w:val="00C56D00"/>
    <w:rsid w:val="00C60921"/>
    <w:rsid w:val="00C6260B"/>
    <w:rsid w:val="00C62936"/>
    <w:rsid w:val="00C653F2"/>
    <w:rsid w:val="00C679E6"/>
    <w:rsid w:val="00C72D8B"/>
    <w:rsid w:val="00C844CB"/>
    <w:rsid w:val="00C8498C"/>
    <w:rsid w:val="00C90066"/>
    <w:rsid w:val="00C908F9"/>
    <w:rsid w:val="00CA0917"/>
    <w:rsid w:val="00CB4415"/>
    <w:rsid w:val="00CD1A1C"/>
    <w:rsid w:val="00CD1B0C"/>
    <w:rsid w:val="00CD3DFE"/>
    <w:rsid w:val="00CF5FA3"/>
    <w:rsid w:val="00CF6B1B"/>
    <w:rsid w:val="00D1092A"/>
    <w:rsid w:val="00D16B33"/>
    <w:rsid w:val="00D170F5"/>
    <w:rsid w:val="00D17376"/>
    <w:rsid w:val="00D26CFC"/>
    <w:rsid w:val="00D417C2"/>
    <w:rsid w:val="00D42D0F"/>
    <w:rsid w:val="00D44E75"/>
    <w:rsid w:val="00D60936"/>
    <w:rsid w:val="00D63539"/>
    <w:rsid w:val="00D64218"/>
    <w:rsid w:val="00D709EB"/>
    <w:rsid w:val="00D74714"/>
    <w:rsid w:val="00D82F3F"/>
    <w:rsid w:val="00D85074"/>
    <w:rsid w:val="00D91B55"/>
    <w:rsid w:val="00D921C6"/>
    <w:rsid w:val="00D958C2"/>
    <w:rsid w:val="00DD4DD5"/>
    <w:rsid w:val="00DD7107"/>
    <w:rsid w:val="00DE10FD"/>
    <w:rsid w:val="00DE1B1D"/>
    <w:rsid w:val="00DE57DC"/>
    <w:rsid w:val="00E04AB5"/>
    <w:rsid w:val="00E05DA3"/>
    <w:rsid w:val="00E07507"/>
    <w:rsid w:val="00E1087A"/>
    <w:rsid w:val="00E17237"/>
    <w:rsid w:val="00E279DC"/>
    <w:rsid w:val="00E4085B"/>
    <w:rsid w:val="00E425FC"/>
    <w:rsid w:val="00E4651B"/>
    <w:rsid w:val="00E50EEA"/>
    <w:rsid w:val="00E52F58"/>
    <w:rsid w:val="00E542C2"/>
    <w:rsid w:val="00E676F3"/>
    <w:rsid w:val="00E7660D"/>
    <w:rsid w:val="00E80B88"/>
    <w:rsid w:val="00E81592"/>
    <w:rsid w:val="00E81787"/>
    <w:rsid w:val="00E9208C"/>
    <w:rsid w:val="00E96278"/>
    <w:rsid w:val="00EB0081"/>
    <w:rsid w:val="00EB0D6C"/>
    <w:rsid w:val="00EB2C73"/>
    <w:rsid w:val="00EB78A9"/>
    <w:rsid w:val="00EC1B5E"/>
    <w:rsid w:val="00EC26AA"/>
    <w:rsid w:val="00EC77F1"/>
    <w:rsid w:val="00ED7A53"/>
    <w:rsid w:val="00EE4273"/>
    <w:rsid w:val="00F02004"/>
    <w:rsid w:val="00F03005"/>
    <w:rsid w:val="00F042CB"/>
    <w:rsid w:val="00F051AD"/>
    <w:rsid w:val="00F07B51"/>
    <w:rsid w:val="00F12E8A"/>
    <w:rsid w:val="00F23FA7"/>
    <w:rsid w:val="00F3092D"/>
    <w:rsid w:val="00F40CB4"/>
    <w:rsid w:val="00F448FA"/>
    <w:rsid w:val="00F760EF"/>
    <w:rsid w:val="00F84886"/>
    <w:rsid w:val="00FA79CF"/>
    <w:rsid w:val="00FB6CBB"/>
    <w:rsid w:val="00FC030C"/>
    <w:rsid w:val="00FC0A95"/>
    <w:rsid w:val="00FC2D7B"/>
    <w:rsid w:val="00FC3D9C"/>
    <w:rsid w:val="00FC5E6E"/>
    <w:rsid w:val="00FE4A11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67284"/>
  <w15:docId w15:val="{8AC248B5-903B-43DF-82B5-489F1D9D2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link w:val="BodyTextChar"/>
    <w:uiPriority w:val="1"/>
    <w:qFormat/>
    <w:rsid w:val="006A10FD"/>
    <w:pPr>
      <w:widowControl w:val="0"/>
      <w:ind w:left="880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odyTextChar">
    <w:name w:val="Body Text Char"/>
    <w:link w:val="BodyText"/>
    <w:uiPriority w:val="1"/>
    <w:rsid w:val="006A10FD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58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B584B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37D9F"/>
    <w:rPr>
      <w:sz w:val="24"/>
    </w:rPr>
  </w:style>
  <w:style w:type="paragraph" w:styleId="NoSpacing">
    <w:name w:val="No Spacing"/>
    <w:uiPriority w:val="1"/>
    <w:qFormat/>
    <w:rsid w:val="00F448FA"/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F448FA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basedOn w:val="Normal"/>
    <w:rsid w:val="008A4038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F848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84886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7" ma:contentTypeDescription="Create a new document." ma:contentTypeScope="" ma:versionID="d90414713993ae41adfeac5297d8da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e42a1704227972bfec428a3cfed76022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6528ED-2F90-4E2D-AC48-F6D648DBC09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7D0DDAC-45E5-4A4F-87CA-42C93577745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2DD4066D-AC57-4B80-9281-C513DE3B9C2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C83B47A-B734-444F-B0DD-EB6FC8D17AF5}">
  <ds:schemaRefs>
    <ds:schemaRef ds:uri="http://schemas.microsoft.com/office/2006/customDocumentInformationPanel"/>
  </ds:schemaRefs>
</ds:datastoreItem>
</file>

<file path=customXml/itemProps5.xml><?xml version="1.0" encoding="utf-8"?>
<ds:datastoreItem xmlns:ds="http://schemas.openxmlformats.org/officeDocument/2006/customXml" ds:itemID="{1C755242-6542-433F-8652-91E88FD4AC02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8D219B9-636C-4AEB-8EE3-EFC7D7A719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1181</Words>
  <Characters>6733</Characters>
  <Application>Microsoft Office Word</Application>
  <DocSecurity>4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7899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Vivienda</dc:creator>
  <cp:keywords/>
  <dc:description/>
  <cp:lastModifiedBy>Camyl Moreno Pantojas</cp:lastModifiedBy>
  <cp:revision>2</cp:revision>
  <cp:lastPrinted>2025-06-02T19:40:00Z</cp:lastPrinted>
  <dcterms:created xsi:type="dcterms:W3CDTF">2025-06-30T15:52:00Z</dcterms:created>
  <dcterms:modified xsi:type="dcterms:W3CDTF">2025-06-30T15:52:00Z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4SQX5P7U7WPY-958212181-780929</vt:lpwstr>
  </property>
  <property fmtid="{D5CDD505-2E9C-101B-9397-08002B2CF9AE}" pid="3" name="_dlc_DocIdItemGuid">
    <vt:lpwstr>0251117b-361c-4a3e-a507-9c07426b891e</vt:lpwstr>
  </property>
  <property fmtid="{D5CDD505-2E9C-101B-9397-08002B2CF9AE}" pid="4" name="_dlc_DocIdUrl">
    <vt:lpwstr>https://senpr.sharepoint.com/sites/obralegislativa/_layouts/15/DocIdRedir.aspx?ID=4SQX5P7U7WPY-958212181-780929, 4SQX5P7U7WPY-958212181-780929</vt:lpwstr>
  </property>
</Properties>
</file>