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82A26" w14:textId="77777777" w:rsidR="002670C1" w:rsidRPr="0059482C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9482C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9482C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8C5CFBE" w14:textId="77777777" w:rsidR="002670C1" w:rsidRPr="0059482C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17BF80FF" w14:textId="77777777" w:rsidR="002670C1" w:rsidRPr="0059482C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9482C">
        <w:rPr>
          <w:rFonts w:ascii="Book Antiqua" w:hAnsi="Book Antiqua"/>
          <w:szCs w:val="24"/>
          <w:lang w:val="es-ES_tradnl"/>
        </w:rPr>
        <w:t>20m</w:t>
      </w:r>
      <w:r w:rsidR="002670C1" w:rsidRPr="0059482C">
        <w:rPr>
          <w:rFonts w:ascii="Book Antiqua" w:hAnsi="Book Antiqua"/>
          <w:szCs w:val="24"/>
          <w:lang w:val="es-ES_tradnl"/>
        </w:rPr>
        <w:t>a. Asamblea</w:t>
      </w:r>
      <w:r w:rsidR="002670C1" w:rsidRPr="0059482C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9482C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9482C">
        <w:rPr>
          <w:rFonts w:ascii="Book Antiqua" w:hAnsi="Book Antiqua"/>
          <w:szCs w:val="24"/>
          <w:lang w:val="es-ES_tradnl"/>
        </w:rPr>
        <w:t xml:space="preserve">  </w:t>
      </w:r>
      <w:r w:rsidR="00445CFE" w:rsidRPr="0059482C">
        <w:rPr>
          <w:rFonts w:ascii="Book Antiqua" w:hAnsi="Book Antiqua"/>
          <w:szCs w:val="24"/>
          <w:lang w:val="es-ES_tradnl"/>
        </w:rPr>
        <w:t>1r</w:t>
      </w:r>
      <w:r w:rsidR="002670C1" w:rsidRPr="0059482C">
        <w:rPr>
          <w:rFonts w:ascii="Book Antiqua" w:hAnsi="Book Antiqua"/>
          <w:szCs w:val="24"/>
          <w:lang w:val="es-ES_tradnl"/>
        </w:rPr>
        <w:t>a. Sesión</w:t>
      </w:r>
    </w:p>
    <w:p w14:paraId="28C4695D" w14:textId="77777777" w:rsidR="002670C1" w:rsidRPr="0059482C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9482C">
        <w:rPr>
          <w:rFonts w:ascii="Book Antiqua" w:hAnsi="Book Antiqua"/>
          <w:szCs w:val="24"/>
          <w:lang w:val="es-ES_tradnl"/>
        </w:rPr>
        <w:tab/>
        <w:t>Legislativa</w:t>
      </w:r>
      <w:r w:rsidRPr="0059482C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9482C">
        <w:rPr>
          <w:rFonts w:ascii="Book Antiqua" w:hAnsi="Book Antiqua"/>
          <w:szCs w:val="24"/>
          <w:lang w:val="es-ES_tradnl"/>
        </w:rPr>
        <w:t xml:space="preserve">       </w:t>
      </w:r>
      <w:r w:rsidRPr="0059482C">
        <w:rPr>
          <w:rFonts w:ascii="Book Antiqua" w:hAnsi="Book Antiqua"/>
          <w:szCs w:val="24"/>
          <w:lang w:val="es-ES_tradnl"/>
        </w:rPr>
        <w:t xml:space="preserve"> </w:t>
      </w:r>
      <w:r w:rsidR="00632DBA" w:rsidRPr="0059482C">
        <w:rPr>
          <w:rFonts w:ascii="Book Antiqua" w:hAnsi="Book Antiqua"/>
          <w:szCs w:val="24"/>
          <w:lang w:val="es-ES_tradnl"/>
        </w:rPr>
        <w:t xml:space="preserve"> </w:t>
      </w:r>
      <w:r w:rsidRPr="0059482C">
        <w:rPr>
          <w:rFonts w:ascii="Book Antiqua" w:hAnsi="Book Antiqua"/>
          <w:szCs w:val="24"/>
          <w:lang w:val="es-ES_tradnl"/>
        </w:rPr>
        <w:t>Ordinaria</w:t>
      </w:r>
    </w:p>
    <w:p w14:paraId="120AED81" w14:textId="77777777" w:rsidR="002670C1" w:rsidRPr="0059482C" w:rsidRDefault="002670C1" w:rsidP="002670C1">
      <w:pPr>
        <w:rPr>
          <w:rFonts w:ascii="Book Antiqua" w:hAnsi="Book Antiqua"/>
          <w:lang w:val="es-ES_tradnl"/>
        </w:rPr>
      </w:pPr>
    </w:p>
    <w:p w14:paraId="484623BD" w14:textId="77777777" w:rsidR="002670C1" w:rsidRPr="0059482C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9482C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45D5D424" w14:textId="77777777" w:rsidR="002670C1" w:rsidRPr="0059482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73831AF" w14:textId="77777777" w:rsidR="002670C1" w:rsidRPr="0059482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1D6E0CB" w14:textId="77777777" w:rsidR="002670C1" w:rsidRPr="0059482C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9482C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544F37">
        <w:rPr>
          <w:rFonts w:ascii="Book Antiqua" w:hAnsi="Book Antiqua" w:cs="Tahoma"/>
          <w:b/>
          <w:sz w:val="52"/>
          <w:szCs w:val="52"/>
          <w:lang w:val="es-ES_tradnl"/>
        </w:rPr>
        <w:t>363</w:t>
      </w:r>
    </w:p>
    <w:p w14:paraId="2B7A7389" w14:textId="77777777" w:rsidR="001A14B6" w:rsidRPr="0059482C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13AF138F" w14:textId="77777777" w:rsidR="002670C1" w:rsidRPr="0059482C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9482C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9482C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3E8E15B0" w14:textId="77777777" w:rsidR="002670C1" w:rsidRPr="0059482C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6BE2D860" w14:textId="77777777" w:rsidR="002670C1" w:rsidRPr="0059482C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9482C">
        <w:rPr>
          <w:rFonts w:ascii="Book Antiqua" w:hAnsi="Book Antiqua" w:cs="Tahoma"/>
          <w:lang w:val="es-ES_tradnl"/>
        </w:rPr>
        <w:t xml:space="preserve"> </w:t>
      </w:r>
      <w:r w:rsidR="001B7566">
        <w:rPr>
          <w:rFonts w:ascii="Book Antiqua" w:hAnsi="Book Antiqua" w:cs="Tahoma"/>
          <w:lang w:val="es-ES_tradnl"/>
        </w:rPr>
        <w:t>30</w:t>
      </w:r>
      <w:r w:rsidRPr="0059482C">
        <w:rPr>
          <w:rFonts w:ascii="Book Antiqua" w:hAnsi="Book Antiqua" w:cs="Tahoma"/>
          <w:lang w:val="es-ES_tradnl"/>
        </w:rPr>
        <w:t xml:space="preserve"> de </w:t>
      </w:r>
      <w:r w:rsidR="00F533D4" w:rsidRPr="0059482C">
        <w:rPr>
          <w:rFonts w:ascii="Book Antiqua" w:hAnsi="Book Antiqua" w:cs="Tahoma"/>
          <w:lang w:val="es-ES_tradnl"/>
        </w:rPr>
        <w:t>junio</w:t>
      </w:r>
      <w:r w:rsidRPr="0059482C">
        <w:rPr>
          <w:rFonts w:ascii="Book Antiqua" w:hAnsi="Book Antiqua" w:cs="Tahoma"/>
          <w:lang w:val="es-ES_tradnl"/>
        </w:rPr>
        <w:t xml:space="preserve"> de </w:t>
      </w:r>
      <w:r w:rsidR="00333864" w:rsidRPr="0059482C">
        <w:rPr>
          <w:rFonts w:ascii="Book Antiqua" w:hAnsi="Book Antiqua" w:cs="Tahoma"/>
          <w:lang w:val="es-ES_tradnl"/>
        </w:rPr>
        <w:t>2025</w:t>
      </w:r>
    </w:p>
    <w:p w14:paraId="7893DA1A" w14:textId="77777777" w:rsidR="002670C1" w:rsidRPr="0059482C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5B2301C4" w14:textId="77777777" w:rsidR="00EF143E" w:rsidRPr="0059482C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6907B2D0" w14:textId="77777777" w:rsidR="002670C1" w:rsidRPr="0059482C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9482C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6763C401" w14:textId="77777777" w:rsidR="002670C1" w:rsidRPr="0059482C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79635086" w14:textId="77777777" w:rsidR="00682883" w:rsidRPr="0059482C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9482C">
        <w:rPr>
          <w:rFonts w:ascii="Book Antiqua" w:hAnsi="Book Antiqua" w:cs="Tahoma"/>
          <w:lang w:val="es-ES_tradnl"/>
        </w:rPr>
        <w:tab/>
      </w:r>
      <w:r w:rsidR="008A4022" w:rsidRPr="0059482C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59482C">
        <w:rPr>
          <w:rFonts w:ascii="Book Antiqua" w:hAnsi="Book Antiqua" w:cs="Tahoma"/>
          <w:lang w:val="es-ES_tradnl"/>
        </w:rPr>
        <w:t>sideración de la R. de la C.</w:t>
      </w:r>
      <w:r w:rsidR="00544F37">
        <w:rPr>
          <w:rFonts w:ascii="Book Antiqua" w:hAnsi="Book Antiqua" w:cs="Tahoma"/>
          <w:lang w:val="es-ES_tradnl"/>
        </w:rPr>
        <w:t>363</w:t>
      </w:r>
      <w:r w:rsidR="00FA5F29" w:rsidRPr="0059482C">
        <w:rPr>
          <w:rFonts w:ascii="Book Antiqua" w:hAnsi="Book Antiqua" w:cs="Tahoma"/>
          <w:lang w:val="es-ES_tradnl"/>
        </w:rPr>
        <w:t xml:space="preserve">, </w:t>
      </w:r>
      <w:r w:rsidR="00682883" w:rsidRPr="0059482C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9B1C56">
        <w:rPr>
          <w:rFonts w:ascii="Book Antiqua" w:hAnsi="Book Antiqua" w:cs="Tahoma"/>
          <w:lang w:val="es-ES_tradnl"/>
        </w:rPr>
        <w:t>,</w:t>
      </w:r>
      <w:r w:rsidR="00682883" w:rsidRPr="0059482C">
        <w:rPr>
          <w:rFonts w:ascii="Book Antiqua" w:hAnsi="Book Antiqua" w:cs="Tahoma"/>
          <w:lang w:val="es-ES_tradnl"/>
        </w:rPr>
        <w:t xml:space="preserve"> </w:t>
      </w:r>
      <w:r w:rsidR="00544F37">
        <w:rPr>
          <w:rFonts w:ascii="Book Antiqua" w:hAnsi="Book Antiqua" w:cs="Tahoma"/>
          <w:lang w:val="es-ES_tradnl"/>
        </w:rPr>
        <w:t>sin enmiendas</w:t>
      </w:r>
      <w:r w:rsidR="00682883" w:rsidRPr="0059482C">
        <w:rPr>
          <w:rFonts w:ascii="Book Antiqua" w:hAnsi="Book Antiqua" w:cs="Tahoma"/>
          <w:lang w:val="es-ES_tradnl"/>
        </w:rPr>
        <w:t>, cuyo título lee:</w:t>
      </w:r>
    </w:p>
    <w:p w14:paraId="72150FAD" w14:textId="77777777" w:rsidR="00BC1CB2" w:rsidRPr="0059482C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2D074860" w14:textId="77777777" w:rsidR="008D4A0A" w:rsidRPr="0059482C" w:rsidRDefault="00BC1CB2" w:rsidP="00234891">
      <w:pPr>
        <w:ind w:left="567" w:hanging="567"/>
        <w:jc w:val="both"/>
        <w:rPr>
          <w:rFonts w:ascii="Book Antiqua" w:eastAsia="Book Antiqua" w:hAnsi="Book Antiqua" w:cs="Book Antiqua"/>
          <w:lang w:val="es-ES_tradnl"/>
        </w:rPr>
      </w:pPr>
      <w:r w:rsidRPr="0059482C">
        <w:rPr>
          <w:rFonts w:ascii="Book Antiqua" w:hAnsi="Book Antiqua" w:cs="Tahoma"/>
          <w:lang w:val="es-ES_tradnl"/>
        </w:rPr>
        <w:t xml:space="preserve"> </w:t>
      </w:r>
      <w:r w:rsidR="00E86FF9" w:rsidRPr="0059482C">
        <w:rPr>
          <w:rFonts w:ascii="Book Antiqua" w:hAnsi="Book Antiqua" w:cs="Tahoma"/>
          <w:lang w:val="es-ES_tradnl"/>
        </w:rPr>
        <w:t>“</w:t>
      </w:r>
      <w:r w:rsidR="00E86FF9" w:rsidRPr="0059482C">
        <w:rPr>
          <w:rFonts w:ascii="Book Antiqua" w:hAnsi="Book Antiqua"/>
          <w:lang w:val="es-ES_tradnl"/>
        </w:rPr>
        <w:t>Para</w:t>
      </w:r>
      <w:r w:rsidR="00E86FF9" w:rsidRPr="0059482C">
        <w:rPr>
          <w:lang w:val="es-ES_tradnl"/>
        </w:rPr>
        <w:t xml:space="preserve"> </w:t>
      </w:r>
      <w:r w:rsidR="00326D32" w:rsidRPr="000C15A5">
        <w:rPr>
          <w:rFonts w:ascii="Book Antiqua" w:hAnsi="Book Antiqua"/>
          <w:lang w:val="es-ES_tradnl"/>
        </w:rPr>
        <w:t xml:space="preserve">ordenar </w:t>
      </w:r>
      <w:r w:rsidR="00326D32">
        <w:rPr>
          <w:rFonts w:ascii="Book Antiqua" w:hAnsi="Book Antiqua"/>
          <w:lang w:val="es-ES_tradnl"/>
        </w:rPr>
        <w:t>a las comisiones de</w:t>
      </w:r>
      <w:r w:rsidR="00326D32" w:rsidRPr="00326D32">
        <w:rPr>
          <w:rFonts w:ascii="Book Antiqua" w:hAnsi="Book Antiqua"/>
          <w:lang w:val="es-ES"/>
        </w:rPr>
        <w:t xml:space="preserve"> Desarrollo Económico; y de </w:t>
      </w:r>
      <w:r w:rsidR="00326D32">
        <w:rPr>
          <w:rFonts w:ascii="Book Antiqua" w:hAnsi="Book Antiqua"/>
          <w:lang w:val="es-ES_tradnl"/>
        </w:rPr>
        <w:t>Seguridad Pública</w:t>
      </w:r>
      <w:r w:rsidR="00326D32" w:rsidRPr="00326D32">
        <w:rPr>
          <w:rFonts w:ascii="Book Antiqua" w:hAnsi="Book Antiqua"/>
          <w:lang w:val="es-ES"/>
        </w:rPr>
        <w:t xml:space="preserve"> de la Cámara de Representantes de Puerto Rico, realizar un estudio sobre la viabilidad y conveniencia para que todas las torres de telecomunicaciones en las cuales se encuentran instaladas las antenas de comunicaciones de emergencia le pertenezcan al Gobierno de Puerto Rico; identificar el estatus en que se encuentran los proyectos de interoperabilidad de comunicaciones de emergencia; y para otros fines relacionados</w:t>
      </w:r>
      <w:r w:rsidR="00234891" w:rsidRPr="0059482C">
        <w:rPr>
          <w:rFonts w:ascii="Book Antiqua" w:eastAsia="Book Antiqua" w:hAnsi="Book Antiqua" w:cs="Book Antiqua"/>
          <w:lang w:val="es-ES_tradnl"/>
        </w:rPr>
        <w:t>.</w:t>
      </w:r>
      <w:r w:rsidR="00FA5F29" w:rsidRPr="0059482C">
        <w:rPr>
          <w:rFonts w:ascii="Book Antiqua" w:hAnsi="Book Antiqua"/>
          <w:bCs/>
          <w:lang w:val="es-ES_tradnl"/>
        </w:rPr>
        <w:t>”</w:t>
      </w:r>
    </w:p>
    <w:p w14:paraId="0B704D57" w14:textId="77777777" w:rsidR="00AD4702" w:rsidRPr="0059482C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6E53BA80" w14:textId="77777777" w:rsidR="008A1F08" w:rsidRPr="0059482C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9482C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1D26ADAC" w14:textId="77777777" w:rsidR="00DE02EB" w:rsidRPr="0059482C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FE16BFC" w14:textId="77777777" w:rsidR="0059482C" w:rsidRDefault="00DE02EB" w:rsidP="00567150">
      <w:pPr>
        <w:ind w:firstLine="708"/>
        <w:jc w:val="both"/>
        <w:rPr>
          <w:rFonts w:ascii="Book Antiqua" w:hAnsi="Book Antiqua"/>
          <w:lang w:val="es-ES_tradnl"/>
        </w:rPr>
      </w:pPr>
      <w:r w:rsidRPr="0059482C">
        <w:rPr>
          <w:rFonts w:ascii="Book Antiqua" w:hAnsi="Book Antiqua"/>
          <w:lang w:val="es-ES_tradnl"/>
        </w:rPr>
        <w:t>La</w:t>
      </w:r>
      <w:r w:rsidR="00194744" w:rsidRPr="0059482C">
        <w:rPr>
          <w:rFonts w:ascii="Book Antiqua" w:hAnsi="Book Antiqua"/>
          <w:lang w:val="es-ES_tradnl"/>
        </w:rPr>
        <w:t xml:space="preserve"> Resolución de la Cámara Núm.</w:t>
      </w:r>
      <w:r w:rsidR="00326D32">
        <w:rPr>
          <w:rFonts w:ascii="Book Antiqua" w:hAnsi="Book Antiqua"/>
          <w:lang w:val="es-ES_tradnl"/>
        </w:rPr>
        <w:t xml:space="preserve"> </w:t>
      </w:r>
      <w:r w:rsidR="00544F37">
        <w:rPr>
          <w:rFonts w:ascii="Book Antiqua" w:hAnsi="Book Antiqua"/>
          <w:lang w:val="es-ES_tradnl"/>
        </w:rPr>
        <w:t>363</w:t>
      </w:r>
      <w:r w:rsidR="00234891" w:rsidRPr="0059482C">
        <w:rPr>
          <w:rFonts w:ascii="Book Antiqua" w:hAnsi="Book Antiqua"/>
          <w:lang w:val="es-ES_tradnl"/>
        </w:rPr>
        <w:t xml:space="preserve"> </w:t>
      </w:r>
      <w:r w:rsidR="00B448D1">
        <w:rPr>
          <w:rFonts w:ascii="Book Antiqua" w:hAnsi="Book Antiqua"/>
          <w:lang w:val="es-ES_tradnl"/>
        </w:rPr>
        <w:t xml:space="preserve">persigue </w:t>
      </w:r>
      <w:r w:rsidR="001338B5" w:rsidRPr="001338B5">
        <w:rPr>
          <w:rFonts w:ascii="Book Antiqua" w:hAnsi="Book Antiqua"/>
          <w:lang w:val="es-ES"/>
        </w:rPr>
        <w:t>realizar un estudio sobre la viabilidad y conveniencia para que todas las torres de telecomunicaciones en las cuales se encuentran instaladas las antenas de comunicaciones de emergencia le pertenezcan al Gobierno de Puerto Rico; identificar el estatus en que se encuentran los proyectos de interoperabilidad de comunicaciones de emergencia; y para otros fines relacionados</w:t>
      </w:r>
      <w:r w:rsidR="0059482C" w:rsidRPr="0059482C">
        <w:rPr>
          <w:rFonts w:ascii="Book Antiqua" w:hAnsi="Book Antiqua"/>
          <w:lang w:val="es-ES_tradnl"/>
        </w:rPr>
        <w:t>.</w:t>
      </w:r>
    </w:p>
    <w:p w14:paraId="35F88DD8" w14:textId="77777777" w:rsidR="00567150" w:rsidRDefault="00567150" w:rsidP="0059482C">
      <w:pPr>
        <w:jc w:val="both"/>
        <w:rPr>
          <w:rFonts w:ascii="Book Antiqua" w:hAnsi="Book Antiqua"/>
          <w:lang w:val="es-ES_tradnl"/>
        </w:rPr>
      </w:pPr>
    </w:p>
    <w:p w14:paraId="1B667582" w14:textId="77777777" w:rsidR="00C168E1" w:rsidRDefault="00C676F0" w:rsidP="00C168E1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 xml:space="preserve">De la Exposición de Motivos de la medida objeto de análisis, </w:t>
      </w:r>
      <w:r w:rsidR="00C168E1">
        <w:rPr>
          <w:rFonts w:ascii="Book Antiqua" w:hAnsi="Book Antiqua"/>
          <w:lang w:val="es-ES_tradnl"/>
        </w:rPr>
        <w:t xml:space="preserve">se desprende que </w:t>
      </w:r>
      <w:r w:rsidR="00193D75">
        <w:rPr>
          <w:rFonts w:ascii="Book Antiqua" w:hAnsi="Book Antiqua"/>
          <w:lang w:val="es-ES_tradnl"/>
        </w:rPr>
        <w:t xml:space="preserve">muchas de las agencias, corporaciones públicas e instrumentalidades del Gobierno de Puerto Rico mantienen anualmente contratos de arrendamiento para mantener y operar antenas de comunicaciones desde torres que son propiedad de diferentes entidades </w:t>
      </w:r>
      <w:r w:rsidR="00193D75">
        <w:rPr>
          <w:rFonts w:ascii="Book Antiqua" w:hAnsi="Book Antiqua"/>
          <w:lang w:val="es-ES_tradnl"/>
        </w:rPr>
        <w:lastRenderedPageBreak/>
        <w:t>jurídicas. Para ello, se debe cumplir con todos los procesos y exigencias de contratación gubernamental</w:t>
      </w:r>
      <w:r w:rsidR="00C168E1" w:rsidRPr="00C168E1">
        <w:rPr>
          <w:rFonts w:ascii="Book Antiqua" w:hAnsi="Book Antiqua"/>
          <w:lang w:val="es-ES"/>
        </w:rPr>
        <w:t>.</w:t>
      </w:r>
    </w:p>
    <w:p w14:paraId="44B6AE21" w14:textId="77777777" w:rsidR="00B76FFE" w:rsidRDefault="00B76FFE" w:rsidP="00C168E1">
      <w:pPr>
        <w:ind w:firstLine="720"/>
        <w:jc w:val="both"/>
        <w:rPr>
          <w:rFonts w:ascii="Book Antiqua" w:hAnsi="Book Antiqua"/>
          <w:lang w:val="es-ES"/>
        </w:rPr>
      </w:pPr>
    </w:p>
    <w:p w14:paraId="2F4300C8" w14:textId="77777777" w:rsidR="00B76FFE" w:rsidRPr="001B5E51" w:rsidRDefault="00DB5EF5" w:rsidP="00C168E1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Por otro lado, se indica que</w:t>
      </w:r>
      <w:r w:rsidR="002813DE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ES"/>
        </w:rPr>
        <w:t xml:space="preserve"> </w:t>
      </w:r>
      <w:r w:rsidR="003726AE">
        <w:rPr>
          <w:rFonts w:ascii="Book Antiqua" w:hAnsi="Book Antiqua"/>
          <w:lang w:val="es-ES_tradnl"/>
        </w:rPr>
        <w:t>e</w:t>
      </w:r>
      <w:r w:rsidR="00EF631F">
        <w:rPr>
          <w:rFonts w:ascii="Book Antiqua" w:hAnsi="Book Antiqua"/>
          <w:lang w:val="es-ES_tradnl"/>
        </w:rPr>
        <w:t>n ocasiones, ya sea por la falta de documentación, certificaciones vencidas o aprobaciones pendientes para la firma y renovaciones de contratos, las antenas se quedan sin un contrato vigente y se ponen en riesgo las comunicaciones de emergencia del Gobierno de Puerto Rico</w:t>
      </w:r>
      <w:r w:rsidR="00EF631F" w:rsidRPr="000C15A5">
        <w:rPr>
          <w:rFonts w:ascii="Book Antiqua" w:hAnsi="Book Antiqua"/>
          <w:lang w:val="es-ES_tradnl"/>
        </w:rPr>
        <w:t>.</w:t>
      </w:r>
      <w:r w:rsidR="00EF631F">
        <w:rPr>
          <w:rFonts w:ascii="Book Antiqua" w:hAnsi="Book Antiqua"/>
          <w:lang w:val="es-ES_tradnl"/>
        </w:rPr>
        <w:t xml:space="preserve"> </w:t>
      </w:r>
      <w:r w:rsidR="003726AE">
        <w:rPr>
          <w:rFonts w:ascii="Book Antiqua" w:hAnsi="Book Antiqua"/>
          <w:lang w:val="es-ES_tradnl"/>
        </w:rPr>
        <w:t xml:space="preserve">Asimismo, resaltan la necesidad de auscultar si resulta conveniente que las </w:t>
      </w:r>
      <w:r w:rsidR="00F45F1B">
        <w:rPr>
          <w:rFonts w:ascii="Book Antiqua" w:hAnsi="Book Antiqua"/>
          <w:lang w:val="es-ES_tradnl"/>
        </w:rPr>
        <w:t xml:space="preserve">torres de telecomunicaciones pertenezcan al Gobierno de Puerto Rico; sobre todo, aprovechando un millonario proyecto con fondos federales que busca </w:t>
      </w:r>
      <w:r w:rsidR="006F0266">
        <w:rPr>
          <w:rFonts w:ascii="Book Antiqua" w:hAnsi="Book Antiqua"/>
          <w:lang w:val="es-ES_tradnl"/>
        </w:rPr>
        <w:t>la interoperabilidad de los sistemas de comunicaciones de emergencia en la Isla</w:t>
      </w:r>
      <w:r w:rsidR="001931D0">
        <w:rPr>
          <w:rFonts w:ascii="Book Antiqua" w:hAnsi="Book Antiqua"/>
          <w:lang w:val="es-ES"/>
        </w:rPr>
        <w:t>.</w:t>
      </w:r>
    </w:p>
    <w:p w14:paraId="3881B580" w14:textId="77777777" w:rsidR="006150BB" w:rsidRPr="0059482C" w:rsidRDefault="006150BB" w:rsidP="0059482C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9482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631CB5DB" w14:textId="77777777" w:rsidR="006150BB" w:rsidRPr="0059482C" w:rsidRDefault="006150BB" w:rsidP="00F63807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59482C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tal razón, se recomienda la aprobación de la Resolución de la Cámara</w:t>
      </w:r>
      <w:r w:rsidR="002813D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44F37">
        <w:rPr>
          <w:rFonts w:ascii="Book Antiqua" w:hAnsi="Book Antiqua"/>
          <w:sz w:val="24"/>
          <w:szCs w:val="24"/>
          <w:lang w:val="es-ES_tradnl"/>
        </w:rPr>
        <w:t>363</w:t>
      </w:r>
      <w:r w:rsidR="007B6A01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59482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813DE">
        <w:rPr>
          <w:rFonts w:ascii="Book Antiqua" w:hAnsi="Book Antiqua"/>
          <w:sz w:val="24"/>
          <w:szCs w:val="24"/>
          <w:lang w:val="es-ES_tradnl"/>
        </w:rPr>
        <w:t>sin enmiendas</w:t>
      </w:r>
      <w:r w:rsidR="008E310D" w:rsidRPr="0059482C">
        <w:rPr>
          <w:rFonts w:ascii="Book Antiqua" w:hAnsi="Book Antiqua"/>
          <w:sz w:val="24"/>
          <w:szCs w:val="24"/>
          <w:lang w:val="es-ES_tradnl"/>
        </w:rPr>
        <w:t xml:space="preserve">. </w:t>
      </w:r>
      <w:r w:rsidRPr="0059482C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F7981E7" w14:textId="77777777" w:rsidR="006150BB" w:rsidRPr="0059482C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59482C">
        <w:rPr>
          <w:rFonts w:ascii="Book Antiqua" w:hAnsi="Book Antiqua" w:cs="Tahoma"/>
          <w:lang w:val="es-ES_tradnl"/>
        </w:rPr>
        <w:t>Respetuosamente sometido,</w:t>
      </w:r>
    </w:p>
    <w:p w14:paraId="5379519C" w14:textId="77777777" w:rsidR="00DF3E6F" w:rsidRPr="0059482C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703CAD94" w14:textId="77777777" w:rsidR="003E29B3" w:rsidRPr="007B6A01" w:rsidRDefault="000F1167" w:rsidP="003F3D8D">
      <w:pPr>
        <w:jc w:val="both"/>
        <w:rPr>
          <w:rFonts w:ascii="Book Antiqua" w:hAnsi="Book Antiqua"/>
          <w:b/>
          <w:u w:val="single"/>
          <w:lang w:val="es-ES_tradnl"/>
        </w:rPr>
      </w:pPr>
      <w:r w:rsidRPr="0059482C">
        <w:rPr>
          <w:rFonts w:ascii="Book Antiqua" w:hAnsi="Book Antiqua"/>
          <w:lang w:val="es-ES_tradnl"/>
        </w:rPr>
        <w:t xml:space="preserve">    </w:t>
      </w:r>
    </w:p>
    <w:p w14:paraId="62DBF3C9" w14:textId="77777777" w:rsidR="003F3D8D" w:rsidRPr="0059482C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2B244AF3" w14:textId="77777777" w:rsidR="003F3D8D" w:rsidRPr="0059482C" w:rsidRDefault="003F3D8D" w:rsidP="003F3D8D">
      <w:pPr>
        <w:rPr>
          <w:rFonts w:ascii="Book Antiqua" w:hAnsi="Book Antiqua" w:cs="Tahoma"/>
          <w:lang w:val="es-ES_tradnl"/>
        </w:rPr>
      </w:pPr>
    </w:p>
    <w:p w14:paraId="2A5C1975" w14:textId="77777777" w:rsidR="00307416" w:rsidRPr="0059482C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9482C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9482C">
        <w:rPr>
          <w:rFonts w:ascii="Book Antiqua" w:hAnsi="Book Antiqua" w:cs="Tahoma"/>
          <w:lang w:val="es-ES_tradnl"/>
        </w:rPr>
        <w:br/>
        <w:t>Presidente</w:t>
      </w:r>
      <w:r w:rsidRPr="0059482C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9482C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64895" w14:textId="77777777" w:rsidR="00B526C8" w:rsidRDefault="00B526C8" w:rsidP="00614C2C">
      <w:r>
        <w:separator/>
      </w:r>
    </w:p>
  </w:endnote>
  <w:endnote w:type="continuationSeparator" w:id="0">
    <w:p w14:paraId="1FB84CCA" w14:textId="77777777" w:rsidR="00B526C8" w:rsidRDefault="00B526C8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7A51A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482C">
      <w:rPr>
        <w:noProof/>
      </w:rPr>
      <w:t>1</w:t>
    </w:r>
    <w:r>
      <w:rPr>
        <w:noProof/>
      </w:rPr>
      <w:fldChar w:fldCharType="end"/>
    </w:r>
  </w:p>
  <w:p w14:paraId="59D5C111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0CCC9" w14:textId="77777777" w:rsidR="00B526C8" w:rsidRDefault="00B526C8" w:rsidP="00614C2C">
      <w:r>
        <w:separator/>
      </w:r>
    </w:p>
  </w:footnote>
  <w:footnote w:type="continuationSeparator" w:id="0">
    <w:p w14:paraId="76F75B9E" w14:textId="77777777" w:rsidR="00B526C8" w:rsidRDefault="00B526C8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1176587">
    <w:abstractNumId w:val="6"/>
  </w:num>
  <w:num w:numId="2" w16cid:durableId="1813252976">
    <w:abstractNumId w:val="12"/>
  </w:num>
  <w:num w:numId="3" w16cid:durableId="1964384437">
    <w:abstractNumId w:val="3"/>
  </w:num>
  <w:num w:numId="4" w16cid:durableId="60367884">
    <w:abstractNumId w:val="1"/>
  </w:num>
  <w:num w:numId="5" w16cid:durableId="145096908">
    <w:abstractNumId w:val="7"/>
  </w:num>
  <w:num w:numId="6" w16cid:durableId="847863015">
    <w:abstractNumId w:val="4"/>
  </w:num>
  <w:num w:numId="7" w16cid:durableId="1212109205">
    <w:abstractNumId w:val="5"/>
  </w:num>
  <w:num w:numId="8" w16cid:durableId="2111507223">
    <w:abstractNumId w:val="8"/>
  </w:num>
  <w:num w:numId="9" w16cid:durableId="466244520">
    <w:abstractNumId w:val="9"/>
  </w:num>
  <w:num w:numId="10" w16cid:durableId="690185221">
    <w:abstractNumId w:val="0"/>
  </w:num>
  <w:num w:numId="11" w16cid:durableId="1715734257">
    <w:abstractNumId w:val="2"/>
  </w:num>
  <w:num w:numId="12" w16cid:durableId="2052261111">
    <w:abstractNumId w:val="11"/>
  </w:num>
  <w:num w:numId="13" w16cid:durableId="9737582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25"/>
    <w:rsid w:val="00021116"/>
    <w:rsid w:val="000219DE"/>
    <w:rsid w:val="00031006"/>
    <w:rsid w:val="000606B3"/>
    <w:rsid w:val="000608DB"/>
    <w:rsid w:val="00062F39"/>
    <w:rsid w:val="00066F25"/>
    <w:rsid w:val="00075A15"/>
    <w:rsid w:val="000836CB"/>
    <w:rsid w:val="00083DFD"/>
    <w:rsid w:val="000A3CD4"/>
    <w:rsid w:val="000C6264"/>
    <w:rsid w:val="000D71DC"/>
    <w:rsid w:val="000E15AD"/>
    <w:rsid w:val="000F1167"/>
    <w:rsid w:val="001338B5"/>
    <w:rsid w:val="00133986"/>
    <w:rsid w:val="0014288C"/>
    <w:rsid w:val="00173884"/>
    <w:rsid w:val="001763F4"/>
    <w:rsid w:val="00181B70"/>
    <w:rsid w:val="001931D0"/>
    <w:rsid w:val="00193D75"/>
    <w:rsid w:val="00194744"/>
    <w:rsid w:val="001A14B6"/>
    <w:rsid w:val="001A7203"/>
    <w:rsid w:val="001B5E51"/>
    <w:rsid w:val="001B7566"/>
    <w:rsid w:val="001D3E64"/>
    <w:rsid w:val="001E38DF"/>
    <w:rsid w:val="001E5575"/>
    <w:rsid w:val="00220B04"/>
    <w:rsid w:val="00224DE4"/>
    <w:rsid w:val="002252A6"/>
    <w:rsid w:val="002345C3"/>
    <w:rsid w:val="00234891"/>
    <w:rsid w:val="0023528E"/>
    <w:rsid w:val="00247790"/>
    <w:rsid w:val="002670C1"/>
    <w:rsid w:val="00272823"/>
    <w:rsid w:val="002813DE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26D32"/>
    <w:rsid w:val="00333864"/>
    <w:rsid w:val="00334D8A"/>
    <w:rsid w:val="003474D4"/>
    <w:rsid w:val="00350550"/>
    <w:rsid w:val="0037030F"/>
    <w:rsid w:val="003726AE"/>
    <w:rsid w:val="00373892"/>
    <w:rsid w:val="00377037"/>
    <w:rsid w:val="00382273"/>
    <w:rsid w:val="0038556D"/>
    <w:rsid w:val="003875AA"/>
    <w:rsid w:val="003976DE"/>
    <w:rsid w:val="003B03D6"/>
    <w:rsid w:val="003E29B3"/>
    <w:rsid w:val="003F3D8D"/>
    <w:rsid w:val="00410C54"/>
    <w:rsid w:val="004129D2"/>
    <w:rsid w:val="0043389C"/>
    <w:rsid w:val="00436EF4"/>
    <w:rsid w:val="00445CFE"/>
    <w:rsid w:val="004552A8"/>
    <w:rsid w:val="00455A9A"/>
    <w:rsid w:val="004761BE"/>
    <w:rsid w:val="00476691"/>
    <w:rsid w:val="00487DB7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44F37"/>
    <w:rsid w:val="00567150"/>
    <w:rsid w:val="00580E90"/>
    <w:rsid w:val="00582242"/>
    <w:rsid w:val="005930E2"/>
    <w:rsid w:val="0059482C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978"/>
    <w:rsid w:val="00680F2A"/>
    <w:rsid w:val="00682883"/>
    <w:rsid w:val="006B0997"/>
    <w:rsid w:val="006B7138"/>
    <w:rsid w:val="006F0266"/>
    <w:rsid w:val="006F5D0E"/>
    <w:rsid w:val="007106D1"/>
    <w:rsid w:val="00712D94"/>
    <w:rsid w:val="007156BD"/>
    <w:rsid w:val="007346BF"/>
    <w:rsid w:val="00745930"/>
    <w:rsid w:val="0076703E"/>
    <w:rsid w:val="00774628"/>
    <w:rsid w:val="00776B6F"/>
    <w:rsid w:val="00780620"/>
    <w:rsid w:val="00781922"/>
    <w:rsid w:val="0079275C"/>
    <w:rsid w:val="007B31DC"/>
    <w:rsid w:val="007B6091"/>
    <w:rsid w:val="007B6A01"/>
    <w:rsid w:val="007C5A2C"/>
    <w:rsid w:val="007D7209"/>
    <w:rsid w:val="007E03EF"/>
    <w:rsid w:val="007F0E20"/>
    <w:rsid w:val="007F3B99"/>
    <w:rsid w:val="008171E8"/>
    <w:rsid w:val="00846B7C"/>
    <w:rsid w:val="00851127"/>
    <w:rsid w:val="008A1F08"/>
    <w:rsid w:val="008A4022"/>
    <w:rsid w:val="008B0D5D"/>
    <w:rsid w:val="008B6BF6"/>
    <w:rsid w:val="008C4EC6"/>
    <w:rsid w:val="008C757B"/>
    <w:rsid w:val="008D4A0A"/>
    <w:rsid w:val="008D6A6E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971A2"/>
    <w:rsid w:val="009A622B"/>
    <w:rsid w:val="009A6A71"/>
    <w:rsid w:val="009A7DF3"/>
    <w:rsid w:val="009B1C56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0560"/>
    <w:rsid w:val="00A84A3B"/>
    <w:rsid w:val="00A85E26"/>
    <w:rsid w:val="00AB0555"/>
    <w:rsid w:val="00AB099D"/>
    <w:rsid w:val="00AC06D5"/>
    <w:rsid w:val="00AC35C0"/>
    <w:rsid w:val="00AD4702"/>
    <w:rsid w:val="00AF186C"/>
    <w:rsid w:val="00AF315A"/>
    <w:rsid w:val="00B0402B"/>
    <w:rsid w:val="00B16CF6"/>
    <w:rsid w:val="00B2058B"/>
    <w:rsid w:val="00B26882"/>
    <w:rsid w:val="00B30114"/>
    <w:rsid w:val="00B330A4"/>
    <w:rsid w:val="00B34E25"/>
    <w:rsid w:val="00B358B9"/>
    <w:rsid w:val="00B448D1"/>
    <w:rsid w:val="00B475D2"/>
    <w:rsid w:val="00B526C8"/>
    <w:rsid w:val="00B557DA"/>
    <w:rsid w:val="00B65C62"/>
    <w:rsid w:val="00B76FFE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870"/>
    <w:rsid w:val="00C05FA6"/>
    <w:rsid w:val="00C168E1"/>
    <w:rsid w:val="00C20404"/>
    <w:rsid w:val="00C211F8"/>
    <w:rsid w:val="00C321E8"/>
    <w:rsid w:val="00C456AB"/>
    <w:rsid w:val="00C52FD2"/>
    <w:rsid w:val="00C676F0"/>
    <w:rsid w:val="00C83EB5"/>
    <w:rsid w:val="00CA370E"/>
    <w:rsid w:val="00CB0A0E"/>
    <w:rsid w:val="00CB1E5A"/>
    <w:rsid w:val="00CB5D13"/>
    <w:rsid w:val="00CC4336"/>
    <w:rsid w:val="00CC5AB6"/>
    <w:rsid w:val="00CD5EE6"/>
    <w:rsid w:val="00CD69DB"/>
    <w:rsid w:val="00D42962"/>
    <w:rsid w:val="00D72400"/>
    <w:rsid w:val="00D73B0E"/>
    <w:rsid w:val="00D77659"/>
    <w:rsid w:val="00DA3200"/>
    <w:rsid w:val="00DB261B"/>
    <w:rsid w:val="00DB5EF5"/>
    <w:rsid w:val="00DC4176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A0FF7"/>
    <w:rsid w:val="00EB0209"/>
    <w:rsid w:val="00EB3FFE"/>
    <w:rsid w:val="00ED37CF"/>
    <w:rsid w:val="00EF143E"/>
    <w:rsid w:val="00EF4A8F"/>
    <w:rsid w:val="00EF631F"/>
    <w:rsid w:val="00F059A3"/>
    <w:rsid w:val="00F06902"/>
    <w:rsid w:val="00F21532"/>
    <w:rsid w:val="00F226DF"/>
    <w:rsid w:val="00F27289"/>
    <w:rsid w:val="00F36705"/>
    <w:rsid w:val="00F45F1B"/>
    <w:rsid w:val="00F533D4"/>
    <w:rsid w:val="00F63807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15EBD2"/>
  <w15:docId w15:val="{FC276CC0-5F05-4D95-A788-F1D972699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63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RC0363 -i</Template>
  <TotalTime>0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2025-06-30T18:57:00Z</dcterms:created>
  <dcterms:modified xsi:type="dcterms:W3CDTF">2025-06-30T18:57:00Z</dcterms:modified>
</cp:coreProperties>
</file>