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23E48282" w:rsidR="00ED30AA" w:rsidRPr="00F10434" w:rsidRDefault="00ED30AA" w:rsidP="00ED30AA">
      <w:pPr>
        <w:jc w:val="center"/>
        <w:rPr>
          <w:rFonts w:ascii="Book Antiqua" w:hAnsi="Book Antiqua"/>
          <w:sz w:val="28"/>
          <w:szCs w:val="28"/>
          <w:lang w:val="es-ES"/>
        </w:rPr>
      </w:pPr>
      <w:r w:rsidRPr="00F10434">
        <w:rPr>
          <w:rFonts w:ascii="Book Antiqua" w:hAnsi="Book Antiqua"/>
          <w:b/>
          <w:sz w:val="28"/>
          <w:szCs w:val="28"/>
          <w:lang w:val="es-ES"/>
        </w:rPr>
        <w:t>GOBIERNO DE PUERTO RICO</w:t>
      </w:r>
    </w:p>
    <w:p w14:paraId="73AB2208" w14:textId="77777777" w:rsidR="00ED30AA" w:rsidRPr="00F1043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F10434" w14:paraId="53F9BF01" w14:textId="77777777" w:rsidTr="00ED30AA">
        <w:tc>
          <w:tcPr>
            <w:tcW w:w="3139" w:type="dxa"/>
            <w:hideMark/>
          </w:tcPr>
          <w:p w14:paraId="0745955B" w14:textId="77777777" w:rsidR="00ED30AA" w:rsidRPr="00F10434" w:rsidRDefault="00ED30AA" w:rsidP="00ED30AA">
            <w:pPr>
              <w:rPr>
                <w:rFonts w:ascii="Book Antiqua" w:hAnsi="Book Antiqua"/>
                <w:szCs w:val="24"/>
                <w:lang w:val="es-ES"/>
              </w:rPr>
            </w:pPr>
            <w:r w:rsidRPr="00F10434">
              <w:rPr>
                <w:rFonts w:ascii="Book Antiqua" w:hAnsi="Book Antiqua"/>
                <w:szCs w:val="24"/>
                <w:lang w:val="es-ES"/>
              </w:rPr>
              <w:t>20</w:t>
            </w:r>
            <w:r w:rsidRPr="00F10434">
              <w:rPr>
                <w:rFonts w:ascii="Book Antiqua" w:hAnsi="Book Antiqua"/>
                <w:szCs w:val="24"/>
                <w:vertAlign w:val="superscript"/>
                <w:lang w:val="es-ES"/>
              </w:rPr>
              <w:t>ma</w:t>
            </w:r>
            <w:r w:rsidRPr="00F10434">
              <w:rPr>
                <w:rFonts w:ascii="Book Antiqua" w:hAnsi="Book Antiqua"/>
                <w:szCs w:val="24"/>
                <w:lang w:val="es-ES"/>
              </w:rPr>
              <w:t>Asamblea</w:t>
            </w:r>
          </w:p>
          <w:p w14:paraId="137F6EB2" w14:textId="4171334E" w:rsidR="00ED30AA" w:rsidRPr="00F10434" w:rsidRDefault="00ED30AA" w:rsidP="00ED30AA">
            <w:pPr>
              <w:rPr>
                <w:rFonts w:ascii="Book Antiqua" w:hAnsi="Book Antiqua"/>
                <w:szCs w:val="24"/>
                <w:lang w:val="es-ES"/>
              </w:rPr>
            </w:pPr>
            <w:r w:rsidRPr="00F10434">
              <w:rPr>
                <w:rFonts w:ascii="Book Antiqua" w:hAnsi="Book Antiqua"/>
                <w:szCs w:val="24"/>
                <w:lang w:val="es-ES"/>
              </w:rPr>
              <w:t xml:space="preserve">        Legislativa</w:t>
            </w:r>
          </w:p>
        </w:tc>
        <w:tc>
          <w:tcPr>
            <w:tcW w:w="3095" w:type="dxa"/>
          </w:tcPr>
          <w:p w14:paraId="1AC663B4" w14:textId="77777777" w:rsidR="00ED30AA" w:rsidRPr="00F10434" w:rsidRDefault="00ED30AA" w:rsidP="00ED30AA">
            <w:pPr>
              <w:jc w:val="center"/>
              <w:rPr>
                <w:rFonts w:ascii="Book Antiqua" w:hAnsi="Book Antiqua"/>
                <w:szCs w:val="24"/>
                <w:lang w:val="es-ES"/>
              </w:rPr>
            </w:pPr>
          </w:p>
        </w:tc>
        <w:tc>
          <w:tcPr>
            <w:tcW w:w="3126" w:type="dxa"/>
            <w:hideMark/>
          </w:tcPr>
          <w:p w14:paraId="47EBBD58" w14:textId="31020609" w:rsidR="00ED30AA" w:rsidRPr="00F10434" w:rsidRDefault="00ED30AA" w:rsidP="00ED30AA">
            <w:pPr>
              <w:jc w:val="center"/>
              <w:rPr>
                <w:rFonts w:ascii="Book Antiqua" w:hAnsi="Book Antiqua"/>
                <w:szCs w:val="24"/>
                <w:lang w:val="es-ES"/>
              </w:rPr>
            </w:pPr>
            <w:r w:rsidRPr="00F10434">
              <w:rPr>
                <w:rFonts w:ascii="Book Antiqua" w:hAnsi="Book Antiqua"/>
                <w:szCs w:val="24"/>
                <w:lang w:val="es-ES"/>
              </w:rPr>
              <w:t xml:space="preserve">                </w:t>
            </w:r>
            <w:r w:rsidR="00AA3140">
              <w:rPr>
                <w:rFonts w:ascii="Book Antiqua" w:hAnsi="Book Antiqua"/>
                <w:szCs w:val="24"/>
                <w:lang w:val="es-ES"/>
              </w:rPr>
              <w:t>2</w:t>
            </w:r>
            <w:r w:rsidR="00AA3140" w:rsidRPr="00AA3140">
              <w:rPr>
                <w:rFonts w:ascii="Book Antiqua" w:hAnsi="Book Antiqua"/>
                <w:szCs w:val="24"/>
                <w:vertAlign w:val="superscript"/>
                <w:lang w:val="es-ES"/>
              </w:rPr>
              <w:t>d</w:t>
            </w:r>
            <w:r w:rsidRPr="00F10434">
              <w:rPr>
                <w:rFonts w:ascii="Book Antiqua" w:hAnsi="Book Antiqua"/>
                <w:szCs w:val="24"/>
                <w:vertAlign w:val="superscript"/>
                <w:lang w:val="es-ES"/>
              </w:rPr>
              <w:t>a</w:t>
            </w:r>
            <w:r w:rsidRPr="00F10434">
              <w:rPr>
                <w:rFonts w:ascii="Book Antiqua" w:hAnsi="Book Antiqua"/>
                <w:szCs w:val="24"/>
                <w:lang w:val="es-ES"/>
              </w:rPr>
              <w:t xml:space="preserve"> Sesión </w:t>
            </w:r>
          </w:p>
          <w:p w14:paraId="39CBA15A" w14:textId="076179CC" w:rsidR="00ED30AA" w:rsidRPr="00F10434" w:rsidRDefault="00ED30AA" w:rsidP="00ED30AA">
            <w:pPr>
              <w:jc w:val="center"/>
              <w:rPr>
                <w:rFonts w:ascii="Book Antiqua" w:hAnsi="Book Antiqua"/>
                <w:szCs w:val="24"/>
                <w:lang w:val="es-ES"/>
              </w:rPr>
            </w:pPr>
            <w:r w:rsidRPr="00F10434">
              <w:rPr>
                <w:rFonts w:ascii="Book Antiqua" w:hAnsi="Book Antiqua"/>
                <w:szCs w:val="24"/>
                <w:lang w:val="es-ES"/>
              </w:rPr>
              <w:t xml:space="preserve">                           Ordinaria</w:t>
            </w:r>
          </w:p>
        </w:tc>
      </w:tr>
      <w:tr w:rsidR="00ED30AA" w:rsidRPr="00F10434" w14:paraId="3E96E575" w14:textId="77777777" w:rsidTr="00ED30AA">
        <w:tc>
          <w:tcPr>
            <w:tcW w:w="3139" w:type="dxa"/>
          </w:tcPr>
          <w:p w14:paraId="090A4341" w14:textId="77777777" w:rsidR="00ED30AA" w:rsidRPr="00F10434" w:rsidRDefault="00ED30AA" w:rsidP="00ED30AA">
            <w:pPr>
              <w:rPr>
                <w:rFonts w:ascii="Book Antiqua" w:hAnsi="Book Antiqua"/>
                <w:szCs w:val="24"/>
                <w:lang w:val="es-ES"/>
              </w:rPr>
            </w:pPr>
          </w:p>
        </w:tc>
        <w:tc>
          <w:tcPr>
            <w:tcW w:w="3095" w:type="dxa"/>
          </w:tcPr>
          <w:p w14:paraId="69C2BD72" w14:textId="77777777" w:rsidR="00ED30AA" w:rsidRPr="00F10434" w:rsidRDefault="00ED30AA" w:rsidP="00D1046C">
            <w:pPr>
              <w:rPr>
                <w:rFonts w:ascii="Book Antiqua" w:hAnsi="Book Antiqua"/>
                <w:szCs w:val="24"/>
                <w:lang w:val="es-ES"/>
              </w:rPr>
            </w:pPr>
          </w:p>
        </w:tc>
        <w:tc>
          <w:tcPr>
            <w:tcW w:w="3126" w:type="dxa"/>
          </w:tcPr>
          <w:p w14:paraId="6EEABE64" w14:textId="77777777" w:rsidR="00ED30AA" w:rsidRPr="00F10434" w:rsidRDefault="00ED30AA" w:rsidP="00ED30AA">
            <w:pPr>
              <w:jc w:val="center"/>
              <w:rPr>
                <w:rFonts w:ascii="Book Antiqua" w:hAnsi="Book Antiqua"/>
                <w:szCs w:val="24"/>
                <w:lang w:val="es-ES"/>
              </w:rPr>
            </w:pPr>
          </w:p>
        </w:tc>
      </w:tr>
    </w:tbl>
    <w:p w14:paraId="2F017266" w14:textId="77777777" w:rsidR="00ED30AA" w:rsidRPr="00F10434" w:rsidRDefault="00ED30AA" w:rsidP="00ED30AA">
      <w:pPr>
        <w:jc w:val="center"/>
        <w:rPr>
          <w:rFonts w:ascii="Book Antiqua" w:hAnsi="Book Antiqua"/>
          <w:b/>
          <w:bCs/>
          <w:sz w:val="36"/>
          <w:szCs w:val="36"/>
          <w:lang w:val="es-ES"/>
        </w:rPr>
      </w:pPr>
      <w:r w:rsidRPr="00F10434">
        <w:rPr>
          <w:rFonts w:ascii="Book Antiqua" w:hAnsi="Book Antiqua"/>
          <w:b/>
          <w:bCs/>
          <w:sz w:val="36"/>
          <w:szCs w:val="36"/>
          <w:lang w:val="es-ES"/>
        </w:rPr>
        <w:t>CÁMARA DE REPRESENTANTES</w:t>
      </w:r>
    </w:p>
    <w:p w14:paraId="658E8DB7" w14:textId="77777777" w:rsidR="00ED30AA" w:rsidRPr="00F10434" w:rsidRDefault="00ED30AA" w:rsidP="00ED30AA">
      <w:pPr>
        <w:jc w:val="center"/>
        <w:rPr>
          <w:rFonts w:ascii="Book Antiqua" w:hAnsi="Book Antiqua"/>
          <w:sz w:val="28"/>
          <w:szCs w:val="28"/>
          <w:lang w:val="es-ES"/>
        </w:rPr>
      </w:pPr>
    </w:p>
    <w:p w14:paraId="28DF9D71" w14:textId="6FE31324" w:rsidR="00ED30AA" w:rsidRPr="00F10434" w:rsidRDefault="00ED30AA" w:rsidP="00ED30AA">
      <w:pPr>
        <w:jc w:val="center"/>
        <w:rPr>
          <w:rFonts w:ascii="Book Antiqua" w:hAnsi="Book Antiqua"/>
          <w:b/>
          <w:sz w:val="52"/>
          <w:szCs w:val="52"/>
          <w:lang w:val="es-ES"/>
        </w:rPr>
      </w:pPr>
      <w:r w:rsidRPr="00F10434">
        <w:rPr>
          <w:rFonts w:ascii="Book Antiqua" w:hAnsi="Book Antiqua"/>
          <w:b/>
          <w:sz w:val="52"/>
          <w:szCs w:val="52"/>
          <w:lang w:val="es-ES"/>
        </w:rPr>
        <w:t xml:space="preserve">P. del S. </w:t>
      </w:r>
      <w:r w:rsidR="00AA3140">
        <w:rPr>
          <w:rFonts w:ascii="Book Antiqua" w:hAnsi="Book Antiqua"/>
          <w:b/>
          <w:sz w:val="52"/>
          <w:szCs w:val="52"/>
          <w:lang w:val="es-ES"/>
        </w:rPr>
        <w:t>667</w:t>
      </w:r>
    </w:p>
    <w:p w14:paraId="35CFB7DE" w14:textId="77777777" w:rsidR="00ED30AA" w:rsidRPr="00F10434" w:rsidRDefault="00ED30AA" w:rsidP="00ED30AA">
      <w:pPr>
        <w:jc w:val="center"/>
        <w:rPr>
          <w:rFonts w:ascii="Book Antiqua" w:hAnsi="Book Antiqua"/>
          <w:sz w:val="28"/>
          <w:szCs w:val="28"/>
          <w:lang w:val="es-ES"/>
        </w:rPr>
      </w:pPr>
    </w:p>
    <w:p w14:paraId="25A7CA79" w14:textId="04792010" w:rsidR="00ED30AA" w:rsidRPr="00F10434" w:rsidRDefault="00ED30AA" w:rsidP="00ED30AA">
      <w:pPr>
        <w:jc w:val="center"/>
        <w:rPr>
          <w:rFonts w:ascii="Book Antiqua" w:hAnsi="Book Antiqua"/>
          <w:sz w:val="28"/>
          <w:szCs w:val="28"/>
          <w:lang w:val="es-ES"/>
        </w:rPr>
      </w:pPr>
      <w:r w:rsidRPr="00F10434">
        <w:rPr>
          <w:rFonts w:ascii="Book Antiqua" w:hAnsi="Book Antiqua"/>
          <w:sz w:val="28"/>
          <w:szCs w:val="28"/>
          <w:lang w:val="es-ES"/>
        </w:rPr>
        <w:t>INFORME POSITIVO</w:t>
      </w:r>
    </w:p>
    <w:p w14:paraId="310F564E" w14:textId="77777777" w:rsidR="00ED30AA" w:rsidRPr="00F10434" w:rsidRDefault="00ED30AA" w:rsidP="00ED30AA">
      <w:pPr>
        <w:jc w:val="center"/>
        <w:rPr>
          <w:rFonts w:ascii="Book Antiqua" w:hAnsi="Book Antiqua"/>
          <w:bCs/>
          <w:sz w:val="28"/>
          <w:szCs w:val="28"/>
          <w:lang w:val="es-ES"/>
        </w:rPr>
      </w:pPr>
    </w:p>
    <w:p w14:paraId="346EB9B7" w14:textId="234FE0E1" w:rsidR="00ED30AA" w:rsidRPr="00F10434" w:rsidRDefault="00882E67" w:rsidP="00ED30AA">
      <w:pPr>
        <w:jc w:val="center"/>
        <w:rPr>
          <w:rFonts w:ascii="Book Antiqua" w:hAnsi="Book Antiqua"/>
          <w:szCs w:val="24"/>
          <w:lang w:val="es-ES"/>
        </w:rPr>
      </w:pPr>
      <w:r>
        <w:rPr>
          <w:rFonts w:ascii="Book Antiqua" w:hAnsi="Book Antiqua"/>
          <w:bCs/>
          <w:szCs w:val="24"/>
          <w:lang w:val="es-ES"/>
        </w:rPr>
        <w:t>13</w:t>
      </w:r>
      <w:r w:rsidR="00ED30AA" w:rsidRPr="00F10434">
        <w:rPr>
          <w:rFonts w:ascii="Book Antiqua" w:hAnsi="Book Antiqua"/>
          <w:bCs/>
          <w:szCs w:val="24"/>
          <w:lang w:val="es-ES"/>
        </w:rPr>
        <w:t xml:space="preserve"> DE </w:t>
      </w:r>
      <w:r w:rsidR="00AA3140">
        <w:rPr>
          <w:rFonts w:ascii="Book Antiqua" w:hAnsi="Book Antiqua"/>
          <w:bCs/>
          <w:szCs w:val="24"/>
          <w:lang w:val="es-ES"/>
        </w:rPr>
        <w:t>NOVIEMBRE</w:t>
      </w:r>
      <w:r w:rsidR="00ED30AA" w:rsidRPr="00F10434">
        <w:rPr>
          <w:rFonts w:ascii="Book Antiqua" w:hAnsi="Book Antiqua"/>
          <w:bCs/>
          <w:szCs w:val="24"/>
          <w:lang w:val="es-ES"/>
        </w:rPr>
        <w:t xml:space="preserve"> DE 2025</w:t>
      </w:r>
    </w:p>
    <w:p w14:paraId="5B413752" w14:textId="77777777" w:rsidR="00D1046C" w:rsidRPr="00F10434" w:rsidRDefault="00D1046C" w:rsidP="00D1046C">
      <w:pPr>
        <w:rPr>
          <w:rFonts w:ascii="Book Antiqua" w:hAnsi="Book Antiqua"/>
          <w:sz w:val="28"/>
          <w:szCs w:val="28"/>
          <w:lang w:val="es-ES"/>
        </w:rPr>
      </w:pPr>
    </w:p>
    <w:p w14:paraId="0548D559" w14:textId="77777777" w:rsidR="00ED30AA" w:rsidRPr="00F10434" w:rsidRDefault="00ED30AA" w:rsidP="00ED30AA">
      <w:pPr>
        <w:rPr>
          <w:rFonts w:ascii="Book Antiqua" w:hAnsi="Book Antiqua"/>
          <w:b/>
          <w:bCs/>
          <w:szCs w:val="24"/>
          <w:lang w:val="es-ES"/>
        </w:rPr>
      </w:pPr>
      <w:r w:rsidRPr="00F10434">
        <w:rPr>
          <w:rFonts w:ascii="Book Antiqua" w:hAnsi="Book Antiqua"/>
          <w:b/>
          <w:bCs/>
          <w:szCs w:val="24"/>
          <w:lang w:val="es-ES"/>
        </w:rPr>
        <w:t>A LA CÁMARA DE REPRESENTANTES DE PUERTO RICO:</w:t>
      </w:r>
    </w:p>
    <w:p w14:paraId="562D7838" w14:textId="77777777" w:rsidR="00ED30AA" w:rsidRPr="00F10434" w:rsidRDefault="00ED30AA" w:rsidP="00ED30AA">
      <w:pPr>
        <w:jc w:val="center"/>
        <w:rPr>
          <w:rFonts w:ascii="Book Antiqua" w:hAnsi="Book Antiqua"/>
          <w:b/>
          <w:bCs/>
          <w:szCs w:val="24"/>
          <w:lang w:val="es-ES"/>
        </w:rPr>
      </w:pPr>
    </w:p>
    <w:p w14:paraId="2969E1B9" w14:textId="79B28C71" w:rsidR="00ED30AA" w:rsidRPr="00F10434" w:rsidRDefault="00ED30AA" w:rsidP="00ED30AA">
      <w:pPr>
        <w:jc w:val="both"/>
        <w:rPr>
          <w:rFonts w:ascii="Book Antiqua" w:hAnsi="Book Antiqua"/>
          <w:szCs w:val="24"/>
          <w:lang w:val="es-ES"/>
        </w:rPr>
      </w:pPr>
      <w:r w:rsidRPr="00F10434">
        <w:rPr>
          <w:rFonts w:ascii="Book Antiqua" w:hAnsi="Book Antiqua"/>
          <w:szCs w:val="24"/>
          <w:lang w:val="es-ES"/>
        </w:rPr>
        <w:t xml:space="preserve">La Comisión de Salud de la Cámara de Representantes de Puerto Rico, tienen el honor de recomendar a este Augusto Cuerpo la aprobación del P. del S. </w:t>
      </w:r>
      <w:r w:rsidR="00AA3140">
        <w:rPr>
          <w:rFonts w:ascii="Book Antiqua" w:hAnsi="Book Antiqua"/>
          <w:szCs w:val="24"/>
          <w:lang w:val="es-ES"/>
        </w:rPr>
        <w:t>667</w:t>
      </w:r>
      <w:r w:rsidRPr="00297A1C">
        <w:rPr>
          <w:rFonts w:ascii="Book Antiqua" w:hAnsi="Book Antiqua"/>
          <w:szCs w:val="24"/>
          <w:lang w:val="es-ES"/>
        </w:rPr>
        <w:t xml:space="preserve">, con enmiendas en el </w:t>
      </w:r>
      <w:proofErr w:type="spellStart"/>
      <w:r w:rsidRPr="00297A1C">
        <w:rPr>
          <w:rFonts w:ascii="Book Antiqua" w:hAnsi="Book Antiqua"/>
          <w:szCs w:val="24"/>
          <w:lang w:val="es-ES"/>
        </w:rPr>
        <w:t>entirillado</w:t>
      </w:r>
      <w:proofErr w:type="spellEnd"/>
      <w:r w:rsidRPr="00297A1C">
        <w:rPr>
          <w:rFonts w:ascii="Book Antiqua" w:hAnsi="Book Antiqua"/>
          <w:szCs w:val="24"/>
          <w:lang w:val="es-ES"/>
        </w:rPr>
        <w:t xml:space="preserve"> electrónico que se aneja.</w:t>
      </w:r>
    </w:p>
    <w:p w14:paraId="60A33528" w14:textId="77777777" w:rsidR="004A1B8E" w:rsidRDefault="004A1B8E" w:rsidP="004A1B8E">
      <w:pPr>
        <w:pStyle w:val="Heading2"/>
        <w:ind w:left="1440" w:firstLine="720"/>
        <w:rPr>
          <w:rFonts w:ascii="Book Antiqua" w:hAnsi="Book Antiqua"/>
          <w:color w:val="auto"/>
          <w:sz w:val="28"/>
          <w:szCs w:val="28"/>
          <w:lang w:val="es-ES"/>
        </w:rPr>
      </w:pPr>
    </w:p>
    <w:p w14:paraId="5AD0437F" w14:textId="7D7D49C2" w:rsidR="004A1B8E" w:rsidRPr="00FF248D" w:rsidRDefault="004A1B8E" w:rsidP="004A1B8E">
      <w:pPr>
        <w:pStyle w:val="Heading2"/>
        <w:ind w:left="1440" w:firstLine="720"/>
        <w:rPr>
          <w:rFonts w:ascii="Book Antiqua" w:hAnsi="Book Antiqua"/>
          <w:color w:val="auto"/>
          <w:sz w:val="28"/>
          <w:szCs w:val="28"/>
          <w:lang w:val="es-ES"/>
        </w:rPr>
      </w:pPr>
      <w:r>
        <w:rPr>
          <w:rFonts w:ascii="Book Antiqua" w:hAnsi="Book Antiqua"/>
          <w:color w:val="auto"/>
          <w:sz w:val="28"/>
          <w:szCs w:val="28"/>
          <w:lang w:val="es-ES"/>
        </w:rPr>
        <w:t xml:space="preserve">       </w:t>
      </w:r>
      <w:r w:rsidRPr="00FF248D">
        <w:rPr>
          <w:rFonts w:ascii="Book Antiqua" w:hAnsi="Book Antiqua"/>
          <w:color w:val="auto"/>
          <w:sz w:val="28"/>
          <w:szCs w:val="28"/>
          <w:lang w:val="es-ES"/>
        </w:rPr>
        <w:t>ALCANCE DE LA MEDIDA</w:t>
      </w:r>
    </w:p>
    <w:p w14:paraId="02BA4FD5" w14:textId="77777777" w:rsidR="004A1B8E" w:rsidRPr="00FF248D" w:rsidRDefault="004A1B8E" w:rsidP="004A1B8E">
      <w:pPr>
        <w:jc w:val="both"/>
        <w:rPr>
          <w:rFonts w:ascii="Book Antiqua" w:hAnsi="Book Antiqua"/>
          <w:lang w:val="es-ES"/>
        </w:rPr>
      </w:pPr>
    </w:p>
    <w:p w14:paraId="4095590C" w14:textId="2B7F8E78" w:rsidR="004A1B8E" w:rsidRPr="00FF248D" w:rsidRDefault="004A1B8E" w:rsidP="004A1B8E">
      <w:pPr>
        <w:suppressLineNumbers/>
        <w:ind w:firstLine="720"/>
        <w:jc w:val="both"/>
        <w:rPr>
          <w:rFonts w:ascii="Book Antiqua" w:hAnsi="Book Antiqua"/>
          <w:lang w:val="es-ES"/>
        </w:rPr>
      </w:pPr>
      <w:r w:rsidRPr="00FF248D">
        <w:rPr>
          <w:rFonts w:ascii="Book Antiqua" w:hAnsi="Book Antiqua"/>
          <w:lang w:val="es-ES"/>
        </w:rPr>
        <w:t xml:space="preserve">El </w:t>
      </w:r>
      <w:r w:rsidRPr="00FF248D">
        <w:rPr>
          <w:rFonts w:ascii="Book Antiqua" w:hAnsi="Book Antiqua"/>
          <w:b/>
          <w:bCs/>
          <w:lang w:val="es-ES"/>
        </w:rPr>
        <w:t xml:space="preserve">Proyecto del </w:t>
      </w:r>
      <w:r>
        <w:rPr>
          <w:rFonts w:ascii="Book Antiqua" w:hAnsi="Book Antiqua"/>
          <w:b/>
          <w:bCs/>
          <w:lang w:val="es-ES"/>
        </w:rPr>
        <w:t xml:space="preserve">Senado </w:t>
      </w:r>
      <w:r w:rsidR="00AA3140">
        <w:rPr>
          <w:rFonts w:ascii="Book Antiqua" w:hAnsi="Book Antiqua"/>
          <w:b/>
          <w:bCs/>
          <w:lang w:val="es-ES"/>
        </w:rPr>
        <w:t>667</w:t>
      </w:r>
      <w:r w:rsidRPr="00FF248D">
        <w:rPr>
          <w:rFonts w:ascii="Book Antiqua" w:hAnsi="Book Antiqua"/>
          <w:lang w:val="es-ES"/>
        </w:rPr>
        <w:t xml:space="preserve">, tiene como objetivo </w:t>
      </w:r>
      <w:r w:rsidR="00AC2B74" w:rsidRPr="00AC2B74">
        <w:rPr>
          <w:rFonts w:ascii="Book Antiqua" w:hAnsi="Book Antiqua"/>
          <w:lang w:val="es-ES"/>
        </w:rPr>
        <w:t>enmendar los Artículos 3, 4, 5, 6, 7 y 12 de la Ley 300-1999, según enmendada, conocida como “Ley de Verificación de Credenciales e Historial Delictivo de Proveedores a Niños, Personas con Impedimentos y Profesionales de la Salud”, a los fines de extender la vigencia de la certificación expedida por el Departamento de Salud, conforme a la información que aparece en el Informe del Sistema Integrado de Credenciales e Historial Delictivo (</w:t>
      </w:r>
      <w:proofErr w:type="spellStart"/>
      <w:r w:rsidR="00AC2B74" w:rsidRPr="00AC2B74">
        <w:rPr>
          <w:rFonts w:ascii="Book Antiqua" w:hAnsi="Book Antiqua"/>
          <w:lang w:val="es-ES"/>
        </w:rPr>
        <w:t>SICHDe</w:t>
      </w:r>
      <w:proofErr w:type="spellEnd"/>
      <w:r w:rsidR="00AC2B74" w:rsidRPr="00AC2B74">
        <w:rPr>
          <w:rFonts w:ascii="Book Antiqua" w:hAnsi="Book Antiqua"/>
          <w:lang w:val="es-ES"/>
        </w:rPr>
        <w:t xml:space="preserve">); requerir al Departamento de Salud, establecer oficinas donde se pueda tramitar dicha certificación en cada una de las regiones de la agencia; centralizar todo lo relacionado a </w:t>
      </w:r>
      <w:proofErr w:type="spellStart"/>
      <w:r w:rsidR="00AC2B74" w:rsidRPr="00AC2B74">
        <w:rPr>
          <w:rFonts w:ascii="Book Antiqua" w:hAnsi="Book Antiqua"/>
          <w:lang w:val="es-ES"/>
        </w:rPr>
        <w:t>SICHDe</w:t>
      </w:r>
      <w:proofErr w:type="spellEnd"/>
      <w:r w:rsidR="00AC2B74" w:rsidRPr="00AC2B74">
        <w:rPr>
          <w:rFonts w:ascii="Book Antiqua" w:hAnsi="Book Antiqua"/>
          <w:lang w:val="es-ES"/>
        </w:rPr>
        <w:t xml:space="preserve"> en el Departamento de Salud; y para otros fines relacionados.</w:t>
      </w:r>
    </w:p>
    <w:p w14:paraId="3C8603D1" w14:textId="77777777" w:rsidR="004A1B8E" w:rsidRPr="00FF248D" w:rsidRDefault="004A1B8E" w:rsidP="004A1B8E">
      <w:pPr>
        <w:suppressLineNumbers/>
        <w:ind w:firstLine="720"/>
        <w:jc w:val="both"/>
        <w:rPr>
          <w:rFonts w:ascii="Book Antiqua" w:hAnsi="Book Antiqua"/>
          <w:lang w:val="es-ES"/>
        </w:rPr>
      </w:pPr>
    </w:p>
    <w:p w14:paraId="325C8621" w14:textId="77777777" w:rsidR="00AC2B74" w:rsidRDefault="004A1B8E" w:rsidP="00AC2B74">
      <w:pPr>
        <w:ind w:firstLine="360"/>
        <w:jc w:val="both"/>
        <w:rPr>
          <w:rFonts w:ascii="Book Antiqua" w:hAnsi="Book Antiqua"/>
          <w:szCs w:val="24"/>
          <w:lang w:val="es-ES"/>
        </w:rPr>
      </w:pPr>
      <w:r w:rsidRPr="00EF0034">
        <w:rPr>
          <w:rFonts w:ascii="Book Antiqua" w:hAnsi="Book Antiqua"/>
          <w:lang w:val="es-ES"/>
        </w:rPr>
        <w:t xml:space="preserve">La exposición de motivos </w:t>
      </w:r>
      <w:r w:rsidR="00AA3140">
        <w:rPr>
          <w:rFonts w:ascii="Book Antiqua" w:hAnsi="Book Antiqua"/>
          <w:lang w:val="es-ES"/>
        </w:rPr>
        <w:t xml:space="preserve">nos señala que </w:t>
      </w:r>
      <w:r w:rsidR="00AC2B74">
        <w:rPr>
          <w:rFonts w:ascii="Book Antiqua" w:hAnsi="Book Antiqua"/>
          <w:lang w:val="es-ES"/>
        </w:rPr>
        <w:t xml:space="preserve">las </w:t>
      </w:r>
      <w:r w:rsidR="00AC2B74" w:rsidRPr="00C744AA">
        <w:rPr>
          <w:rFonts w:ascii="Book Antiqua" w:hAnsi="Book Antiqua"/>
          <w:szCs w:val="24"/>
          <w:lang w:val="es-ES"/>
        </w:rPr>
        <w:t xml:space="preserve">certificaciones que emite el Departamento de Salud </w:t>
      </w:r>
      <w:r w:rsidR="00AC2B74">
        <w:rPr>
          <w:rFonts w:ascii="Book Antiqua" w:hAnsi="Book Antiqua"/>
          <w:szCs w:val="24"/>
          <w:lang w:val="es-ES"/>
        </w:rPr>
        <w:t>en virtud</w:t>
      </w:r>
      <w:r w:rsidR="00AC2B74" w:rsidRPr="00C744AA">
        <w:rPr>
          <w:rFonts w:ascii="Book Antiqua" w:hAnsi="Book Antiqua"/>
          <w:szCs w:val="24"/>
          <w:lang w:val="es-ES"/>
        </w:rPr>
        <w:t xml:space="preserve"> </w:t>
      </w:r>
      <w:r w:rsidR="00AC2B74">
        <w:rPr>
          <w:rFonts w:ascii="Book Antiqua" w:hAnsi="Book Antiqua"/>
          <w:szCs w:val="24"/>
          <w:lang w:val="es-ES"/>
        </w:rPr>
        <w:t>de</w:t>
      </w:r>
      <w:r w:rsidR="00AC2B74" w:rsidRPr="00C744AA">
        <w:rPr>
          <w:rFonts w:ascii="Book Antiqua" w:hAnsi="Book Antiqua"/>
          <w:szCs w:val="24"/>
          <w:lang w:val="es-ES"/>
        </w:rPr>
        <w:t xml:space="preserve"> las disposiciones de la Ley 300-1999, según enmendada, conocida como “Ley de Verificación de Credenciales e Historial </w:t>
      </w:r>
      <w:r w:rsidR="00AC2B74" w:rsidRPr="00611B6E">
        <w:rPr>
          <w:rFonts w:ascii="Book Antiqua" w:hAnsi="Book Antiqua"/>
          <w:szCs w:val="24"/>
          <w:lang w:val="es-ES"/>
        </w:rPr>
        <w:t>Delictivo de Proveedores a Niños, Personas con Impedimentos y Profesionales de la Salud</w:t>
      </w:r>
      <w:r w:rsidR="00AC2B74" w:rsidRPr="00C744AA">
        <w:rPr>
          <w:rFonts w:ascii="Book Antiqua" w:hAnsi="Book Antiqua"/>
          <w:szCs w:val="24"/>
          <w:lang w:val="es-ES"/>
        </w:rPr>
        <w:t>”, reviste</w:t>
      </w:r>
      <w:r w:rsidR="00AC2B74">
        <w:rPr>
          <w:rFonts w:ascii="Book Antiqua" w:hAnsi="Book Antiqua"/>
          <w:szCs w:val="24"/>
          <w:lang w:val="es-ES"/>
        </w:rPr>
        <w:t>n</w:t>
      </w:r>
      <w:r w:rsidR="00AC2B74" w:rsidRPr="00C744AA">
        <w:rPr>
          <w:rFonts w:ascii="Book Antiqua" w:hAnsi="Book Antiqua"/>
          <w:szCs w:val="24"/>
          <w:lang w:val="es-ES"/>
        </w:rPr>
        <w:t xml:space="preserve"> un alto interés público</w:t>
      </w:r>
      <w:r w:rsidR="00AC2B74">
        <w:rPr>
          <w:rFonts w:ascii="Book Antiqua" w:hAnsi="Book Antiqua"/>
          <w:szCs w:val="24"/>
          <w:lang w:val="es-ES"/>
        </w:rPr>
        <w:t>,</w:t>
      </w:r>
      <w:r w:rsidR="00AC2B74" w:rsidRPr="00C744AA">
        <w:rPr>
          <w:rFonts w:ascii="Book Antiqua" w:hAnsi="Book Antiqua"/>
          <w:szCs w:val="24"/>
          <w:lang w:val="es-ES"/>
        </w:rPr>
        <w:t xml:space="preserve"> pues </w:t>
      </w:r>
      <w:r w:rsidR="00AC2B74">
        <w:rPr>
          <w:rFonts w:ascii="Book Antiqua" w:hAnsi="Book Antiqua"/>
          <w:szCs w:val="24"/>
          <w:lang w:val="es-ES"/>
        </w:rPr>
        <w:t xml:space="preserve">tienen como propósito </w:t>
      </w:r>
      <w:r w:rsidR="00AC2B74" w:rsidRPr="00C744AA">
        <w:rPr>
          <w:rFonts w:ascii="Book Antiqua" w:hAnsi="Book Antiqua"/>
          <w:szCs w:val="24"/>
          <w:lang w:val="es-ES"/>
        </w:rPr>
        <w:t xml:space="preserve">proteger </w:t>
      </w:r>
      <w:r w:rsidR="00AC2B74">
        <w:rPr>
          <w:rFonts w:ascii="Book Antiqua" w:hAnsi="Book Antiqua"/>
          <w:szCs w:val="24"/>
          <w:lang w:val="es-ES"/>
        </w:rPr>
        <w:t xml:space="preserve">a </w:t>
      </w:r>
      <w:r w:rsidR="00AC2B74" w:rsidRPr="00C744AA">
        <w:rPr>
          <w:rFonts w:ascii="Book Antiqua" w:hAnsi="Book Antiqua"/>
          <w:szCs w:val="24"/>
          <w:lang w:val="es-ES"/>
        </w:rPr>
        <w:t>nuestras poblaciones más vulnerables</w:t>
      </w:r>
      <w:r w:rsidR="00AC2B74">
        <w:rPr>
          <w:rFonts w:ascii="Book Antiqua" w:hAnsi="Book Antiqua"/>
          <w:szCs w:val="24"/>
          <w:lang w:val="es-ES"/>
        </w:rPr>
        <w:t xml:space="preserve">: </w:t>
      </w:r>
      <w:r w:rsidR="00AC2B74" w:rsidRPr="00C744AA">
        <w:rPr>
          <w:rFonts w:ascii="Book Antiqua" w:hAnsi="Book Antiqua"/>
          <w:szCs w:val="24"/>
          <w:lang w:val="es-ES"/>
        </w:rPr>
        <w:t>niños</w:t>
      </w:r>
      <w:r w:rsidR="00AC2B74">
        <w:rPr>
          <w:rFonts w:ascii="Book Antiqua" w:hAnsi="Book Antiqua"/>
          <w:szCs w:val="24"/>
          <w:lang w:val="es-ES"/>
        </w:rPr>
        <w:t>, personas con impedimentos</w:t>
      </w:r>
      <w:r w:rsidR="00AC2B74" w:rsidRPr="00C744AA">
        <w:rPr>
          <w:rFonts w:ascii="Book Antiqua" w:hAnsi="Book Antiqua"/>
          <w:szCs w:val="24"/>
          <w:lang w:val="es-ES"/>
        </w:rPr>
        <w:t xml:space="preserve"> y</w:t>
      </w:r>
      <w:r w:rsidR="00AC2B74">
        <w:rPr>
          <w:rFonts w:ascii="Book Antiqua" w:hAnsi="Book Antiqua"/>
          <w:szCs w:val="24"/>
          <w:lang w:val="es-ES"/>
        </w:rPr>
        <w:t xml:space="preserve"> adultos mayores</w:t>
      </w:r>
      <w:r w:rsidR="00AC2B74" w:rsidRPr="00C744AA">
        <w:rPr>
          <w:rFonts w:ascii="Book Antiqua" w:hAnsi="Book Antiqua"/>
          <w:szCs w:val="24"/>
          <w:lang w:val="es-ES"/>
        </w:rPr>
        <w:t>.</w:t>
      </w:r>
      <w:r w:rsidR="00AC2B74">
        <w:rPr>
          <w:rFonts w:ascii="Book Antiqua" w:hAnsi="Book Antiqua"/>
          <w:szCs w:val="24"/>
          <w:lang w:val="es-ES"/>
        </w:rPr>
        <w:t xml:space="preserve"> En ese sentido</w:t>
      </w:r>
      <w:r w:rsidR="00AC2B74" w:rsidRPr="00C744AA">
        <w:rPr>
          <w:rFonts w:ascii="Book Antiqua" w:hAnsi="Book Antiqua"/>
          <w:szCs w:val="24"/>
          <w:lang w:val="es-ES"/>
        </w:rPr>
        <w:t xml:space="preserve">, </w:t>
      </w:r>
      <w:r w:rsidR="00AC2B74">
        <w:rPr>
          <w:rFonts w:ascii="Book Antiqua" w:hAnsi="Book Antiqua"/>
          <w:szCs w:val="24"/>
          <w:lang w:val="es-ES"/>
        </w:rPr>
        <w:t>es imperativo que esta L</w:t>
      </w:r>
      <w:r w:rsidR="00AC2B74" w:rsidRPr="00C744AA">
        <w:rPr>
          <w:rFonts w:ascii="Book Antiqua" w:hAnsi="Book Antiqua"/>
          <w:szCs w:val="24"/>
          <w:lang w:val="es-ES"/>
        </w:rPr>
        <w:t xml:space="preserve">ey se ajuste </w:t>
      </w:r>
      <w:r w:rsidR="00AC2B74">
        <w:rPr>
          <w:rFonts w:ascii="Book Antiqua" w:hAnsi="Book Antiqua"/>
          <w:szCs w:val="24"/>
          <w:lang w:val="es-ES"/>
        </w:rPr>
        <w:t>tanto a</w:t>
      </w:r>
      <w:r w:rsidR="00AC2B74" w:rsidRPr="00C744AA">
        <w:rPr>
          <w:rFonts w:ascii="Book Antiqua" w:hAnsi="Book Antiqua"/>
          <w:szCs w:val="24"/>
          <w:lang w:val="es-ES"/>
        </w:rPr>
        <w:t xml:space="preserve"> las necesidades de estas poblaciones</w:t>
      </w:r>
      <w:r w:rsidR="00AC2B74">
        <w:rPr>
          <w:rFonts w:ascii="Book Antiqua" w:hAnsi="Book Antiqua"/>
          <w:szCs w:val="24"/>
          <w:lang w:val="es-ES"/>
        </w:rPr>
        <w:t xml:space="preserve"> </w:t>
      </w:r>
      <w:r w:rsidR="00AC2B74" w:rsidRPr="00C744AA">
        <w:rPr>
          <w:rFonts w:ascii="Book Antiqua" w:hAnsi="Book Antiqua"/>
          <w:szCs w:val="24"/>
          <w:lang w:val="es-ES"/>
        </w:rPr>
        <w:t xml:space="preserve">como </w:t>
      </w:r>
      <w:r w:rsidR="00AC2B74">
        <w:rPr>
          <w:rFonts w:ascii="Book Antiqua" w:hAnsi="Book Antiqua"/>
          <w:szCs w:val="24"/>
          <w:lang w:val="es-ES"/>
        </w:rPr>
        <w:t xml:space="preserve">a las </w:t>
      </w:r>
      <w:r w:rsidR="00AC2B74" w:rsidRPr="00C744AA">
        <w:rPr>
          <w:rFonts w:ascii="Book Antiqua" w:hAnsi="Book Antiqua"/>
          <w:szCs w:val="24"/>
          <w:lang w:val="es-ES"/>
        </w:rPr>
        <w:t>de</w:t>
      </w:r>
      <w:r w:rsidR="00AC2B74">
        <w:rPr>
          <w:rFonts w:ascii="Book Antiqua" w:hAnsi="Book Antiqua"/>
          <w:szCs w:val="24"/>
          <w:lang w:val="es-ES"/>
        </w:rPr>
        <w:t xml:space="preserve"> </w:t>
      </w:r>
      <w:r w:rsidR="00AC2B74" w:rsidRPr="00C744AA">
        <w:rPr>
          <w:rFonts w:ascii="Book Antiqua" w:hAnsi="Book Antiqua"/>
          <w:szCs w:val="24"/>
          <w:lang w:val="es-ES"/>
        </w:rPr>
        <w:t xml:space="preserve">quienes </w:t>
      </w:r>
      <w:r w:rsidR="00AC2B74">
        <w:rPr>
          <w:rFonts w:ascii="Book Antiqua" w:hAnsi="Book Antiqua"/>
          <w:szCs w:val="24"/>
          <w:lang w:val="es-ES"/>
        </w:rPr>
        <w:t xml:space="preserve">están </w:t>
      </w:r>
      <w:r w:rsidR="00AC2B74">
        <w:rPr>
          <w:rFonts w:ascii="Book Antiqua" w:hAnsi="Book Antiqua"/>
          <w:szCs w:val="24"/>
          <w:lang w:val="es-ES"/>
        </w:rPr>
        <w:lastRenderedPageBreak/>
        <w:t>obligados a obtener dicha certificación. Primordialmente, l</w:t>
      </w:r>
      <w:r w:rsidR="00AC2B74" w:rsidRPr="00C76D84">
        <w:rPr>
          <w:rFonts w:ascii="Book Antiqua" w:hAnsi="Book Antiqua"/>
          <w:szCs w:val="24"/>
          <w:lang w:val="es-ES"/>
        </w:rPr>
        <w:t xml:space="preserve">a Asamblea Legislativa de Puerto Rico, consciente de la necesidad y deseabilidad de </w:t>
      </w:r>
      <w:r w:rsidR="00AC2B74">
        <w:rPr>
          <w:rFonts w:ascii="Book Antiqua" w:hAnsi="Book Antiqua"/>
          <w:szCs w:val="24"/>
          <w:lang w:val="es-ES"/>
        </w:rPr>
        <w:t xml:space="preserve">mantener </w:t>
      </w:r>
      <w:r w:rsidR="00AC2B74" w:rsidRPr="00C76D84">
        <w:rPr>
          <w:rFonts w:ascii="Book Antiqua" w:hAnsi="Book Antiqua"/>
          <w:szCs w:val="24"/>
          <w:lang w:val="es-ES"/>
        </w:rPr>
        <w:t xml:space="preserve">el marco de acción </w:t>
      </w:r>
      <w:r w:rsidR="00AC2B74">
        <w:rPr>
          <w:rFonts w:ascii="Book Antiqua" w:hAnsi="Book Antiqua"/>
          <w:szCs w:val="24"/>
          <w:lang w:val="es-ES"/>
        </w:rPr>
        <w:t>de c</w:t>
      </w:r>
      <w:r w:rsidR="00AC2B74" w:rsidRPr="00C76D84">
        <w:rPr>
          <w:rFonts w:ascii="Book Antiqua" w:hAnsi="Book Antiqua"/>
          <w:szCs w:val="24"/>
          <w:lang w:val="es-ES"/>
        </w:rPr>
        <w:t>arácter preventivo en un área tan importante y sensitiva para el bienestar común, considera</w:t>
      </w:r>
      <w:r w:rsidR="00AC2B74">
        <w:rPr>
          <w:rFonts w:ascii="Book Antiqua" w:hAnsi="Book Antiqua"/>
          <w:szCs w:val="24"/>
          <w:lang w:val="es-ES"/>
        </w:rPr>
        <w:t>, a su vez,</w:t>
      </w:r>
      <w:r w:rsidR="00AC2B74" w:rsidRPr="00C76D84">
        <w:rPr>
          <w:rFonts w:ascii="Book Antiqua" w:hAnsi="Book Antiqua"/>
          <w:szCs w:val="24"/>
          <w:lang w:val="es-ES"/>
        </w:rPr>
        <w:t xml:space="preserve"> que es imperativo </w:t>
      </w:r>
      <w:r w:rsidR="00AC2B74">
        <w:rPr>
          <w:rFonts w:ascii="Book Antiqua" w:hAnsi="Book Antiqua"/>
          <w:szCs w:val="24"/>
          <w:lang w:val="es-ES"/>
        </w:rPr>
        <w:t>agiliza</w:t>
      </w:r>
      <w:r w:rsidR="00AC2B74" w:rsidRPr="00C76D84">
        <w:rPr>
          <w:rFonts w:ascii="Book Antiqua" w:hAnsi="Book Antiqua"/>
          <w:szCs w:val="24"/>
          <w:lang w:val="es-ES"/>
        </w:rPr>
        <w:t>r</w:t>
      </w:r>
      <w:r w:rsidR="00AC2B74">
        <w:rPr>
          <w:rFonts w:ascii="Book Antiqua" w:hAnsi="Book Antiqua"/>
          <w:szCs w:val="24"/>
          <w:lang w:val="es-ES"/>
        </w:rPr>
        <w:t xml:space="preserve"> </w:t>
      </w:r>
      <w:r w:rsidR="00AC2B74" w:rsidRPr="00C76D84">
        <w:rPr>
          <w:rFonts w:ascii="Book Antiqua" w:hAnsi="Book Antiqua"/>
          <w:szCs w:val="24"/>
          <w:lang w:val="es-ES"/>
        </w:rPr>
        <w:t xml:space="preserve">el </w:t>
      </w:r>
      <w:r w:rsidR="00AC2B74">
        <w:rPr>
          <w:rFonts w:ascii="Book Antiqua" w:hAnsi="Book Antiqua"/>
          <w:szCs w:val="24"/>
          <w:lang w:val="es-ES"/>
        </w:rPr>
        <w:t>trámite</w:t>
      </w:r>
      <w:r w:rsidR="00AC2B74" w:rsidRPr="00C76D84">
        <w:rPr>
          <w:rFonts w:ascii="Book Antiqua" w:hAnsi="Book Antiqua"/>
          <w:szCs w:val="24"/>
          <w:lang w:val="es-ES"/>
        </w:rPr>
        <w:t xml:space="preserve"> de la</w:t>
      </w:r>
      <w:r w:rsidR="00AC2B74">
        <w:rPr>
          <w:rFonts w:ascii="Book Antiqua" w:hAnsi="Book Antiqua"/>
          <w:szCs w:val="24"/>
          <w:lang w:val="es-ES"/>
        </w:rPr>
        <w:t xml:space="preserve"> </w:t>
      </w:r>
      <w:r w:rsidR="00AC2B74" w:rsidRPr="00C76D84">
        <w:rPr>
          <w:rFonts w:ascii="Book Antiqua" w:hAnsi="Book Antiqua"/>
          <w:szCs w:val="24"/>
          <w:lang w:val="es-ES"/>
        </w:rPr>
        <w:t xml:space="preserve">recopilación y divulgación de información relativa a las personas convictas de delitos sexuales violentos y abuso contra menores. </w:t>
      </w:r>
      <w:r w:rsidR="00AC2B74">
        <w:rPr>
          <w:rFonts w:ascii="Book Antiqua" w:hAnsi="Book Antiqua"/>
          <w:szCs w:val="24"/>
          <w:lang w:val="es-ES"/>
        </w:rPr>
        <w:t>Empero, e</w:t>
      </w:r>
      <w:r w:rsidR="00AC2B74" w:rsidRPr="00C76D84">
        <w:rPr>
          <w:rFonts w:ascii="Book Antiqua" w:hAnsi="Book Antiqua"/>
          <w:szCs w:val="24"/>
          <w:lang w:val="es-ES"/>
        </w:rPr>
        <w:t>s</w:t>
      </w:r>
      <w:r w:rsidR="00AC2B74">
        <w:rPr>
          <w:rFonts w:ascii="Book Antiqua" w:hAnsi="Book Antiqua"/>
          <w:szCs w:val="24"/>
          <w:lang w:val="es-ES"/>
        </w:rPr>
        <w:t xml:space="preserve"> menester</w:t>
      </w:r>
      <w:r w:rsidR="00AC2B74" w:rsidRPr="00C76D84">
        <w:rPr>
          <w:rFonts w:ascii="Book Antiqua" w:hAnsi="Book Antiqua"/>
          <w:szCs w:val="24"/>
          <w:lang w:val="es-ES"/>
        </w:rPr>
        <w:t xml:space="preserve"> anticipar</w:t>
      </w:r>
      <w:r w:rsidR="00AC2B74">
        <w:rPr>
          <w:rFonts w:ascii="Book Antiqua" w:hAnsi="Book Antiqua"/>
          <w:szCs w:val="24"/>
          <w:lang w:val="es-ES"/>
        </w:rPr>
        <w:t xml:space="preserve">, </w:t>
      </w:r>
      <w:r w:rsidR="00AC2B74" w:rsidRPr="00C76D84">
        <w:rPr>
          <w:rFonts w:ascii="Book Antiqua" w:hAnsi="Book Antiqua"/>
          <w:szCs w:val="24"/>
          <w:lang w:val="es-ES"/>
        </w:rPr>
        <w:t xml:space="preserve">prevenir </w:t>
      </w:r>
      <w:r w:rsidR="00AC2B74">
        <w:rPr>
          <w:rFonts w:ascii="Book Antiqua" w:hAnsi="Book Antiqua"/>
          <w:szCs w:val="24"/>
          <w:lang w:val="es-ES"/>
        </w:rPr>
        <w:t xml:space="preserve">y salvaguardar </w:t>
      </w:r>
      <w:r w:rsidR="00AC2B74" w:rsidRPr="00C76D84">
        <w:rPr>
          <w:rFonts w:ascii="Book Antiqua" w:hAnsi="Book Antiqua"/>
          <w:szCs w:val="24"/>
          <w:lang w:val="es-ES"/>
        </w:rPr>
        <w:t>en la medida que sea posible, aquellas situaciones que pueden incidir en el maltrato o abuso contra niños, niñas</w:t>
      </w:r>
      <w:r w:rsidR="00AC2B74">
        <w:rPr>
          <w:rFonts w:ascii="Book Antiqua" w:hAnsi="Book Antiqua"/>
          <w:szCs w:val="24"/>
          <w:lang w:val="es-ES"/>
        </w:rPr>
        <w:t>, personas con discapacidades y adultos mayores</w:t>
      </w:r>
      <w:r w:rsidR="00AC2B74" w:rsidRPr="00C76D84">
        <w:rPr>
          <w:rFonts w:ascii="Book Antiqua" w:hAnsi="Book Antiqua"/>
          <w:szCs w:val="24"/>
          <w:lang w:val="es-ES"/>
        </w:rPr>
        <w:t>.</w:t>
      </w:r>
      <w:r w:rsidR="00AC2B74">
        <w:rPr>
          <w:rFonts w:ascii="Book Antiqua" w:hAnsi="Book Antiqua"/>
          <w:szCs w:val="24"/>
          <w:lang w:val="es-ES"/>
        </w:rPr>
        <w:t xml:space="preserve"> </w:t>
      </w:r>
    </w:p>
    <w:p w14:paraId="53098783" w14:textId="77777777" w:rsidR="00AC2B74" w:rsidRDefault="00AC2B74" w:rsidP="00AC2B74">
      <w:pPr>
        <w:ind w:firstLine="360"/>
        <w:jc w:val="both"/>
        <w:rPr>
          <w:rFonts w:ascii="Book Antiqua" w:hAnsi="Book Antiqua"/>
          <w:szCs w:val="24"/>
          <w:lang w:val="es-ES"/>
        </w:rPr>
      </w:pPr>
    </w:p>
    <w:p w14:paraId="229273E9" w14:textId="512D5458" w:rsidR="00AC2B74" w:rsidRPr="00C76D84" w:rsidRDefault="00AC2B74" w:rsidP="00AC2B74">
      <w:pPr>
        <w:ind w:firstLine="360"/>
        <w:jc w:val="both"/>
        <w:rPr>
          <w:rFonts w:ascii="Book Antiqua" w:hAnsi="Book Antiqua"/>
          <w:szCs w:val="24"/>
          <w:lang w:val="es-PR"/>
        </w:rPr>
      </w:pPr>
      <w:r>
        <w:rPr>
          <w:rFonts w:ascii="Book Antiqua" w:hAnsi="Book Antiqua"/>
          <w:szCs w:val="24"/>
          <w:lang w:val="es-ES"/>
        </w:rPr>
        <w:t xml:space="preserve">De esa manera, la Asamblea Legislativa establece un balance adecuado entre el derecho de los proveedores de servicios de salud y cuido de realizar los trámites establecidos para comenzar a servir y trabajar </w:t>
      </w:r>
      <w:r w:rsidRPr="00C76D84">
        <w:rPr>
          <w:rFonts w:ascii="Book Antiqua" w:hAnsi="Book Antiqua"/>
          <w:i/>
          <w:iCs/>
          <w:szCs w:val="24"/>
          <w:lang w:val="es-ES"/>
        </w:rPr>
        <w:t xml:space="preserve">vis </w:t>
      </w:r>
      <w:r>
        <w:rPr>
          <w:rFonts w:ascii="Book Antiqua" w:hAnsi="Book Antiqua"/>
          <w:i/>
          <w:iCs/>
          <w:szCs w:val="24"/>
          <w:lang w:val="es-ES"/>
        </w:rPr>
        <w:t>a</w:t>
      </w:r>
      <w:r w:rsidRPr="00C76D84">
        <w:rPr>
          <w:rFonts w:ascii="Book Antiqua" w:hAnsi="Book Antiqua"/>
          <w:i/>
          <w:iCs/>
          <w:szCs w:val="24"/>
          <w:lang w:val="es-ES"/>
        </w:rPr>
        <w:t xml:space="preserve"> vis</w:t>
      </w:r>
      <w:r>
        <w:rPr>
          <w:rFonts w:ascii="Book Antiqua" w:hAnsi="Book Antiqua"/>
          <w:szCs w:val="24"/>
          <w:lang w:val="es-ES"/>
        </w:rPr>
        <w:t xml:space="preserve"> el deber del Estado de salvaguardar la seguridad y el bienestar de poblaciones vulnerables. Asimismo, s</w:t>
      </w:r>
      <w:r w:rsidRPr="00C76D84">
        <w:rPr>
          <w:rFonts w:ascii="Book Antiqua" w:hAnsi="Book Antiqua"/>
          <w:szCs w:val="24"/>
          <w:lang w:val="es-ES"/>
        </w:rPr>
        <w:t>e ha reconocido en la jurisprudencia federal y estatal, el poder inherente al Estado para prohibir o reglamentar ciertas actividades con el propósito de fomentar o proteger la seguridad pública, la moral, la salud y bienestar general de la ciudadanía.</w:t>
      </w:r>
      <w:r>
        <w:rPr>
          <w:rFonts w:ascii="Book Antiqua" w:hAnsi="Book Antiqua"/>
          <w:szCs w:val="24"/>
          <w:lang w:val="es-ES"/>
        </w:rPr>
        <w:t xml:space="preserve"> Véase </w:t>
      </w:r>
      <w:r w:rsidRPr="00C76D84">
        <w:rPr>
          <w:rFonts w:ascii="Book Antiqua" w:hAnsi="Book Antiqua"/>
          <w:i/>
          <w:iCs/>
          <w:szCs w:val="24"/>
          <w:lang w:val="es-ES"/>
        </w:rPr>
        <w:t>Rodríguez Casillas v. Colegio de Técnicos y Mecánicos Automotri</w:t>
      </w:r>
      <w:r>
        <w:rPr>
          <w:rFonts w:ascii="Book Antiqua" w:hAnsi="Book Antiqua"/>
          <w:i/>
          <w:iCs/>
          <w:szCs w:val="24"/>
          <w:lang w:val="es-ES"/>
        </w:rPr>
        <w:t>ces</w:t>
      </w:r>
      <w:r w:rsidRPr="00C76D84">
        <w:rPr>
          <w:rFonts w:ascii="Book Antiqua" w:hAnsi="Book Antiqua"/>
          <w:i/>
          <w:iCs/>
          <w:szCs w:val="24"/>
          <w:lang w:val="es-ES"/>
        </w:rPr>
        <w:t xml:space="preserve"> de Puerto Rico</w:t>
      </w:r>
      <w:r>
        <w:rPr>
          <w:rFonts w:ascii="Book Antiqua" w:hAnsi="Book Antiqua"/>
          <w:szCs w:val="24"/>
          <w:lang w:val="es-ES"/>
        </w:rPr>
        <w:t xml:space="preserve">, 202 DPR 428 (2019) citando a </w:t>
      </w:r>
      <w:r w:rsidRPr="00C76D84">
        <w:rPr>
          <w:rFonts w:ascii="Book Antiqua" w:hAnsi="Book Antiqua"/>
          <w:i/>
          <w:iCs/>
          <w:szCs w:val="24"/>
          <w:lang w:val="es-ES"/>
        </w:rPr>
        <w:t>Domínguez Castro v. ELA</w:t>
      </w:r>
      <w:r>
        <w:rPr>
          <w:rFonts w:ascii="Book Antiqua" w:hAnsi="Book Antiqua"/>
          <w:szCs w:val="24"/>
          <w:lang w:val="es-ES"/>
        </w:rPr>
        <w:t xml:space="preserve">, 178 DPR 1, 36 (2010). </w:t>
      </w:r>
    </w:p>
    <w:p w14:paraId="3F5CF896" w14:textId="77777777" w:rsidR="00AC2B74" w:rsidRDefault="00AC2B74" w:rsidP="00AC2B74">
      <w:pPr>
        <w:ind w:firstLine="360"/>
        <w:jc w:val="both"/>
        <w:rPr>
          <w:rFonts w:ascii="Book Antiqua" w:hAnsi="Book Antiqua"/>
          <w:szCs w:val="24"/>
          <w:lang w:val="es-PR"/>
        </w:rPr>
      </w:pPr>
    </w:p>
    <w:p w14:paraId="677575E7" w14:textId="2FA09ABC" w:rsidR="00AC2B74" w:rsidRDefault="00AC2B74" w:rsidP="00AC2B74">
      <w:pPr>
        <w:ind w:firstLine="360"/>
        <w:jc w:val="both"/>
        <w:rPr>
          <w:rFonts w:ascii="Book Antiqua" w:hAnsi="Book Antiqua"/>
          <w:szCs w:val="24"/>
          <w:lang w:val="es-ES"/>
        </w:rPr>
      </w:pPr>
      <w:r>
        <w:rPr>
          <w:rFonts w:ascii="Book Antiqua" w:hAnsi="Book Antiqua"/>
          <w:szCs w:val="24"/>
          <w:lang w:val="es-PR"/>
        </w:rPr>
        <w:t>No obstante, l</w:t>
      </w:r>
      <w:r>
        <w:rPr>
          <w:rFonts w:ascii="Book Antiqua" w:hAnsi="Book Antiqua"/>
          <w:szCs w:val="24"/>
          <w:lang w:val="es-ES"/>
        </w:rPr>
        <w:t xml:space="preserve">a estructura actual para expedir esta certificación presenta múltiples inconvenientes, tales como: tiempos de espera prolongados para obtener la certificación; </w:t>
      </w:r>
      <w:r w:rsidRPr="00C744AA">
        <w:rPr>
          <w:rFonts w:ascii="Book Antiqua" w:hAnsi="Book Antiqua"/>
          <w:szCs w:val="24"/>
          <w:lang w:val="es-ES"/>
        </w:rPr>
        <w:t>costos elevados</w:t>
      </w:r>
      <w:r>
        <w:rPr>
          <w:rFonts w:ascii="Book Antiqua" w:hAnsi="Book Antiqua"/>
          <w:szCs w:val="24"/>
          <w:lang w:val="es-ES"/>
        </w:rPr>
        <w:t>, y</w:t>
      </w:r>
      <w:r w:rsidRPr="00C744AA">
        <w:rPr>
          <w:rFonts w:ascii="Book Antiqua" w:hAnsi="Book Antiqua"/>
          <w:szCs w:val="24"/>
          <w:lang w:val="es-ES"/>
        </w:rPr>
        <w:t xml:space="preserve"> </w:t>
      </w:r>
      <w:r>
        <w:rPr>
          <w:rFonts w:ascii="Book Antiqua" w:hAnsi="Book Antiqua"/>
          <w:szCs w:val="24"/>
          <w:lang w:val="es-ES"/>
        </w:rPr>
        <w:t xml:space="preserve">acceso limitado para proveedores que residen fuera de la zona metropolitana, entre otros. Ante esta realidad, las críticas, tanto de los proveedores como de los ciudadanos que esperan recibir servicios, son </w:t>
      </w:r>
      <w:r w:rsidRPr="00EE25AD">
        <w:rPr>
          <w:rFonts w:ascii="Book Antiqua" w:hAnsi="Book Antiqua"/>
          <w:szCs w:val="24"/>
          <w:lang w:val="es-ES"/>
        </w:rPr>
        <w:t>recurrentes.</w:t>
      </w:r>
      <w:r>
        <w:rPr>
          <w:rFonts w:ascii="Book Antiqua" w:hAnsi="Book Antiqua"/>
          <w:szCs w:val="24"/>
          <w:lang w:val="es-ES"/>
        </w:rPr>
        <w:t xml:space="preserve"> </w:t>
      </w:r>
    </w:p>
    <w:p w14:paraId="1FC8B2B3" w14:textId="77777777" w:rsidR="00AC2B74" w:rsidRDefault="00AC2B74" w:rsidP="00AC2B74">
      <w:pPr>
        <w:ind w:firstLine="360"/>
        <w:jc w:val="both"/>
        <w:rPr>
          <w:rFonts w:ascii="Book Antiqua" w:hAnsi="Book Antiqua"/>
          <w:szCs w:val="24"/>
          <w:lang w:val="es-ES"/>
        </w:rPr>
      </w:pPr>
    </w:p>
    <w:p w14:paraId="20390AF8" w14:textId="6CB9679C" w:rsidR="00AC2B74" w:rsidRDefault="00AC2B74" w:rsidP="00AC2B74">
      <w:pPr>
        <w:ind w:firstLine="360"/>
        <w:jc w:val="both"/>
        <w:rPr>
          <w:rFonts w:ascii="Book Antiqua" w:hAnsi="Book Antiqua"/>
          <w:szCs w:val="24"/>
          <w:lang w:val="es-ES"/>
        </w:rPr>
      </w:pPr>
      <w:r>
        <w:rPr>
          <w:rFonts w:ascii="Book Antiqua" w:hAnsi="Book Antiqua"/>
          <w:szCs w:val="24"/>
          <w:lang w:val="es-ES"/>
        </w:rPr>
        <w:t xml:space="preserve">A modo de ejemplo, en algunos medios y rotativos de la isla ha trascendido que alcaldes de municipios como Yauco, Juana Díaz y Utuado, ubicados en la zona sur y centro de la isla, han tenido que cubrir los costos de la certificación, además de los gastos de transportación, para que las amas de llave en sus respectivos municipios puedan cumplir con los requerimientos de la Ley 300 – 1999 y no dejar los centros de cuidos de niños o adultos mayores sin personal para rendir sus servicios. </w:t>
      </w:r>
    </w:p>
    <w:p w14:paraId="48B8E45B" w14:textId="77777777" w:rsidR="00AC2B74" w:rsidRDefault="00AC2B74" w:rsidP="00AC2B74">
      <w:pPr>
        <w:ind w:firstLine="360"/>
        <w:jc w:val="both"/>
        <w:rPr>
          <w:rFonts w:ascii="Book Antiqua" w:hAnsi="Book Antiqua"/>
          <w:szCs w:val="24"/>
          <w:lang w:val="es-ES"/>
        </w:rPr>
      </w:pPr>
    </w:p>
    <w:p w14:paraId="47667CB9" w14:textId="717C4D93" w:rsidR="00AC2B74" w:rsidRDefault="00AC2B74" w:rsidP="00AC2B74">
      <w:pPr>
        <w:ind w:firstLine="360"/>
        <w:jc w:val="both"/>
        <w:rPr>
          <w:rFonts w:ascii="Book Antiqua" w:hAnsi="Book Antiqua"/>
          <w:szCs w:val="24"/>
          <w:lang w:val="es-ES"/>
        </w:rPr>
      </w:pPr>
      <w:r>
        <w:rPr>
          <w:rFonts w:ascii="Book Antiqua" w:hAnsi="Book Antiqua"/>
          <w:szCs w:val="24"/>
          <w:lang w:val="es-ES"/>
        </w:rPr>
        <w:t xml:space="preserve">Asimismo, se ha difundido en medios nacionales que múltiples proveedores de servicios de cuidado o salud han incurrido en gastos exorbitantes para movilizarse desde sus comunidades hasta el área metropolitana para poder obtener la certificación y poder trabajar. Además, hay casos en los que las personas, actuando con diligencia, solicitan citas y los turnos disponibles se extienden por tres o cuatro meses luego de su petición. Como resultado, los centros de cuidado en los municipios se quedan sin el personal necesario para atender sus necesidades, lo que agrava la crisis de servicios esenciales. Esta problemática continúa multiplicándose, afectando de manera significativa la atención y el bienestar de las poblaciones más vulnerables. </w:t>
      </w:r>
    </w:p>
    <w:p w14:paraId="19814489" w14:textId="77777777" w:rsidR="00AC2B74" w:rsidRDefault="00AC2B74" w:rsidP="00AC2B74">
      <w:pPr>
        <w:ind w:firstLine="360"/>
        <w:jc w:val="both"/>
        <w:rPr>
          <w:rFonts w:ascii="Book Antiqua" w:hAnsi="Book Antiqua"/>
          <w:szCs w:val="24"/>
          <w:lang w:val="es-ES"/>
        </w:rPr>
      </w:pPr>
    </w:p>
    <w:p w14:paraId="41CB9AA0" w14:textId="77777777" w:rsidR="00AC2B74" w:rsidRDefault="00AC2B74" w:rsidP="00AC2B74">
      <w:pPr>
        <w:ind w:firstLine="360"/>
        <w:jc w:val="both"/>
        <w:rPr>
          <w:rFonts w:ascii="Book Antiqua" w:hAnsi="Book Antiqua"/>
          <w:szCs w:val="24"/>
          <w:lang w:val="es-ES"/>
        </w:rPr>
      </w:pPr>
      <w:r>
        <w:rPr>
          <w:rFonts w:ascii="Book Antiqua" w:hAnsi="Book Antiqua"/>
          <w:szCs w:val="24"/>
          <w:lang w:val="es-ES"/>
        </w:rPr>
        <w:lastRenderedPageBreak/>
        <w:t xml:space="preserve">Por consiguiente, con el objetivo de mejorar este servicio, </w:t>
      </w:r>
      <w:r w:rsidRPr="00C744AA">
        <w:rPr>
          <w:rFonts w:ascii="Book Antiqua" w:hAnsi="Book Antiqua"/>
          <w:szCs w:val="24"/>
          <w:lang w:val="es-ES"/>
        </w:rPr>
        <w:t xml:space="preserve">se realizó una investigación </w:t>
      </w:r>
      <w:r>
        <w:rPr>
          <w:rFonts w:ascii="Book Antiqua" w:hAnsi="Book Antiqua"/>
          <w:szCs w:val="24"/>
          <w:lang w:val="es-ES"/>
        </w:rPr>
        <w:t xml:space="preserve">legislativa incluyendo audiencias públicas con participación ciudadana </w:t>
      </w:r>
      <w:r w:rsidRPr="00C744AA">
        <w:rPr>
          <w:rFonts w:ascii="Book Antiqua" w:hAnsi="Book Antiqua"/>
          <w:szCs w:val="24"/>
          <w:lang w:val="es-ES"/>
        </w:rPr>
        <w:t xml:space="preserve">que nos </w:t>
      </w:r>
      <w:r>
        <w:rPr>
          <w:rFonts w:ascii="Book Antiqua" w:hAnsi="Book Antiqua"/>
          <w:szCs w:val="24"/>
          <w:lang w:val="es-ES"/>
        </w:rPr>
        <w:t>condujo</w:t>
      </w:r>
      <w:r w:rsidRPr="00C744AA">
        <w:rPr>
          <w:rFonts w:ascii="Book Antiqua" w:hAnsi="Book Antiqua"/>
          <w:szCs w:val="24"/>
          <w:lang w:val="es-ES"/>
        </w:rPr>
        <w:t xml:space="preserve"> a conclusiones y recomendaciones para enmendar la Ley 300-1999, entre las cuales se destacan</w:t>
      </w:r>
      <w:r>
        <w:rPr>
          <w:rFonts w:ascii="Book Antiqua" w:hAnsi="Book Antiqua"/>
          <w:szCs w:val="24"/>
          <w:lang w:val="es-ES"/>
        </w:rPr>
        <w:t>: (1) establecer la vigencia</w:t>
      </w:r>
      <w:r w:rsidRPr="00C744AA">
        <w:rPr>
          <w:rFonts w:ascii="Book Antiqua" w:hAnsi="Book Antiqua"/>
          <w:szCs w:val="24"/>
          <w:lang w:val="es-ES"/>
        </w:rPr>
        <w:t xml:space="preserve"> del certificado por</w:t>
      </w:r>
      <w:r w:rsidRPr="00611B6E">
        <w:rPr>
          <w:rFonts w:ascii="Book Antiqua" w:hAnsi="Book Antiqua"/>
          <w:szCs w:val="24"/>
          <w:lang w:val="es-ES"/>
        </w:rPr>
        <w:t xml:space="preserve"> tres (3) años</w:t>
      </w:r>
      <w:r>
        <w:rPr>
          <w:rFonts w:ascii="Book Antiqua" w:hAnsi="Book Antiqua"/>
          <w:szCs w:val="24"/>
          <w:lang w:val="es-ES"/>
        </w:rPr>
        <w:t>; (2) requerir la r</w:t>
      </w:r>
      <w:r w:rsidRPr="00611B6E">
        <w:rPr>
          <w:rFonts w:ascii="Book Antiqua" w:hAnsi="Book Antiqua"/>
          <w:szCs w:val="24"/>
          <w:lang w:val="es-ES"/>
        </w:rPr>
        <w:t>enovación del Certificado de Buena Conducta cada seis (6) meses, de forma compulsoria, como parte del mantenimiento activo del expediente del proveedor</w:t>
      </w:r>
      <w:r>
        <w:rPr>
          <w:rFonts w:ascii="Book Antiqua" w:hAnsi="Book Antiqua"/>
          <w:szCs w:val="24"/>
          <w:lang w:val="es-ES"/>
        </w:rPr>
        <w:t>, (3) a</w:t>
      </w:r>
      <w:r w:rsidRPr="00C744AA">
        <w:rPr>
          <w:rFonts w:ascii="Book Antiqua" w:hAnsi="Book Antiqua"/>
          <w:szCs w:val="24"/>
          <w:lang w:val="es-ES"/>
        </w:rPr>
        <w:t>utorizar</w:t>
      </w:r>
      <w:r w:rsidRPr="00611B6E">
        <w:rPr>
          <w:rFonts w:ascii="Book Antiqua" w:hAnsi="Book Antiqua"/>
          <w:szCs w:val="24"/>
          <w:lang w:val="es-ES"/>
        </w:rPr>
        <w:t xml:space="preserve"> al Departamento de Salud </w:t>
      </w:r>
      <w:r>
        <w:rPr>
          <w:rFonts w:ascii="Book Antiqua" w:hAnsi="Book Antiqua"/>
          <w:szCs w:val="24"/>
          <w:lang w:val="es-ES"/>
        </w:rPr>
        <w:t xml:space="preserve">a </w:t>
      </w:r>
      <w:r w:rsidRPr="00611B6E">
        <w:rPr>
          <w:rFonts w:ascii="Book Antiqua" w:hAnsi="Book Antiqua"/>
          <w:szCs w:val="24"/>
          <w:lang w:val="es-ES"/>
        </w:rPr>
        <w:t>delegar la prestación del servicio a proveedores privados autorizados, mediante una licencia anual e</w:t>
      </w:r>
      <w:r>
        <w:rPr>
          <w:rFonts w:ascii="Book Antiqua" w:hAnsi="Book Antiqua"/>
          <w:szCs w:val="24"/>
          <w:lang w:val="es-ES"/>
        </w:rPr>
        <w:t xml:space="preserve">xpedida </w:t>
      </w:r>
      <w:r w:rsidRPr="00611B6E">
        <w:rPr>
          <w:rFonts w:ascii="Book Antiqua" w:hAnsi="Book Antiqua"/>
          <w:szCs w:val="24"/>
          <w:lang w:val="es-ES"/>
        </w:rPr>
        <w:t>por la agencia</w:t>
      </w:r>
      <w:r>
        <w:rPr>
          <w:rFonts w:ascii="Book Antiqua" w:hAnsi="Book Antiqua"/>
          <w:szCs w:val="24"/>
          <w:lang w:val="es-ES"/>
        </w:rPr>
        <w:t xml:space="preserve">, sujeta a </w:t>
      </w:r>
      <w:r w:rsidRPr="00611B6E">
        <w:rPr>
          <w:rFonts w:ascii="Book Antiqua" w:hAnsi="Book Antiqua"/>
          <w:szCs w:val="24"/>
          <w:lang w:val="es-ES"/>
        </w:rPr>
        <w:t xml:space="preserve">un costo y </w:t>
      </w:r>
      <w:r>
        <w:rPr>
          <w:rFonts w:ascii="Book Antiqua" w:hAnsi="Book Antiqua"/>
          <w:szCs w:val="24"/>
          <w:lang w:val="es-ES"/>
        </w:rPr>
        <w:t xml:space="preserve">a </w:t>
      </w:r>
      <w:r w:rsidRPr="00611B6E">
        <w:rPr>
          <w:rFonts w:ascii="Book Antiqua" w:hAnsi="Book Antiqua"/>
          <w:szCs w:val="24"/>
          <w:lang w:val="es-ES"/>
        </w:rPr>
        <w:t>un registro público de proveedores privados autorizados</w:t>
      </w:r>
      <w:r>
        <w:rPr>
          <w:rFonts w:ascii="Book Antiqua" w:hAnsi="Book Antiqua"/>
          <w:szCs w:val="24"/>
          <w:lang w:val="es-ES"/>
        </w:rPr>
        <w:t xml:space="preserve">; (4) exigir al </w:t>
      </w:r>
      <w:r w:rsidRPr="00611B6E">
        <w:rPr>
          <w:rFonts w:ascii="Book Antiqua" w:hAnsi="Book Antiqua"/>
          <w:szCs w:val="24"/>
          <w:lang w:val="es-ES"/>
        </w:rPr>
        <w:t xml:space="preserve">Departamento de Salud </w:t>
      </w:r>
      <w:r>
        <w:rPr>
          <w:rFonts w:ascii="Book Antiqua" w:hAnsi="Book Antiqua"/>
          <w:szCs w:val="24"/>
          <w:lang w:val="es-ES"/>
        </w:rPr>
        <w:t xml:space="preserve">establecer </w:t>
      </w:r>
      <w:r w:rsidRPr="00611B6E">
        <w:rPr>
          <w:rFonts w:ascii="Book Antiqua" w:hAnsi="Book Antiqua"/>
          <w:szCs w:val="24"/>
          <w:lang w:val="es-ES"/>
        </w:rPr>
        <w:t>oficinas</w:t>
      </w:r>
      <w:r>
        <w:rPr>
          <w:rFonts w:ascii="Book Antiqua" w:hAnsi="Book Antiqua"/>
          <w:szCs w:val="24"/>
          <w:lang w:val="es-ES"/>
        </w:rPr>
        <w:t xml:space="preserve"> </w:t>
      </w:r>
      <w:r w:rsidRPr="00611B6E">
        <w:rPr>
          <w:rFonts w:ascii="Book Antiqua" w:hAnsi="Book Antiqua"/>
          <w:szCs w:val="24"/>
          <w:lang w:val="es-ES"/>
        </w:rPr>
        <w:t xml:space="preserve">de servicio en </w:t>
      </w:r>
      <w:r>
        <w:rPr>
          <w:rFonts w:ascii="Book Antiqua" w:hAnsi="Book Antiqua"/>
          <w:szCs w:val="24"/>
          <w:lang w:val="es-ES"/>
        </w:rPr>
        <w:t xml:space="preserve">cada una de </w:t>
      </w:r>
      <w:r w:rsidRPr="00611B6E">
        <w:rPr>
          <w:rFonts w:ascii="Book Antiqua" w:hAnsi="Book Antiqua"/>
          <w:szCs w:val="24"/>
          <w:lang w:val="es-ES"/>
        </w:rPr>
        <w:t xml:space="preserve">sus </w:t>
      </w:r>
      <w:r>
        <w:rPr>
          <w:rFonts w:ascii="Book Antiqua" w:hAnsi="Book Antiqua"/>
          <w:szCs w:val="24"/>
          <w:lang w:val="es-ES"/>
        </w:rPr>
        <w:t>regiones; (5) a</w:t>
      </w:r>
      <w:r w:rsidRPr="00C744AA">
        <w:rPr>
          <w:rFonts w:ascii="Book Antiqua" w:hAnsi="Book Antiqua"/>
          <w:szCs w:val="24"/>
          <w:lang w:val="es-ES"/>
        </w:rPr>
        <w:t>utorizar</w:t>
      </w:r>
      <w:r w:rsidRPr="00611B6E">
        <w:rPr>
          <w:rFonts w:ascii="Book Antiqua" w:hAnsi="Book Antiqua"/>
          <w:szCs w:val="24"/>
          <w:lang w:val="es-ES"/>
        </w:rPr>
        <w:t xml:space="preserve"> al Departamento de Salud a establecer acuerdos de colaboración con agencias estatales, federales o entidades privadas para asegurar el cumplimiento eficiente de </w:t>
      </w:r>
      <w:r>
        <w:rPr>
          <w:rFonts w:ascii="Book Antiqua" w:hAnsi="Book Antiqua"/>
          <w:szCs w:val="24"/>
          <w:lang w:val="es-ES"/>
        </w:rPr>
        <w:t>esta</w:t>
      </w:r>
      <w:r w:rsidRPr="00611B6E">
        <w:rPr>
          <w:rFonts w:ascii="Book Antiqua" w:hAnsi="Book Antiqua"/>
          <w:szCs w:val="24"/>
          <w:lang w:val="es-ES"/>
        </w:rPr>
        <w:t xml:space="preserve"> ley</w:t>
      </w:r>
      <w:r>
        <w:rPr>
          <w:rFonts w:ascii="Book Antiqua" w:hAnsi="Book Antiqua"/>
          <w:szCs w:val="24"/>
          <w:lang w:val="es-ES"/>
        </w:rPr>
        <w:t>; (6) disponer</w:t>
      </w:r>
      <w:r w:rsidRPr="00611B6E">
        <w:rPr>
          <w:rFonts w:ascii="Book Antiqua" w:hAnsi="Book Antiqua"/>
          <w:szCs w:val="24"/>
          <w:lang w:val="es-ES"/>
        </w:rPr>
        <w:t xml:space="preserve"> que el Departamento de Salud de Puerto Rico será la única agencia estatal con autoridad reguladora sobre este proceso, </w:t>
      </w:r>
      <w:r>
        <w:rPr>
          <w:rFonts w:ascii="Book Antiqua" w:hAnsi="Book Antiqua"/>
          <w:szCs w:val="24"/>
          <w:lang w:val="es-ES"/>
        </w:rPr>
        <w:t>con la</w:t>
      </w:r>
      <w:r w:rsidRPr="00611B6E">
        <w:rPr>
          <w:rFonts w:ascii="Book Antiqua" w:hAnsi="Book Antiqua"/>
          <w:szCs w:val="24"/>
          <w:lang w:val="es-ES"/>
        </w:rPr>
        <w:t xml:space="preserve"> faculta</w:t>
      </w:r>
      <w:r>
        <w:rPr>
          <w:rFonts w:ascii="Book Antiqua" w:hAnsi="Book Antiqua"/>
          <w:szCs w:val="24"/>
          <w:lang w:val="es-ES"/>
        </w:rPr>
        <w:t xml:space="preserve">d de delegar funciones de </w:t>
      </w:r>
      <w:r w:rsidRPr="00611B6E">
        <w:rPr>
          <w:rFonts w:ascii="Book Antiqua" w:hAnsi="Book Antiqua"/>
          <w:szCs w:val="24"/>
          <w:lang w:val="es-ES"/>
        </w:rPr>
        <w:t xml:space="preserve">fiscalización </w:t>
      </w:r>
      <w:r>
        <w:rPr>
          <w:rFonts w:ascii="Book Antiqua" w:hAnsi="Book Antiqua"/>
          <w:szCs w:val="24"/>
          <w:lang w:val="es-ES"/>
        </w:rPr>
        <w:t>a otras agencias mediante acuerdos colaborativos; y (7) a</w:t>
      </w:r>
      <w:r w:rsidRPr="00611B6E">
        <w:rPr>
          <w:rFonts w:ascii="Book Antiqua" w:hAnsi="Book Antiqua"/>
          <w:szCs w:val="24"/>
          <w:lang w:val="es-ES"/>
        </w:rPr>
        <w:t xml:space="preserve">temperar los delitos enumerados en la Ley 300-1999, </w:t>
      </w:r>
      <w:r>
        <w:rPr>
          <w:rFonts w:ascii="Book Antiqua" w:hAnsi="Book Antiqua"/>
          <w:szCs w:val="24"/>
          <w:lang w:val="es-ES"/>
        </w:rPr>
        <w:t xml:space="preserve">conforme </w:t>
      </w:r>
      <w:r w:rsidRPr="00611B6E">
        <w:rPr>
          <w:rFonts w:ascii="Book Antiqua" w:hAnsi="Book Antiqua"/>
          <w:szCs w:val="24"/>
          <w:lang w:val="es-ES"/>
        </w:rPr>
        <w:t>a la normativa vigente.</w:t>
      </w:r>
      <w:r>
        <w:rPr>
          <w:rStyle w:val="FootnoteReference"/>
          <w:rFonts w:ascii="Book Antiqua" w:hAnsi="Book Antiqua"/>
          <w:lang w:val="es-ES"/>
        </w:rPr>
        <w:footnoteReference w:id="1"/>
      </w:r>
      <w:r w:rsidRPr="00C744AA">
        <w:rPr>
          <w:rFonts w:ascii="Book Antiqua" w:hAnsi="Book Antiqua"/>
          <w:szCs w:val="24"/>
          <w:lang w:val="es-ES"/>
        </w:rPr>
        <w:t xml:space="preserve"> </w:t>
      </w:r>
    </w:p>
    <w:p w14:paraId="1B3D6047" w14:textId="77777777" w:rsidR="00AC2B74" w:rsidRDefault="00AC2B74" w:rsidP="00AC2B74">
      <w:pPr>
        <w:ind w:firstLine="360"/>
        <w:jc w:val="both"/>
        <w:rPr>
          <w:rFonts w:ascii="Book Antiqua" w:hAnsi="Book Antiqua"/>
          <w:szCs w:val="24"/>
          <w:lang w:val="es-ES"/>
        </w:rPr>
      </w:pPr>
    </w:p>
    <w:p w14:paraId="3AF7C8A9" w14:textId="0F2F0E1E" w:rsidR="00AC2B74" w:rsidRPr="00E673C8" w:rsidRDefault="00AC2B74" w:rsidP="00AC2B74">
      <w:pPr>
        <w:ind w:firstLine="360"/>
        <w:jc w:val="both"/>
        <w:rPr>
          <w:rFonts w:ascii="Book Antiqua" w:hAnsi="Book Antiqua"/>
          <w:szCs w:val="24"/>
          <w:lang w:val="es-ES"/>
        </w:rPr>
      </w:pPr>
      <w:r>
        <w:rPr>
          <w:rFonts w:ascii="Book Antiqua" w:hAnsi="Book Antiqua"/>
          <w:szCs w:val="24"/>
          <w:lang w:val="es-ES"/>
        </w:rPr>
        <w:t xml:space="preserve">En esta pieza legislativa también se consideraron modelos similares a nivel federal y estatal, tales como: (a) el </w:t>
      </w:r>
      <w:proofErr w:type="spellStart"/>
      <w:r w:rsidRPr="00464B55">
        <w:rPr>
          <w:rFonts w:ascii="Book Antiqua" w:hAnsi="Book Antiqua"/>
          <w:i/>
          <w:iCs/>
          <w:szCs w:val="24"/>
          <w:lang w:val="es-ES"/>
        </w:rPr>
        <w:t>National</w:t>
      </w:r>
      <w:proofErr w:type="spellEnd"/>
      <w:r w:rsidRPr="00464B55">
        <w:rPr>
          <w:rFonts w:ascii="Book Antiqua" w:hAnsi="Book Antiqua"/>
          <w:i/>
          <w:iCs/>
          <w:szCs w:val="24"/>
          <w:lang w:val="es-ES"/>
        </w:rPr>
        <w:t xml:space="preserve"> </w:t>
      </w:r>
      <w:proofErr w:type="spellStart"/>
      <w:r w:rsidRPr="00464B55">
        <w:rPr>
          <w:rFonts w:ascii="Book Antiqua" w:hAnsi="Book Antiqua"/>
          <w:i/>
          <w:iCs/>
          <w:szCs w:val="24"/>
          <w:lang w:val="es-ES"/>
        </w:rPr>
        <w:t>Background</w:t>
      </w:r>
      <w:proofErr w:type="spellEnd"/>
      <w:r w:rsidRPr="00464B55">
        <w:rPr>
          <w:rFonts w:ascii="Book Antiqua" w:hAnsi="Book Antiqua"/>
          <w:i/>
          <w:iCs/>
          <w:szCs w:val="24"/>
          <w:lang w:val="es-ES"/>
        </w:rPr>
        <w:t xml:space="preserve"> </w:t>
      </w:r>
      <w:proofErr w:type="spellStart"/>
      <w:r w:rsidRPr="00464B55">
        <w:rPr>
          <w:rFonts w:ascii="Book Antiqua" w:hAnsi="Book Antiqua"/>
          <w:i/>
          <w:iCs/>
          <w:szCs w:val="24"/>
          <w:lang w:val="es-ES"/>
        </w:rPr>
        <w:t>Check</w:t>
      </w:r>
      <w:proofErr w:type="spellEnd"/>
      <w:r w:rsidRPr="00464B55">
        <w:rPr>
          <w:rFonts w:ascii="Book Antiqua" w:hAnsi="Book Antiqua"/>
          <w:i/>
          <w:iCs/>
          <w:szCs w:val="24"/>
          <w:lang w:val="es-ES"/>
        </w:rPr>
        <w:t xml:space="preserve"> </w:t>
      </w:r>
      <w:proofErr w:type="spellStart"/>
      <w:r w:rsidRPr="00464B55">
        <w:rPr>
          <w:rFonts w:ascii="Book Antiqua" w:hAnsi="Book Antiqua"/>
          <w:i/>
          <w:iCs/>
          <w:szCs w:val="24"/>
          <w:lang w:val="es-ES"/>
        </w:rPr>
        <w:t>Program</w:t>
      </w:r>
      <w:proofErr w:type="spellEnd"/>
      <w:r>
        <w:rPr>
          <w:rFonts w:ascii="Book Antiqua" w:hAnsi="Book Antiqua"/>
          <w:szCs w:val="24"/>
          <w:lang w:val="es-ES"/>
        </w:rPr>
        <w:t xml:space="preserve"> (NBCP) del </w:t>
      </w:r>
      <w:r w:rsidRPr="00464B55">
        <w:rPr>
          <w:rFonts w:ascii="Book Antiqua" w:hAnsi="Book Antiqua"/>
          <w:i/>
          <w:iCs/>
          <w:szCs w:val="24"/>
          <w:lang w:val="es-ES"/>
        </w:rPr>
        <w:t xml:space="preserve">Centers </w:t>
      </w:r>
      <w:proofErr w:type="spellStart"/>
      <w:r w:rsidRPr="00464B55">
        <w:rPr>
          <w:rFonts w:ascii="Book Antiqua" w:hAnsi="Book Antiqua"/>
          <w:i/>
          <w:iCs/>
          <w:szCs w:val="24"/>
          <w:lang w:val="es-ES"/>
        </w:rPr>
        <w:t>for</w:t>
      </w:r>
      <w:proofErr w:type="spellEnd"/>
      <w:r w:rsidRPr="00464B55">
        <w:rPr>
          <w:rFonts w:ascii="Book Antiqua" w:hAnsi="Book Antiqua"/>
          <w:i/>
          <w:iCs/>
          <w:szCs w:val="24"/>
          <w:lang w:val="es-ES"/>
        </w:rPr>
        <w:t xml:space="preserve"> Medicare &amp; Medicaid </w:t>
      </w:r>
      <w:proofErr w:type="spellStart"/>
      <w:r w:rsidRPr="00464B55">
        <w:rPr>
          <w:rFonts w:ascii="Book Antiqua" w:hAnsi="Book Antiqua"/>
          <w:i/>
          <w:iCs/>
          <w:szCs w:val="24"/>
          <w:lang w:val="es-ES"/>
        </w:rPr>
        <w:t>Services</w:t>
      </w:r>
      <w:proofErr w:type="spellEnd"/>
      <w:r>
        <w:rPr>
          <w:rFonts w:ascii="Book Antiqua" w:hAnsi="Book Antiqua"/>
          <w:szCs w:val="24"/>
          <w:lang w:val="es-ES"/>
        </w:rPr>
        <w:t xml:space="preserve"> (CMS), que promueve un sistema automatizado de verificación de antecedentes y notificación continua; (b) la </w:t>
      </w:r>
      <w:r w:rsidRPr="00464B55">
        <w:rPr>
          <w:rFonts w:ascii="Book Antiqua" w:hAnsi="Book Antiqua"/>
          <w:i/>
          <w:iCs/>
          <w:szCs w:val="24"/>
          <w:lang w:val="es-ES"/>
        </w:rPr>
        <w:t xml:space="preserve">Child Care and </w:t>
      </w:r>
      <w:proofErr w:type="spellStart"/>
      <w:r w:rsidRPr="00464B55">
        <w:rPr>
          <w:rFonts w:ascii="Book Antiqua" w:hAnsi="Book Antiqua"/>
          <w:i/>
          <w:iCs/>
          <w:szCs w:val="24"/>
          <w:lang w:val="es-ES"/>
        </w:rPr>
        <w:t>Development</w:t>
      </w:r>
      <w:proofErr w:type="spellEnd"/>
      <w:r w:rsidRPr="00464B55">
        <w:rPr>
          <w:rFonts w:ascii="Book Antiqua" w:hAnsi="Book Antiqua"/>
          <w:i/>
          <w:iCs/>
          <w:szCs w:val="24"/>
          <w:lang w:val="es-ES"/>
        </w:rPr>
        <w:t xml:space="preserve"> Block Grant </w:t>
      </w:r>
      <w:proofErr w:type="spellStart"/>
      <w:r w:rsidRPr="00464B55">
        <w:rPr>
          <w:rFonts w:ascii="Book Antiqua" w:hAnsi="Book Antiqua"/>
          <w:i/>
          <w:iCs/>
          <w:szCs w:val="24"/>
          <w:lang w:val="es-ES"/>
        </w:rPr>
        <w:t>Act</w:t>
      </w:r>
      <w:proofErr w:type="spellEnd"/>
      <w:r w:rsidRPr="00464B55">
        <w:rPr>
          <w:rFonts w:ascii="Book Antiqua" w:hAnsi="Book Antiqua"/>
          <w:i/>
          <w:iCs/>
          <w:szCs w:val="24"/>
          <w:lang w:val="es-ES"/>
        </w:rPr>
        <w:t xml:space="preserve"> </w:t>
      </w:r>
      <w:r>
        <w:rPr>
          <w:rFonts w:ascii="Book Antiqua" w:hAnsi="Book Antiqua"/>
          <w:szCs w:val="24"/>
          <w:lang w:val="es-ES"/>
        </w:rPr>
        <w:t xml:space="preserve">(CCDBG), que establece normas de revisión de antecedentes para cuidadores de menores subvencionados con fondos federales; y (c) el sistema </w:t>
      </w:r>
      <w:r w:rsidRPr="00464B55">
        <w:rPr>
          <w:rFonts w:ascii="Book Antiqua" w:hAnsi="Book Antiqua"/>
          <w:i/>
          <w:iCs/>
          <w:szCs w:val="24"/>
          <w:lang w:val="es-ES"/>
        </w:rPr>
        <w:t xml:space="preserve">Rap Back </w:t>
      </w:r>
      <w:r>
        <w:rPr>
          <w:rFonts w:ascii="Book Antiqua" w:hAnsi="Book Antiqua"/>
          <w:szCs w:val="24"/>
          <w:lang w:val="es-ES"/>
        </w:rPr>
        <w:t xml:space="preserve">del </w:t>
      </w:r>
      <w:r w:rsidRPr="00464B55">
        <w:rPr>
          <w:rFonts w:ascii="Book Antiqua" w:hAnsi="Book Antiqua"/>
          <w:i/>
          <w:iCs/>
          <w:szCs w:val="24"/>
          <w:lang w:val="es-ES"/>
        </w:rPr>
        <w:t xml:space="preserve">Federal Bureau </w:t>
      </w:r>
      <w:proofErr w:type="spellStart"/>
      <w:r w:rsidRPr="00464B55">
        <w:rPr>
          <w:rFonts w:ascii="Book Antiqua" w:hAnsi="Book Antiqua"/>
          <w:i/>
          <w:iCs/>
          <w:szCs w:val="24"/>
          <w:lang w:val="es-ES"/>
        </w:rPr>
        <w:t>of</w:t>
      </w:r>
      <w:proofErr w:type="spellEnd"/>
      <w:r w:rsidRPr="00464B55">
        <w:rPr>
          <w:rFonts w:ascii="Book Antiqua" w:hAnsi="Book Antiqua"/>
          <w:i/>
          <w:iCs/>
          <w:szCs w:val="24"/>
          <w:lang w:val="es-ES"/>
        </w:rPr>
        <w:t xml:space="preserve"> </w:t>
      </w:r>
      <w:proofErr w:type="spellStart"/>
      <w:r w:rsidRPr="00464B55">
        <w:rPr>
          <w:rFonts w:ascii="Book Antiqua" w:hAnsi="Book Antiqua"/>
          <w:i/>
          <w:iCs/>
          <w:szCs w:val="24"/>
          <w:lang w:val="es-ES"/>
        </w:rPr>
        <w:t>Investigation</w:t>
      </w:r>
      <w:proofErr w:type="spellEnd"/>
      <w:r>
        <w:rPr>
          <w:rFonts w:ascii="Book Antiqua" w:hAnsi="Book Antiqua"/>
          <w:szCs w:val="24"/>
          <w:lang w:val="es-ES"/>
        </w:rPr>
        <w:t xml:space="preserve"> (FBI), que permite la notificación automática a las agencias autorizadas cuando una persona verificada incurre en una nueva convicción o arresto. Estas iniciativas han demostrado mayor eficiencia operativa, reducción de costos administrativos y protección efectiva de poblaciones vulnerables en múltiples jurisdicciones de los Estados Unidos. </w:t>
      </w:r>
    </w:p>
    <w:p w14:paraId="40BF335F" w14:textId="77777777" w:rsidR="00AC2B74" w:rsidRDefault="00AC2B74" w:rsidP="00AC2B74">
      <w:pPr>
        <w:ind w:firstLine="360"/>
        <w:jc w:val="both"/>
        <w:rPr>
          <w:rFonts w:ascii="Book Antiqua" w:hAnsi="Book Antiqua"/>
          <w:szCs w:val="24"/>
          <w:lang w:val="es-ES"/>
        </w:rPr>
      </w:pPr>
    </w:p>
    <w:p w14:paraId="4ED9E1BF" w14:textId="64F74B86" w:rsidR="00AC2B74" w:rsidRPr="00C744AA" w:rsidRDefault="00AC2B74" w:rsidP="00AC2B74">
      <w:pPr>
        <w:ind w:firstLine="360"/>
        <w:jc w:val="both"/>
        <w:rPr>
          <w:rFonts w:ascii="Book Antiqua" w:hAnsi="Book Antiqua"/>
          <w:szCs w:val="24"/>
          <w:lang w:val="es-ES"/>
        </w:rPr>
      </w:pPr>
      <w:r>
        <w:rPr>
          <w:rFonts w:ascii="Book Antiqua" w:hAnsi="Book Antiqua"/>
          <w:szCs w:val="24"/>
          <w:lang w:val="es-ES"/>
        </w:rPr>
        <w:t xml:space="preserve">Todas estas </w:t>
      </w:r>
      <w:r w:rsidRPr="00C744AA">
        <w:rPr>
          <w:rFonts w:ascii="Book Antiqua" w:hAnsi="Book Antiqua"/>
          <w:szCs w:val="24"/>
          <w:lang w:val="es-ES"/>
        </w:rPr>
        <w:t>recomendaciones fueron discutidas en mesa redonda con las agencias pertinente</w:t>
      </w:r>
      <w:r>
        <w:rPr>
          <w:rFonts w:ascii="Book Antiqua" w:hAnsi="Book Antiqua"/>
          <w:szCs w:val="24"/>
          <w:lang w:val="es-ES"/>
        </w:rPr>
        <w:t>s,</w:t>
      </w:r>
      <w:r w:rsidRPr="00C744AA">
        <w:rPr>
          <w:rFonts w:ascii="Book Antiqua" w:hAnsi="Book Antiqua"/>
          <w:szCs w:val="24"/>
          <w:lang w:val="es-ES"/>
        </w:rPr>
        <w:t xml:space="preserve"> y </w:t>
      </w:r>
      <w:r>
        <w:rPr>
          <w:rFonts w:ascii="Book Antiqua" w:hAnsi="Book Antiqua"/>
          <w:szCs w:val="24"/>
          <w:lang w:val="es-ES"/>
        </w:rPr>
        <w:t xml:space="preserve">los acuerdos alcanzados han sido incorporados en esta pieza legislativa. En síntesis, esta medida pretende enmendar la Ley Núm. 300 de 1999, según enmendada, para específicamente: </w:t>
      </w:r>
      <w:r w:rsidRPr="00C744AA">
        <w:rPr>
          <w:rFonts w:ascii="Book Antiqua" w:hAnsi="Book Antiqua"/>
          <w:szCs w:val="24"/>
          <w:lang w:val="es-ES"/>
        </w:rPr>
        <w:t>(i) extender la vigencia de la certificación de uno</w:t>
      </w:r>
      <w:r>
        <w:rPr>
          <w:rFonts w:ascii="Book Antiqua" w:hAnsi="Book Antiqua"/>
          <w:szCs w:val="24"/>
          <w:lang w:val="es-ES"/>
        </w:rPr>
        <w:t xml:space="preserve"> (1)</w:t>
      </w:r>
      <w:r w:rsidRPr="00C744AA">
        <w:rPr>
          <w:rFonts w:ascii="Book Antiqua" w:hAnsi="Book Antiqua"/>
          <w:szCs w:val="24"/>
          <w:lang w:val="es-ES"/>
        </w:rPr>
        <w:t xml:space="preserve"> a tres </w:t>
      </w:r>
      <w:r>
        <w:rPr>
          <w:rFonts w:ascii="Book Antiqua" w:hAnsi="Book Antiqua"/>
          <w:szCs w:val="24"/>
          <w:lang w:val="es-ES"/>
        </w:rPr>
        <w:t xml:space="preserve">(3) </w:t>
      </w:r>
      <w:r w:rsidRPr="00C744AA">
        <w:rPr>
          <w:rFonts w:ascii="Book Antiqua" w:hAnsi="Book Antiqua"/>
          <w:szCs w:val="24"/>
          <w:lang w:val="es-ES"/>
        </w:rPr>
        <w:t>años; (</w:t>
      </w:r>
      <w:proofErr w:type="spellStart"/>
      <w:r w:rsidRPr="00C744AA">
        <w:rPr>
          <w:rFonts w:ascii="Book Antiqua" w:hAnsi="Book Antiqua"/>
          <w:szCs w:val="24"/>
          <w:lang w:val="es-ES"/>
        </w:rPr>
        <w:t>ii</w:t>
      </w:r>
      <w:proofErr w:type="spellEnd"/>
      <w:r w:rsidRPr="00C744AA">
        <w:rPr>
          <w:rFonts w:ascii="Book Antiqua" w:hAnsi="Book Antiqua"/>
          <w:szCs w:val="24"/>
          <w:lang w:val="es-ES"/>
        </w:rPr>
        <w:t>) ampliar las entidades que deben requerir el certificado; (</w:t>
      </w:r>
      <w:proofErr w:type="spellStart"/>
      <w:r w:rsidRPr="00C744AA">
        <w:rPr>
          <w:rFonts w:ascii="Book Antiqua" w:hAnsi="Book Antiqua"/>
          <w:szCs w:val="24"/>
          <w:lang w:val="es-ES"/>
        </w:rPr>
        <w:t>iii</w:t>
      </w:r>
      <w:proofErr w:type="spellEnd"/>
      <w:r w:rsidRPr="00C744AA">
        <w:rPr>
          <w:rFonts w:ascii="Book Antiqua" w:hAnsi="Book Antiqua"/>
          <w:szCs w:val="24"/>
          <w:lang w:val="es-ES"/>
        </w:rPr>
        <w:t xml:space="preserve">) </w:t>
      </w:r>
      <w:r>
        <w:rPr>
          <w:rFonts w:ascii="Book Antiqua" w:hAnsi="Book Antiqua"/>
          <w:szCs w:val="24"/>
          <w:lang w:val="es-ES"/>
        </w:rPr>
        <w:t>incluir delitos tipificados con posterioridad a la aprobación de la ley</w:t>
      </w:r>
      <w:r w:rsidRPr="00C744AA">
        <w:rPr>
          <w:rFonts w:ascii="Book Antiqua" w:hAnsi="Book Antiqua"/>
          <w:szCs w:val="24"/>
          <w:lang w:val="es-ES"/>
        </w:rPr>
        <w:t>; (</w:t>
      </w:r>
      <w:proofErr w:type="spellStart"/>
      <w:r w:rsidRPr="00C744AA">
        <w:rPr>
          <w:rFonts w:ascii="Book Antiqua" w:hAnsi="Book Antiqua"/>
          <w:szCs w:val="24"/>
          <w:lang w:val="es-ES"/>
        </w:rPr>
        <w:t>iv</w:t>
      </w:r>
      <w:proofErr w:type="spellEnd"/>
      <w:r w:rsidRPr="00C744AA">
        <w:rPr>
          <w:rFonts w:ascii="Book Antiqua" w:hAnsi="Book Antiqua"/>
          <w:szCs w:val="24"/>
          <w:lang w:val="es-ES"/>
        </w:rPr>
        <w:t>)</w:t>
      </w:r>
      <w:r>
        <w:rPr>
          <w:rFonts w:ascii="Book Antiqua" w:hAnsi="Book Antiqua"/>
          <w:szCs w:val="24"/>
          <w:lang w:val="es-ES"/>
        </w:rPr>
        <w:t xml:space="preserve"> aumentar la </w:t>
      </w:r>
      <w:r w:rsidRPr="00C744AA">
        <w:rPr>
          <w:rFonts w:ascii="Book Antiqua" w:hAnsi="Book Antiqua"/>
          <w:szCs w:val="24"/>
          <w:lang w:val="es-ES"/>
        </w:rPr>
        <w:t xml:space="preserve">frecuencia </w:t>
      </w:r>
      <w:r>
        <w:rPr>
          <w:rFonts w:ascii="Book Antiqua" w:hAnsi="Book Antiqua"/>
          <w:szCs w:val="24"/>
          <w:lang w:val="es-ES"/>
        </w:rPr>
        <w:t xml:space="preserve">con la que los </w:t>
      </w:r>
      <w:r w:rsidRPr="00C744AA">
        <w:rPr>
          <w:rFonts w:ascii="Book Antiqua" w:hAnsi="Book Antiqua"/>
          <w:szCs w:val="24"/>
          <w:lang w:val="es-ES"/>
        </w:rPr>
        <w:t xml:space="preserve">proveedores </w:t>
      </w:r>
      <w:r>
        <w:rPr>
          <w:rFonts w:ascii="Book Antiqua" w:hAnsi="Book Antiqua"/>
          <w:szCs w:val="24"/>
          <w:lang w:val="es-ES"/>
        </w:rPr>
        <w:t>deben acreditar su buena conducta</w:t>
      </w:r>
      <w:r w:rsidRPr="00C744AA">
        <w:rPr>
          <w:rFonts w:ascii="Book Antiqua" w:hAnsi="Book Antiqua"/>
          <w:szCs w:val="24"/>
          <w:lang w:val="es-ES"/>
        </w:rPr>
        <w:t xml:space="preserve">; </w:t>
      </w:r>
      <w:r>
        <w:rPr>
          <w:rFonts w:ascii="Book Antiqua" w:hAnsi="Book Antiqua"/>
          <w:szCs w:val="24"/>
          <w:lang w:val="es-ES"/>
        </w:rPr>
        <w:t xml:space="preserve">y </w:t>
      </w:r>
      <w:r w:rsidRPr="00C744AA">
        <w:rPr>
          <w:rFonts w:ascii="Book Antiqua" w:hAnsi="Book Antiqua"/>
          <w:szCs w:val="24"/>
          <w:lang w:val="es-ES"/>
        </w:rPr>
        <w:t xml:space="preserve">(v) delegar </w:t>
      </w:r>
      <w:r>
        <w:rPr>
          <w:rFonts w:ascii="Book Antiqua" w:hAnsi="Book Antiqua"/>
          <w:szCs w:val="24"/>
          <w:lang w:val="es-ES"/>
        </w:rPr>
        <w:t xml:space="preserve">al Departamento de Salud la completa administración </w:t>
      </w:r>
      <w:r w:rsidRPr="00611B6E">
        <w:rPr>
          <w:rFonts w:ascii="Book Antiqua" w:hAnsi="Book Antiqua"/>
          <w:szCs w:val="24"/>
          <w:lang w:val="es-ES"/>
        </w:rPr>
        <w:t>del Sistema Integrado de Credenciales e Historial Delictivo (</w:t>
      </w:r>
      <w:proofErr w:type="spellStart"/>
      <w:r w:rsidRPr="00611B6E">
        <w:rPr>
          <w:rFonts w:ascii="Book Antiqua" w:hAnsi="Book Antiqua"/>
          <w:szCs w:val="24"/>
          <w:lang w:val="es-ES"/>
        </w:rPr>
        <w:t>SICHDe</w:t>
      </w:r>
      <w:proofErr w:type="spellEnd"/>
      <w:r w:rsidRPr="00611B6E">
        <w:rPr>
          <w:rFonts w:ascii="Book Antiqua" w:hAnsi="Book Antiqua"/>
          <w:szCs w:val="24"/>
          <w:lang w:val="es-ES"/>
        </w:rPr>
        <w:t>)</w:t>
      </w:r>
      <w:r>
        <w:rPr>
          <w:rFonts w:ascii="Book Antiqua" w:hAnsi="Book Antiqua"/>
          <w:szCs w:val="24"/>
          <w:lang w:val="es-ES"/>
        </w:rPr>
        <w:t xml:space="preserve">. </w:t>
      </w:r>
    </w:p>
    <w:p w14:paraId="352262C0" w14:textId="02229629" w:rsidR="004A1B8E" w:rsidRPr="00AC2B74" w:rsidRDefault="00AC2B74" w:rsidP="00AC2B74">
      <w:pPr>
        <w:ind w:firstLine="360"/>
        <w:jc w:val="both"/>
        <w:rPr>
          <w:rFonts w:ascii="Book Antiqua" w:hAnsi="Book Antiqua"/>
          <w:szCs w:val="24"/>
          <w:lang w:val="es-ES"/>
        </w:rPr>
      </w:pPr>
      <w:r>
        <w:rPr>
          <w:rFonts w:ascii="Book Antiqua" w:hAnsi="Book Antiqua"/>
          <w:szCs w:val="24"/>
          <w:lang w:val="es-ES"/>
        </w:rPr>
        <w:lastRenderedPageBreak/>
        <w:t xml:space="preserve">Mediante el </w:t>
      </w:r>
      <w:r w:rsidRPr="00C744AA">
        <w:rPr>
          <w:rFonts w:ascii="Book Antiqua" w:hAnsi="Book Antiqua"/>
          <w:szCs w:val="24"/>
          <w:lang w:val="es-ES"/>
        </w:rPr>
        <w:t xml:space="preserve">presente </w:t>
      </w:r>
      <w:r>
        <w:rPr>
          <w:rFonts w:ascii="Book Antiqua" w:hAnsi="Book Antiqua"/>
          <w:szCs w:val="24"/>
          <w:lang w:val="es-ES"/>
        </w:rPr>
        <w:t>estatuto</w:t>
      </w:r>
      <w:r w:rsidRPr="00C744AA">
        <w:rPr>
          <w:rFonts w:ascii="Book Antiqua" w:hAnsi="Book Antiqua"/>
          <w:szCs w:val="24"/>
          <w:lang w:val="es-ES"/>
        </w:rPr>
        <w:t xml:space="preserve"> </w:t>
      </w:r>
      <w:r>
        <w:rPr>
          <w:rFonts w:ascii="Book Antiqua" w:hAnsi="Book Antiqua"/>
          <w:szCs w:val="24"/>
          <w:lang w:val="es-ES"/>
        </w:rPr>
        <w:t xml:space="preserve">se persigue hacer justicia tanto </w:t>
      </w:r>
      <w:r w:rsidRPr="00C744AA">
        <w:rPr>
          <w:rFonts w:ascii="Book Antiqua" w:hAnsi="Book Antiqua"/>
          <w:szCs w:val="24"/>
          <w:lang w:val="es-ES"/>
        </w:rPr>
        <w:t>a los proveedores</w:t>
      </w:r>
      <w:r>
        <w:rPr>
          <w:rFonts w:ascii="Book Antiqua" w:hAnsi="Book Antiqua"/>
          <w:szCs w:val="24"/>
          <w:lang w:val="es-ES"/>
        </w:rPr>
        <w:t xml:space="preserve"> de servicios de cuidado o de salud que deben obtener la certificación para poder brindar servicios y trabajar, así como </w:t>
      </w:r>
      <w:r w:rsidRPr="00C744AA">
        <w:rPr>
          <w:rFonts w:ascii="Book Antiqua" w:hAnsi="Book Antiqua"/>
          <w:szCs w:val="24"/>
          <w:lang w:val="es-ES"/>
        </w:rPr>
        <w:t xml:space="preserve">a las poblaciones que </w:t>
      </w:r>
      <w:r>
        <w:rPr>
          <w:rFonts w:ascii="Book Antiqua" w:hAnsi="Book Antiqua"/>
          <w:szCs w:val="24"/>
          <w:lang w:val="es-ES"/>
        </w:rPr>
        <w:t xml:space="preserve">reciben sus servicios y requieren de los mismos para alcanzar y mantener su bienestar físico y corporal. De la misma manera, se le otorga al Departamento de Salud las </w:t>
      </w:r>
      <w:r w:rsidRPr="00C744AA">
        <w:rPr>
          <w:rFonts w:ascii="Book Antiqua" w:hAnsi="Book Antiqua"/>
          <w:szCs w:val="24"/>
          <w:lang w:val="es-ES"/>
        </w:rPr>
        <w:t xml:space="preserve">herramientas </w:t>
      </w:r>
      <w:r>
        <w:rPr>
          <w:rFonts w:ascii="Book Antiqua" w:hAnsi="Book Antiqua"/>
          <w:szCs w:val="24"/>
          <w:lang w:val="es-ES"/>
        </w:rPr>
        <w:t xml:space="preserve">necesarias </w:t>
      </w:r>
      <w:r w:rsidRPr="00C744AA">
        <w:rPr>
          <w:rFonts w:ascii="Book Antiqua" w:hAnsi="Book Antiqua"/>
          <w:szCs w:val="24"/>
          <w:lang w:val="es-ES"/>
        </w:rPr>
        <w:t>para mejorar el sistema</w:t>
      </w:r>
      <w:r>
        <w:rPr>
          <w:rFonts w:ascii="Book Antiqua" w:hAnsi="Book Antiqua"/>
          <w:szCs w:val="24"/>
          <w:lang w:val="es-ES"/>
        </w:rPr>
        <w:t xml:space="preserve"> de </w:t>
      </w:r>
      <w:r w:rsidRPr="00C744AA">
        <w:rPr>
          <w:rFonts w:ascii="Book Antiqua" w:hAnsi="Book Antiqua"/>
          <w:szCs w:val="24"/>
          <w:lang w:val="es-ES"/>
        </w:rPr>
        <w:t>certificaciones.</w:t>
      </w:r>
      <w:r>
        <w:rPr>
          <w:rFonts w:ascii="Book Antiqua" w:hAnsi="Book Antiqua"/>
          <w:szCs w:val="24"/>
          <w:lang w:val="es-ES"/>
        </w:rPr>
        <w:t xml:space="preserve"> Entretanto, al centralizar todo lo relacionado al </w:t>
      </w:r>
      <w:proofErr w:type="spellStart"/>
      <w:r>
        <w:rPr>
          <w:rFonts w:ascii="Book Antiqua" w:hAnsi="Book Antiqua"/>
          <w:szCs w:val="24"/>
          <w:lang w:val="es-ES"/>
        </w:rPr>
        <w:t>SICHDe</w:t>
      </w:r>
      <w:proofErr w:type="spellEnd"/>
      <w:r>
        <w:rPr>
          <w:rFonts w:ascii="Book Antiqua" w:hAnsi="Book Antiqua"/>
          <w:szCs w:val="24"/>
          <w:lang w:val="es-ES"/>
        </w:rPr>
        <w:t xml:space="preserve"> en el Departamento, se alcanzará una reducción en los costos operacionales, lo que redundará en menores gastos para los proveedores de salud y cuidado. En fin, se beneficiarán todas las partes interesadas, tanto en los aspectos procesales como en los económicos, salvaguardando los elementos de rigor y precaución que procura esta obra legislativa.   </w:t>
      </w:r>
    </w:p>
    <w:p w14:paraId="5CF36185" w14:textId="77777777" w:rsidR="004A1B8E" w:rsidRDefault="004A1B8E" w:rsidP="004A1B8E">
      <w:pPr>
        <w:jc w:val="center"/>
        <w:rPr>
          <w:rFonts w:ascii="Book Antiqua" w:hAnsi="Book Antiqua"/>
          <w:b/>
          <w:lang w:val="es-ES"/>
        </w:rPr>
      </w:pPr>
    </w:p>
    <w:p w14:paraId="55257E90" w14:textId="77777777" w:rsidR="00D16020" w:rsidRDefault="00D16020" w:rsidP="004A1B8E">
      <w:pPr>
        <w:jc w:val="center"/>
        <w:rPr>
          <w:rFonts w:ascii="Book Antiqua" w:hAnsi="Book Antiqua"/>
          <w:b/>
          <w:lang w:val="es-ES"/>
        </w:rPr>
      </w:pPr>
    </w:p>
    <w:p w14:paraId="286FB5E4" w14:textId="079E0B55" w:rsidR="004A1B8E" w:rsidRPr="00FF248D" w:rsidRDefault="004A1B8E" w:rsidP="004A1B8E">
      <w:pPr>
        <w:jc w:val="center"/>
        <w:rPr>
          <w:rFonts w:ascii="Book Antiqua" w:hAnsi="Book Antiqua"/>
          <w:b/>
          <w:lang w:val="es-ES"/>
        </w:rPr>
      </w:pPr>
      <w:r w:rsidRPr="00FF248D">
        <w:rPr>
          <w:rFonts w:ascii="Book Antiqua" w:hAnsi="Book Antiqua"/>
          <w:b/>
          <w:lang w:val="es-ES"/>
        </w:rPr>
        <w:t>ANÁLISIS DE LA MEDIDA</w:t>
      </w:r>
    </w:p>
    <w:p w14:paraId="60A1B5A1" w14:textId="77777777" w:rsidR="004A1B8E" w:rsidRPr="00FF248D" w:rsidRDefault="004A1B8E" w:rsidP="004A1B8E">
      <w:pPr>
        <w:jc w:val="center"/>
        <w:rPr>
          <w:rFonts w:ascii="Book Antiqua" w:hAnsi="Book Antiqua"/>
          <w:b/>
          <w:bCs/>
          <w:lang w:val="es-ES"/>
        </w:rPr>
      </w:pPr>
    </w:p>
    <w:p w14:paraId="4CC79C41" w14:textId="6130519A" w:rsidR="00AA3140" w:rsidRDefault="00AA3140" w:rsidP="00AA3140">
      <w:pPr>
        <w:ind w:firstLine="720"/>
        <w:jc w:val="both"/>
        <w:rPr>
          <w:rFonts w:ascii="Book Antiqua" w:hAnsi="Book Antiqua"/>
          <w:b/>
          <w:bCs/>
          <w:lang w:val="es-PR"/>
        </w:rPr>
      </w:pPr>
      <w:bookmarkStart w:id="0" w:name="_Hlk193963423"/>
      <w:r>
        <w:rPr>
          <w:rFonts w:ascii="Book Antiqua" w:hAnsi="Book Antiqua"/>
          <w:bCs/>
          <w:lang w:val="es-ES"/>
        </w:rPr>
        <w:t xml:space="preserve">Es menester </w:t>
      </w:r>
      <w:r w:rsidR="00742784">
        <w:rPr>
          <w:rFonts w:ascii="Book Antiqua" w:hAnsi="Book Antiqua"/>
          <w:bCs/>
          <w:lang w:val="es-ES"/>
        </w:rPr>
        <w:t>informar</w:t>
      </w:r>
      <w:r>
        <w:rPr>
          <w:rFonts w:ascii="Book Antiqua" w:hAnsi="Book Antiqua"/>
          <w:bCs/>
          <w:lang w:val="es-ES"/>
        </w:rPr>
        <w:t xml:space="preserve">, que la presente medida ha sido profundamente estudiada y analizada ya que es producto </w:t>
      </w:r>
      <w:r w:rsidR="00AC2B74">
        <w:rPr>
          <w:rFonts w:ascii="Book Antiqua" w:hAnsi="Book Antiqua"/>
          <w:bCs/>
          <w:lang w:val="es-ES"/>
        </w:rPr>
        <w:t xml:space="preserve">de la </w:t>
      </w:r>
      <w:r w:rsidR="00AC2B74" w:rsidRPr="002307DB">
        <w:rPr>
          <w:rFonts w:ascii="Book Antiqua" w:hAnsi="Book Antiqua"/>
          <w:b/>
          <w:lang w:val="es-ES"/>
        </w:rPr>
        <w:t>Resolución del Senado 24</w:t>
      </w:r>
      <w:r w:rsidR="00AC2B74">
        <w:rPr>
          <w:rFonts w:ascii="Book Antiqua" w:hAnsi="Book Antiqua"/>
          <w:bCs/>
          <w:lang w:val="es-ES"/>
        </w:rPr>
        <w:t xml:space="preserve">, que fue </w:t>
      </w:r>
      <w:r w:rsidR="002307DB">
        <w:rPr>
          <w:rFonts w:ascii="Book Antiqua" w:hAnsi="Book Antiqua"/>
          <w:bCs/>
          <w:lang w:val="es-ES"/>
        </w:rPr>
        <w:t xml:space="preserve">trabajada e investigada por las Comisiones </w:t>
      </w:r>
      <w:r w:rsidR="002307DB" w:rsidRPr="002307DB">
        <w:rPr>
          <w:rFonts w:ascii="Book Antiqua" w:hAnsi="Book Antiqua"/>
          <w:lang w:val="es-PR"/>
        </w:rPr>
        <w:t>de Vivienda y Bienestar Social y de Gobierno del Senado d</w:t>
      </w:r>
      <w:r w:rsidR="002307DB">
        <w:rPr>
          <w:rFonts w:ascii="Book Antiqua" w:hAnsi="Book Antiqua"/>
          <w:lang w:val="es-PR"/>
        </w:rPr>
        <w:t xml:space="preserve">e Puerto Rico. A raíz de los hallazgos de tal investigación, es que resulta imperativo la subsiguiente radicación de este, el </w:t>
      </w:r>
      <w:r w:rsidR="002307DB" w:rsidRPr="002307DB">
        <w:rPr>
          <w:rFonts w:ascii="Book Antiqua" w:hAnsi="Book Antiqua"/>
          <w:b/>
          <w:bCs/>
          <w:lang w:val="es-PR"/>
        </w:rPr>
        <w:t>P. del S. 667.</w:t>
      </w:r>
    </w:p>
    <w:p w14:paraId="1F48744A" w14:textId="77777777" w:rsidR="002307DB" w:rsidRDefault="002307DB" w:rsidP="00AA3140">
      <w:pPr>
        <w:ind w:firstLine="720"/>
        <w:jc w:val="both"/>
        <w:rPr>
          <w:rFonts w:ascii="Book Antiqua" w:hAnsi="Book Antiqua"/>
          <w:b/>
          <w:bCs/>
          <w:lang w:val="es-PR"/>
        </w:rPr>
      </w:pPr>
    </w:p>
    <w:p w14:paraId="166CD823" w14:textId="52A76DA3" w:rsidR="002307DB" w:rsidRPr="002307DB" w:rsidRDefault="002307DB" w:rsidP="00AA3140">
      <w:pPr>
        <w:ind w:firstLine="720"/>
        <w:jc w:val="both"/>
        <w:rPr>
          <w:rFonts w:ascii="Book Antiqua" w:hAnsi="Book Antiqua"/>
          <w:bCs/>
          <w:lang w:val="es-ES"/>
        </w:rPr>
      </w:pPr>
      <w:r w:rsidRPr="00297A1C">
        <w:rPr>
          <w:rFonts w:ascii="Book Antiqua" w:hAnsi="Book Antiqua"/>
          <w:lang w:val="es-PR"/>
        </w:rPr>
        <w:t xml:space="preserve">Por otro lado, también </w:t>
      </w:r>
      <w:r w:rsidR="00095589" w:rsidRPr="00297A1C">
        <w:rPr>
          <w:rFonts w:ascii="Book Antiqua" w:hAnsi="Book Antiqua"/>
          <w:lang w:val="es-PR"/>
        </w:rPr>
        <w:t xml:space="preserve">es requerido </w:t>
      </w:r>
      <w:r w:rsidRPr="00297A1C">
        <w:rPr>
          <w:rFonts w:ascii="Book Antiqua" w:hAnsi="Book Antiqua"/>
          <w:lang w:val="es-PR"/>
        </w:rPr>
        <w:t xml:space="preserve">mencionar que, nuestra Comisión de Salud, tuvo ante su consideración e informó positivamente el </w:t>
      </w:r>
      <w:r w:rsidRPr="00297A1C">
        <w:rPr>
          <w:rFonts w:ascii="Book Antiqua" w:hAnsi="Book Antiqua"/>
          <w:b/>
          <w:bCs/>
          <w:lang w:val="es-PR"/>
        </w:rPr>
        <w:t>P. de la C.</w:t>
      </w:r>
      <w:r w:rsidRPr="00297A1C">
        <w:rPr>
          <w:rFonts w:ascii="Book Antiqua" w:hAnsi="Book Antiqua"/>
          <w:bCs/>
          <w:lang w:val="es-ES"/>
        </w:rPr>
        <w:t xml:space="preserve"> </w:t>
      </w:r>
      <w:r w:rsidRPr="00297A1C">
        <w:rPr>
          <w:rFonts w:ascii="Book Antiqua" w:hAnsi="Book Antiqua"/>
          <w:b/>
          <w:lang w:val="es-ES"/>
        </w:rPr>
        <w:t xml:space="preserve">350 </w:t>
      </w:r>
      <w:r w:rsidRPr="00297A1C">
        <w:rPr>
          <w:rFonts w:ascii="Book Antiqua" w:hAnsi="Book Antiqua"/>
          <w:bCs/>
          <w:lang w:val="es-ES"/>
        </w:rPr>
        <w:t xml:space="preserve">de la autoría del </w:t>
      </w:r>
      <w:proofErr w:type="spellStart"/>
      <w:r w:rsidRPr="00297A1C">
        <w:rPr>
          <w:rFonts w:ascii="Book Antiqua" w:hAnsi="Book Antiqua"/>
          <w:bCs/>
          <w:lang w:val="es-ES"/>
        </w:rPr>
        <w:t>Hon</w:t>
      </w:r>
      <w:proofErr w:type="spellEnd"/>
      <w:r w:rsidRPr="00297A1C">
        <w:rPr>
          <w:rFonts w:ascii="Book Antiqua" w:hAnsi="Book Antiqua"/>
          <w:bCs/>
          <w:lang w:val="es-ES"/>
        </w:rPr>
        <w:t>. José Hernández Concepción</w:t>
      </w:r>
      <w:r w:rsidR="00095589" w:rsidRPr="00297A1C">
        <w:rPr>
          <w:rFonts w:ascii="Book Antiqua" w:hAnsi="Book Antiqua"/>
          <w:bCs/>
          <w:lang w:val="es-ES"/>
        </w:rPr>
        <w:t xml:space="preserve">. La medida fue aprobada por esta Cámara de Representantes y enviada al Senado el 17 de junio de 2025.  Por lo anterior, </w:t>
      </w:r>
      <w:r w:rsidR="000A0212" w:rsidRPr="00297A1C">
        <w:rPr>
          <w:rFonts w:ascii="Book Antiqua" w:hAnsi="Book Antiqua"/>
          <w:bCs/>
          <w:lang w:val="es-ES"/>
        </w:rPr>
        <w:t xml:space="preserve">podemos asegurar que los asuntos que atiende esta </w:t>
      </w:r>
      <w:proofErr w:type="gramStart"/>
      <w:r w:rsidR="000A0212" w:rsidRPr="00297A1C">
        <w:rPr>
          <w:rFonts w:ascii="Book Antiqua" w:hAnsi="Book Antiqua"/>
          <w:bCs/>
          <w:lang w:val="es-ES"/>
        </w:rPr>
        <w:t>medida,</w:t>
      </w:r>
      <w:proofErr w:type="gramEnd"/>
      <w:r w:rsidR="000A0212" w:rsidRPr="00297A1C">
        <w:rPr>
          <w:rFonts w:ascii="Book Antiqua" w:hAnsi="Book Antiqua"/>
          <w:bCs/>
          <w:lang w:val="es-ES"/>
        </w:rPr>
        <w:t xml:space="preserve"> han sido evaluados ampliamente. </w:t>
      </w:r>
      <w:r w:rsidR="00620246" w:rsidRPr="00297A1C">
        <w:rPr>
          <w:rFonts w:ascii="Book Antiqua" w:hAnsi="Book Antiqua"/>
          <w:bCs/>
          <w:lang w:val="es-ES"/>
        </w:rPr>
        <w:t xml:space="preserve"> Esta medida no </w:t>
      </w:r>
      <w:r w:rsidR="00AE6F4E" w:rsidRPr="00297A1C">
        <w:rPr>
          <w:rFonts w:ascii="Book Antiqua" w:hAnsi="Book Antiqua"/>
          <w:bCs/>
          <w:lang w:val="es-ES"/>
        </w:rPr>
        <w:t>entra en conflicto con el P. de la C. 350.</w:t>
      </w:r>
    </w:p>
    <w:p w14:paraId="57CDA8DF" w14:textId="77777777" w:rsidR="00AA3140" w:rsidRDefault="00AA3140" w:rsidP="00AA3140">
      <w:pPr>
        <w:ind w:firstLine="720"/>
        <w:jc w:val="both"/>
        <w:rPr>
          <w:rFonts w:ascii="Book Antiqua" w:hAnsi="Book Antiqua"/>
          <w:bCs/>
          <w:lang w:val="es-ES"/>
        </w:rPr>
      </w:pPr>
    </w:p>
    <w:p w14:paraId="43AA38EC" w14:textId="7456920B" w:rsidR="00250B59" w:rsidRDefault="00AA3140" w:rsidP="00250B59">
      <w:pPr>
        <w:ind w:firstLine="720"/>
        <w:jc w:val="both"/>
        <w:rPr>
          <w:rFonts w:ascii="Book Antiqua" w:hAnsi="Book Antiqua"/>
          <w:bCs/>
          <w:lang w:val="es-ES"/>
        </w:rPr>
      </w:pPr>
      <w:r w:rsidRPr="00FB6836">
        <w:rPr>
          <w:rFonts w:ascii="Book Antiqua" w:hAnsi="Book Antiqua"/>
          <w:bCs/>
          <w:lang w:val="es-ES"/>
        </w:rPr>
        <w:t>La Comisión de Salud de la Cámara de Representantes de Puerto Rico, en el desempeño de su</w:t>
      </w:r>
      <w:r>
        <w:rPr>
          <w:rFonts w:ascii="Book Antiqua" w:hAnsi="Book Antiqua"/>
          <w:bCs/>
          <w:lang w:val="es-ES"/>
        </w:rPr>
        <w:t>s funciones</w:t>
      </w:r>
      <w:r w:rsidRPr="00FB6836">
        <w:rPr>
          <w:rFonts w:ascii="Book Antiqua" w:hAnsi="Book Antiqua"/>
          <w:bCs/>
          <w:lang w:val="es-ES"/>
        </w:rPr>
        <w:t xml:space="preserve">, </w:t>
      </w:r>
      <w:r w:rsidR="000A0212">
        <w:rPr>
          <w:rFonts w:ascii="Book Antiqua" w:hAnsi="Book Antiqua"/>
          <w:bCs/>
          <w:lang w:val="es-ES"/>
        </w:rPr>
        <w:t xml:space="preserve">para la </w:t>
      </w:r>
      <w:r w:rsidRPr="00FB6836">
        <w:rPr>
          <w:rFonts w:ascii="Book Antiqua" w:hAnsi="Book Antiqua"/>
          <w:bCs/>
          <w:lang w:val="es-ES"/>
        </w:rPr>
        <w:t>evalu</w:t>
      </w:r>
      <w:r w:rsidR="000A0212">
        <w:rPr>
          <w:rFonts w:ascii="Book Antiqua" w:hAnsi="Book Antiqua"/>
          <w:bCs/>
          <w:lang w:val="es-ES"/>
        </w:rPr>
        <w:t xml:space="preserve">ación de </w:t>
      </w:r>
      <w:r w:rsidRPr="00FB6836">
        <w:rPr>
          <w:rFonts w:ascii="Book Antiqua" w:hAnsi="Book Antiqua"/>
          <w:bCs/>
          <w:lang w:val="es-ES"/>
        </w:rPr>
        <w:t xml:space="preserve">la presente medida, </w:t>
      </w:r>
      <w:r w:rsidR="000A0212">
        <w:rPr>
          <w:rFonts w:ascii="Book Antiqua" w:hAnsi="Book Antiqua"/>
          <w:bCs/>
          <w:lang w:val="es-ES"/>
        </w:rPr>
        <w:t xml:space="preserve">solicitó memoriales explicativos al </w:t>
      </w:r>
      <w:r w:rsidR="000A0212" w:rsidRPr="003028A1">
        <w:rPr>
          <w:rFonts w:ascii="Book Antiqua" w:hAnsi="Book Antiqua"/>
          <w:b/>
          <w:lang w:val="es-ES"/>
        </w:rPr>
        <w:t>Departamento de Salud</w:t>
      </w:r>
      <w:r w:rsidR="000A0212">
        <w:rPr>
          <w:rFonts w:ascii="Book Antiqua" w:hAnsi="Book Antiqua"/>
          <w:b/>
          <w:lang w:val="es-ES"/>
        </w:rPr>
        <w:t xml:space="preserve">, </w:t>
      </w:r>
      <w:r w:rsidR="000A0212" w:rsidRPr="000A0212">
        <w:rPr>
          <w:rFonts w:ascii="Book Antiqua" w:hAnsi="Book Antiqua"/>
          <w:bCs/>
          <w:lang w:val="es-ES"/>
        </w:rPr>
        <w:t>al</w:t>
      </w:r>
      <w:r w:rsidR="000A0212">
        <w:rPr>
          <w:rFonts w:ascii="Book Antiqua" w:hAnsi="Book Antiqua"/>
          <w:b/>
          <w:lang w:val="es-ES"/>
        </w:rPr>
        <w:t xml:space="preserve"> </w:t>
      </w:r>
      <w:r w:rsidR="000A0212" w:rsidRPr="003028A1">
        <w:rPr>
          <w:rFonts w:ascii="Book Antiqua" w:hAnsi="Book Antiqua"/>
          <w:b/>
          <w:lang w:val="es-ES"/>
        </w:rPr>
        <w:t xml:space="preserve">Departamento de </w:t>
      </w:r>
      <w:r w:rsidR="000A0212">
        <w:rPr>
          <w:rFonts w:ascii="Book Antiqua" w:hAnsi="Book Antiqua"/>
          <w:b/>
          <w:lang w:val="es-ES"/>
        </w:rPr>
        <w:t xml:space="preserve">Justicia, </w:t>
      </w:r>
      <w:r w:rsidR="000A0212" w:rsidRPr="000A0212">
        <w:rPr>
          <w:rFonts w:ascii="Book Antiqua" w:hAnsi="Book Antiqua"/>
          <w:bCs/>
          <w:lang w:val="es-ES"/>
        </w:rPr>
        <w:t xml:space="preserve">al </w:t>
      </w:r>
      <w:r w:rsidR="000A0212" w:rsidRPr="003028A1">
        <w:rPr>
          <w:rFonts w:ascii="Book Antiqua" w:hAnsi="Book Antiqua"/>
          <w:b/>
          <w:lang w:val="es-ES"/>
        </w:rPr>
        <w:t>Departamento de S</w:t>
      </w:r>
      <w:r w:rsidR="000A0212">
        <w:rPr>
          <w:rFonts w:ascii="Book Antiqua" w:hAnsi="Book Antiqua"/>
          <w:b/>
          <w:lang w:val="es-ES"/>
        </w:rPr>
        <w:t xml:space="preserve">eguridad Pública, </w:t>
      </w:r>
      <w:r w:rsidR="000A0212" w:rsidRPr="000A0212">
        <w:rPr>
          <w:rFonts w:ascii="Book Antiqua" w:hAnsi="Book Antiqua"/>
          <w:bCs/>
          <w:lang w:val="es-ES"/>
        </w:rPr>
        <w:t>a la</w:t>
      </w:r>
      <w:r w:rsidR="00250B59">
        <w:rPr>
          <w:rFonts w:ascii="Book Antiqua" w:hAnsi="Book Antiqua"/>
          <w:bCs/>
          <w:lang w:val="es-ES"/>
        </w:rPr>
        <w:t xml:space="preserve"> </w:t>
      </w:r>
      <w:r w:rsidR="00250B59" w:rsidRPr="00250B59">
        <w:rPr>
          <w:rFonts w:ascii="Book Antiqua" w:hAnsi="Book Antiqua"/>
          <w:b/>
          <w:lang w:val="es-PR"/>
        </w:rPr>
        <w:t>Oficina del Procurador de las Personas de Edad Avanzada</w:t>
      </w:r>
      <w:r w:rsidR="000A0212">
        <w:rPr>
          <w:rFonts w:ascii="Book Antiqua" w:hAnsi="Book Antiqua"/>
          <w:b/>
          <w:lang w:val="es-ES"/>
        </w:rPr>
        <w:t xml:space="preserve"> (OPPEA), </w:t>
      </w:r>
      <w:r w:rsidR="000A0212" w:rsidRPr="000A0212">
        <w:rPr>
          <w:rFonts w:ascii="Book Antiqua" w:hAnsi="Book Antiqua"/>
          <w:bCs/>
          <w:lang w:val="es-ES"/>
        </w:rPr>
        <w:t>a la</w:t>
      </w:r>
      <w:r w:rsidR="000A0212">
        <w:rPr>
          <w:rFonts w:ascii="Book Antiqua" w:hAnsi="Book Antiqua"/>
          <w:b/>
          <w:lang w:val="es-ES"/>
        </w:rPr>
        <w:t xml:space="preserve"> Federación de </w:t>
      </w:r>
      <w:proofErr w:type="gramStart"/>
      <w:r w:rsidR="000A0212">
        <w:rPr>
          <w:rFonts w:ascii="Book Antiqua" w:hAnsi="Book Antiqua"/>
          <w:b/>
          <w:lang w:val="es-ES"/>
        </w:rPr>
        <w:t>Alcaldes</w:t>
      </w:r>
      <w:proofErr w:type="gramEnd"/>
      <w:r w:rsidR="00250B59">
        <w:rPr>
          <w:rFonts w:ascii="Book Antiqua" w:hAnsi="Book Antiqua"/>
          <w:b/>
          <w:lang w:val="es-ES"/>
        </w:rPr>
        <w:t xml:space="preserve"> de Puerto Rico, Inc.</w:t>
      </w:r>
      <w:r w:rsidR="000A0212">
        <w:rPr>
          <w:rFonts w:ascii="Book Antiqua" w:hAnsi="Book Antiqua"/>
          <w:b/>
          <w:lang w:val="es-ES"/>
        </w:rPr>
        <w:t xml:space="preserve"> </w:t>
      </w:r>
      <w:r w:rsidR="000A0212" w:rsidRPr="000A0212">
        <w:rPr>
          <w:rFonts w:ascii="Book Antiqua" w:hAnsi="Book Antiqua"/>
          <w:bCs/>
          <w:lang w:val="es-ES"/>
        </w:rPr>
        <w:t>y a la</w:t>
      </w:r>
      <w:r w:rsidR="000A0212">
        <w:rPr>
          <w:rFonts w:ascii="Book Antiqua" w:hAnsi="Book Antiqua"/>
          <w:b/>
          <w:lang w:val="es-ES"/>
        </w:rPr>
        <w:t xml:space="preserve"> Asociación de </w:t>
      </w:r>
      <w:proofErr w:type="gramStart"/>
      <w:r w:rsidR="000A0212">
        <w:rPr>
          <w:rFonts w:ascii="Book Antiqua" w:hAnsi="Book Antiqua"/>
          <w:b/>
          <w:lang w:val="es-ES"/>
        </w:rPr>
        <w:t>Alcaldes</w:t>
      </w:r>
      <w:proofErr w:type="gramEnd"/>
      <w:r w:rsidR="000A0212">
        <w:rPr>
          <w:rFonts w:ascii="Book Antiqua" w:hAnsi="Book Antiqua"/>
          <w:b/>
          <w:lang w:val="es-ES"/>
        </w:rPr>
        <w:t xml:space="preserve">.  </w:t>
      </w:r>
      <w:r w:rsidR="000A0212" w:rsidRPr="00D16020">
        <w:rPr>
          <w:rFonts w:ascii="Book Antiqua" w:hAnsi="Book Antiqua"/>
          <w:bCs/>
          <w:lang w:val="es-ES"/>
        </w:rPr>
        <w:t>A la fecha de</w:t>
      </w:r>
      <w:r w:rsidR="000A0212" w:rsidRPr="00D16020">
        <w:rPr>
          <w:rFonts w:ascii="Book Antiqua" w:hAnsi="Book Antiqua"/>
          <w:b/>
          <w:lang w:val="es-ES"/>
        </w:rPr>
        <w:t xml:space="preserve"> </w:t>
      </w:r>
      <w:r w:rsidR="000A0212" w:rsidRPr="00D16020">
        <w:rPr>
          <w:rFonts w:ascii="Book Antiqua" w:hAnsi="Book Antiqua"/>
          <w:bCs/>
          <w:lang w:val="es-ES"/>
        </w:rPr>
        <w:t xml:space="preserve">redacción de este informe, habíamos recibido el memorial del </w:t>
      </w:r>
      <w:r w:rsidR="000A0212" w:rsidRPr="00D16020">
        <w:rPr>
          <w:rFonts w:ascii="Book Antiqua" w:hAnsi="Book Antiqua"/>
          <w:b/>
          <w:lang w:val="es-ES"/>
        </w:rPr>
        <w:t>Departamento de Salud</w:t>
      </w:r>
      <w:r w:rsidR="005D7358" w:rsidRPr="00D16020">
        <w:rPr>
          <w:rFonts w:ascii="Book Antiqua" w:hAnsi="Book Antiqua"/>
          <w:b/>
          <w:lang w:val="es-ES"/>
        </w:rPr>
        <w:t xml:space="preserve"> </w:t>
      </w:r>
      <w:r w:rsidR="005D7358" w:rsidRPr="00D16020">
        <w:rPr>
          <w:rFonts w:ascii="Book Antiqua" w:hAnsi="Book Antiqua"/>
          <w:bCs/>
          <w:lang w:val="es-ES"/>
        </w:rPr>
        <w:t>y de la</w:t>
      </w:r>
      <w:r w:rsidR="005D7358" w:rsidRPr="00D16020">
        <w:rPr>
          <w:rFonts w:ascii="Book Antiqua" w:hAnsi="Book Antiqua"/>
          <w:b/>
          <w:lang w:val="es-ES"/>
        </w:rPr>
        <w:t xml:space="preserve"> OPPEA</w:t>
      </w:r>
      <w:r w:rsidR="005D7358" w:rsidRPr="005D7358">
        <w:rPr>
          <w:rFonts w:ascii="Book Antiqua" w:hAnsi="Book Antiqua"/>
          <w:bCs/>
          <w:lang w:val="es-ES"/>
        </w:rPr>
        <w:t>, también</w:t>
      </w:r>
      <w:r w:rsidR="005D7358">
        <w:rPr>
          <w:rFonts w:ascii="Book Antiqua" w:hAnsi="Book Antiqua"/>
          <w:bCs/>
          <w:lang w:val="es-ES"/>
        </w:rPr>
        <w:t xml:space="preserve"> los memoriales evaluados en el Senado e informe producto de la R. del S. 24.  Estos memoriales fueron sometidos por: </w:t>
      </w:r>
    </w:p>
    <w:p w14:paraId="67E2CB63" w14:textId="02A1897B" w:rsidR="00250B59" w:rsidRPr="00250B59" w:rsidRDefault="00250B59" w:rsidP="005D7358">
      <w:pPr>
        <w:pStyle w:val="ListParagraph"/>
        <w:numPr>
          <w:ilvl w:val="0"/>
          <w:numId w:val="21"/>
        </w:numPr>
        <w:jc w:val="both"/>
        <w:rPr>
          <w:rFonts w:ascii="Book Antiqua" w:hAnsi="Book Antiqua"/>
          <w:bCs/>
          <w:lang w:val="es-ES"/>
        </w:rPr>
      </w:pPr>
      <w:r w:rsidRPr="00250B59">
        <w:rPr>
          <w:rFonts w:ascii="Book Antiqua" w:hAnsi="Book Antiqua"/>
          <w:bCs/>
          <w:lang w:val="es-ES"/>
        </w:rPr>
        <w:t>Departamento de Salud</w:t>
      </w:r>
    </w:p>
    <w:p w14:paraId="0F1CD561" w14:textId="203C97C9" w:rsidR="005D7358" w:rsidRDefault="005D7358" w:rsidP="005D7358">
      <w:pPr>
        <w:pStyle w:val="ListParagraph"/>
        <w:numPr>
          <w:ilvl w:val="0"/>
          <w:numId w:val="21"/>
        </w:numPr>
        <w:jc w:val="both"/>
        <w:rPr>
          <w:rFonts w:ascii="Book Antiqua" w:hAnsi="Book Antiqua"/>
          <w:bCs/>
          <w:lang w:val="es-ES"/>
        </w:rPr>
      </w:pPr>
      <w:r w:rsidRPr="005D7358">
        <w:rPr>
          <w:rFonts w:ascii="Book Antiqua" w:hAnsi="Book Antiqua"/>
          <w:bCs/>
          <w:lang w:val="es-ES"/>
        </w:rPr>
        <w:t>Departamento de Justicia</w:t>
      </w:r>
    </w:p>
    <w:p w14:paraId="0B68B5F9" w14:textId="1196B406" w:rsidR="005D7358" w:rsidRDefault="005D7358" w:rsidP="005D7358">
      <w:pPr>
        <w:pStyle w:val="ListParagraph"/>
        <w:numPr>
          <w:ilvl w:val="0"/>
          <w:numId w:val="21"/>
        </w:numPr>
        <w:jc w:val="both"/>
        <w:rPr>
          <w:rFonts w:ascii="Book Antiqua" w:hAnsi="Book Antiqua"/>
          <w:bCs/>
          <w:lang w:val="es-ES"/>
        </w:rPr>
      </w:pPr>
      <w:r w:rsidRPr="005D7358">
        <w:rPr>
          <w:rFonts w:ascii="Book Antiqua" w:hAnsi="Book Antiqua"/>
          <w:bCs/>
          <w:lang w:val="es-ES"/>
        </w:rPr>
        <w:t>Departamento de</w:t>
      </w:r>
      <w:r>
        <w:rPr>
          <w:rFonts w:ascii="Book Antiqua" w:hAnsi="Book Antiqua"/>
          <w:bCs/>
          <w:lang w:val="es-ES"/>
        </w:rPr>
        <w:t xml:space="preserve"> Educación</w:t>
      </w:r>
    </w:p>
    <w:p w14:paraId="05924291" w14:textId="0909F6E9" w:rsidR="00250B59" w:rsidRDefault="00250B59" w:rsidP="005D7358">
      <w:pPr>
        <w:pStyle w:val="ListParagraph"/>
        <w:numPr>
          <w:ilvl w:val="0"/>
          <w:numId w:val="21"/>
        </w:numPr>
        <w:jc w:val="both"/>
        <w:rPr>
          <w:rFonts w:ascii="Book Antiqua" w:hAnsi="Book Antiqua"/>
          <w:bCs/>
          <w:lang w:val="es-ES"/>
        </w:rPr>
      </w:pPr>
      <w:r w:rsidRPr="005D7358">
        <w:rPr>
          <w:rFonts w:ascii="Book Antiqua" w:hAnsi="Book Antiqua"/>
          <w:bCs/>
          <w:lang w:val="es-ES"/>
        </w:rPr>
        <w:t>Departamento de</w:t>
      </w:r>
      <w:r>
        <w:rPr>
          <w:rFonts w:ascii="Book Antiqua" w:hAnsi="Book Antiqua"/>
          <w:bCs/>
          <w:lang w:val="es-ES"/>
        </w:rPr>
        <w:t xml:space="preserve"> la Familia</w:t>
      </w:r>
    </w:p>
    <w:p w14:paraId="1843EAD7" w14:textId="377BA4AF" w:rsidR="00250B59" w:rsidRDefault="00250B59" w:rsidP="005D7358">
      <w:pPr>
        <w:pStyle w:val="ListParagraph"/>
        <w:numPr>
          <w:ilvl w:val="0"/>
          <w:numId w:val="21"/>
        </w:numPr>
        <w:jc w:val="both"/>
        <w:rPr>
          <w:rFonts w:ascii="Book Antiqua" w:hAnsi="Book Antiqua"/>
          <w:bCs/>
          <w:lang w:val="es-ES"/>
        </w:rPr>
      </w:pPr>
      <w:r>
        <w:rPr>
          <w:rFonts w:ascii="Book Antiqua" w:hAnsi="Book Antiqua"/>
          <w:bCs/>
          <w:lang w:val="es-ES"/>
        </w:rPr>
        <w:t>Administración de Servicios de Salud Mental y Contra la Adicción (ASSMCA)</w:t>
      </w:r>
    </w:p>
    <w:p w14:paraId="0A4D826B" w14:textId="59127728" w:rsidR="00250B59" w:rsidRPr="00250B59" w:rsidRDefault="00250B59" w:rsidP="00250B59">
      <w:pPr>
        <w:pStyle w:val="ListParagraph"/>
        <w:numPr>
          <w:ilvl w:val="0"/>
          <w:numId w:val="21"/>
        </w:numPr>
        <w:jc w:val="both"/>
        <w:rPr>
          <w:rFonts w:ascii="Book Antiqua" w:hAnsi="Book Antiqua"/>
          <w:bCs/>
          <w:lang w:val="es-ES"/>
        </w:rPr>
      </w:pPr>
      <w:r w:rsidRPr="005D7358">
        <w:rPr>
          <w:rFonts w:ascii="Book Antiqua" w:hAnsi="Book Antiqua"/>
          <w:bCs/>
          <w:lang w:val="es-PR"/>
        </w:rPr>
        <w:lastRenderedPageBreak/>
        <w:t xml:space="preserve">Dra. Ana L. </w:t>
      </w:r>
      <w:proofErr w:type="spellStart"/>
      <w:r w:rsidRPr="005D7358">
        <w:rPr>
          <w:rFonts w:ascii="Book Antiqua" w:hAnsi="Book Antiqua"/>
          <w:bCs/>
          <w:lang w:val="es-PR"/>
        </w:rPr>
        <w:t>Gratacós</w:t>
      </w:r>
      <w:proofErr w:type="spellEnd"/>
      <w:r w:rsidRPr="005D7358">
        <w:rPr>
          <w:rFonts w:ascii="Book Antiqua" w:hAnsi="Book Antiqua"/>
          <w:bCs/>
          <w:lang w:val="es-PR"/>
        </w:rPr>
        <w:t xml:space="preserve"> Rodríguez</w:t>
      </w:r>
      <w:r>
        <w:rPr>
          <w:rFonts w:ascii="Book Antiqua" w:hAnsi="Book Antiqua"/>
          <w:bCs/>
          <w:lang w:val="es-PR"/>
        </w:rPr>
        <w:t>,</w:t>
      </w:r>
      <w:r w:rsidRPr="005D7358">
        <w:rPr>
          <w:rFonts w:ascii="Book Antiqua" w:hAnsi="Book Antiqua"/>
          <w:bCs/>
          <w:lang w:val="es-PR"/>
        </w:rPr>
        <w:t xml:space="preserve"> </w:t>
      </w:r>
      <w:proofErr w:type="gramStart"/>
      <w:r w:rsidRPr="005D7358">
        <w:rPr>
          <w:rFonts w:ascii="Book Antiqua" w:hAnsi="Book Antiqua"/>
          <w:bCs/>
          <w:lang w:val="es-PR"/>
        </w:rPr>
        <w:t>Presidenta</w:t>
      </w:r>
      <w:proofErr w:type="gramEnd"/>
      <w:r>
        <w:rPr>
          <w:rFonts w:ascii="Book Antiqua" w:hAnsi="Book Antiqua"/>
          <w:bCs/>
          <w:lang w:val="es-PR"/>
        </w:rPr>
        <w:t xml:space="preserve"> de la</w:t>
      </w:r>
      <w:r w:rsidRPr="005D7358">
        <w:rPr>
          <w:rFonts w:ascii="Book Antiqua" w:hAnsi="Book Antiqua"/>
          <w:bCs/>
          <w:lang w:val="es-PR"/>
        </w:rPr>
        <w:t xml:space="preserve"> Junta de </w:t>
      </w:r>
      <w:proofErr w:type="gramStart"/>
      <w:r w:rsidRPr="005D7358">
        <w:rPr>
          <w:rFonts w:ascii="Book Antiqua" w:hAnsi="Book Antiqua"/>
          <w:bCs/>
          <w:lang w:val="es-PR"/>
        </w:rPr>
        <w:t>Directores</w:t>
      </w:r>
      <w:proofErr w:type="gramEnd"/>
      <w:r>
        <w:rPr>
          <w:rFonts w:ascii="Book Antiqua" w:hAnsi="Book Antiqua"/>
          <w:bCs/>
          <w:lang w:val="es-PR"/>
        </w:rPr>
        <w:t xml:space="preserve"> de</w:t>
      </w:r>
      <w:r w:rsidRPr="005D7358">
        <w:rPr>
          <w:rFonts w:ascii="Book Antiqua" w:hAnsi="Book Antiqua"/>
          <w:bCs/>
          <w:lang w:val="es-PR"/>
        </w:rPr>
        <w:t xml:space="preserve"> </w:t>
      </w:r>
      <w:r w:rsidRPr="005D7358">
        <w:rPr>
          <w:rFonts w:ascii="Book Antiqua" w:hAnsi="Book Antiqua"/>
          <w:bCs/>
          <w:i/>
          <w:iCs/>
          <w:lang w:val="es-PR"/>
        </w:rPr>
        <w:t>Esperanza Para la Vejez</w:t>
      </w:r>
      <w:r>
        <w:rPr>
          <w:rFonts w:ascii="Book Antiqua" w:hAnsi="Book Antiqua"/>
          <w:bCs/>
          <w:i/>
          <w:iCs/>
          <w:lang w:val="es-PR"/>
        </w:rPr>
        <w:t>, Inc</w:t>
      </w:r>
      <w:r>
        <w:rPr>
          <w:rFonts w:ascii="Book Antiqua" w:hAnsi="Book Antiqua"/>
          <w:bCs/>
          <w:lang w:val="es-PR"/>
        </w:rPr>
        <w:t>.</w:t>
      </w:r>
    </w:p>
    <w:p w14:paraId="52CD1EA6" w14:textId="3BF351FF" w:rsidR="005D7358" w:rsidRPr="00250B59" w:rsidRDefault="005D7358" w:rsidP="005D7358">
      <w:pPr>
        <w:pStyle w:val="ListParagraph"/>
        <w:numPr>
          <w:ilvl w:val="0"/>
          <w:numId w:val="21"/>
        </w:numPr>
        <w:jc w:val="both"/>
        <w:rPr>
          <w:rFonts w:ascii="Book Antiqua" w:hAnsi="Book Antiqua"/>
          <w:bCs/>
          <w:lang w:val="es-ES"/>
        </w:rPr>
      </w:pPr>
      <w:proofErr w:type="spellStart"/>
      <w:r>
        <w:rPr>
          <w:rFonts w:ascii="Book Antiqua" w:hAnsi="Book Antiqua"/>
          <w:bCs/>
          <w:lang w:val="es-ES"/>
        </w:rPr>
        <w:t>Hon</w:t>
      </w:r>
      <w:proofErr w:type="spellEnd"/>
      <w:r>
        <w:rPr>
          <w:rFonts w:ascii="Book Antiqua" w:hAnsi="Book Antiqua"/>
          <w:bCs/>
          <w:lang w:val="es-ES"/>
        </w:rPr>
        <w:t xml:space="preserve">. </w:t>
      </w:r>
      <w:r w:rsidRPr="005D7358">
        <w:rPr>
          <w:rFonts w:ascii="Book Antiqua" w:hAnsi="Book Antiqua"/>
          <w:bCs/>
          <w:lang w:val="es-PR"/>
        </w:rPr>
        <w:t xml:space="preserve">Ramón Hernández Torres, </w:t>
      </w:r>
      <w:proofErr w:type="gramStart"/>
      <w:r w:rsidRPr="005D7358">
        <w:rPr>
          <w:rFonts w:ascii="Book Antiqua" w:hAnsi="Book Antiqua"/>
          <w:bCs/>
          <w:lang w:val="es-PR"/>
        </w:rPr>
        <w:t>A</w:t>
      </w:r>
      <w:r>
        <w:rPr>
          <w:rFonts w:ascii="Book Antiqua" w:hAnsi="Book Antiqua"/>
          <w:bCs/>
          <w:lang w:val="es-PR"/>
        </w:rPr>
        <w:t>lcalde</w:t>
      </w:r>
      <w:proofErr w:type="gramEnd"/>
      <w:r>
        <w:rPr>
          <w:rFonts w:ascii="Book Antiqua" w:hAnsi="Book Antiqua"/>
          <w:bCs/>
          <w:lang w:val="es-PR"/>
        </w:rPr>
        <w:t xml:space="preserve"> de Juana Díaz</w:t>
      </w:r>
    </w:p>
    <w:p w14:paraId="010360E3" w14:textId="717CCAE3" w:rsidR="000A0212" w:rsidRPr="00250B59" w:rsidRDefault="00250B59" w:rsidP="00250B59">
      <w:pPr>
        <w:pStyle w:val="ListParagraph"/>
        <w:numPr>
          <w:ilvl w:val="0"/>
          <w:numId w:val="21"/>
        </w:numPr>
        <w:jc w:val="both"/>
        <w:rPr>
          <w:rFonts w:ascii="Book Antiqua" w:hAnsi="Book Antiqua"/>
          <w:bCs/>
          <w:lang w:val="es-ES"/>
        </w:rPr>
      </w:pPr>
      <w:r w:rsidRPr="00250B59">
        <w:rPr>
          <w:rFonts w:ascii="Book Antiqua" w:hAnsi="Book Antiqua"/>
          <w:bCs/>
          <w:lang w:val="es-PR"/>
        </w:rPr>
        <w:t>Defensoría de las Personas con Impedimentos</w:t>
      </w:r>
      <w:r>
        <w:rPr>
          <w:rFonts w:ascii="Book Antiqua" w:hAnsi="Book Antiqua"/>
          <w:bCs/>
          <w:lang w:val="es-PR"/>
        </w:rPr>
        <w:t xml:space="preserve"> (DPI)</w:t>
      </w:r>
    </w:p>
    <w:p w14:paraId="68B01747" w14:textId="3E1C4BA8" w:rsidR="00250B59" w:rsidRPr="00250B59" w:rsidRDefault="00250B59" w:rsidP="00250B59">
      <w:pPr>
        <w:pStyle w:val="ListParagraph"/>
        <w:numPr>
          <w:ilvl w:val="0"/>
          <w:numId w:val="21"/>
        </w:numPr>
        <w:jc w:val="both"/>
        <w:rPr>
          <w:rFonts w:ascii="Book Antiqua" w:hAnsi="Book Antiqua"/>
          <w:bCs/>
          <w:lang w:val="es-ES"/>
        </w:rPr>
      </w:pPr>
      <w:r w:rsidRPr="00250B59">
        <w:rPr>
          <w:rFonts w:ascii="Book Antiqua" w:hAnsi="Book Antiqua"/>
          <w:bCs/>
          <w:lang w:val="es-PR"/>
        </w:rPr>
        <w:t>Sr. Rubén Diaz De León</w:t>
      </w:r>
      <w:r>
        <w:rPr>
          <w:rFonts w:ascii="Book Antiqua" w:hAnsi="Book Antiqua"/>
          <w:bCs/>
          <w:lang w:val="es-PR"/>
        </w:rPr>
        <w:t>,</w:t>
      </w:r>
      <w:r w:rsidRPr="00250B59">
        <w:rPr>
          <w:rFonts w:ascii="Book Antiqua" w:hAnsi="Book Antiqua"/>
          <w:bCs/>
          <w:lang w:val="es-PR"/>
        </w:rPr>
        <w:t xml:space="preserve"> Especialista en Dactiloscopia Forense certificado por el FBI</w:t>
      </w:r>
      <w:r>
        <w:rPr>
          <w:rFonts w:ascii="Book Antiqua" w:hAnsi="Book Antiqua"/>
          <w:bCs/>
          <w:lang w:val="es-PR"/>
        </w:rPr>
        <w:t xml:space="preserve"> y </w:t>
      </w:r>
      <w:r w:rsidRPr="00250B59">
        <w:rPr>
          <w:rFonts w:ascii="Book Antiqua" w:hAnsi="Book Antiqua"/>
          <w:bCs/>
          <w:lang w:val="es-PR"/>
        </w:rPr>
        <w:t>Sra. Ruth Mercado Berrios</w:t>
      </w:r>
      <w:r>
        <w:rPr>
          <w:rFonts w:ascii="Book Antiqua" w:hAnsi="Book Antiqua"/>
          <w:bCs/>
          <w:lang w:val="es-PR"/>
        </w:rPr>
        <w:t>,</w:t>
      </w:r>
      <w:r w:rsidRPr="00250B59">
        <w:rPr>
          <w:rFonts w:ascii="Book Antiqua" w:hAnsi="Book Antiqua"/>
          <w:bCs/>
          <w:lang w:val="es-PR"/>
        </w:rPr>
        <w:t xml:space="preserve"> Especialista en Dactiloscopia Forense, Investigación Forense y Detective Privado. Presidenta y Fundadora de </w:t>
      </w:r>
      <w:proofErr w:type="spellStart"/>
      <w:r w:rsidRPr="00250B59">
        <w:rPr>
          <w:rFonts w:ascii="Book Antiqua" w:hAnsi="Book Antiqua"/>
          <w:bCs/>
          <w:lang w:val="es-PR"/>
        </w:rPr>
        <w:t>Fingerprints</w:t>
      </w:r>
      <w:proofErr w:type="spellEnd"/>
      <w:r w:rsidRPr="00250B59">
        <w:rPr>
          <w:rFonts w:ascii="Book Antiqua" w:hAnsi="Book Antiqua"/>
          <w:bCs/>
          <w:lang w:val="es-PR"/>
        </w:rPr>
        <w:t xml:space="preserve"> </w:t>
      </w:r>
      <w:proofErr w:type="spellStart"/>
      <w:r w:rsidRPr="00250B59">
        <w:rPr>
          <w:rFonts w:ascii="Book Antiqua" w:hAnsi="Book Antiqua"/>
          <w:bCs/>
          <w:lang w:val="es-PR"/>
        </w:rPr>
        <w:t>Xperts</w:t>
      </w:r>
      <w:proofErr w:type="spellEnd"/>
      <w:r w:rsidRPr="00250B59">
        <w:rPr>
          <w:rFonts w:ascii="Book Antiqua" w:hAnsi="Book Antiqua"/>
          <w:bCs/>
          <w:lang w:val="es-PR"/>
        </w:rPr>
        <w:t xml:space="preserve"> and </w:t>
      </w:r>
      <w:proofErr w:type="spellStart"/>
      <w:r w:rsidRPr="00250B59">
        <w:rPr>
          <w:rFonts w:ascii="Book Antiqua" w:hAnsi="Book Antiqua"/>
          <w:bCs/>
          <w:lang w:val="es-PR"/>
        </w:rPr>
        <w:t>Forensic</w:t>
      </w:r>
      <w:proofErr w:type="spellEnd"/>
      <w:r w:rsidRPr="00250B59">
        <w:rPr>
          <w:rFonts w:ascii="Book Antiqua" w:hAnsi="Book Antiqua"/>
          <w:bCs/>
          <w:lang w:val="es-PR"/>
        </w:rPr>
        <w:t xml:space="preserve"> </w:t>
      </w:r>
      <w:proofErr w:type="spellStart"/>
      <w:r w:rsidRPr="00250B59">
        <w:rPr>
          <w:rFonts w:ascii="Book Antiqua" w:hAnsi="Book Antiqua"/>
          <w:bCs/>
          <w:lang w:val="es-PR"/>
        </w:rPr>
        <w:t>Solutions</w:t>
      </w:r>
      <w:proofErr w:type="spellEnd"/>
      <w:r>
        <w:rPr>
          <w:rFonts w:ascii="Book Antiqua" w:hAnsi="Book Antiqua"/>
          <w:bCs/>
          <w:lang w:val="es-PR"/>
        </w:rPr>
        <w:t>.</w:t>
      </w:r>
    </w:p>
    <w:p w14:paraId="395B8EFA" w14:textId="1AED4481" w:rsidR="00250B59" w:rsidRPr="00250B59" w:rsidRDefault="00250B59" w:rsidP="00250B59">
      <w:pPr>
        <w:pStyle w:val="ListParagraph"/>
        <w:numPr>
          <w:ilvl w:val="0"/>
          <w:numId w:val="21"/>
        </w:numPr>
        <w:jc w:val="both"/>
        <w:rPr>
          <w:rFonts w:ascii="Book Antiqua" w:hAnsi="Book Antiqua"/>
          <w:bCs/>
          <w:lang w:val="es-ES"/>
        </w:rPr>
      </w:pPr>
      <w:r w:rsidRPr="00250B59">
        <w:rPr>
          <w:rFonts w:ascii="Book Antiqua" w:hAnsi="Book Antiqua"/>
          <w:bCs/>
          <w:lang w:val="es-ES"/>
        </w:rPr>
        <w:t xml:space="preserve">Federación de </w:t>
      </w:r>
      <w:proofErr w:type="gramStart"/>
      <w:r w:rsidRPr="00250B59">
        <w:rPr>
          <w:rFonts w:ascii="Book Antiqua" w:hAnsi="Book Antiqua"/>
          <w:bCs/>
          <w:lang w:val="es-ES"/>
        </w:rPr>
        <w:t>Alcaldes</w:t>
      </w:r>
      <w:proofErr w:type="gramEnd"/>
      <w:r w:rsidRPr="00250B59">
        <w:rPr>
          <w:rFonts w:ascii="Book Antiqua" w:hAnsi="Book Antiqua"/>
          <w:bCs/>
          <w:lang w:val="es-ES"/>
        </w:rPr>
        <w:t xml:space="preserve"> de Puerto Rico, Inc.</w:t>
      </w:r>
    </w:p>
    <w:p w14:paraId="54EDBDCF" w14:textId="77777777" w:rsidR="000A0212" w:rsidRPr="005D7358" w:rsidRDefault="000A0212" w:rsidP="00AA3140">
      <w:pPr>
        <w:ind w:firstLine="720"/>
        <w:jc w:val="both"/>
        <w:rPr>
          <w:rFonts w:ascii="Book Antiqua" w:hAnsi="Book Antiqua"/>
          <w:bCs/>
          <w:lang w:val="es-ES"/>
        </w:rPr>
      </w:pPr>
    </w:p>
    <w:bookmarkEnd w:id="0"/>
    <w:p w14:paraId="4B2C6311" w14:textId="38554011" w:rsidR="004A1B8E" w:rsidRDefault="005E3D59" w:rsidP="005E3D59">
      <w:pPr>
        <w:pStyle w:val="Heading3"/>
        <w:jc w:val="both"/>
        <w:rPr>
          <w:rFonts w:ascii="Book Antiqua" w:hAnsi="Book Antiqua"/>
          <w:b/>
          <w:color w:val="auto"/>
          <w:lang w:val="es-ES"/>
        </w:rPr>
      </w:pPr>
      <w:r>
        <w:rPr>
          <w:rFonts w:ascii="Book Antiqua" w:hAnsi="Book Antiqua"/>
          <w:b/>
          <w:color w:val="auto"/>
          <w:lang w:val="es-ES"/>
        </w:rPr>
        <w:t>Análisis de los memoriales recibidos en esta Comisión de Salud de la Cámara de Representantes:</w:t>
      </w:r>
    </w:p>
    <w:p w14:paraId="212A2221" w14:textId="77777777" w:rsidR="00D16020" w:rsidRDefault="00D16020" w:rsidP="00E266F2">
      <w:pPr>
        <w:rPr>
          <w:rFonts w:ascii="Book Antiqua" w:hAnsi="Book Antiqua"/>
          <w:b/>
          <w:bCs/>
          <w:szCs w:val="24"/>
          <w:u w:val="single"/>
          <w:lang w:val="es-ES"/>
        </w:rPr>
      </w:pPr>
    </w:p>
    <w:p w14:paraId="232A352F" w14:textId="1A754D7B" w:rsidR="005E3D59" w:rsidRPr="005E3D59" w:rsidRDefault="005E3D59" w:rsidP="005E3D59">
      <w:pPr>
        <w:jc w:val="center"/>
        <w:rPr>
          <w:rFonts w:ascii="Book Antiqua" w:hAnsi="Book Antiqua"/>
          <w:b/>
          <w:bCs/>
          <w:szCs w:val="24"/>
          <w:u w:val="single"/>
          <w:lang w:val="es-ES"/>
        </w:rPr>
      </w:pPr>
      <w:r w:rsidRPr="005E3D59">
        <w:rPr>
          <w:rFonts w:ascii="Book Antiqua" w:hAnsi="Book Antiqua"/>
          <w:b/>
          <w:bCs/>
          <w:szCs w:val="24"/>
          <w:u w:val="single"/>
          <w:lang w:val="es-ES"/>
        </w:rPr>
        <w:t>Departamento de Salud</w:t>
      </w:r>
    </w:p>
    <w:p w14:paraId="125A75D3" w14:textId="5000A007" w:rsidR="005D7358" w:rsidRPr="005E3D59" w:rsidRDefault="005E3D59" w:rsidP="005E3D59">
      <w:pPr>
        <w:jc w:val="center"/>
        <w:rPr>
          <w:rFonts w:ascii="Book Antiqua" w:hAnsi="Book Antiqua"/>
          <w:szCs w:val="24"/>
          <w:lang w:val="es-ES"/>
        </w:rPr>
      </w:pPr>
      <w:r>
        <w:rPr>
          <w:rFonts w:ascii="Book Antiqua" w:hAnsi="Book Antiqua"/>
          <w:szCs w:val="24"/>
          <w:lang w:val="es-ES"/>
        </w:rPr>
        <w:t>(23 de octubre de 2025)</w:t>
      </w:r>
    </w:p>
    <w:p w14:paraId="5CAFDE53" w14:textId="0CDCAF1C" w:rsidR="005E3D59" w:rsidRPr="009B5817" w:rsidRDefault="009B5817" w:rsidP="009615CE">
      <w:pPr>
        <w:pStyle w:val="NormalWeb"/>
        <w:spacing w:after="0" w:afterAutospacing="0"/>
        <w:contextualSpacing/>
        <w:jc w:val="both"/>
        <w:rPr>
          <w:rFonts w:ascii="Book Antiqua" w:eastAsia="Calibri" w:hAnsi="Book Antiqua"/>
        </w:rPr>
      </w:pPr>
      <w:r w:rsidRPr="009B5817">
        <w:rPr>
          <w:rFonts w:ascii="Book Antiqua" w:hAnsi="Book Antiqua"/>
          <w:color w:val="000000"/>
        </w:rPr>
        <w:t xml:space="preserve">La opinión del Departamento de Salud, suscrita por su </w:t>
      </w:r>
      <w:proofErr w:type="gramStart"/>
      <w:r w:rsidRPr="009B5817">
        <w:rPr>
          <w:rFonts w:ascii="Book Antiqua" w:hAnsi="Book Antiqua"/>
          <w:color w:val="000000"/>
        </w:rPr>
        <w:t>Secretario</w:t>
      </w:r>
      <w:proofErr w:type="gramEnd"/>
      <w:r w:rsidRPr="009B5817">
        <w:rPr>
          <w:rFonts w:ascii="Book Antiqua" w:hAnsi="Book Antiqua"/>
          <w:color w:val="000000"/>
        </w:rPr>
        <w:t xml:space="preserve">, el Dr. Victor M. Ramos Otero, expone que </w:t>
      </w:r>
      <w:r w:rsidR="005E3D59" w:rsidRPr="009B5817">
        <w:rPr>
          <w:rFonts w:ascii="Book Antiqua" w:eastAsia="Calibri" w:hAnsi="Book Antiqua"/>
        </w:rPr>
        <w:t xml:space="preserve">Ley Núm. 81, </w:t>
      </w:r>
      <w:r w:rsidR="005E3D59" w:rsidRPr="009B5817">
        <w:rPr>
          <w:rFonts w:ascii="Book Antiqua" w:eastAsia="Calibri" w:hAnsi="Book Antiqua"/>
          <w:i/>
          <w:iCs/>
        </w:rPr>
        <w:t>supra</w:t>
      </w:r>
      <w:r w:rsidR="005E3D59" w:rsidRPr="009B5817">
        <w:rPr>
          <w:rFonts w:ascii="Book Antiqua" w:eastAsia="Calibri" w:hAnsi="Book Antiqua"/>
        </w:rPr>
        <w:t xml:space="preserve">, otorga al </w:t>
      </w:r>
      <w:proofErr w:type="gramStart"/>
      <w:r w:rsidR="005E3D59" w:rsidRPr="009B5817">
        <w:rPr>
          <w:rFonts w:ascii="Book Antiqua" w:eastAsia="Calibri" w:hAnsi="Book Antiqua"/>
        </w:rPr>
        <w:t>Secretario</w:t>
      </w:r>
      <w:proofErr w:type="gramEnd"/>
      <w:r w:rsidR="005E3D59" w:rsidRPr="009B5817">
        <w:rPr>
          <w:rFonts w:ascii="Book Antiqua" w:eastAsia="Calibri" w:hAnsi="Book Antiqua"/>
        </w:rPr>
        <w:t xml:space="preserve"> el poder de emitir órdenes, enmendar y derogar reglamentos, entre otras cosas, con el fin de prevenir y erradicar enfermedades infecciosas, contagiosas o epidémicas, y proteger la salud pública. De esta manera, el Departamento tiene la obligación de promover mejores condiciones de vida y bienestar para la población de Puerto Rico, previniendo, evitando o reduciendo los riesgos de enfermedades, brotes, contagios y/o muertes en nuestra población.</w:t>
      </w:r>
    </w:p>
    <w:p w14:paraId="5E9845D5" w14:textId="77777777" w:rsidR="009B5817" w:rsidRPr="005E3D59" w:rsidRDefault="009B5817" w:rsidP="005E3D59">
      <w:pPr>
        <w:contextualSpacing/>
        <w:jc w:val="both"/>
        <w:rPr>
          <w:rFonts w:ascii="Book Antiqua" w:eastAsia="Calibri" w:hAnsi="Book Antiqua"/>
          <w:szCs w:val="24"/>
          <w:highlight w:val="yellow"/>
          <w:lang w:val="es-PR"/>
        </w:rPr>
      </w:pPr>
    </w:p>
    <w:p w14:paraId="61F0F589" w14:textId="77777777" w:rsidR="005E3D59" w:rsidRPr="009B5817" w:rsidRDefault="005E3D59" w:rsidP="005E3D59">
      <w:pPr>
        <w:pBdr>
          <w:top w:val="nil"/>
          <w:left w:val="nil"/>
          <w:bottom w:val="nil"/>
          <w:right w:val="nil"/>
          <w:between w:val="nil"/>
          <w:bar w:val="nil"/>
        </w:pBdr>
        <w:contextualSpacing/>
        <w:jc w:val="both"/>
        <w:rPr>
          <w:rFonts w:ascii="Book Antiqua" w:hAnsi="Book Antiqua"/>
          <w:szCs w:val="24"/>
          <w:bdr w:val="nil"/>
          <w:lang w:val="es-PR"/>
        </w:rPr>
      </w:pPr>
      <w:r w:rsidRPr="009B5817">
        <w:rPr>
          <w:rFonts w:ascii="Book Antiqua" w:hAnsi="Book Antiqua"/>
          <w:szCs w:val="24"/>
          <w:bdr w:val="nil"/>
          <w:lang w:val="es-PR"/>
        </w:rPr>
        <w:t xml:space="preserve">Por lo tanto, desde una perspectiva constitucional, el Departamento de Salud es la única entidad cuya obligación ineludible es cuidar la salud de toda la población, y tiene la responsabilidad de establecer los objetivos de salud y desarrollar estrategias para salvaguardar la salud del pueblo de Puerto Rico. El </w:t>
      </w:r>
      <w:proofErr w:type="gramStart"/>
      <w:r w:rsidRPr="009B5817">
        <w:rPr>
          <w:rFonts w:ascii="Book Antiqua" w:hAnsi="Book Antiqua"/>
          <w:szCs w:val="24"/>
          <w:bdr w:val="nil"/>
          <w:lang w:val="es-PR"/>
        </w:rPr>
        <w:t>Secretario</w:t>
      </w:r>
      <w:proofErr w:type="gramEnd"/>
      <w:r w:rsidRPr="009B5817">
        <w:rPr>
          <w:rFonts w:ascii="Book Antiqua" w:hAnsi="Book Antiqua"/>
          <w:szCs w:val="24"/>
          <w:bdr w:val="nil"/>
          <w:lang w:val="es-PR"/>
        </w:rPr>
        <w:t xml:space="preserve"> de Salud es el responsable constitucional de crear mecanismos o un sistema eficaz para proporcionar servicios de salud de manera inmediata y preservar la vida de los puertorriqueños. Esta responsabilidad se lleva a cabo no solo a través de sus hospitales y centros de diagnóstico y tratamiento con servicios de urgencias, sino también mediante los diversos programas de atención a la población y las distintas secretarías, programas, comisiones, juntas y divisiones asociadas al Departamento de Salud.</w:t>
      </w:r>
    </w:p>
    <w:p w14:paraId="74086B5F" w14:textId="77777777" w:rsidR="005E3D59" w:rsidRPr="009B5817" w:rsidRDefault="005E3D59" w:rsidP="005E3D59">
      <w:pPr>
        <w:pBdr>
          <w:top w:val="nil"/>
          <w:left w:val="nil"/>
          <w:bottom w:val="nil"/>
          <w:right w:val="nil"/>
          <w:between w:val="nil"/>
          <w:bar w:val="nil"/>
        </w:pBdr>
        <w:contextualSpacing/>
        <w:jc w:val="both"/>
        <w:rPr>
          <w:rFonts w:ascii="Book Antiqua" w:hAnsi="Book Antiqua"/>
          <w:szCs w:val="24"/>
          <w:bdr w:val="nil"/>
          <w:lang w:val="es-PR"/>
        </w:rPr>
      </w:pPr>
    </w:p>
    <w:p w14:paraId="020C1D37" w14:textId="77777777" w:rsidR="005E3D59" w:rsidRPr="009B5817" w:rsidRDefault="005E3D59" w:rsidP="005E3D59">
      <w:pPr>
        <w:pBdr>
          <w:top w:val="nil"/>
          <w:left w:val="nil"/>
          <w:bottom w:val="nil"/>
          <w:right w:val="nil"/>
          <w:between w:val="nil"/>
          <w:bar w:val="nil"/>
        </w:pBdr>
        <w:contextualSpacing/>
        <w:jc w:val="both"/>
        <w:rPr>
          <w:rFonts w:ascii="Book Antiqua" w:hAnsi="Book Antiqua"/>
          <w:szCs w:val="24"/>
          <w:bdr w:val="nil"/>
          <w:lang w:val="es-PR"/>
        </w:rPr>
      </w:pPr>
      <w:r w:rsidRPr="009B5817">
        <w:rPr>
          <w:rFonts w:ascii="Book Antiqua" w:hAnsi="Book Antiqua"/>
          <w:szCs w:val="24"/>
          <w:bdr w:val="nil"/>
          <w:lang w:val="es-PR"/>
        </w:rPr>
        <w:t xml:space="preserve">Luego de revisar en detalle el contenido de la propuesta legislativa y recibir el insumo del </w:t>
      </w:r>
      <w:r w:rsidRPr="009B5817">
        <w:rPr>
          <w:rFonts w:ascii="Book Antiqua" w:hAnsi="Book Antiqua"/>
          <w:b/>
          <w:bCs/>
          <w:szCs w:val="24"/>
          <w:bdr w:val="nil"/>
          <w:lang w:val="es-PR"/>
        </w:rPr>
        <w:t xml:space="preserve">Programa Puerto Rico </w:t>
      </w:r>
      <w:proofErr w:type="spellStart"/>
      <w:r w:rsidRPr="009B5817">
        <w:rPr>
          <w:rFonts w:ascii="Book Antiqua" w:hAnsi="Book Antiqua"/>
          <w:b/>
          <w:bCs/>
          <w:szCs w:val="24"/>
          <w:bdr w:val="nil"/>
          <w:lang w:val="es-PR"/>
        </w:rPr>
        <w:t>Background</w:t>
      </w:r>
      <w:proofErr w:type="spellEnd"/>
      <w:r w:rsidRPr="009B5817">
        <w:rPr>
          <w:rFonts w:ascii="Book Antiqua" w:hAnsi="Book Antiqua"/>
          <w:b/>
          <w:bCs/>
          <w:szCs w:val="24"/>
          <w:bdr w:val="nil"/>
          <w:lang w:val="es-PR"/>
        </w:rPr>
        <w:t xml:space="preserve"> </w:t>
      </w:r>
      <w:proofErr w:type="spellStart"/>
      <w:r w:rsidRPr="009B5817">
        <w:rPr>
          <w:rFonts w:ascii="Book Antiqua" w:hAnsi="Book Antiqua"/>
          <w:b/>
          <w:bCs/>
          <w:szCs w:val="24"/>
          <w:bdr w:val="nil"/>
          <w:lang w:val="es-PR"/>
        </w:rPr>
        <w:t>Check</w:t>
      </w:r>
      <w:proofErr w:type="spellEnd"/>
      <w:r w:rsidRPr="009B5817">
        <w:rPr>
          <w:rFonts w:ascii="Book Antiqua" w:hAnsi="Book Antiqua"/>
          <w:szCs w:val="24"/>
          <w:bdr w:val="nil"/>
          <w:lang w:val="es-PR"/>
        </w:rPr>
        <w:t xml:space="preserve"> (PRBCP, por sus siglas en inglés) del Departamento de Salud, procedemos a expresar lo siguiente:</w:t>
      </w:r>
    </w:p>
    <w:p w14:paraId="25C98AA5" w14:textId="77777777" w:rsidR="005E3D59" w:rsidRPr="005E3D59" w:rsidRDefault="005E3D59" w:rsidP="005E3D59">
      <w:pPr>
        <w:pBdr>
          <w:top w:val="nil"/>
          <w:left w:val="nil"/>
          <w:bottom w:val="nil"/>
          <w:right w:val="nil"/>
          <w:between w:val="nil"/>
          <w:bar w:val="nil"/>
        </w:pBdr>
        <w:contextualSpacing/>
        <w:jc w:val="both"/>
        <w:rPr>
          <w:rFonts w:ascii="Book Antiqua" w:hAnsi="Book Antiqua"/>
          <w:szCs w:val="24"/>
          <w:highlight w:val="yellow"/>
          <w:bdr w:val="nil"/>
          <w:lang w:val="es-PR"/>
        </w:rPr>
      </w:pPr>
    </w:p>
    <w:p w14:paraId="3FD8903E" w14:textId="1286264A" w:rsidR="005E3D59" w:rsidRPr="009B5817" w:rsidRDefault="005E3D59" w:rsidP="005E3D59">
      <w:pPr>
        <w:contextualSpacing/>
        <w:jc w:val="both"/>
        <w:rPr>
          <w:rFonts w:ascii="Book Antiqua" w:eastAsia="Calibri" w:hAnsi="Book Antiqua"/>
          <w:color w:val="000000"/>
          <w:szCs w:val="24"/>
          <w:lang w:val="es-PR"/>
        </w:rPr>
      </w:pPr>
      <w:r w:rsidRPr="009B5817">
        <w:rPr>
          <w:rFonts w:ascii="Book Antiqua" w:eastAsia="Calibri" w:hAnsi="Book Antiqua"/>
          <w:szCs w:val="24"/>
          <w:lang w:val="es-ES_tradnl"/>
        </w:rPr>
        <w:t>La Ley Núm. 300-</w:t>
      </w:r>
      <w:r w:rsidRPr="009B5817">
        <w:rPr>
          <w:rFonts w:ascii="Book Antiqua" w:eastAsia="Calibri" w:hAnsi="Book Antiqua"/>
          <w:szCs w:val="24"/>
          <w:lang w:val="es-PR"/>
        </w:rPr>
        <w:t xml:space="preserve">1999, según enmendada, mejor conocida como </w:t>
      </w:r>
      <w:r w:rsidR="009B5817" w:rsidRPr="009B5817">
        <w:rPr>
          <w:rFonts w:ascii="Book Antiqua" w:eastAsia="Calibri" w:hAnsi="Book Antiqua"/>
          <w:szCs w:val="24"/>
          <w:lang w:val="es-PR"/>
        </w:rPr>
        <w:t>“</w:t>
      </w:r>
      <w:r w:rsidRPr="009B5817">
        <w:rPr>
          <w:rFonts w:ascii="Book Antiqua" w:eastAsia="Calibri" w:hAnsi="Book Antiqua"/>
          <w:szCs w:val="24"/>
          <w:lang w:val="es-PR"/>
        </w:rPr>
        <w:t>Ley de Verificación de Credenciales e Historial Delictivo de Proveedores a Niños, Personas con Impedimentos y Profesionales de la Salud</w:t>
      </w:r>
      <w:r w:rsidR="009B5817" w:rsidRPr="009B5817">
        <w:rPr>
          <w:rFonts w:ascii="Book Antiqua" w:eastAsia="Calibri" w:hAnsi="Book Antiqua"/>
          <w:szCs w:val="24"/>
          <w:lang w:val="es-PR"/>
        </w:rPr>
        <w:t>”</w:t>
      </w:r>
      <w:r w:rsidRPr="009B5817">
        <w:rPr>
          <w:rFonts w:ascii="Book Antiqua" w:eastAsia="Calibri" w:hAnsi="Book Antiqua"/>
          <w:szCs w:val="24"/>
          <w:lang w:val="es-PR"/>
        </w:rPr>
        <w:t>,</w:t>
      </w:r>
      <w:r w:rsidRPr="009B5817">
        <w:rPr>
          <w:rFonts w:ascii="Book Antiqua" w:eastAsia="Calibri" w:hAnsi="Book Antiqua"/>
          <w:szCs w:val="24"/>
          <w:lang w:val="es-ES_tradnl"/>
        </w:rPr>
        <w:t xml:space="preserve"> </w:t>
      </w:r>
      <w:r w:rsidRPr="009B5817">
        <w:rPr>
          <w:rFonts w:ascii="Book Antiqua" w:eastAsia="Calibri" w:hAnsi="Book Antiqua"/>
          <w:szCs w:val="24"/>
          <w:lang w:val="es-PR"/>
        </w:rPr>
        <w:t xml:space="preserve">provee para que se expida una certificación, donde se hace </w:t>
      </w:r>
      <w:r w:rsidRPr="009B5817">
        <w:rPr>
          <w:rFonts w:ascii="Book Antiqua" w:eastAsia="Calibri" w:hAnsi="Book Antiqua"/>
          <w:szCs w:val="24"/>
          <w:lang w:val="es-PR"/>
        </w:rPr>
        <w:lastRenderedPageBreak/>
        <w:t xml:space="preserve">constar si el proveedor de los servicios de cuidado ha sido convicto de algún delito que ponga en riesgo el bienestar de los niño, adultos mayores o personas con impedimentos, bajo su custodia. </w:t>
      </w:r>
      <w:r w:rsidRPr="009B5817">
        <w:rPr>
          <w:rFonts w:ascii="Book Antiqua" w:eastAsia="Calibri" w:hAnsi="Book Antiqua"/>
          <w:color w:val="000000"/>
          <w:szCs w:val="24"/>
          <w:lang w:val="es-PR"/>
        </w:rPr>
        <w:t xml:space="preserve">La estructura actual para obtener una cita para solicitar la expedición de esta certificación es de quince días. Si la certificación del proveedor muestra que no existe convicción y/o alegación de culpabilidad de delito alguno, se le expide la certificación de cumplimiento dentro de las siguientes veinticuatro (24) a cuarenta y ocho (48) horas. </w:t>
      </w:r>
    </w:p>
    <w:p w14:paraId="7222831F" w14:textId="77777777" w:rsidR="005E3D59" w:rsidRPr="005E3D59" w:rsidRDefault="005E3D59" w:rsidP="005E3D59">
      <w:pPr>
        <w:contextualSpacing/>
        <w:jc w:val="both"/>
        <w:rPr>
          <w:rFonts w:ascii="Book Antiqua" w:eastAsia="Calibri" w:hAnsi="Book Antiqua"/>
          <w:color w:val="000000"/>
          <w:szCs w:val="24"/>
          <w:highlight w:val="yellow"/>
          <w:lang w:val="es-PR"/>
        </w:rPr>
      </w:pPr>
    </w:p>
    <w:p w14:paraId="310D2BFB" w14:textId="77777777" w:rsidR="005E3D59" w:rsidRPr="009B5817" w:rsidRDefault="005E3D59" w:rsidP="005E3D59">
      <w:pPr>
        <w:contextualSpacing/>
        <w:jc w:val="both"/>
        <w:rPr>
          <w:rFonts w:ascii="Book Antiqua" w:eastAsia="Calibri" w:hAnsi="Book Antiqua"/>
          <w:szCs w:val="24"/>
          <w:lang w:val="es-ES_tradnl"/>
        </w:rPr>
      </w:pPr>
      <w:r w:rsidRPr="009B5817">
        <w:rPr>
          <w:rFonts w:ascii="Book Antiqua" w:eastAsia="Calibri" w:hAnsi="Book Antiqua"/>
          <w:szCs w:val="24"/>
          <w:lang w:val="es-ES_tradnl"/>
        </w:rPr>
        <w:t>En lo que respecta a lo mencionado en la medida relacionada con las limitaciones de las facilidades de "</w:t>
      </w:r>
      <w:proofErr w:type="spellStart"/>
      <w:r w:rsidRPr="009B5817">
        <w:rPr>
          <w:rFonts w:ascii="Book Antiqua" w:eastAsia="Calibri" w:hAnsi="Book Antiqua"/>
          <w:szCs w:val="24"/>
          <w:lang w:val="es-ES_tradnl"/>
        </w:rPr>
        <w:t>Background</w:t>
      </w:r>
      <w:proofErr w:type="spellEnd"/>
      <w:r w:rsidRPr="009B5817">
        <w:rPr>
          <w:rFonts w:ascii="Book Antiqua" w:eastAsia="Calibri" w:hAnsi="Book Antiqua"/>
          <w:szCs w:val="24"/>
          <w:lang w:val="es-ES_tradnl"/>
        </w:rPr>
        <w:t xml:space="preserve"> </w:t>
      </w:r>
      <w:proofErr w:type="spellStart"/>
      <w:r w:rsidRPr="009B5817">
        <w:rPr>
          <w:rFonts w:ascii="Book Antiqua" w:eastAsia="Calibri" w:hAnsi="Book Antiqua"/>
          <w:szCs w:val="24"/>
          <w:lang w:val="es-ES_tradnl"/>
        </w:rPr>
        <w:t>Check</w:t>
      </w:r>
      <w:proofErr w:type="spellEnd"/>
      <w:r w:rsidRPr="009B5817">
        <w:rPr>
          <w:rFonts w:ascii="Book Antiqua" w:eastAsia="Calibri" w:hAnsi="Book Antiqua"/>
          <w:szCs w:val="24"/>
          <w:lang w:val="es-ES_tradnl"/>
        </w:rPr>
        <w:t>" para los proveedores que se encuentran fuera de la zona metropolitana. El Departamento de Salud ha tomado la iniciativa de implementar medidas proactivas dirigidas a la creación y funcionamiento de nuevas instalaciones, con el objetivo de asegurar un acceso más amplio, eficiente y equitativo a los proveedores de servicios de salud en la isla. En apoyo a estas acciones, el Departamento de Salud inauguró en mayo de 2025 una nueva instalación en la región este, específicamente en Fajardo. Además, durante el próximo mes de noviembre se abrirá una nueva instalación en el área sur en Ponce, y para finales de año se prevé la apertura de una instalación en el área oeste en Lajas, seguida de la creación de una nueva instalación en la zona norte central en Camuy.</w:t>
      </w:r>
    </w:p>
    <w:p w14:paraId="615D0F6D" w14:textId="77777777" w:rsidR="005E3D59" w:rsidRPr="005E3D59" w:rsidRDefault="005E3D59" w:rsidP="005E3D59">
      <w:pPr>
        <w:contextualSpacing/>
        <w:jc w:val="both"/>
        <w:rPr>
          <w:rFonts w:ascii="Book Antiqua" w:eastAsia="Calibri" w:hAnsi="Book Antiqua"/>
          <w:szCs w:val="24"/>
          <w:highlight w:val="yellow"/>
          <w:lang w:val="es-ES_tradnl"/>
        </w:rPr>
      </w:pPr>
    </w:p>
    <w:p w14:paraId="4A25C13B" w14:textId="77777777" w:rsidR="005E3D59" w:rsidRPr="009B5817" w:rsidRDefault="005E3D59" w:rsidP="005E3D59">
      <w:pPr>
        <w:contextualSpacing/>
        <w:jc w:val="both"/>
        <w:rPr>
          <w:rFonts w:ascii="Book Antiqua" w:eastAsia="Calibri" w:hAnsi="Book Antiqua"/>
          <w:color w:val="000000"/>
          <w:szCs w:val="24"/>
          <w:lang w:val="es-PR"/>
        </w:rPr>
      </w:pPr>
      <w:r w:rsidRPr="009B5817">
        <w:rPr>
          <w:rFonts w:ascii="Book Antiqua" w:eastAsia="Calibri" w:hAnsi="Book Antiqua"/>
          <w:szCs w:val="24"/>
          <w:lang w:val="es-ES_tradnl"/>
        </w:rPr>
        <w:t xml:space="preserve">De </w:t>
      </w:r>
      <w:r w:rsidRPr="009B5817">
        <w:rPr>
          <w:rFonts w:ascii="Book Antiqua" w:eastAsia="Calibri" w:hAnsi="Book Antiqua"/>
          <w:color w:val="000000"/>
          <w:szCs w:val="24"/>
          <w:lang w:val="es-PR"/>
        </w:rPr>
        <w:t xml:space="preserve">acuerdo con lo que se detalla en la exposición de motivos del proyecto, en resumen, esta medida busca modificar la Ley Núm. 300-1999, </w:t>
      </w:r>
      <w:r w:rsidRPr="009B5817">
        <w:rPr>
          <w:rFonts w:ascii="Book Antiqua" w:eastAsia="Calibri" w:hAnsi="Book Antiqua"/>
          <w:i/>
          <w:iCs/>
          <w:color w:val="000000"/>
          <w:szCs w:val="24"/>
          <w:lang w:val="es-PR"/>
        </w:rPr>
        <w:t>supra</w:t>
      </w:r>
      <w:r w:rsidRPr="009B5817">
        <w:rPr>
          <w:rFonts w:ascii="Book Antiqua" w:eastAsia="Calibri" w:hAnsi="Book Antiqua"/>
          <w:color w:val="000000"/>
          <w:szCs w:val="24"/>
          <w:lang w:val="es-PR"/>
        </w:rPr>
        <w:t>, con el objetivo específico de:</w:t>
      </w:r>
    </w:p>
    <w:p w14:paraId="2572DF35" w14:textId="77777777" w:rsidR="005E3D59" w:rsidRPr="009B5817" w:rsidRDefault="005E3D59" w:rsidP="005E3D59">
      <w:pPr>
        <w:contextualSpacing/>
        <w:jc w:val="both"/>
        <w:rPr>
          <w:rFonts w:ascii="Book Antiqua" w:eastAsia="Calibri" w:hAnsi="Book Antiqua"/>
          <w:color w:val="000000"/>
          <w:szCs w:val="24"/>
          <w:lang w:val="es-PR"/>
        </w:rPr>
      </w:pPr>
    </w:p>
    <w:p w14:paraId="42E9C7E0" w14:textId="77777777" w:rsidR="005E3D59" w:rsidRPr="009B5817" w:rsidRDefault="005E3D59" w:rsidP="005E3D59">
      <w:pPr>
        <w:numPr>
          <w:ilvl w:val="0"/>
          <w:numId w:val="22"/>
        </w:numPr>
        <w:spacing w:after="160"/>
        <w:contextualSpacing/>
        <w:jc w:val="both"/>
        <w:rPr>
          <w:rFonts w:ascii="Book Antiqua" w:eastAsia="Calibri" w:hAnsi="Book Antiqua"/>
          <w:color w:val="000000"/>
          <w:szCs w:val="24"/>
          <w:lang w:val="es-PR"/>
        </w:rPr>
      </w:pPr>
      <w:r w:rsidRPr="009B5817">
        <w:rPr>
          <w:rFonts w:ascii="Book Antiqua" w:eastAsia="Calibri" w:hAnsi="Book Antiqua"/>
          <w:color w:val="000000"/>
          <w:szCs w:val="24"/>
          <w:lang w:val="es-PR"/>
        </w:rPr>
        <w:t>extender la vigencia de la certificación de uno (1) a tres (3) años;</w:t>
      </w:r>
    </w:p>
    <w:p w14:paraId="1DA5AB21" w14:textId="77777777" w:rsidR="005E3D59" w:rsidRPr="00085D30" w:rsidRDefault="005E3D59" w:rsidP="005E3D59">
      <w:pPr>
        <w:numPr>
          <w:ilvl w:val="0"/>
          <w:numId w:val="22"/>
        </w:numPr>
        <w:spacing w:after="160"/>
        <w:contextualSpacing/>
        <w:jc w:val="both"/>
        <w:rPr>
          <w:rFonts w:ascii="Book Antiqua" w:eastAsia="Calibri" w:hAnsi="Book Antiqua"/>
          <w:color w:val="000000"/>
          <w:szCs w:val="24"/>
          <w:lang w:val="es-PR"/>
        </w:rPr>
      </w:pPr>
      <w:r w:rsidRPr="009B5817">
        <w:rPr>
          <w:rFonts w:ascii="Book Antiqua" w:eastAsia="Calibri" w:hAnsi="Book Antiqua"/>
          <w:szCs w:val="24"/>
          <w:lang w:val="es-PR"/>
        </w:rPr>
        <w:t xml:space="preserve">requerir la renovación del Certificado de Buena </w:t>
      </w:r>
      <w:r w:rsidRPr="00085D30">
        <w:rPr>
          <w:rFonts w:ascii="Book Antiqua" w:eastAsia="Calibri" w:hAnsi="Book Antiqua"/>
          <w:szCs w:val="24"/>
          <w:lang w:val="es-PR"/>
        </w:rPr>
        <w:t>Conducta cada seis (6) meses, de forma compulsoria, como parte del mantenimiento activo del expediente del proveedor,</w:t>
      </w:r>
    </w:p>
    <w:p w14:paraId="77A2C0CA" w14:textId="77777777" w:rsidR="005E3D59" w:rsidRPr="009B5817" w:rsidRDefault="005E3D59" w:rsidP="005E3D59">
      <w:pPr>
        <w:numPr>
          <w:ilvl w:val="0"/>
          <w:numId w:val="22"/>
        </w:numPr>
        <w:spacing w:after="160"/>
        <w:contextualSpacing/>
        <w:jc w:val="both"/>
        <w:rPr>
          <w:rFonts w:ascii="Book Antiqua" w:eastAsia="Calibri" w:hAnsi="Book Antiqua"/>
          <w:color w:val="000000"/>
          <w:szCs w:val="24"/>
          <w:lang w:val="es-PR"/>
        </w:rPr>
      </w:pPr>
      <w:r w:rsidRPr="009B5817">
        <w:rPr>
          <w:rFonts w:ascii="Book Antiqua" w:eastAsia="Calibri" w:hAnsi="Book Antiqua"/>
          <w:color w:val="000000"/>
          <w:szCs w:val="24"/>
          <w:lang w:val="es-PR"/>
        </w:rPr>
        <w:t xml:space="preserve">ampliar las entidades que deben requerir el certificado, incluyendo a los hospitales; </w:t>
      </w:r>
    </w:p>
    <w:p w14:paraId="39CB013D" w14:textId="77777777" w:rsidR="005E3D59" w:rsidRPr="009B5817" w:rsidRDefault="005E3D59" w:rsidP="005E3D59">
      <w:pPr>
        <w:numPr>
          <w:ilvl w:val="0"/>
          <w:numId w:val="22"/>
        </w:numPr>
        <w:spacing w:after="160"/>
        <w:contextualSpacing/>
        <w:jc w:val="both"/>
        <w:rPr>
          <w:rFonts w:ascii="Book Antiqua" w:eastAsia="Calibri" w:hAnsi="Book Antiqua"/>
          <w:color w:val="000000"/>
          <w:szCs w:val="24"/>
          <w:lang w:val="es-PR"/>
        </w:rPr>
      </w:pPr>
      <w:r w:rsidRPr="009B5817">
        <w:rPr>
          <w:rFonts w:ascii="Book Antiqua" w:eastAsia="Calibri" w:hAnsi="Book Antiqua"/>
          <w:color w:val="000000"/>
          <w:szCs w:val="24"/>
          <w:lang w:val="es-PR"/>
        </w:rPr>
        <w:t xml:space="preserve">incluir delitos tipificados con posterioridad a la aprobación de la ley; </w:t>
      </w:r>
    </w:p>
    <w:p w14:paraId="3BFB64BE" w14:textId="77777777" w:rsidR="005E3D59" w:rsidRPr="009B5817" w:rsidRDefault="005E3D59" w:rsidP="005E3D59">
      <w:pPr>
        <w:numPr>
          <w:ilvl w:val="0"/>
          <w:numId w:val="22"/>
        </w:numPr>
        <w:spacing w:after="160"/>
        <w:contextualSpacing/>
        <w:jc w:val="both"/>
        <w:rPr>
          <w:rFonts w:ascii="Book Antiqua" w:eastAsia="Calibri" w:hAnsi="Book Antiqua"/>
          <w:color w:val="000000"/>
          <w:szCs w:val="24"/>
          <w:lang w:val="es-PR"/>
        </w:rPr>
      </w:pPr>
      <w:r w:rsidRPr="009B5817">
        <w:rPr>
          <w:rFonts w:ascii="Book Antiqua" w:eastAsia="Calibri" w:hAnsi="Book Antiqua"/>
          <w:color w:val="000000"/>
          <w:szCs w:val="24"/>
          <w:lang w:val="es-PR"/>
        </w:rPr>
        <w:t xml:space="preserve">aumentar la frecuencia con la que los proveedores deben acreditar su buena conducta; y </w:t>
      </w:r>
    </w:p>
    <w:p w14:paraId="36548FDC" w14:textId="77777777" w:rsidR="005E3D59" w:rsidRPr="009B5817" w:rsidRDefault="005E3D59" w:rsidP="005E3D59">
      <w:pPr>
        <w:numPr>
          <w:ilvl w:val="0"/>
          <w:numId w:val="22"/>
        </w:numPr>
        <w:spacing w:after="160"/>
        <w:contextualSpacing/>
        <w:jc w:val="both"/>
        <w:rPr>
          <w:rFonts w:ascii="Book Antiqua" w:eastAsia="Calibri" w:hAnsi="Book Antiqua"/>
          <w:color w:val="000000"/>
          <w:szCs w:val="24"/>
          <w:lang w:val="es-PR"/>
        </w:rPr>
      </w:pPr>
      <w:r w:rsidRPr="009B5817">
        <w:rPr>
          <w:rFonts w:ascii="Book Antiqua" w:eastAsia="Calibri" w:hAnsi="Book Antiqua"/>
          <w:color w:val="000000"/>
          <w:szCs w:val="24"/>
          <w:lang w:val="es-PR"/>
        </w:rPr>
        <w:t>delegar al Departamento de Salud la completa administración del Sistema Integrado de Credenciales e Historial Delictivo (</w:t>
      </w:r>
      <w:proofErr w:type="spellStart"/>
      <w:r w:rsidRPr="009B5817">
        <w:rPr>
          <w:rFonts w:ascii="Book Antiqua" w:eastAsia="Calibri" w:hAnsi="Book Antiqua"/>
          <w:color w:val="000000"/>
          <w:szCs w:val="24"/>
          <w:lang w:val="es-PR"/>
        </w:rPr>
        <w:t>SICHDe</w:t>
      </w:r>
      <w:proofErr w:type="spellEnd"/>
      <w:r w:rsidRPr="009B5817">
        <w:rPr>
          <w:rFonts w:ascii="Book Antiqua" w:eastAsia="Calibri" w:hAnsi="Book Antiqua"/>
          <w:color w:val="000000"/>
          <w:szCs w:val="24"/>
          <w:lang w:val="es-PR"/>
        </w:rPr>
        <w:t>).</w:t>
      </w:r>
    </w:p>
    <w:p w14:paraId="651FC5A8" w14:textId="77777777" w:rsidR="005E3D59" w:rsidRPr="009B5817" w:rsidRDefault="005E3D59" w:rsidP="005E3D59">
      <w:pPr>
        <w:spacing w:before="100" w:beforeAutospacing="1" w:after="100" w:afterAutospacing="1"/>
        <w:contextualSpacing/>
        <w:jc w:val="both"/>
        <w:rPr>
          <w:rFonts w:ascii="Book Antiqua" w:hAnsi="Book Antiqua"/>
          <w:color w:val="000000"/>
          <w:szCs w:val="24"/>
          <w:lang w:val="es-PR"/>
        </w:rPr>
      </w:pPr>
    </w:p>
    <w:p w14:paraId="161C9CE6" w14:textId="62BBEE42" w:rsidR="00D16020" w:rsidRPr="00D16020" w:rsidRDefault="005E3D59" w:rsidP="005E3D59">
      <w:pPr>
        <w:spacing w:before="100" w:beforeAutospacing="1" w:after="100" w:afterAutospacing="1"/>
        <w:contextualSpacing/>
        <w:jc w:val="both"/>
        <w:rPr>
          <w:rFonts w:ascii="Book Antiqua" w:hAnsi="Book Antiqua"/>
          <w:szCs w:val="24"/>
          <w:lang w:val="es-PR"/>
        </w:rPr>
      </w:pPr>
      <w:r w:rsidRPr="009B5817">
        <w:rPr>
          <w:rFonts w:ascii="Book Antiqua" w:hAnsi="Book Antiqua"/>
          <w:szCs w:val="24"/>
          <w:lang w:val="es-PR"/>
        </w:rPr>
        <w:t xml:space="preserve">Estamos de acuerdo con la propuesta de ampliar la duración de la certificación de uno a tres años, siempre que la persona siga trabajando con el mismo empleador y se le requiera presentar el certificado de buena conducta cada año. Esto es coherente con lo que se establece en la Orden Administrativa 624, emitida por el </w:t>
      </w:r>
      <w:proofErr w:type="gramStart"/>
      <w:r w:rsidRPr="009B5817">
        <w:rPr>
          <w:rFonts w:ascii="Book Antiqua" w:hAnsi="Book Antiqua"/>
          <w:szCs w:val="24"/>
          <w:lang w:val="es-PR"/>
        </w:rPr>
        <w:t>Secretario</w:t>
      </w:r>
      <w:proofErr w:type="gramEnd"/>
      <w:r w:rsidRPr="009B5817">
        <w:rPr>
          <w:rFonts w:ascii="Book Antiqua" w:hAnsi="Book Antiqua"/>
          <w:szCs w:val="24"/>
          <w:lang w:val="es-PR"/>
        </w:rPr>
        <w:t xml:space="preserve"> de Salud el pasado 20 de agosto de 2025, que establece que la vigencia de la certificación puede ser de hasta tres (3) años, siempre que la persona continúe laborando con el mismo empleador y entregue </w:t>
      </w:r>
      <w:r w:rsidRPr="00085D30">
        <w:rPr>
          <w:rFonts w:ascii="Book Antiqua" w:hAnsi="Book Antiqua"/>
          <w:szCs w:val="24"/>
          <w:lang w:val="es-PR"/>
        </w:rPr>
        <w:t>un certificado de buena conducta anualmente.</w:t>
      </w:r>
    </w:p>
    <w:p w14:paraId="19D12DD8" w14:textId="77777777" w:rsidR="005E3D59" w:rsidRPr="00085D30" w:rsidRDefault="005E3D59" w:rsidP="005E3D59">
      <w:pPr>
        <w:spacing w:before="100" w:beforeAutospacing="1" w:after="100" w:afterAutospacing="1"/>
        <w:contextualSpacing/>
        <w:jc w:val="both"/>
        <w:rPr>
          <w:rFonts w:ascii="Book Antiqua" w:hAnsi="Book Antiqua"/>
          <w:color w:val="000000"/>
          <w:szCs w:val="24"/>
          <w:lang w:val="es-PR"/>
        </w:rPr>
      </w:pPr>
      <w:r w:rsidRPr="00085D30">
        <w:rPr>
          <w:rFonts w:ascii="Book Antiqua" w:hAnsi="Book Antiqua"/>
          <w:szCs w:val="24"/>
          <w:lang w:val="es-PR"/>
        </w:rPr>
        <w:lastRenderedPageBreak/>
        <w:t>Asimismo, coincidimos en que se requiera la renovación del Certificado de Buena Conducta cada seis (6) meses de manera obligatoria, ya que esto es un mecanismo fundamental para asegurar la actualización constante de la información, fortalecer la protección de las poblaciones vulnerables y garantizar que los proveedores de servicios mantengan los más altos estándares éticos y legales.</w:t>
      </w:r>
    </w:p>
    <w:p w14:paraId="08D87F54" w14:textId="77777777" w:rsidR="005E3D59" w:rsidRPr="005E3D59" w:rsidRDefault="005E3D59" w:rsidP="005E3D59">
      <w:pPr>
        <w:spacing w:before="100" w:beforeAutospacing="1" w:after="100" w:afterAutospacing="1"/>
        <w:contextualSpacing/>
        <w:jc w:val="both"/>
        <w:rPr>
          <w:rFonts w:ascii="Book Antiqua" w:hAnsi="Book Antiqua"/>
          <w:color w:val="000000"/>
          <w:szCs w:val="24"/>
          <w:highlight w:val="yellow"/>
          <w:lang w:val="es-PR"/>
        </w:rPr>
      </w:pPr>
    </w:p>
    <w:p w14:paraId="74997468" w14:textId="77777777" w:rsidR="005E3D59" w:rsidRPr="00297A1C" w:rsidRDefault="005E3D59" w:rsidP="005E3D59">
      <w:pPr>
        <w:spacing w:before="100" w:beforeAutospacing="1" w:after="100" w:afterAutospacing="1"/>
        <w:contextualSpacing/>
        <w:jc w:val="both"/>
        <w:rPr>
          <w:rFonts w:ascii="Book Antiqua" w:hAnsi="Book Antiqua"/>
          <w:color w:val="000000"/>
          <w:szCs w:val="24"/>
          <w:lang w:val="es-PR"/>
        </w:rPr>
      </w:pPr>
      <w:r w:rsidRPr="00085D30">
        <w:rPr>
          <w:rFonts w:ascii="Book Antiqua" w:hAnsi="Book Antiqua"/>
          <w:color w:val="000000"/>
          <w:szCs w:val="24"/>
          <w:lang w:val="es-PR"/>
        </w:rPr>
        <w:t xml:space="preserve">Ahora bien, </w:t>
      </w:r>
      <w:r w:rsidRPr="00297A1C">
        <w:rPr>
          <w:rFonts w:ascii="Book Antiqua" w:hAnsi="Book Antiqua"/>
          <w:color w:val="000000"/>
          <w:szCs w:val="24"/>
          <w:lang w:val="es-PR"/>
        </w:rPr>
        <w:t xml:space="preserve">tenemos objeciones en cuanto a la propuesta de permitir que el Departamento de Salud delegue la prestación del servicio a proveedores privados autorizados, a través de una licencia anual emitida por la agencia, la cual estaría sujeta a un costo y a un registro público de proveedores privados autorizados. El Departamento de Salud no tiene la facultad de autorizar a proveedores externos para el envío de huellas dactilares de civiles. Esta autoridad corresponde al Federal Bureau </w:t>
      </w:r>
      <w:proofErr w:type="spellStart"/>
      <w:r w:rsidRPr="00297A1C">
        <w:rPr>
          <w:rFonts w:ascii="Book Antiqua" w:hAnsi="Book Antiqua"/>
          <w:color w:val="000000"/>
          <w:szCs w:val="24"/>
          <w:lang w:val="es-PR"/>
        </w:rPr>
        <w:t>of</w:t>
      </w:r>
      <w:proofErr w:type="spellEnd"/>
      <w:r w:rsidRPr="00297A1C">
        <w:rPr>
          <w:rFonts w:ascii="Book Antiqua" w:hAnsi="Book Antiqua"/>
          <w:color w:val="000000"/>
          <w:szCs w:val="24"/>
          <w:lang w:val="es-PR"/>
        </w:rPr>
        <w:t xml:space="preserve"> </w:t>
      </w:r>
      <w:proofErr w:type="spellStart"/>
      <w:r w:rsidRPr="00297A1C">
        <w:rPr>
          <w:rFonts w:ascii="Book Antiqua" w:hAnsi="Book Antiqua"/>
          <w:color w:val="000000"/>
          <w:szCs w:val="24"/>
          <w:lang w:val="es-PR"/>
        </w:rPr>
        <w:t>Investigation</w:t>
      </w:r>
      <w:proofErr w:type="spellEnd"/>
      <w:r w:rsidRPr="00297A1C">
        <w:rPr>
          <w:rFonts w:ascii="Book Antiqua" w:hAnsi="Book Antiqua"/>
          <w:color w:val="000000"/>
          <w:szCs w:val="24"/>
          <w:lang w:val="es-PR"/>
        </w:rPr>
        <w:t xml:space="preserve"> (FBI).</w:t>
      </w:r>
    </w:p>
    <w:p w14:paraId="3E13B124" w14:textId="77777777" w:rsidR="005E3D59" w:rsidRPr="00297A1C" w:rsidRDefault="005E3D59" w:rsidP="005E3D59">
      <w:pPr>
        <w:spacing w:before="100" w:beforeAutospacing="1" w:after="100" w:afterAutospacing="1"/>
        <w:contextualSpacing/>
        <w:jc w:val="both"/>
        <w:rPr>
          <w:rFonts w:ascii="Book Antiqua" w:eastAsia="Calibri" w:hAnsi="Book Antiqua"/>
          <w:color w:val="000000"/>
          <w:szCs w:val="24"/>
          <w:lang w:val="es-PR" w:eastAsia="es-PR"/>
        </w:rPr>
      </w:pPr>
    </w:p>
    <w:p w14:paraId="147F998F" w14:textId="77777777" w:rsidR="005E3D59" w:rsidRPr="00085D30" w:rsidRDefault="005E3D59" w:rsidP="005E3D59">
      <w:pPr>
        <w:spacing w:before="100" w:beforeAutospacing="1" w:after="100" w:afterAutospacing="1"/>
        <w:contextualSpacing/>
        <w:jc w:val="both"/>
        <w:rPr>
          <w:rFonts w:ascii="Book Antiqua" w:hAnsi="Book Antiqua"/>
          <w:color w:val="000000"/>
          <w:szCs w:val="24"/>
          <w:lang w:val="es-PR"/>
        </w:rPr>
      </w:pPr>
      <w:r w:rsidRPr="00085D30">
        <w:rPr>
          <w:rFonts w:ascii="Book Antiqua" w:hAnsi="Book Antiqua"/>
          <w:color w:val="000000"/>
          <w:szCs w:val="24"/>
          <w:lang w:val="es-PR"/>
        </w:rPr>
        <w:t>El Programa de Verificación de Credenciales e Historial Delictivo de Puerto Rico se origina a partir de un mandato federal establecido en el "</w:t>
      </w:r>
      <w:proofErr w:type="spellStart"/>
      <w:r w:rsidRPr="00085D30">
        <w:rPr>
          <w:rFonts w:ascii="Book Antiqua" w:hAnsi="Book Antiqua"/>
          <w:color w:val="000000"/>
          <w:szCs w:val="24"/>
          <w:lang w:val="es-PR"/>
        </w:rPr>
        <w:t>Affordable</w:t>
      </w:r>
      <w:proofErr w:type="spellEnd"/>
      <w:r w:rsidRPr="00085D30">
        <w:rPr>
          <w:rFonts w:ascii="Book Antiqua" w:hAnsi="Book Antiqua"/>
          <w:color w:val="000000"/>
          <w:szCs w:val="24"/>
          <w:lang w:val="es-PR"/>
        </w:rPr>
        <w:t xml:space="preserve"> Care </w:t>
      </w:r>
      <w:proofErr w:type="spellStart"/>
      <w:r w:rsidRPr="00085D30">
        <w:rPr>
          <w:rFonts w:ascii="Book Antiqua" w:hAnsi="Book Antiqua"/>
          <w:color w:val="000000"/>
          <w:szCs w:val="24"/>
          <w:lang w:val="es-PR"/>
        </w:rPr>
        <w:t>Act</w:t>
      </w:r>
      <w:proofErr w:type="spellEnd"/>
      <w:r w:rsidRPr="00085D30">
        <w:rPr>
          <w:rFonts w:ascii="Book Antiqua" w:hAnsi="Book Antiqua"/>
          <w:color w:val="000000"/>
          <w:szCs w:val="24"/>
          <w:lang w:val="es-PR"/>
        </w:rPr>
        <w:t xml:space="preserve"> (ACA), Título VI, Subtítulo B, Parte III, Subtítulo C, Sección 6201" , que instruyó al Secretario de Salud de los Estados Unidos y sus territorios a crear un programa nacional para identificar métodos eficientes y económicos para realizar verificaciones de antecedentes penales de los futuros proveedores y candidatos a trabajadores que tendrán acceso directo a los pacientes en los centros de atención a largo plazo.</w:t>
      </w:r>
    </w:p>
    <w:p w14:paraId="7E32B081" w14:textId="77777777" w:rsidR="005E3D59" w:rsidRPr="005E3D59" w:rsidRDefault="005E3D59" w:rsidP="005E3D59">
      <w:pPr>
        <w:spacing w:before="100" w:beforeAutospacing="1" w:after="100" w:afterAutospacing="1"/>
        <w:contextualSpacing/>
        <w:jc w:val="both"/>
        <w:rPr>
          <w:rFonts w:ascii="Book Antiqua" w:hAnsi="Book Antiqua"/>
          <w:color w:val="000000"/>
          <w:szCs w:val="24"/>
          <w:highlight w:val="yellow"/>
          <w:lang w:val="es-PR"/>
        </w:rPr>
      </w:pPr>
    </w:p>
    <w:p w14:paraId="79AA2F7C" w14:textId="77777777" w:rsidR="005E3D59" w:rsidRPr="00297A1C" w:rsidRDefault="005E3D59" w:rsidP="005E3D59">
      <w:pPr>
        <w:spacing w:before="100" w:beforeAutospacing="1" w:after="100" w:afterAutospacing="1"/>
        <w:contextualSpacing/>
        <w:jc w:val="both"/>
        <w:rPr>
          <w:rFonts w:ascii="Book Antiqua" w:hAnsi="Book Antiqua"/>
          <w:color w:val="000000"/>
          <w:szCs w:val="24"/>
          <w:lang w:val="es-PR"/>
        </w:rPr>
      </w:pPr>
      <w:r w:rsidRPr="00297A1C">
        <w:rPr>
          <w:rFonts w:ascii="Book Antiqua" w:hAnsi="Book Antiqua"/>
          <w:color w:val="000000"/>
          <w:szCs w:val="24"/>
          <w:lang w:val="es-PR"/>
        </w:rPr>
        <w:t>No avalamos que se establezcan acuerdos de colaboración con agencias estatales, federales o entidades privadas para garantizar el cumplimiento efectivo de la Ley Núm. 300-1999, supra. El Departamento de Salud no tiene la autorización para ofrecer el servicio de huellas a través de entidades privadas en el marco de este programa. Estas decisiones son tomadas por el FBI y el Departamento de Justicia.</w:t>
      </w:r>
    </w:p>
    <w:p w14:paraId="10EC942C" w14:textId="77777777" w:rsidR="005E3D59" w:rsidRPr="00297A1C" w:rsidRDefault="005E3D59" w:rsidP="005E3D59">
      <w:pPr>
        <w:spacing w:before="100" w:beforeAutospacing="1" w:after="100" w:afterAutospacing="1"/>
        <w:contextualSpacing/>
        <w:jc w:val="both"/>
        <w:rPr>
          <w:rFonts w:ascii="Book Antiqua" w:hAnsi="Book Antiqua"/>
          <w:color w:val="000000"/>
          <w:szCs w:val="24"/>
          <w:lang w:val="es-PR"/>
        </w:rPr>
      </w:pPr>
    </w:p>
    <w:p w14:paraId="5EFD13A8" w14:textId="77777777" w:rsidR="005E3D59" w:rsidRPr="00085D30" w:rsidRDefault="005E3D59" w:rsidP="005E3D59">
      <w:pPr>
        <w:spacing w:before="100" w:beforeAutospacing="1" w:after="100" w:afterAutospacing="1"/>
        <w:contextualSpacing/>
        <w:jc w:val="both"/>
        <w:rPr>
          <w:rFonts w:ascii="Book Antiqua" w:hAnsi="Book Antiqua"/>
          <w:color w:val="000000"/>
          <w:szCs w:val="24"/>
          <w:lang w:val="es-PR"/>
        </w:rPr>
      </w:pPr>
      <w:r w:rsidRPr="00297A1C">
        <w:rPr>
          <w:rFonts w:ascii="Book Antiqua" w:hAnsi="Book Antiqua"/>
          <w:color w:val="000000"/>
          <w:szCs w:val="24"/>
          <w:lang w:val="es-PR"/>
        </w:rPr>
        <w:t>No obstante, si respaldamos que el Departamento de Salud de Puerto Rico sea la única agencia estatal con autoridad reguladora sobre este proceso, con</w:t>
      </w:r>
      <w:r w:rsidRPr="00085D30">
        <w:rPr>
          <w:rFonts w:ascii="Book Antiqua" w:hAnsi="Book Antiqua"/>
          <w:color w:val="000000"/>
          <w:szCs w:val="24"/>
          <w:lang w:val="es-PR"/>
        </w:rPr>
        <w:t xml:space="preserve"> la facultad de delegar funciones de fiscalización a otras agencias mediante acuerdos colaborativos, cumpliendo así con el mandato federal de que esta agencia es la única establecida por Ley Federal llevar estos procesos. </w:t>
      </w:r>
    </w:p>
    <w:p w14:paraId="2DE7EC4C" w14:textId="77777777" w:rsidR="005E3D59" w:rsidRPr="005E3D59" w:rsidRDefault="005E3D59" w:rsidP="005E3D59">
      <w:pPr>
        <w:spacing w:before="100" w:beforeAutospacing="1" w:after="100" w:afterAutospacing="1"/>
        <w:contextualSpacing/>
        <w:jc w:val="both"/>
        <w:rPr>
          <w:rFonts w:ascii="Book Antiqua" w:hAnsi="Book Antiqua"/>
          <w:color w:val="000000"/>
          <w:szCs w:val="24"/>
          <w:highlight w:val="yellow"/>
          <w:lang w:val="es-PR"/>
        </w:rPr>
      </w:pPr>
    </w:p>
    <w:p w14:paraId="3560F866" w14:textId="77777777" w:rsidR="005E3D59" w:rsidRPr="00085D30" w:rsidRDefault="005E3D59" w:rsidP="005E3D59">
      <w:pPr>
        <w:spacing w:before="100" w:beforeAutospacing="1" w:after="100" w:afterAutospacing="1"/>
        <w:contextualSpacing/>
        <w:jc w:val="both"/>
        <w:rPr>
          <w:rFonts w:ascii="Book Antiqua" w:hAnsi="Book Antiqua"/>
          <w:color w:val="000000"/>
          <w:szCs w:val="24"/>
          <w:lang w:val="es-PR"/>
        </w:rPr>
      </w:pPr>
      <w:r w:rsidRPr="00085D30">
        <w:rPr>
          <w:rFonts w:ascii="Book Antiqua" w:hAnsi="Book Antiqua"/>
          <w:color w:val="000000"/>
          <w:szCs w:val="24"/>
          <w:lang w:val="es-PR"/>
        </w:rPr>
        <w:t xml:space="preserve">El PRBCP </w:t>
      </w:r>
      <w:r w:rsidRPr="00085D30">
        <w:rPr>
          <w:rFonts w:ascii="Book Antiqua" w:hAnsi="Book Antiqua"/>
          <w:b/>
          <w:bCs/>
          <w:color w:val="000000"/>
          <w:szCs w:val="24"/>
          <w:lang w:val="es-PR"/>
        </w:rPr>
        <w:t>avala y respalda</w:t>
      </w:r>
      <w:r w:rsidRPr="00085D30">
        <w:rPr>
          <w:rFonts w:ascii="Book Antiqua" w:hAnsi="Book Antiqua"/>
          <w:color w:val="000000"/>
          <w:szCs w:val="24"/>
          <w:lang w:val="es-PR"/>
        </w:rPr>
        <w:t xml:space="preserve"> el atemperar los delitos enumerados en la Ley 300-1999, de acuerdo con la normativa actual, ya que esto refuerza los procesos de evaluación de antecedentes y mejora las garantías de seguridad y protección para los pacientes y grupos vulnerables. Esto posibilita una verificación más detallada y precisa, asegurando que solo aquellas personas que cumplan con los más altos estándares legales y éticos puedan obtener o mantener su certificación.</w:t>
      </w:r>
    </w:p>
    <w:p w14:paraId="785EA094" w14:textId="77777777" w:rsidR="004562A4" w:rsidRPr="00297A1C" w:rsidRDefault="004562A4" w:rsidP="005E3D59">
      <w:pPr>
        <w:spacing w:before="100" w:beforeAutospacing="1" w:after="100" w:afterAutospacing="1"/>
        <w:contextualSpacing/>
        <w:jc w:val="both"/>
        <w:rPr>
          <w:rFonts w:ascii="Book Antiqua" w:hAnsi="Book Antiqua"/>
          <w:color w:val="000000"/>
          <w:szCs w:val="24"/>
          <w:lang w:val="es-PR"/>
        </w:rPr>
      </w:pPr>
    </w:p>
    <w:p w14:paraId="2B1584B3" w14:textId="64369416" w:rsidR="005E3D59" w:rsidRPr="00E266F2" w:rsidRDefault="005E3D59" w:rsidP="005E3D59">
      <w:pPr>
        <w:spacing w:before="100" w:beforeAutospacing="1" w:after="100" w:afterAutospacing="1"/>
        <w:contextualSpacing/>
        <w:jc w:val="both"/>
        <w:rPr>
          <w:rFonts w:ascii="Book Antiqua" w:hAnsi="Book Antiqua"/>
          <w:color w:val="000000"/>
          <w:szCs w:val="24"/>
          <w:lang w:val="es-PR"/>
        </w:rPr>
      </w:pPr>
      <w:r w:rsidRPr="00297A1C">
        <w:rPr>
          <w:rFonts w:ascii="Book Antiqua" w:hAnsi="Book Antiqua"/>
          <w:color w:val="000000"/>
          <w:szCs w:val="24"/>
          <w:lang w:val="es-PR"/>
        </w:rPr>
        <w:t xml:space="preserve">Los delitos que se deben incluir en la Ley 300-1999, </w:t>
      </w:r>
      <w:r w:rsidRPr="00297A1C">
        <w:rPr>
          <w:rFonts w:ascii="Book Antiqua" w:hAnsi="Book Antiqua"/>
          <w:i/>
          <w:iCs/>
          <w:color w:val="000000"/>
          <w:szCs w:val="24"/>
          <w:lang w:val="es-PR"/>
        </w:rPr>
        <w:t>supra</w:t>
      </w:r>
      <w:r w:rsidRPr="00297A1C">
        <w:rPr>
          <w:rFonts w:ascii="Book Antiqua" w:hAnsi="Book Antiqua"/>
          <w:color w:val="000000"/>
          <w:szCs w:val="24"/>
          <w:lang w:val="es-PR"/>
        </w:rPr>
        <w:t>, y que afectan a las poblaciones vulnerables son:</w:t>
      </w:r>
    </w:p>
    <w:p w14:paraId="73909001" w14:textId="77777777" w:rsidR="005E3D59" w:rsidRPr="00297A1C" w:rsidRDefault="005E3D59" w:rsidP="005E3D59">
      <w:pPr>
        <w:numPr>
          <w:ilvl w:val="0"/>
          <w:numId w:val="26"/>
        </w:numPr>
        <w:spacing w:before="100" w:beforeAutospacing="1" w:after="100" w:afterAutospacing="1"/>
        <w:contextualSpacing/>
        <w:jc w:val="both"/>
        <w:rPr>
          <w:rFonts w:ascii="Book Antiqua" w:hAnsi="Book Antiqua"/>
          <w:color w:val="000000"/>
          <w:szCs w:val="24"/>
          <w:lang w:val="es-PR"/>
        </w:rPr>
      </w:pPr>
      <w:r w:rsidRPr="00297A1C">
        <w:rPr>
          <w:rFonts w:ascii="Book Antiqua" w:hAnsi="Book Antiqua"/>
          <w:color w:val="000000"/>
          <w:szCs w:val="24"/>
          <w:lang w:val="es-PR"/>
        </w:rPr>
        <w:lastRenderedPageBreak/>
        <w:t>Código Penal de Puerto Rico [Ley 146-2012, según enmendada]</w:t>
      </w:r>
    </w:p>
    <w:p w14:paraId="0BF1736C" w14:textId="77777777" w:rsidR="005E3D59" w:rsidRPr="00297A1C" w:rsidRDefault="005E3D59" w:rsidP="005E3D59">
      <w:pPr>
        <w:numPr>
          <w:ilvl w:val="0"/>
          <w:numId w:val="23"/>
        </w:numPr>
        <w:spacing w:before="100" w:beforeAutospacing="1" w:after="100" w:afterAutospacing="1"/>
        <w:contextualSpacing/>
        <w:jc w:val="both"/>
        <w:rPr>
          <w:rFonts w:ascii="Book Antiqua" w:hAnsi="Book Antiqua"/>
          <w:color w:val="000000"/>
          <w:szCs w:val="24"/>
        </w:rPr>
      </w:pPr>
      <w:r w:rsidRPr="00297A1C">
        <w:rPr>
          <w:rFonts w:ascii="Book Antiqua" w:hAnsi="Book Antiqua"/>
          <w:color w:val="000000"/>
          <w:szCs w:val="24"/>
          <w:lang w:val="es-PR"/>
        </w:rPr>
        <w:t xml:space="preserve">Artículo 184. — Ratería o hurto de mercancía en establecimientos comerciales. </w:t>
      </w:r>
      <w:r w:rsidRPr="00297A1C">
        <w:rPr>
          <w:rFonts w:ascii="Book Antiqua" w:hAnsi="Book Antiqua"/>
          <w:color w:val="000000"/>
          <w:szCs w:val="24"/>
        </w:rPr>
        <w:t>(33 L.P.R.A. § 5254)</w:t>
      </w:r>
    </w:p>
    <w:p w14:paraId="48E5AFDB" w14:textId="77777777" w:rsidR="005E3D59" w:rsidRPr="00297A1C" w:rsidRDefault="005E3D59" w:rsidP="005E3D59">
      <w:pPr>
        <w:numPr>
          <w:ilvl w:val="0"/>
          <w:numId w:val="23"/>
        </w:numPr>
        <w:spacing w:before="100" w:beforeAutospacing="1" w:after="100" w:afterAutospacing="1"/>
        <w:contextualSpacing/>
        <w:jc w:val="both"/>
        <w:rPr>
          <w:rFonts w:ascii="Book Antiqua" w:hAnsi="Book Antiqua"/>
          <w:color w:val="000000"/>
          <w:szCs w:val="24"/>
          <w:lang w:val="es-PR"/>
        </w:rPr>
      </w:pPr>
      <w:r w:rsidRPr="00297A1C">
        <w:rPr>
          <w:rFonts w:ascii="Book Antiqua" w:hAnsi="Book Antiqua"/>
          <w:color w:val="000000"/>
          <w:szCs w:val="24"/>
          <w:lang w:val="es-PR"/>
        </w:rPr>
        <w:t>Artículo 127. — Negligencia en el cuidado de personas de edad avanzada e incapacitados.</w:t>
      </w:r>
    </w:p>
    <w:p w14:paraId="2E983230" w14:textId="77777777" w:rsidR="005E3D59" w:rsidRPr="00297A1C" w:rsidRDefault="005E3D59" w:rsidP="005E3D59">
      <w:pPr>
        <w:numPr>
          <w:ilvl w:val="0"/>
          <w:numId w:val="23"/>
        </w:numPr>
        <w:spacing w:before="100" w:beforeAutospacing="1" w:after="100" w:afterAutospacing="1"/>
        <w:contextualSpacing/>
        <w:jc w:val="both"/>
        <w:rPr>
          <w:rFonts w:ascii="Book Antiqua" w:hAnsi="Book Antiqua"/>
          <w:color w:val="000000"/>
          <w:szCs w:val="24"/>
        </w:rPr>
      </w:pPr>
      <w:r w:rsidRPr="00297A1C">
        <w:rPr>
          <w:rFonts w:ascii="Book Antiqua" w:hAnsi="Book Antiqua"/>
          <w:color w:val="000000"/>
          <w:szCs w:val="24"/>
          <w:lang w:val="es-PR"/>
        </w:rPr>
        <w:t xml:space="preserve">Artículo 127-A. — Maltrato a personas de edad avanzada. </w:t>
      </w:r>
      <w:r w:rsidRPr="00297A1C">
        <w:rPr>
          <w:rFonts w:ascii="Book Antiqua" w:hAnsi="Book Antiqua"/>
          <w:color w:val="000000"/>
          <w:szCs w:val="24"/>
        </w:rPr>
        <w:t>(33 L.P.R.A. § 5186a)</w:t>
      </w:r>
    </w:p>
    <w:p w14:paraId="1FCA15CF" w14:textId="77777777" w:rsidR="005E3D59" w:rsidRPr="00297A1C" w:rsidRDefault="005E3D59" w:rsidP="005E3D59">
      <w:pPr>
        <w:numPr>
          <w:ilvl w:val="0"/>
          <w:numId w:val="23"/>
        </w:numPr>
        <w:spacing w:before="100" w:beforeAutospacing="1" w:after="100" w:afterAutospacing="1"/>
        <w:contextualSpacing/>
        <w:jc w:val="both"/>
        <w:rPr>
          <w:rFonts w:ascii="Book Antiqua" w:hAnsi="Book Antiqua"/>
          <w:color w:val="000000"/>
          <w:szCs w:val="24"/>
        </w:rPr>
      </w:pPr>
      <w:r w:rsidRPr="00297A1C">
        <w:rPr>
          <w:rFonts w:ascii="Book Antiqua" w:hAnsi="Book Antiqua"/>
          <w:color w:val="000000"/>
          <w:szCs w:val="24"/>
          <w:lang w:val="es-PR"/>
        </w:rPr>
        <w:t xml:space="preserve">Artículo 127-B. —Maltrato a personas de edad avanzada mediante amenaza. </w:t>
      </w:r>
      <w:r w:rsidRPr="00297A1C">
        <w:rPr>
          <w:rFonts w:ascii="Book Antiqua" w:hAnsi="Book Antiqua"/>
          <w:color w:val="000000"/>
          <w:szCs w:val="24"/>
        </w:rPr>
        <w:t>(33 L.P.R.A. § 5186b)</w:t>
      </w:r>
    </w:p>
    <w:p w14:paraId="26B36CC9" w14:textId="77777777" w:rsidR="005E3D59" w:rsidRPr="00297A1C" w:rsidRDefault="005E3D59" w:rsidP="005E3D59">
      <w:pPr>
        <w:numPr>
          <w:ilvl w:val="0"/>
          <w:numId w:val="23"/>
        </w:numPr>
        <w:spacing w:before="100" w:beforeAutospacing="1" w:after="100" w:afterAutospacing="1"/>
        <w:contextualSpacing/>
        <w:jc w:val="both"/>
        <w:rPr>
          <w:rFonts w:ascii="Book Antiqua" w:hAnsi="Book Antiqua"/>
          <w:color w:val="000000"/>
          <w:szCs w:val="24"/>
        </w:rPr>
      </w:pPr>
      <w:r w:rsidRPr="00297A1C">
        <w:rPr>
          <w:rFonts w:ascii="Book Antiqua" w:hAnsi="Book Antiqua"/>
          <w:color w:val="000000"/>
          <w:szCs w:val="24"/>
          <w:lang w:val="es-PR"/>
        </w:rPr>
        <w:t xml:space="preserve">Artículo 127-C. —Explotación financiera de personas de edad avanzada. </w:t>
      </w:r>
      <w:r w:rsidRPr="00297A1C">
        <w:rPr>
          <w:rFonts w:ascii="Book Antiqua" w:hAnsi="Book Antiqua"/>
          <w:color w:val="000000"/>
          <w:szCs w:val="24"/>
        </w:rPr>
        <w:t>(33 L.P.R.A. § 5186c)</w:t>
      </w:r>
    </w:p>
    <w:p w14:paraId="4C61128A" w14:textId="77777777" w:rsidR="005E3D59" w:rsidRPr="00297A1C" w:rsidRDefault="005E3D59" w:rsidP="005E3D59">
      <w:pPr>
        <w:numPr>
          <w:ilvl w:val="0"/>
          <w:numId w:val="23"/>
        </w:numPr>
        <w:spacing w:before="100" w:beforeAutospacing="1" w:after="100" w:afterAutospacing="1"/>
        <w:contextualSpacing/>
        <w:jc w:val="both"/>
        <w:rPr>
          <w:rFonts w:ascii="Book Antiqua" w:hAnsi="Book Antiqua"/>
          <w:color w:val="000000"/>
          <w:szCs w:val="24"/>
        </w:rPr>
      </w:pPr>
      <w:r w:rsidRPr="00297A1C">
        <w:rPr>
          <w:rFonts w:ascii="Book Antiqua" w:hAnsi="Book Antiqua"/>
          <w:color w:val="000000"/>
          <w:szCs w:val="24"/>
          <w:lang w:val="es-PR"/>
        </w:rPr>
        <w:t xml:space="preserve">Artículo 127-D. —Fraude de gravamen contra personas de edad avanzada. </w:t>
      </w:r>
      <w:r w:rsidRPr="00297A1C">
        <w:rPr>
          <w:rFonts w:ascii="Book Antiqua" w:hAnsi="Book Antiqua"/>
          <w:color w:val="000000"/>
          <w:szCs w:val="24"/>
        </w:rPr>
        <w:t xml:space="preserve">(33 L.P.R.A. § 5186d) </w:t>
      </w:r>
    </w:p>
    <w:p w14:paraId="431128D3" w14:textId="77777777" w:rsidR="005E3D59" w:rsidRPr="00297A1C" w:rsidRDefault="005E3D59" w:rsidP="005E3D59">
      <w:pPr>
        <w:spacing w:before="100" w:beforeAutospacing="1" w:after="100" w:afterAutospacing="1"/>
        <w:ind w:left="1440"/>
        <w:contextualSpacing/>
        <w:jc w:val="both"/>
        <w:rPr>
          <w:rFonts w:ascii="Book Antiqua" w:hAnsi="Book Antiqua"/>
          <w:color w:val="000000"/>
          <w:szCs w:val="24"/>
        </w:rPr>
      </w:pPr>
    </w:p>
    <w:p w14:paraId="045807B0" w14:textId="77777777" w:rsidR="005E3D59" w:rsidRPr="00297A1C" w:rsidRDefault="005E3D59" w:rsidP="005E3D59">
      <w:pPr>
        <w:numPr>
          <w:ilvl w:val="0"/>
          <w:numId w:val="26"/>
        </w:numPr>
        <w:spacing w:before="100" w:beforeAutospacing="1" w:after="100" w:afterAutospacing="1"/>
        <w:contextualSpacing/>
        <w:jc w:val="both"/>
        <w:rPr>
          <w:rFonts w:ascii="Book Antiqua" w:hAnsi="Book Antiqua"/>
          <w:color w:val="000000"/>
          <w:szCs w:val="24"/>
          <w:lang w:val="es-PR"/>
        </w:rPr>
      </w:pPr>
      <w:r w:rsidRPr="00297A1C">
        <w:rPr>
          <w:rFonts w:ascii="Book Antiqua" w:hAnsi="Book Antiqua"/>
          <w:color w:val="000000"/>
          <w:szCs w:val="24"/>
          <w:lang w:val="es-PR"/>
        </w:rPr>
        <w:t>“Ley para Prevención del Maltrato, Preservación de la Unidad Familiar y para la Seguridad, Bienestar y Protección de los Menores” [Ley 57-2023, según enmendada]</w:t>
      </w:r>
    </w:p>
    <w:p w14:paraId="402BA708" w14:textId="77777777" w:rsidR="005E3D59" w:rsidRPr="00297A1C" w:rsidRDefault="005E3D59" w:rsidP="005E3D59">
      <w:pPr>
        <w:numPr>
          <w:ilvl w:val="0"/>
          <w:numId w:val="24"/>
        </w:numPr>
        <w:spacing w:before="100" w:beforeAutospacing="1" w:after="100" w:afterAutospacing="1"/>
        <w:contextualSpacing/>
        <w:jc w:val="both"/>
        <w:rPr>
          <w:rFonts w:ascii="Book Antiqua" w:hAnsi="Book Antiqua"/>
          <w:color w:val="000000"/>
          <w:szCs w:val="24"/>
          <w:lang w:val="es-PR"/>
        </w:rPr>
      </w:pPr>
      <w:r w:rsidRPr="00297A1C">
        <w:rPr>
          <w:rFonts w:ascii="Book Antiqua" w:hAnsi="Book Antiqua"/>
          <w:color w:val="000000"/>
          <w:szCs w:val="24"/>
          <w:lang w:val="es-PR"/>
        </w:rPr>
        <w:t xml:space="preserve">Artículo 53. — Maltrato (8 L.P.R.A. § 1734) </w:t>
      </w:r>
    </w:p>
    <w:p w14:paraId="65B3AB4E" w14:textId="77777777" w:rsidR="005E3D59" w:rsidRPr="00297A1C" w:rsidRDefault="005E3D59" w:rsidP="005E3D59">
      <w:pPr>
        <w:numPr>
          <w:ilvl w:val="0"/>
          <w:numId w:val="24"/>
        </w:numPr>
        <w:spacing w:before="100" w:beforeAutospacing="1" w:after="100" w:afterAutospacing="1"/>
        <w:contextualSpacing/>
        <w:jc w:val="both"/>
        <w:rPr>
          <w:rFonts w:ascii="Book Antiqua" w:hAnsi="Book Antiqua"/>
          <w:color w:val="000000"/>
          <w:szCs w:val="24"/>
        </w:rPr>
      </w:pPr>
      <w:r w:rsidRPr="00297A1C">
        <w:rPr>
          <w:rFonts w:ascii="Book Antiqua" w:hAnsi="Book Antiqua"/>
          <w:color w:val="000000"/>
          <w:szCs w:val="24"/>
          <w:lang w:val="es-PR"/>
        </w:rPr>
        <w:t xml:space="preserve">Artículo 53A. — Maltrato agravado mediante estrangulamiento, sofocación o asfixie posicional. </w:t>
      </w:r>
      <w:r w:rsidRPr="00297A1C">
        <w:rPr>
          <w:rFonts w:ascii="Book Antiqua" w:hAnsi="Book Antiqua"/>
          <w:color w:val="000000"/>
          <w:szCs w:val="24"/>
        </w:rPr>
        <w:t xml:space="preserve">[Nota: </w:t>
      </w:r>
      <w:proofErr w:type="spellStart"/>
      <w:r w:rsidRPr="00297A1C">
        <w:rPr>
          <w:rFonts w:ascii="Book Antiqua" w:hAnsi="Book Antiqua"/>
          <w:color w:val="000000"/>
          <w:szCs w:val="24"/>
        </w:rPr>
        <w:t>Añadido</w:t>
      </w:r>
      <w:proofErr w:type="spellEnd"/>
      <w:r w:rsidRPr="00297A1C">
        <w:rPr>
          <w:rFonts w:ascii="Book Antiqua" w:hAnsi="Book Antiqua"/>
          <w:color w:val="000000"/>
          <w:szCs w:val="24"/>
        </w:rPr>
        <w:t xml:space="preserve"> </w:t>
      </w:r>
      <w:proofErr w:type="spellStart"/>
      <w:r w:rsidRPr="00297A1C">
        <w:rPr>
          <w:rFonts w:ascii="Book Antiqua" w:hAnsi="Book Antiqua"/>
          <w:color w:val="000000"/>
          <w:szCs w:val="24"/>
        </w:rPr>
        <w:t>por</w:t>
      </w:r>
      <w:proofErr w:type="spellEnd"/>
      <w:r w:rsidRPr="00297A1C">
        <w:rPr>
          <w:rFonts w:ascii="Book Antiqua" w:hAnsi="Book Antiqua"/>
          <w:color w:val="000000"/>
          <w:szCs w:val="24"/>
        </w:rPr>
        <w:t xml:space="preserve"> la Ley 71-2024] </w:t>
      </w:r>
    </w:p>
    <w:p w14:paraId="38BFC187" w14:textId="77777777" w:rsidR="005E3D59" w:rsidRPr="00297A1C" w:rsidRDefault="005E3D59" w:rsidP="005E3D59">
      <w:pPr>
        <w:numPr>
          <w:ilvl w:val="0"/>
          <w:numId w:val="24"/>
        </w:numPr>
        <w:spacing w:before="100" w:beforeAutospacing="1" w:after="100" w:afterAutospacing="1"/>
        <w:contextualSpacing/>
        <w:jc w:val="both"/>
        <w:rPr>
          <w:rFonts w:ascii="Book Antiqua" w:hAnsi="Book Antiqua"/>
          <w:color w:val="000000"/>
          <w:szCs w:val="24"/>
          <w:lang w:val="es-PR"/>
        </w:rPr>
      </w:pPr>
      <w:r w:rsidRPr="00297A1C">
        <w:rPr>
          <w:rFonts w:ascii="Book Antiqua" w:hAnsi="Book Antiqua"/>
          <w:color w:val="000000"/>
          <w:szCs w:val="24"/>
          <w:lang w:val="es-PR"/>
        </w:rPr>
        <w:t xml:space="preserve">Artículo 54. — Negligencia (8 L.P.R.A. § 1735) </w:t>
      </w:r>
    </w:p>
    <w:p w14:paraId="2F702AFD" w14:textId="77777777" w:rsidR="005E3D59" w:rsidRPr="00297A1C" w:rsidRDefault="005E3D59" w:rsidP="005E3D59">
      <w:pPr>
        <w:spacing w:before="100" w:beforeAutospacing="1" w:after="100" w:afterAutospacing="1"/>
        <w:ind w:left="1440"/>
        <w:contextualSpacing/>
        <w:jc w:val="both"/>
        <w:rPr>
          <w:rFonts w:ascii="Book Antiqua" w:hAnsi="Book Antiqua"/>
          <w:color w:val="000000"/>
          <w:szCs w:val="24"/>
          <w:lang w:val="es-PR"/>
        </w:rPr>
      </w:pPr>
    </w:p>
    <w:p w14:paraId="7D2E08AB" w14:textId="77777777" w:rsidR="005E3D59" w:rsidRPr="00297A1C" w:rsidRDefault="005E3D59" w:rsidP="005E3D59">
      <w:pPr>
        <w:numPr>
          <w:ilvl w:val="0"/>
          <w:numId w:val="26"/>
        </w:numPr>
        <w:spacing w:before="100" w:beforeAutospacing="1" w:after="100" w:afterAutospacing="1"/>
        <w:contextualSpacing/>
        <w:jc w:val="both"/>
        <w:rPr>
          <w:rFonts w:ascii="Book Antiqua" w:hAnsi="Book Antiqua"/>
          <w:color w:val="000000"/>
          <w:szCs w:val="24"/>
          <w:lang w:val="es-PR"/>
        </w:rPr>
      </w:pPr>
      <w:r w:rsidRPr="00297A1C">
        <w:rPr>
          <w:rFonts w:ascii="Book Antiqua" w:hAnsi="Book Antiqua"/>
          <w:color w:val="000000"/>
          <w:szCs w:val="24"/>
          <w:lang w:val="es-PR"/>
        </w:rPr>
        <w:t>“Ley para la Prevención e Intervención con la Violencia Doméstica” [Ley 54-1989, según enmendada]</w:t>
      </w:r>
    </w:p>
    <w:p w14:paraId="6A0F8360" w14:textId="77777777" w:rsidR="005E3D59" w:rsidRPr="00297A1C" w:rsidRDefault="005E3D59" w:rsidP="005E3D59">
      <w:pPr>
        <w:numPr>
          <w:ilvl w:val="0"/>
          <w:numId w:val="25"/>
        </w:numPr>
        <w:spacing w:before="100" w:beforeAutospacing="1" w:after="100" w:afterAutospacing="1"/>
        <w:contextualSpacing/>
        <w:jc w:val="both"/>
        <w:rPr>
          <w:rFonts w:ascii="Book Antiqua" w:hAnsi="Book Antiqua"/>
          <w:color w:val="000000"/>
          <w:szCs w:val="24"/>
          <w:lang w:val="es-PR"/>
        </w:rPr>
      </w:pPr>
      <w:r w:rsidRPr="00297A1C">
        <w:rPr>
          <w:rFonts w:ascii="Book Antiqua" w:hAnsi="Book Antiqua"/>
          <w:color w:val="000000"/>
          <w:szCs w:val="24"/>
          <w:lang w:val="es-PR"/>
        </w:rPr>
        <w:t xml:space="preserve">Artículo 3.1 — Maltrato. (8 L.P.R.A. § 631) </w:t>
      </w:r>
    </w:p>
    <w:p w14:paraId="702FF26F" w14:textId="77777777" w:rsidR="005E3D59" w:rsidRPr="00297A1C" w:rsidRDefault="005E3D59" w:rsidP="005E3D59">
      <w:pPr>
        <w:numPr>
          <w:ilvl w:val="0"/>
          <w:numId w:val="25"/>
        </w:numPr>
        <w:spacing w:before="100" w:beforeAutospacing="1" w:after="100" w:afterAutospacing="1"/>
        <w:contextualSpacing/>
        <w:jc w:val="both"/>
        <w:rPr>
          <w:rFonts w:ascii="Book Antiqua" w:hAnsi="Book Antiqua"/>
          <w:color w:val="000000"/>
          <w:szCs w:val="24"/>
          <w:lang w:val="es-PR"/>
        </w:rPr>
      </w:pPr>
      <w:r w:rsidRPr="00297A1C">
        <w:rPr>
          <w:rFonts w:ascii="Book Antiqua" w:hAnsi="Book Antiqua"/>
          <w:color w:val="000000"/>
          <w:szCs w:val="24"/>
          <w:lang w:val="es-PR"/>
        </w:rPr>
        <w:t>Artículo 3.2 — Maltrato Agravado. (8 L.P.R.A. § 632)</w:t>
      </w:r>
    </w:p>
    <w:p w14:paraId="7A747020" w14:textId="77777777" w:rsidR="005E3D59" w:rsidRPr="00297A1C" w:rsidRDefault="005E3D59" w:rsidP="005E3D59">
      <w:pPr>
        <w:numPr>
          <w:ilvl w:val="0"/>
          <w:numId w:val="25"/>
        </w:numPr>
        <w:spacing w:before="100" w:beforeAutospacing="1" w:after="100" w:afterAutospacing="1"/>
        <w:contextualSpacing/>
        <w:jc w:val="both"/>
        <w:rPr>
          <w:rFonts w:ascii="Book Antiqua" w:hAnsi="Book Antiqua"/>
          <w:color w:val="000000"/>
          <w:szCs w:val="24"/>
          <w:lang w:val="es-PR"/>
        </w:rPr>
      </w:pPr>
      <w:r w:rsidRPr="00297A1C">
        <w:rPr>
          <w:rFonts w:ascii="Book Antiqua" w:hAnsi="Book Antiqua"/>
          <w:color w:val="000000"/>
          <w:szCs w:val="24"/>
          <w:lang w:val="es-PR"/>
        </w:rPr>
        <w:t xml:space="preserve">Artículo 3.2A — Maltrato Agravado Mediante Estrangulamiento, Sofocación o Asfixie Posicional. (8 L.P.R.A. § 632a) [Nota: Este nuevo Art. 3.2A fue añadido por la Ley 71-2024] </w:t>
      </w:r>
    </w:p>
    <w:p w14:paraId="5FFE79BA" w14:textId="77777777" w:rsidR="005E3D59" w:rsidRPr="00297A1C" w:rsidRDefault="005E3D59" w:rsidP="005E3D59">
      <w:pPr>
        <w:numPr>
          <w:ilvl w:val="0"/>
          <w:numId w:val="25"/>
        </w:numPr>
        <w:spacing w:before="100" w:beforeAutospacing="1" w:after="100" w:afterAutospacing="1"/>
        <w:contextualSpacing/>
        <w:jc w:val="both"/>
        <w:rPr>
          <w:rFonts w:ascii="Book Antiqua" w:hAnsi="Book Antiqua"/>
          <w:color w:val="000000"/>
          <w:szCs w:val="24"/>
          <w:lang w:val="es-PR"/>
        </w:rPr>
      </w:pPr>
      <w:r w:rsidRPr="00297A1C">
        <w:rPr>
          <w:rFonts w:ascii="Book Antiqua" w:hAnsi="Book Antiqua"/>
          <w:color w:val="000000"/>
          <w:szCs w:val="24"/>
          <w:lang w:val="es-PR"/>
        </w:rPr>
        <w:t xml:space="preserve">Artículo 3.3 — Maltrato Mediante Amenaza. (8 L.P.R.A. § 633) </w:t>
      </w:r>
    </w:p>
    <w:p w14:paraId="4090C962" w14:textId="77777777" w:rsidR="005E3D59" w:rsidRPr="00297A1C" w:rsidRDefault="005E3D59" w:rsidP="005E3D59">
      <w:pPr>
        <w:numPr>
          <w:ilvl w:val="0"/>
          <w:numId w:val="25"/>
        </w:numPr>
        <w:spacing w:before="100" w:beforeAutospacing="1" w:after="100" w:afterAutospacing="1"/>
        <w:contextualSpacing/>
        <w:jc w:val="both"/>
        <w:rPr>
          <w:rFonts w:ascii="Book Antiqua" w:hAnsi="Book Antiqua"/>
          <w:color w:val="000000"/>
          <w:szCs w:val="24"/>
        </w:rPr>
      </w:pPr>
      <w:r w:rsidRPr="00297A1C">
        <w:rPr>
          <w:rFonts w:ascii="Book Antiqua" w:hAnsi="Book Antiqua"/>
          <w:color w:val="000000"/>
          <w:szCs w:val="24"/>
          <w:lang w:val="es-PR"/>
        </w:rPr>
        <w:t xml:space="preserve">Artículo 3.4 — Maltrato Mediante Restricción de la Libertad. </w:t>
      </w:r>
      <w:r w:rsidRPr="00297A1C">
        <w:rPr>
          <w:rFonts w:ascii="Book Antiqua" w:hAnsi="Book Antiqua"/>
          <w:color w:val="000000"/>
          <w:szCs w:val="24"/>
        </w:rPr>
        <w:t xml:space="preserve">(8 L.P.R.A. § 634) </w:t>
      </w:r>
    </w:p>
    <w:p w14:paraId="0D8A9543" w14:textId="77777777" w:rsidR="005E3D59" w:rsidRPr="00297A1C" w:rsidRDefault="005E3D59" w:rsidP="005E3D59">
      <w:pPr>
        <w:numPr>
          <w:ilvl w:val="0"/>
          <w:numId w:val="25"/>
        </w:numPr>
        <w:spacing w:before="100" w:beforeAutospacing="1" w:after="100" w:afterAutospacing="1"/>
        <w:contextualSpacing/>
        <w:jc w:val="both"/>
        <w:rPr>
          <w:rFonts w:ascii="Book Antiqua" w:hAnsi="Book Antiqua"/>
          <w:color w:val="000000"/>
          <w:szCs w:val="24"/>
          <w:lang w:val="es-PR"/>
        </w:rPr>
      </w:pPr>
      <w:r w:rsidRPr="00297A1C">
        <w:rPr>
          <w:rFonts w:ascii="Book Antiqua" w:hAnsi="Book Antiqua"/>
          <w:color w:val="000000"/>
          <w:szCs w:val="24"/>
          <w:lang w:val="es-PR"/>
        </w:rPr>
        <w:t xml:space="preserve">Artículo 3.5 — Agresión Sexual Conyugal. (8 L.P.R.A. § 635) </w:t>
      </w:r>
    </w:p>
    <w:p w14:paraId="188CEAF5" w14:textId="77777777" w:rsidR="005E3D59" w:rsidRPr="005E3D59" w:rsidRDefault="005E3D59" w:rsidP="005E3D59">
      <w:pPr>
        <w:spacing w:before="100" w:beforeAutospacing="1" w:after="100" w:afterAutospacing="1"/>
        <w:ind w:left="1800"/>
        <w:contextualSpacing/>
        <w:jc w:val="both"/>
        <w:rPr>
          <w:rFonts w:ascii="Book Antiqua" w:hAnsi="Book Antiqua"/>
          <w:color w:val="000000"/>
          <w:szCs w:val="24"/>
          <w:highlight w:val="yellow"/>
          <w:lang w:val="es-PR"/>
        </w:rPr>
      </w:pPr>
    </w:p>
    <w:p w14:paraId="386DCE42" w14:textId="1CDC02B6" w:rsidR="005E3D59" w:rsidRPr="00CA00B2" w:rsidRDefault="005E3D59" w:rsidP="005E3D59">
      <w:pPr>
        <w:spacing w:before="100" w:beforeAutospacing="1" w:after="100" w:afterAutospacing="1"/>
        <w:contextualSpacing/>
        <w:jc w:val="both"/>
        <w:rPr>
          <w:rFonts w:ascii="Book Antiqua" w:eastAsia="Calibri" w:hAnsi="Book Antiqua"/>
          <w:color w:val="000000"/>
          <w:szCs w:val="24"/>
          <w:bdr w:val="none" w:sz="0" w:space="0" w:color="auto" w:frame="1"/>
          <w:lang w:val="es-PR"/>
        </w:rPr>
      </w:pPr>
      <w:r w:rsidRPr="00CA00B2">
        <w:rPr>
          <w:rFonts w:ascii="Book Antiqua" w:eastAsia="Calibri" w:hAnsi="Book Antiqua"/>
          <w:color w:val="000000"/>
          <w:szCs w:val="24"/>
          <w:bdr w:val="none" w:sz="0" w:space="0" w:color="auto" w:frame="1"/>
          <w:lang w:val="es-PR"/>
        </w:rPr>
        <w:t xml:space="preserve">El Programa de Puerto Rico </w:t>
      </w:r>
      <w:proofErr w:type="spellStart"/>
      <w:r w:rsidRPr="00CA00B2">
        <w:rPr>
          <w:rFonts w:ascii="Book Antiqua" w:eastAsia="Calibri" w:hAnsi="Book Antiqua"/>
          <w:color w:val="000000"/>
          <w:szCs w:val="24"/>
          <w:bdr w:val="none" w:sz="0" w:space="0" w:color="auto" w:frame="1"/>
          <w:lang w:val="es-PR"/>
        </w:rPr>
        <w:t>Background</w:t>
      </w:r>
      <w:proofErr w:type="spellEnd"/>
      <w:r w:rsidRPr="00CA00B2">
        <w:rPr>
          <w:rFonts w:ascii="Book Antiqua" w:eastAsia="Calibri" w:hAnsi="Book Antiqua"/>
          <w:color w:val="000000"/>
          <w:szCs w:val="24"/>
          <w:bdr w:val="none" w:sz="0" w:space="0" w:color="auto" w:frame="1"/>
          <w:lang w:val="es-PR"/>
        </w:rPr>
        <w:t xml:space="preserve"> </w:t>
      </w:r>
      <w:proofErr w:type="spellStart"/>
      <w:r w:rsidRPr="00CA00B2">
        <w:rPr>
          <w:rFonts w:ascii="Book Antiqua" w:eastAsia="Calibri" w:hAnsi="Book Antiqua"/>
          <w:color w:val="000000"/>
          <w:szCs w:val="24"/>
          <w:bdr w:val="none" w:sz="0" w:space="0" w:color="auto" w:frame="1"/>
          <w:lang w:val="es-PR"/>
        </w:rPr>
        <w:t>Check</w:t>
      </w:r>
      <w:proofErr w:type="spellEnd"/>
      <w:r w:rsidRPr="00CA00B2">
        <w:rPr>
          <w:rFonts w:ascii="Book Antiqua" w:eastAsia="Calibri" w:hAnsi="Book Antiqua"/>
          <w:color w:val="000000"/>
          <w:szCs w:val="24"/>
          <w:bdr w:val="none" w:sz="0" w:space="0" w:color="auto" w:frame="1"/>
          <w:lang w:val="es-PR"/>
        </w:rPr>
        <w:t> </w:t>
      </w:r>
      <w:r w:rsidRPr="00CA00B2">
        <w:rPr>
          <w:rFonts w:ascii="Book Antiqua" w:eastAsia="Calibri" w:hAnsi="Book Antiqua"/>
          <w:b/>
          <w:bCs/>
          <w:color w:val="000000"/>
          <w:szCs w:val="24"/>
          <w:bdr w:val="none" w:sz="0" w:space="0" w:color="auto" w:frame="1"/>
          <w:lang w:val="es-PR"/>
        </w:rPr>
        <w:t>apoya</w:t>
      </w:r>
      <w:r w:rsidRPr="00CA00B2">
        <w:rPr>
          <w:rFonts w:ascii="Book Antiqua" w:eastAsia="Calibri" w:hAnsi="Book Antiqua"/>
          <w:color w:val="000000"/>
          <w:szCs w:val="24"/>
          <w:bdr w:val="none" w:sz="0" w:space="0" w:color="auto" w:frame="1"/>
          <w:lang w:val="es-PR"/>
        </w:rPr>
        <w:t xml:space="preserve"> la enmienda legislativa que amplía la definición de entidades proveedoras de servicios de cuidado, incluyendo hospitales, clínicas, centros de diagnóstico y tratamiento (</w:t>
      </w:r>
      <w:proofErr w:type="spellStart"/>
      <w:r w:rsidRPr="00CA00B2">
        <w:rPr>
          <w:rFonts w:ascii="Book Antiqua" w:eastAsia="Calibri" w:hAnsi="Book Antiqua"/>
          <w:color w:val="000000"/>
          <w:szCs w:val="24"/>
          <w:bdr w:val="none" w:sz="0" w:space="0" w:color="auto" w:frame="1"/>
          <w:lang w:val="es-PR"/>
        </w:rPr>
        <w:t>CDT’s</w:t>
      </w:r>
      <w:proofErr w:type="spellEnd"/>
      <w:r w:rsidRPr="00CA00B2">
        <w:rPr>
          <w:rFonts w:ascii="Book Antiqua" w:eastAsia="Calibri" w:hAnsi="Book Antiqua"/>
          <w:color w:val="000000"/>
          <w:szCs w:val="24"/>
          <w:bdr w:val="none" w:sz="0" w:space="0" w:color="auto" w:frame="1"/>
          <w:lang w:val="es-PR"/>
        </w:rPr>
        <w:t xml:space="preserve">), así como consultorios médicos e instituciones educativas, tanto públicas como privadas, que ofrezcan servicios a menores y personas con discapacidades. Esto se debe a que se considera que dicha modificación alinea la legislación con la realidad actual del sistema de salud y refuerza la protección integral de las poblaciones que reciben servicios médico-hospitalarios o de diagnóstico y tratamiento. </w:t>
      </w:r>
      <w:r w:rsidR="00CA00B2" w:rsidRPr="00CA00B2">
        <w:rPr>
          <w:rFonts w:ascii="Book Antiqua" w:eastAsia="Calibri" w:hAnsi="Book Antiqua"/>
          <w:color w:val="000000"/>
          <w:szCs w:val="24"/>
          <w:bdr w:val="none" w:sz="0" w:space="0" w:color="auto" w:frame="1"/>
          <w:lang w:val="es-PR"/>
        </w:rPr>
        <w:t>(Énfasis nuestro)</w:t>
      </w:r>
    </w:p>
    <w:p w14:paraId="678E9E9A" w14:textId="77777777" w:rsidR="005E3D59" w:rsidRPr="00CA00B2" w:rsidRDefault="005E3D59" w:rsidP="005E3D59">
      <w:pPr>
        <w:spacing w:before="120" w:after="120"/>
        <w:contextualSpacing/>
        <w:jc w:val="both"/>
        <w:rPr>
          <w:rFonts w:ascii="Book Antiqua" w:eastAsia="Calibri" w:hAnsi="Book Antiqua"/>
          <w:szCs w:val="24"/>
          <w:lang w:val="es-PR"/>
        </w:rPr>
      </w:pPr>
      <w:r w:rsidRPr="00CA00B2">
        <w:rPr>
          <w:rFonts w:ascii="Book Antiqua" w:eastAsia="Calibri" w:hAnsi="Book Antiqua"/>
          <w:szCs w:val="24"/>
          <w:lang w:val="es-PR"/>
        </w:rPr>
        <w:lastRenderedPageBreak/>
        <w:t>Esta ampliación es esencial, ya que extiende la aplicación de los procesos de evaluación de antecedentes a todos los espacios en los que se ofrece atención directa a pacientes o servicios relacionados con su bienestar y seguridad, lo que permite eliminar vacíos normativos y garantizar que todas las entidades que intervienen en el cuidado y la salud de las personas estén sujetas a los mismos criterios de escrutinio, supervisión y cumplimiento ético-legal. De este modo, se fortalece la confianza pública, se previenen riesgos y se promueve un sistema sanitario más seguro, transparente y fiable.</w:t>
      </w:r>
    </w:p>
    <w:p w14:paraId="656777F9" w14:textId="77777777" w:rsidR="005E3D59" w:rsidRPr="005E3D59" w:rsidRDefault="005E3D59" w:rsidP="005E3D59">
      <w:pPr>
        <w:spacing w:before="120" w:after="120"/>
        <w:contextualSpacing/>
        <w:jc w:val="both"/>
        <w:rPr>
          <w:rFonts w:ascii="Book Antiqua" w:eastAsia="Calibri" w:hAnsi="Book Antiqua"/>
          <w:szCs w:val="24"/>
          <w:highlight w:val="yellow"/>
          <w:lang w:val="es-PR"/>
        </w:rPr>
      </w:pPr>
    </w:p>
    <w:p w14:paraId="4D72793A" w14:textId="756ED453" w:rsidR="005E3D59" w:rsidRPr="00CA00B2" w:rsidRDefault="005E3D59" w:rsidP="005E3D59">
      <w:pPr>
        <w:spacing w:before="120" w:after="120"/>
        <w:contextualSpacing/>
        <w:jc w:val="both"/>
        <w:rPr>
          <w:rFonts w:ascii="Book Antiqua" w:eastAsia="Calibri" w:hAnsi="Book Antiqua"/>
          <w:szCs w:val="24"/>
          <w:lang w:val="es-PR"/>
        </w:rPr>
      </w:pPr>
      <w:r w:rsidRPr="00CA00B2">
        <w:rPr>
          <w:rFonts w:ascii="Book Antiqua" w:eastAsia="Calibri" w:hAnsi="Book Antiqua"/>
          <w:szCs w:val="24"/>
          <w:lang w:val="es-PR"/>
        </w:rPr>
        <w:t>Del mismo modo, est</w:t>
      </w:r>
      <w:r w:rsidR="00CA00B2" w:rsidRPr="00CA00B2">
        <w:rPr>
          <w:rFonts w:ascii="Book Antiqua" w:eastAsia="Calibri" w:hAnsi="Book Antiqua"/>
          <w:szCs w:val="24"/>
          <w:lang w:val="es-PR"/>
        </w:rPr>
        <w:t>án</w:t>
      </w:r>
      <w:r w:rsidRPr="00CA00B2">
        <w:rPr>
          <w:rFonts w:ascii="Book Antiqua" w:eastAsia="Calibri" w:hAnsi="Book Antiqua"/>
          <w:szCs w:val="24"/>
          <w:lang w:val="es-PR"/>
        </w:rPr>
        <w:t xml:space="preserve"> de acuerdo en que se proporcionen al Departamento de Salud las herramientas necesarias para mejorar el sistema de certificaciones. Al centralizar todo lo relacionado con el </w:t>
      </w:r>
      <w:proofErr w:type="spellStart"/>
      <w:r w:rsidRPr="00CA00B2">
        <w:rPr>
          <w:rFonts w:ascii="Book Antiqua" w:eastAsia="Calibri" w:hAnsi="Book Antiqua"/>
          <w:szCs w:val="24"/>
          <w:lang w:val="es-PR"/>
        </w:rPr>
        <w:t>SICHDe</w:t>
      </w:r>
      <w:proofErr w:type="spellEnd"/>
      <w:r w:rsidRPr="00CA00B2">
        <w:rPr>
          <w:rFonts w:ascii="Book Antiqua" w:eastAsia="Calibri" w:hAnsi="Book Antiqua"/>
          <w:szCs w:val="24"/>
          <w:lang w:val="es-PR"/>
        </w:rPr>
        <w:t xml:space="preserve"> en el Departamento, se logrará una reducción de los costes operativos, lo que supondrá un ahorro para los proveedores de atención a poblaciones vulnerables. En definitiva, esto beneficiará a todas las partes implicadas, tanto en los aspectos procesales como en los económicos, salvaguardando los elementos de rigor y precaución que procura esta obra legislativa. </w:t>
      </w:r>
    </w:p>
    <w:p w14:paraId="3BA183E2" w14:textId="77777777" w:rsidR="005E3D59" w:rsidRPr="005E3D59" w:rsidRDefault="005E3D59" w:rsidP="005E3D59">
      <w:pPr>
        <w:spacing w:before="120" w:after="120"/>
        <w:ind w:firstLine="360"/>
        <w:contextualSpacing/>
        <w:jc w:val="both"/>
        <w:rPr>
          <w:rFonts w:ascii="Book Antiqua" w:eastAsia="Calibri" w:hAnsi="Book Antiqua"/>
          <w:szCs w:val="24"/>
          <w:highlight w:val="yellow"/>
          <w:lang w:val="es-PR"/>
        </w:rPr>
      </w:pPr>
    </w:p>
    <w:p w14:paraId="3E4D3876" w14:textId="77777777" w:rsidR="005E3D59" w:rsidRPr="00CA5B52" w:rsidRDefault="005E3D59" w:rsidP="005E3D59">
      <w:pPr>
        <w:numPr>
          <w:ilvl w:val="0"/>
          <w:numId w:val="27"/>
        </w:numPr>
        <w:spacing w:before="120" w:after="120"/>
        <w:contextualSpacing/>
        <w:jc w:val="both"/>
        <w:rPr>
          <w:rFonts w:ascii="Book Antiqua" w:eastAsia="Calibri" w:hAnsi="Book Antiqua"/>
          <w:szCs w:val="24"/>
          <w:lang w:val="es-PR"/>
        </w:rPr>
      </w:pPr>
      <w:r w:rsidRPr="00CA5B52">
        <w:rPr>
          <w:rFonts w:ascii="Book Antiqua" w:hAnsi="Book Antiqua"/>
          <w:szCs w:val="24"/>
          <w:lang w:val="es-ES_tradnl"/>
        </w:rPr>
        <w:t xml:space="preserve">Se recomienda enmendar el Artículo 3, inciso 4 de la Ley Núm. 300-1999, </w:t>
      </w:r>
      <w:r w:rsidRPr="00CA5B52">
        <w:rPr>
          <w:rFonts w:ascii="Book Antiqua" w:hAnsi="Book Antiqua"/>
          <w:i/>
          <w:iCs/>
          <w:szCs w:val="24"/>
          <w:lang w:val="es-ES_tradnl"/>
        </w:rPr>
        <w:t>supra</w:t>
      </w:r>
      <w:r w:rsidRPr="00CA5B52">
        <w:rPr>
          <w:rFonts w:ascii="Book Antiqua" w:hAnsi="Book Antiqua"/>
          <w:szCs w:val="24"/>
          <w:lang w:val="es-ES_tradnl"/>
        </w:rPr>
        <w:t xml:space="preserve">, para que lea como sigue: </w:t>
      </w:r>
    </w:p>
    <w:p w14:paraId="337BEC05" w14:textId="77777777" w:rsidR="005E3D59" w:rsidRPr="00CA5B52" w:rsidRDefault="005E3D59" w:rsidP="005E3D59">
      <w:pPr>
        <w:spacing w:before="120" w:after="120"/>
        <w:contextualSpacing/>
        <w:jc w:val="both"/>
        <w:rPr>
          <w:rFonts w:ascii="Book Antiqua" w:hAnsi="Book Antiqua"/>
          <w:szCs w:val="24"/>
          <w:lang w:val="es-ES_tradnl"/>
        </w:rPr>
      </w:pPr>
    </w:p>
    <w:p w14:paraId="341A5DE6" w14:textId="77777777" w:rsidR="005E3D59" w:rsidRPr="00CA5B52" w:rsidRDefault="005E3D59" w:rsidP="005E3D59">
      <w:pPr>
        <w:spacing w:before="120" w:after="120"/>
        <w:ind w:left="708"/>
        <w:contextualSpacing/>
        <w:jc w:val="both"/>
        <w:rPr>
          <w:rFonts w:ascii="Book Antiqua" w:hAnsi="Book Antiqua"/>
          <w:szCs w:val="24"/>
          <w:lang w:val="es-ES_tradnl"/>
        </w:rPr>
      </w:pPr>
      <w:r w:rsidRPr="00CA5B52">
        <w:rPr>
          <w:rFonts w:ascii="Book Antiqua" w:hAnsi="Book Antiqua"/>
          <w:szCs w:val="24"/>
          <w:lang w:val="es-ES_tradnl"/>
        </w:rPr>
        <w:t>“Artículo 3.-Definiciones.</w:t>
      </w:r>
    </w:p>
    <w:p w14:paraId="425855C1" w14:textId="2EA37FDC" w:rsidR="005E3D59" w:rsidRPr="008E1FDE" w:rsidRDefault="005E3D59" w:rsidP="00742784">
      <w:pPr>
        <w:spacing w:before="120" w:after="120"/>
        <w:ind w:left="708"/>
        <w:contextualSpacing/>
        <w:jc w:val="both"/>
        <w:rPr>
          <w:rFonts w:ascii="Book Antiqua" w:eastAsia="Calibri" w:hAnsi="Book Antiqua"/>
          <w:szCs w:val="24"/>
          <w:lang w:val="es-PR"/>
        </w:rPr>
      </w:pPr>
      <w:r w:rsidRPr="008E1FDE">
        <w:rPr>
          <w:rFonts w:ascii="Book Antiqua" w:hAnsi="Book Antiqua"/>
          <w:szCs w:val="24"/>
          <w:lang w:val="es-ES_tradnl"/>
        </w:rPr>
        <w:t>(…)</w:t>
      </w:r>
    </w:p>
    <w:p w14:paraId="646A3F50" w14:textId="7E4ABC0F" w:rsidR="005E3D59" w:rsidRPr="008E1FDE" w:rsidRDefault="005E3D59" w:rsidP="00122BBF">
      <w:pPr>
        <w:ind w:left="708" w:firstLine="12"/>
        <w:contextualSpacing/>
        <w:jc w:val="both"/>
        <w:rPr>
          <w:rFonts w:ascii="Book Antiqua" w:eastAsia="Calibri" w:hAnsi="Book Antiqua"/>
          <w:szCs w:val="24"/>
          <w:lang w:val="es-PR"/>
        </w:rPr>
      </w:pPr>
      <w:r w:rsidRPr="008E1FDE">
        <w:rPr>
          <w:rFonts w:ascii="Book Antiqua" w:eastAsia="Calibri" w:hAnsi="Book Antiqua"/>
          <w:szCs w:val="24"/>
          <w:lang w:val="es-PR"/>
        </w:rPr>
        <w:t>(4) Entidad proveedora de servicios de cuidado - es cualquier persona natural o jurídica que provea servicios de cuidado, o que se encuentren en práctica tanto de reclusión como diurnos o ambulatorios, a niños</w:t>
      </w:r>
      <w:r w:rsidRPr="008E1FDE">
        <w:rPr>
          <w:rFonts w:ascii="Book Antiqua" w:eastAsia="Calibri" w:hAnsi="Book Antiqua"/>
          <w:b/>
          <w:bCs/>
          <w:i/>
          <w:iCs/>
          <w:szCs w:val="24"/>
          <w:lang w:val="es-PR"/>
        </w:rPr>
        <w:t xml:space="preserve">, </w:t>
      </w:r>
      <w:bookmarkStart w:id="1" w:name="_Hlk213406339"/>
      <w:r w:rsidRPr="008E1FDE">
        <w:rPr>
          <w:rFonts w:ascii="Book Antiqua" w:eastAsia="Calibri" w:hAnsi="Book Antiqua"/>
          <w:i/>
          <w:iCs/>
          <w:szCs w:val="24"/>
          <w:u w:val="single"/>
          <w:lang w:val="es-PR"/>
        </w:rPr>
        <w:t>personas con discapacidad,</w:t>
      </w:r>
      <w:r w:rsidRPr="008E1FDE">
        <w:rPr>
          <w:rFonts w:ascii="Book Antiqua" w:eastAsia="Calibri" w:hAnsi="Book Antiqua"/>
          <w:b/>
          <w:bCs/>
          <w:i/>
          <w:iCs/>
          <w:szCs w:val="24"/>
          <w:lang w:val="es-PR"/>
        </w:rPr>
        <w:t xml:space="preserve"> </w:t>
      </w:r>
      <w:bookmarkEnd w:id="1"/>
      <w:r w:rsidRPr="008E1FDE">
        <w:rPr>
          <w:rFonts w:ascii="Book Antiqua" w:eastAsia="Calibri" w:hAnsi="Book Antiqua"/>
          <w:szCs w:val="24"/>
          <w:lang w:val="es-PR"/>
        </w:rPr>
        <w:t xml:space="preserve">y adultos mayores en Puerto Rico, incluyendo, pero sin limitarse a, centros de cuidado, guarderías infantiles, hogares de ancianos o envejecientes, hogares de convalecencia, instalaciones de cuidado intermedio, instalaciones de rehabilitación, centros de cuidado o tratamiento siquiátrico, instalaciones </w:t>
      </w:r>
      <w:bookmarkStart w:id="2" w:name="_Hlk213406715"/>
      <w:r w:rsidRPr="008E1FDE">
        <w:rPr>
          <w:rFonts w:ascii="Book Antiqua" w:eastAsia="Calibri" w:hAnsi="Book Antiqua"/>
          <w:i/>
          <w:iCs/>
          <w:szCs w:val="24"/>
          <w:u w:val="single"/>
          <w:lang w:val="es-PR"/>
        </w:rPr>
        <w:t>públicas</w:t>
      </w:r>
      <w:r w:rsidRPr="008E1FDE">
        <w:rPr>
          <w:rFonts w:ascii="Book Antiqua" w:eastAsia="Calibri" w:hAnsi="Book Antiqua"/>
          <w:b/>
          <w:bCs/>
          <w:i/>
          <w:iCs/>
          <w:szCs w:val="24"/>
          <w:lang w:val="es-PR"/>
        </w:rPr>
        <w:t xml:space="preserve"> y</w:t>
      </w:r>
      <w:bookmarkEnd w:id="2"/>
      <w:r w:rsidRPr="008E1FDE">
        <w:rPr>
          <w:rFonts w:ascii="Book Antiqua" w:eastAsia="Calibri" w:hAnsi="Book Antiqua"/>
          <w:szCs w:val="24"/>
          <w:lang w:val="es-PR"/>
        </w:rPr>
        <w:t xml:space="preserve"> privadas de educación [</w:t>
      </w:r>
      <w:r w:rsidRPr="008E1FDE">
        <w:rPr>
          <w:rFonts w:ascii="Book Antiqua" w:eastAsia="Calibri" w:hAnsi="Book Antiqua"/>
          <w:b/>
          <w:bCs/>
          <w:szCs w:val="24"/>
          <w:lang w:val="es-PR"/>
        </w:rPr>
        <w:t>básica cuando más de la mitad de su matrícula</w:t>
      </w:r>
      <w:r w:rsidRPr="008E1FDE">
        <w:rPr>
          <w:rFonts w:ascii="Book Antiqua" w:eastAsia="Calibri" w:hAnsi="Book Antiqua"/>
          <w:szCs w:val="24"/>
          <w:lang w:val="es-PR"/>
        </w:rPr>
        <w:t xml:space="preserve">] </w:t>
      </w:r>
      <w:bookmarkStart w:id="3" w:name="_Hlk213406801"/>
      <w:r w:rsidRPr="008E1FDE">
        <w:rPr>
          <w:rFonts w:ascii="Book Antiqua" w:eastAsia="Calibri" w:hAnsi="Book Antiqua"/>
          <w:i/>
          <w:iCs/>
          <w:szCs w:val="24"/>
          <w:u w:val="single"/>
          <w:lang w:val="es-PR"/>
        </w:rPr>
        <w:t>donde los estudiantes</w:t>
      </w:r>
      <w:bookmarkEnd w:id="3"/>
      <w:r w:rsidRPr="008E1FDE">
        <w:rPr>
          <w:rFonts w:ascii="Book Antiqua" w:eastAsia="Calibri" w:hAnsi="Book Antiqua"/>
          <w:szCs w:val="24"/>
          <w:lang w:val="es-PR"/>
        </w:rPr>
        <w:t xml:space="preserve"> sean [</w:t>
      </w:r>
      <w:r w:rsidRPr="008E1FDE">
        <w:rPr>
          <w:rFonts w:ascii="Book Antiqua" w:eastAsia="Calibri" w:hAnsi="Book Antiqua"/>
          <w:b/>
          <w:bCs/>
          <w:szCs w:val="24"/>
          <w:lang w:val="es-PR"/>
        </w:rPr>
        <w:t>estudiantes</w:t>
      </w:r>
      <w:r w:rsidRPr="008E1FDE">
        <w:rPr>
          <w:rFonts w:ascii="Book Antiqua" w:eastAsia="Calibri" w:hAnsi="Book Antiqua"/>
          <w:szCs w:val="24"/>
          <w:lang w:val="es-PR"/>
        </w:rPr>
        <w:t>] menores de edad, instalaciones de cuidado o tratamiento a personas con deficiencias en el desarrollo, de cuidado o tratamiento a personas con trastorno del desarrollo intelectual y residencias privadas en las cuales se provean tales servicios, así como cualquier persona natural o jurídica que provea tales servicios a domicilio o en las residencias particulares de los usuarios o beneficiarios de los mismos</w:t>
      </w:r>
      <w:r w:rsidRPr="008E1FDE">
        <w:rPr>
          <w:rFonts w:ascii="Book Antiqua" w:eastAsia="Calibri" w:hAnsi="Book Antiqua"/>
          <w:b/>
          <w:bCs/>
          <w:szCs w:val="24"/>
          <w:lang w:val="es-PR"/>
        </w:rPr>
        <w:t>[;]</w:t>
      </w:r>
      <w:r w:rsidRPr="008E1FDE">
        <w:rPr>
          <w:rFonts w:ascii="Book Antiqua" w:eastAsia="Calibri" w:hAnsi="Book Antiqua"/>
          <w:szCs w:val="24"/>
          <w:lang w:val="es-PR"/>
        </w:rPr>
        <w:t xml:space="preserve"> </w:t>
      </w:r>
      <w:bookmarkStart w:id="4" w:name="_Hlk213406901"/>
      <w:r w:rsidRPr="008E1FDE">
        <w:rPr>
          <w:rFonts w:ascii="Book Antiqua" w:eastAsia="Calibri" w:hAnsi="Book Antiqua"/>
          <w:i/>
          <w:iCs/>
          <w:szCs w:val="24"/>
          <w:u w:val="single"/>
          <w:lang w:val="es-PR"/>
        </w:rPr>
        <w:t>incluyendo entidades con estudiantes en sus prácticas</w:t>
      </w:r>
      <w:r w:rsidRPr="008E1FDE">
        <w:rPr>
          <w:rFonts w:ascii="Book Antiqua" w:eastAsia="Calibri" w:hAnsi="Book Antiqua"/>
          <w:b/>
          <w:bCs/>
          <w:szCs w:val="24"/>
          <w:u w:val="single"/>
          <w:lang w:val="es-PR"/>
        </w:rPr>
        <w:t>;</w:t>
      </w:r>
      <w:r w:rsidRPr="008E1FDE">
        <w:rPr>
          <w:rFonts w:ascii="Book Antiqua" w:eastAsia="Calibri" w:hAnsi="Book Antiqua"/>
          <w:szCs w:val="24"/>
          <w:lang w:val="es-PR"/>
        </w:rPr>
        <w:t xml:space="preserve"> </w:t>
      </w:r>
      <w:bookmarkEnd w:id="4"/>
      <w:r w:rsidRPr="008E1FDE">
        <w:rPr>
          <w:rFonts w:ascii="Book Antiqua" w:eastAsia="Calibri" w:hAnsi="Book Antiqua"/>
          <w:szCs w:val="24"/>
          <w:lang w:val="es-PR"/>
        </w:rPr>
        <w:t xml:space="preserve">esta definición incluye hospitales, clínicas, centros de diagnóstico y tratamiento, </w:t>
      </w:r>
      <w:bookmarkStart w:id="5" w:name="_Hlk213407366"/>
      <w:r w:rsidRPr="008E1FDE">
        <w:rPr>
          <w:rFonts w:ascii="Book Antiqua" w:eastAsia="Calibri" w:hAnsi="Book Antiqua"/>
          <w:i/>
          <w:iCs/>
          <w:szCs w:val="24"/>
          <w:u w:val="single"/>
          <w:lang w:val="es-PR"/>
        </w:rPr>
        <w:t>centros de salud comunitaria  de atención primaria y preventiva, centros de enfermedades crónicas, centros de salud mental, Centros de Salud Primaria 330 (Centros 330)</w:t>
      </w:r>
      <w:r w:rsidRPr="008E1FDE">
        <w:rPr>
          <w:rFonts w:ascii="Book Antiqua" w:eastAsia="Calibri" w:hAnsi="Book Antiqua"/>
          <w:b/>
          <w:bCs/>
          <w:i/>
          <w:iCs/>
          <w:szCs w:val="24"/>
          <w:lang w:val="es-PR"/>
        </w:rPr>
        <w:t xml:space="preserve"> </w:t>
      </w:r>
      <w:bookmarkEnd w:id="5"/>
      <w:r w:rsidRPr="008E1FDE">
        <w:rPr>
          <w:rFonts w:ascii="Book Antiqua" w:eastAsia="Calibri" w:hAnsi="Book Antiqua"/>
          <w:szCs w:val="24"/>
          <w:lang w:val="es-PR"/>
        </w:rPr>
        <w:t>consultorios médicos</w:t>
      </w:r>
      <w:r w:rsidRPr="008E1FDE">
        <w:rPr>
          <w:rFonts w:ascii="Book Antiqua" w:eastAsia="Calibri" w:hAnsi="Book Antiqua"/>
          <w:i/>
          <w:iCs/>
          <w:szCs w:val="24"/>
          <w:lang w:val="es-PR"/>
        </w:rPr>
        <w:t xml:space="preserve">, </w:t>
      </w:r>
      <w:r w:rsidRPr="008E1FDE">
        <w:rPr>
          <w:rFonts w:ascii="Book Antiqua" w:eastAsia="Calibri" w:hAnsi="Book Antiqua"/>
          <w:szCs w:val="24"/>
          <w:lang w:val="es-PR"/>
        </w:rPr>
        <w:t>instalaciones médico hospitalarias que provean servicios de reclusión o diurnos o ambulatorios</w:t>
      </w:r>
      <w:r w:rsidRPr="008E1FDE">
        <w:rPr>
          <w:rFonts w:ascii="Book Antiqua" w:eastAsia="Calibri" w:hAnsi="Book Antiqua"/>
          <w:i/>
          <w:iCs/>
          <w:szCs w:val="24"/>
          <w:lang w:val="es-PR"/>
        </w:rPr>
        <w:t xml:space="preserve">. </w:t>
      </w:r>
      <w:r w:rsidRPr="008E1FDE">
        <w:rPr>
          <w:rFonts w:ascii="Book Antiqua" w:eastAsia="Calibri" w:hAnsi="Book Antiqua"/>
          <w:szCs w:val="24"/>
          <w:lang w:val="es-PR"/>
        </w:rPr>
        <w:t>En cambio, no incluye</w:t>
      </w:r>
      <w:r w:rsidRPr="008E1FDE">
        <w:rPr>
          <w:rFonts w:ascii="Book Antiqua" w:eastAsia="Calibri" w:hAnsi="Book Antiqua"/>
          <w:b/>
          <w:bCs/>
          <w:szCs w:val="24"/>
          <w:lang w:val="es-PR"/>
        </w:rPr>
        <w:t xml:space="preserve"> </w:t>
      </w:r>
      <w:r w:rsidRPr="008E1FDE">
        <w:rPr>
          <w:rFonts w:ascii="Book Antiqua" w:eastAsia="Calibri" w:hAnsi="Book Antiqua"/>
          <w:szCs w:val="24"/>
          <w:lang w:val="es-PR"/>
        </w:rPr>
        <w:t>instalaciones correccionales en las cuales puedan proveerse en forma incidental servicios médico-hospitalarios o de diagnóstico y tratamiento.”</w:t>
      </w:r>
    </w:p>
    <w:p w14:paraId="5B0BCB22" w14:textId="77777777" w:rsidR="005E3D59" w:rsidRPr="008E1FDE" w:rsidRDefault="005E3D59" w:rsidP="005E3D59">
      <w:pPr>
        <w:numPr>
          <w:ilvl w:val="0"/>
          <w:numId w:val="27"/>
        </w:numPr>
        <w:spacing w:after="160"/>
        <w:contextualSpacing/>
        <w:jc w:val="both"/>
        <w:rPr>
          <w:rFonts w:ascii="Book Antiqua" w:eastAsia="Calibri" w:hAnsi="Book Antiqua"/>
          <w:szCs w:val="24"/>
          <w:lang w:val="es-PR"/>
        </w:rPr>
      </w:pPr>
      <w:proofErr w:type="gramStart"/>
      <w:r w:rsidRPr="008E1FDE">
        <w:rPr>
          <w:rFonts w:ascii="Book Antiqua" w:hAnsi="Book Antiqua"/>
          <w:szCs w:val="24"/>
          <w:lang w:val="es-ES_tradnl"/>
        </w:rPr>
        <w:lastRenderedPageBreak/>
        <w:t>Además</w:t>
      </w:r>
      <w:proofErr w:type="gramEnd"/>
      <w:r w:rsidRPr="008E1FDE">
        <w:rPr>
          <w:rFonts w:ascii="Book Antiqua" w:hAnsi="Book Antiqua"/>
          <w:szCs w:val="24"/>
          <w:lang w:val="es-ES_tradnl"/>
        </w:rPr>
        <w:t xml:space="preserve"> se recomienda enmendar el Artículo 4 inciso A de la Ley Núm. 300-1999, para que lea como sigue: </w:t>
      </w:r>
    </w:p>
    <w:p w14:paraId="6E7CC6D8" w14:textId="77777777" w:rsidR="005E3D59" w:rsidRPr="008E1FDE" w:rsidRDefault="005E3D59" w:rsidP="005E3D59">
      <w:pPr>
        <w:ind w:left="360"/>
        <w:contextualSpacing/>
        <w:jc w:val="both"/>
        <w:rPr>
          <w:rFonts w:ascii="Book Antiqua" w:eastAsia="Calibri" w:hAnsi="Book Antiqua"/>
          <w:szCs w:val="24"/>
          <w:lang w:val="es-PR"/>
        </w:rPr>
      </w:pPr>
    </w:p>
    <w:p w14:paraId="43E53119" w14:textId="77777777" w:rsidR="005E3D59" w:rsidRPr="008E1FDE" w:rsidRDefault="005E3D59" w:rsidP="005E3D59">
      <w:pPr>
        <w:ind w:firstLine="708"/>
        <w:contextualSpacing/>
        <w:jc w:val="both"/>
        <w:rPr>
          <w:rFonts w:ascii="Book Antiqua" w:eastAsia="Calibri" w:hAnsi="Book Antiqua"/>
          <w:szCs w:val="24"/>
          <w:lang w:val="es-PR"/>
        </w:rPr>
      </w:pPr>
      <w:r w:rsidRPr="008E1FDE">
        <w:rPr>
          <w:rFonts w:ascii="Book Antiqua" w:eastAsia="Calibri" w:hAnsi="Book Antiqua"/>
          <w:szCs w:val="24"/>
          <w:lang w:val="es-PR"/>
        </w:rPr>
        <w:t>“Artículo 4.- Prohibición a proveedores y certificación.</w:t>
      </w:r>
    </w:p>
    <w:p w14:paraId="4A9963D3" w14:textId="77777777" w:rsidR="005E3D59" w:rsidRPr="008E1FDE" w:rsidRDefault="005E3D59" w:rsidP="005E3D59">
      <w:pPr>
        <w:ind w:firstLine="360"/>
        <w:contextualSpacing/>
        <w:jc w:val="both"/>
        <w:rPr>
          <w:rFonts w:ascii="Book Antiqua" w:eastAsia="Calibri" w:hAnsi="Book Antiqua"/>
          <w:szCs w:val="24"/>
          <w:lang w:val="es-PR"/>
        </w:rPr>
      </w:pPr>
    </w:p>
    <w:p w14:paraId="79976406" w14:textId="358F8279" w:rsidR="005E3D59" w:rsidRPr="008E1FDE" w:rsidRDefault="005E3D59" w:rsidP="005E3D59">
      <w:pPr>
        <w:ind w:left="708"/>
        <w:contextualSpacing/>
        <w:jc w:val="both"/>
        <w:rPr>
          <w:rFonts w:ascii="Book Antiqua" w:eastAsia="Calibri" w:hAnsi="Book Antiqua"/>
          <w:i/>
          <w:iCs/>
          <w:szCs w:val="24"/>
          <w:lang w:val="es-PR"/>
        </w:rPr>
      </w:pPr>
      <w:r w:rsidRPr="008E1FDE">
        <w:rPr>
          <w:rFonts w:ascii="Book Antiqua" w:eastAsia="Calibri" w:hAnsi="Book Antiqua"/>
          <w:szCs w:val="24"/>
          <w:lang w:val="es-PR"/>
        </w:rPr>
        <w:t xml:space="preserve">(A) Ninguna persona </w:t>
      </w:r>
      <w:r w:rsidRPr="008E1FDE">
        <w:rPr>
          <w:rFonts w:ascii="Book Antiqua" w:eastAsia="Calibri" w:hAnsi="Book Antiqua"/>
          <w:i/>
          <w:iCs/>
          <w:szCs w:val="24"/>
          <w:u w:val="single"/>
          <w:lang w:val="es-PR"/>
        </w:rPr>
        <w:t>o estudiante</w:t>
      </w:r>
      <w:r w:rsidRPr="008E1FDE">
        <w:rPr>
          <w:rFonts w:ascii="Book Antiqua" w:eastAsia="Calibri" w:hAnsi="Book Antiqua"/>
          <w:szCs w:val="24"/>
          <w:lang w:val="es-PR"/>
        </w:rPr>
        <w:t xml:space="preserve"> podrá desempeñarse </w:t>
      </w:r>
      <w:r w:rsidRPr="008E1FDE">
        <w:rPr>
          <w:rFonts w:ascii="Book Antiqua" w:eastAsia="Calibri" w:hAnsi="Book Antiqua"/>
          <w:i/>
          <w:iCs/>
          <w:szCs w:val="24"/>
          <w:u w:val="single"/>
          <w:lang w:val="es-PR"/>
        </w:rPr>
        <w:t>o hacer su práctica</w:t>
      </w:r>
      <w:r w:rsidRPr="008E1FDE">
        <w:rPr>
          <w:rFonts w:ascii="Book Antiqua" w:eastAsia="Calibri" w:hAnsi="Book Antiqua"/>
          <w:szCs w:val="24"/>
          <w:lang w:val="es-PR"/>
        </w:rPr>
        <w:t xml:space="preserve"> como proveedor de servicios de cuidado, o centros de cuido, según definidos en la Ley Núm. 94 de 22 de junio de 1977, según enmendada, conocida como “Ley de Establecimientos para Personas de Edad Avanzada”, así como égidas, casas de salud, auspicio, salud en el hogar, o cualquier otra modalidad </w:t>
      </w:r>
      <w:bookmarkStart w:id="6" w:name="_Hlk213407576"/>
      <w:r w:rsidRPr="008E1FDE">
        <w:rPr>
          <w:rFonts w:ascii="Book Antiqua" w:eastAsia="Calibri" w:hAnsi="Book Antiqua"/>
          <w:i/>
          <w:iCs/>
          <w:szCs w:val="24"/>
          <w:u w:val="single"/>
          <w:lang w:val="es-PR"/>
        </w:rPr>
        <w:t>incluyendo, pero sin limitarse a, centros de cuidado, guarderías infantiles, amas de llaves, hogares de ancianos o envejecientes, hogares de convalecencia, instalaciones de cuidado intermedio, instalaciones de rehabilitación, centros de cuidado o tratamiento siquiátrico, instalaciones públicas y privadas de educación  donde los estudiantes sean estudiantes menores de edad, instalaciones de cuidado o tratamiento a personas con deficiencias en el desarrollo, de cuidado o tratamiento a personas con trastorno del desarrollo intelectual y residencias privadas en las cuales se provean tales servicios, así como cualquier persona natural o jurídica que provea tales servicios a domicilio o en las residencias particulares de los usuarios o beneficiarios de los mismos; incluyendo entidades con estudiantes en sus prácticas, hospitales, clínicas, centros de diagnóstico y tratamiento, centros de salud comunitaria  de atención primaria y preventiva, centros de enfermedades crónicas, centros de salud mental, Centros 330, consultorios médicos, instalaciones médico hospitalarias de cualquier tipo, ya sea que provean servicios de reclusión o diurnos o ambulatorios</w:t>
      </w:r>
      <w:r w:rsidRPr="008E1FDE">
        <w:rPr>
          <w:rFonts w:ascii="Book Antiqua" w:eastAsia="Calibri" w:hAnsi="Book Antiqua"/>
          <w:szCs w:val="24"/>
          <w:lang w:val="es-PR"/>
        </w:rPr>
        <w:t xml:space="preserve"> </w:t>
      </w:r>
      <w:bookmarkEnd w:id="6"/>
      <w:r w:rsidRPr="008E1FDE">
        <w:rPr>
          <w:rFonts w:ascii="Book Antiqua" w:eastAsia="Calibri" w:hAnsi="Book Antiqua"/>
          <w:szCs w:val="24"/>
          <w:lang w:val="es-PR"/>
        </w:rPr>
        <w:t>que ofrezca servicios a personas de edad avanzada, niños o personas con impedimentos, ni podrá proveer tales servicios en la jurisdicción del Estado Libre Asociado de Puerto Rico, a menos que haya solicitado y obtenido previamente una certificación de que no aparece registrada en el Registro de Personas Convictas por Delitos Sexuales y Abuso contra Menores creado mediante la Ley 266-2004, según enmendada; ni en el Sistema de Información de Justicia Criminal creado mediante la Ley 143-2014 “Ley del Protocolo para Garantizar la Comunicación Efectiva entre los Componentes de Seguridad del Estado Libre Asociado de Puerto Rico y del Sistema de Información de Justicia Criminal</w:t>
      </w:r>
      <w:r w:rsidRPr="008E1FDE">
        <w:rPr>
          <w:rFonts w:ascii="Book Antiqua" w:eastAsia="Calibri" w:hAnsi="Book Antiqua"/>
          <w:i/>
          <w:iCs/>
          <w:szCs w:val="24"/>
          <w:lang w:val="es-PR"/>
        </w:rPr>
        <w:t>”</w:t>
      </w:r>
      <w:r w:rsidRPr="008E1FDE">
        <w:rPr>
          <w:rFonts w:ascii="Book Antiqua" w:eastAsia="Calibri" w:hAnsi="Book Antiqua"/>
          <w:szCs w:val="24"/>
          <w:lang w:val="es-PR"/>
        </w:rPr>
        <w:t>, como</w:t>
      </w:r>
      <w:r w:rsidRPr="008E1FDE">
        <w:rPr>
          <w:rFonts w:ascii="Book Antiqua" w:eastAsia="Calibri" w:hAnsi="Book Antiqua"/>
          <w:i/>
          <w:iCs/>
          <w:szCs w:val="24"/>
          <w:lang w:val="es-PR"/>
        </w:rPr>
        <w:t xml:space="preserve"> </w:t>
      </w:r>
      <w:r w:rsidRPr="008E1FDE">
        <w:rPr>
          <w:rFonts w:ascii="Book Antiqua" w:eastAsia="Calibri" w:hAnsi="Book Antiqua"/>
          <w:szCs w:val="24"/>
          <w:lang w:val="es-PR"/>
        </w:rPr>
        <w:t>convicta por ningún delito sexual violento o abuso contra menores, ni por ninguno de los delitos</w:t>
      </w:r>
      <w:r w:rsidRPr="008E1FDE">
        <w:rPr>
          <w:rFonts w:ascii="Book Antiqua" w:eastAsia="Calibri" w:hAnsi="Book Antiqua"/>
          <w:i/>
          <w:iCs/>
          <w:szCs w:val="24"/>
          <w:lang w:val="es-PR"/>
        </w:rPr>
        <w:t xml:space="preserve"> </w:t>
      </w:r>
      <w:r w:rsidRPr="008E1FDE">
        <w:rPr>
          <w:rFonts w:ascii="Book Antiqua" w:eastAsia="Calibri" w:hAnsi="Book Antiqua"/>
          <w:szCs w:val="24"/>
          <w:lang w:val="es-PR"/>
        </w:rPr>
        <w:t>enumerados en este Artículo y relacionados a la Ley 146-2012, según enmendada, conocida como</w:t>
      </w:r>
      <w:r w:rsidRPr="008E1FDE">
        <w:rPr>
          <w:rFonts w:ascii="Book Antiqua" w:eastAsia="Calibri" w:hAnsi="Book Antiqua"/>
          <w:i/>
          <w:iCs/>
          <w:szCs w:val="24"/>
          <w:lang w:val="es-PR"/>
        </w:rPr>
        <w:t xml:space="preserve"> </w:t>
      </w:r>
      <w:r w:rsidRPr="008E1FDE">
        <w:rPr>
          <w:rFonts w:ascii="Book Antiqua" w:eastAsia="Calibri" w:hAnsi="Book Antiqua"/>
          <w:szCs w:val="24"/>
          <w:lang w:val="es-PR"/>
        </w:rPr>
        <w:t>el “Código Penal de Puerto Rico”, particularmente los delitos contra la familia enumerados entre los Artículos 117 y 127D del Código Penal, los delitos contemplados en la Ley 55-2024, según enmendada, conocida como “Ley para Prevención del Maltrato, Preservación de la Unidad Familiar y para la Seguridad, Bienestar y Protección de los Menores”</w:t>
      </w:r>
      <w:r w:rsidRPr="008E1FDE">
        <w:rPr>
          <w:rFonts w:ascii="Book Antiqua" w:eastAsia="Calibri" w:hAnsi="Book Antiqua"/>
          <w:i/>
          <w:iCs/>
          <w:szCs w:val="24"/>
          <w:lang w:val="es-PR"/>
        </w:rPr>
        <w:t xml:space="preserve"> </w:t>
      </w:r>
      <w:r w:rsidRPr="008E1FDE">
        <w:rPr>
          <w:rFonts w:ascii="Book Antiqua" w:eastAsia="Calibri" w:hAnsi="Book Antiqua"/>
          <w:szCs w:val="24"/>
          <w:lang w:val="es-PR"/>
        </w:rPr>
        <w:t>y a consecuencia aparezca con algún tipo de delito o haya</w:t>
      </w:r>
      <w:r w:rsidRPr="008E1FDE">
        <w:rPr>
          <w:rFonts w:ascii="Book Antiqua" w:eastAsia="Calibri" w:hAnsi="Book Antiqua"/>
          <w:i/>
          <w:iCs/>
          <w:szCs w:val="24"/>
          <w:lang w:val="es-PR"/>
        </w:rPr>
        <w:t xml:space="preserve"> </w:t>
      </w:r>
      <w:r w:rsidRPr="008E1FDE">
        <w:rPr>
          <w:rFonts w:ascii="Book Antiqua" w:eastAsia="Calibri" w:hAnsi="Book Antiqua"/>
          <w:szCs w:val="24"/>
          <w:lang w:val="es-PR"/>
        </w:rPr>
        <w:t>presentado credenciales falsos según aparezca en el Informe del Sistema Integrado de Credenciales</w:t>
      </w:r>
      <w:r w:rsidRPr="008E1FDE">
        <w:rPr>
          <w:rFonts w:ascii="Book Antiqua" w:eastAsia="Calibri" w:hAnsi="Book Antiqua"/>
          <w:i/>
          <w:iCs/>
          <w:szCs w:val="24"/>
          <w:lang w:val="es-PR"/>
        </w:rPr>
        <w:t xml:space="preserve"> </w:t>
      </w:r>
      <w:r w:rsidRPr="008E1FDE">
        <w:rPr>
          <w:rFonts w:ascii="Book Antiqua" w:eastAsia="Calibri" w:hAnsi="Book Antiqua"/>
          <w:szCs w:val="24"/>
          <w:lang w:val="es-PR"/>
        </w:rPr>
        <w:t>e Historial Delictivo (</w:t>
      </w:r>
      <w:proofErr w:type="spellStart"/>
      <w:r w:rsidRPr="008E1FDE">
        <w:rPr>
          <w:rFonts w:ascii="Book Antiqua" w:eastAsia="Calibri" w:hAnsi="Book Antiqua"/>
          <w:szCs w:val="24"/>
          <w:lang w:val="es-PR"/>
        </w:rPr>
        <w:t>SICHDe</w:t>
      </w:r>
      <w:proofErr w:type="spellEnd"/>
      <w:r w:rsidRPr="008E1FDE">
        <w:rPr>
          <w:rFonts w:ascii="Book Antiqua" w:eastAsia="Calibri" w:hAnsi="Book Antiqua"/>
          <w:szCs w:val="24"/>
          <w:lang w:val="es-PR"/>
        </w:rPr>
        <w:t>) adscrito al Departamento de Salud. El referido Registro incluirá</w:t>
      </w:r>
      <w:r w:rsidRPr="008E1FDE">
        <w:rPr>
          <w:rFonts w:ascii="Book Antiqua" w:eastAsia="Calibri" w:hAnsi="Book Antiqua"/>
          <w:i/>
          <w:iCs/>
          <w:szCs w:val="24"/>
          <w:lang w:val="es-PR"/>
        </w:rPr>
        <w:t xml:space="preserve"> </w:t>
      </w:r>
      <w:r w:rsidRPr="008E1FDE">
        <w:rPr>
          <w:rFonts w:ascii="Book Antiqua" w:eastAsia="Calibri" w:hAnsi="Book Antiqua"/>
          <w:szCs w:val="24"/>
          <w:lang w:val="es-PR"/>
        </w:rPr>
        <w:t xml:space="preserve">aquellos casos en que la </w:t>
      </w:r>
      <w:r w:rsidRPr="008E1FDE">
        <w:rPr>
          <w:rFonts w:ascii="Book Antiqua" w:eastAsia="Calibri" w:hAnsi="Book Antiqua"/>
          <w:szCs w:val="24"/>
          <w:lang w:val="es-PR"/>
        </w:rPr>
        <w:lastRenderedPageBreak/>
        <w:t>persona se haya declarado culpable en el foro estatal, federal o en cualquier</w:t>
      </w:r>
      <w:r w:rsidRPr="008E1FDE">
        <w:rPr>
          <w:rFonts w:ascii="Book Antiqua" w:eastAsia="Calibri" w:hAnsi="Book Antiqua"/>
          <w:i/>
          <w:iCs/>
          <w:szCs w:val="24"/>
          <w:lang w:val="es-PR"/>
        </w:rPr>
        <w:t xml:space="preserve"> </w:t>
      </w:r>
      <w:r w:rsidRPr="008E1FDE">
        <w:rPr>
          <w:rFonts w:ascii="Book Antiqua" w:eastAsia="Calibri" w:hAnsi="Book Antiqua"/>
          <w:szCs w:val="24"/>
          <w:lang w:val="es-PR"/>
        </w:rPr>
        <w:t xml:space="preserve">otra jurisdicción de Estados Unidos de América, </w:t>
      </w:r>
      <w:bookmarkStart w:id="7" w:name="_Hlk213407667"/>
      <w:r w:rsidRPr="008E1FDE">
        <w:rPr>
          <w:rFonts w:ascii="Book Antiqua" w:eastAsia="Calibri" w:hAnsi="Book Antiqua"/>
          <w:i/>
          <w:iCs/>
          <w:szCs w:val="24"/>
          <w:u w:val="single"/>
          <w:lang w:val="es-PR"/>
        </w:rPr>
        <w:t xml:space="preserve">por la comisión de delitos tales como, pero sin limitarse </w:t>
      </w:r>
      <w:r w:rsidR="00742784" w:rsidRPr="008E1FDE">
        <w:rPr>
          <w:rFonts w:ascii="Book Antiqua" w:eastAsia="Calibri" w:hAnsi="Book Antiqua"/>
          <w:i/>
          <w:iCs/>
          <w:szCs w:val="24"/>
          <w:u w:val="single"/>
          <w:lang w:val="es-PR"/>
        </w:rPr>
        <w:t>a</w:t>
      </w:r>
      <w:r w:rsidR="00742784" w:rsidRPr="008E1FDE">
        <w:rPr>
          <w:rFonts w:ascii="Book Antiqua" w:eastAsia="Calibri" w:hAnsi="Book Antiqua"/>
          <w:szCs w:val="24"/>
          <w:lang w:val="es-PR"/>
        </w:rPr>
        <w:t xml:space="preserve"> [</w:t>
      </w:r>
      <w:r w:rsidRPr="008E1FDE">
        <w:rPr>
          <w:rFonts w:ascii="Book Antiqua" w:eastAsia="Calibri" w:hAnsi="Book Antiqua"/>
          <w:b/>
          <w:bCs/>
          <w:szCs w:val="24"/>
          <w:lang w:val="es-PR"/>
        </w:rPr>
        <w:t>por</w:t>
      </w:r>
      <w:r w:rsidRPr="008E1FDE">
        <w:rPr>
          <w:rFonts w:ascii="Book Antiqua" w:eastAsia="Calibri" w:hAnsi="Book Antiqua"/>
          <w:szCs w:val="24"/>
          <w:lang w:val="es-PR"/>
        </w:rPr>
        <w:t xml:space="preserve">] </w:t>
      </w:r>
      <w:bookmarkEnd w:id="7"/>
      <w:r w:rsidRPr="008E1FDE">
        <w:rPr>
          <w:rFonts w:ascii="Book Antiqua" w:eastAsia="Calibri" w:hAnsi="Book Antiqua"/>
          <w:szCs w:val="24"/>
          <w:lang w:val="es-PR"/>
        </w:rPr>
        <w:t xml:space="preserve">los siguientes </w:t>
      </w:r>
      <w:r w:rsidRPr="008E1FDE">
        <w:rPr>
          <w:rFonts w:ascii="Book Antiqua" w:eastAsia="Calibri" w:hAnsi="Book Antiqua"/>
          <w:i/>
          <w:iCs/>
          <w:szCs w:val="24"/>
          <w:u w:val="single"/>
          <w:lang w:val="es-PR"/>
        </w:rPr>
        <w:t>delitos</w:t>
      </w:r>
      <w:r w:rsidRPr="008E1FDE">
        <w:rPr>
          <w:rFonts w:ascii="Book Antiqua" w:eastAsia="Calibri" w:hAnsi="Book Antiqua"/>
          <w:szCs w:val="24"/>
          <w:lang w:val="es-PR"/>
        </w:rPr>
        <w:t>,</w:t>
      </w:r>
    </w:p>
    <w:p w14:paraId="57F7D39B" w14:textId="77777777" w:rsidR="005E3D59" w:rsidRPr="008E1FDE" w:rsidRDefault="005E3D59" w:rsidP="005E3D59">
      <w:pPr>
        <w:contextualSpacing/>
        <w:jc w:val="both"/>
        <w:rPr>
          <w:rFonts w:ascii="Book Antiqua" w:eastAsia="Calibri" w:hAnsi="Book Antiqua"/>
          <w:szCs w:val="24"/>
          <w:lang w:val="es-PR"/>
        </w:rPr>
      </w:pPr>
    </w:p>
    <w:p w14:paraId="597DC9E8"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Asesinato, en cualquiera de sus grados o modalidades.</w:t>
      </w:r>
    </w:p>
    <w:p w14:paraId="49B7B900"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Homicidio, en cualquiera de sus grados o modalidades.</w:t>
      </w:r>
    </w:p>
    <w:p w14:paraId="2841082C"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Incitación al suicidio.</w:t>
      </w:r>
    </w:p>
    <w:p w14:paraId="61E34B49"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Aborto por fuerza o violencia.</w:t>
      </w:r>
    </w:p>
    <w:p w14:paraId="67CC1E69"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 xml:space="preserve"> Delitos relacionados a Ingeniería Genética y Reproducción Asistida. </w:t>
      </w:r>
    </w:p>
    <w:p w14:paraId="1CB79BC1"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Agresión, en cualquiera de sus grados o modalidades.</w:t>
      </w:r>
    </w:p>
    <w:p w14:paraId="4ADF0D62"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Lesión Negligente.</w:t>
      </w:r>
    </w:p>
    <w:p w14:paraId="6A11535F"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 xml:space="preserve">Secuestro de menores. </w:t>
      </w:r>
    </w:p>
    <w:p w14:paraId="35B85D7F"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Privación ilegal de custodia.</w:t>
      </w:r>
    </w:p>
    <w:p w14:paraId="7CE79FE2"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Adopción a cambio de dinero.</w:t>
      </w:r>
    </w:p>
    <w:p w14:paraId="5CED9DA2"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 xml:space="preserve"> Corrupción de Menores.</w:t>
      </w:r>
    </w:p>
    <w:p w14:paraId="22C5257F"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 xml:space="preserve"> Seducción</w:t>
      </w:r>
      <w:r w:rsidRPr="0047643F">
        <w:rPr>
          <w:rFonts w:ascii="Book Antiqua" w:eastAsia="Calibri" w:hAnsi="Book Antiqua"/>
          <w:i/>
          <w:iCs/>
          <w:color w:val="000000"/>
          <w:szCs w:val="24"/>
          <w:u w:val="single"/>
          <w:lang w:val="es-ES_tradnl"/>
        </w:rPr>
        <w:t>, persuasión, atracción y coacción</w:t>
      </w:r>
      <w:r w:rsidRPr="0047643F">
        <w:rPr>
          <w:rFonts w:ascii="Book Antiqua" w:eastAsia="Calibri" w:hAnsi="Book Antiqua"/>
          <w:color w:val="000000"/>
          <w:szCs w:val="24"/>
          <w:lang w:val="es-ES_tradnl"/>
        </w:rPr>
        <w:t xml:space="preserve"> de menores a través de la Internet o medios electrónicos.</w:t>
      </w:r>
    </w:p>
    <w:p w14:paraId="003C4438"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u w:val="single"/>
          <w:lang w:val="es-ES_tradnl"/>
        </w:rPr>
      </w:pPr>
      <w:r w:rsidRPr="0047643F">
        <w:rPr>
          <w:rFonts w:ascii="Book Antiqua" w:eastAsia="Calibri" w:hAnsi="Book Antiqua"/>
          <w:color w:val="000000"/>
          <w:szCs w:val="24"/>
          <w:lang w:val="es-ES_tradnl"/>
        </w:rPr>
        <w:t>Abandono de [</w:t>
      </w:r>
      <w:r w:rsidRPr="0047643F">
        <w:rPr>
          <w:rFonts w:ascii="Book Antiqua" w:eastAsia="Calibri" w:hAnsi="Book Antiqua"/>
          <w:b/>
          <w:bCs/>
          <w:color w:val="000000"/>
          <w:szCs w:val="24"/>
          <w:lang w:val="es-ES_tradnl"/>
        </w:rPr>
        <w:t>adultos mayores]</w:t>
      </w:r>
      <w:r w:rsidRPr="0047643F">
        <w:rPr>
          <w:rFonts w:ascii="Book Antiqua" w:eastAsia="Calibri" w:hAnsi="Book Antiqua"/>
          <w:color w:val="000000"/>
          <w:szCs w:val="24"/>
          <w:lang w:val="es-ES_tradnl"/>
        </w:rPr>
        <w:t xml:space="preserve"> </w:t>
      </w:r>
      <w:r w:rsidRPr="0047643F">
        <w:rPr>
          <w:rFonts w:ascii="Book Antiqua" w:eastAsia="Calibri" w:hAnsi="Book Antiqua"/>
          <w:i/>
          <w:iCs/>
          <w:color w:val="000000"/>
          <w:szCs w:val="24"/>
          <w:u w:val="single"/>
          <w:lang w:val="es-ES_tradnl"/>
        </w:rPr>
        <w:t>personas de edad avanzada</w:t>
      </w:r>
      <w:r w:rsidRPr="0047643F">
        <w:rPr>
          <w:rFonts w:ascii="Book Antiqua" w:eastAsia="Calibri" w:hAnsi="Book Antiqua"/>
          <w:color w:val="000000"/>
          <w:szCs w:val="24"/>
          <w:u w:val="single"/>
          <w:lang w:val="es-ES_tradnl"/>
        </w:rPr>
        <w:t xml:space="preserve"> e incapacitados.</w:t>
      </w:r>
    </w:p>
    <w:p w14:paraId="2311CBF9"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i/>
          <w:iCs/>
          <w:color w:val="000000"/>
          <w:szCs w:val="24"/>
          <w:u w:val="single"/>
          <w:lang w:val="es-ES_tradnl"/>
        </w:rPr>
      </w:pPr>
      <w:r w:rsidRPr="0047643F">
        <w:rPr>
          <w:rFonts w:ascii="Book Antiqua" w:eastAsia="Calibri" w:hAnsi="Book Antiqua"/>
          <w:color w:val="000000"/>
          <w:szCs w:val="24"/>
          <w:u w:val="single"/>
          <w:lang w:val="es-ES_tradnl"/>
        </w:rPr>
        <w:t xml:space="preserve"> </w:t>
      </w:r>
      <w:r w:rsidRPr="0047643F">
        <w:rPr>
          <w:rFonts w:ascii="Book Antiqua" w:eastAsia="Calibri" w:hAnsi="Book Antiqua"/>
          <w:i/>
          <w:iCs/>
          <w:color w:val="000000"/>
          <w:szCs w:val="24"/>
          <w:u w:val="single"/>
          <w:lang w:val="es-ES_tradnl"/>
        </w:rPr>
        <w:t xml:space="preserve">Negligencia en el cuidado de personas de edad avanzada e incapacitados. </w:t>
      </w:r>
    </w:p>
    <w:p w14:paraId="7CCAC8B3"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u w:val="single"/>
          <w:lang w:val="es-ES_tradnl"/>
        </w:rPr>
      </w:pPr>
      <w:r w:rsidRPr="0047643F">
        <w:rPr>
          <w:rFonts w:ascii="Book Antiqua" w:eastAsia="Calibri" w:hAnsi="Book Antiqua"/>
          <w:i/>
          <w:iCs/>
          <w:color w:val="000000"/>
          <w:szCs w:val="24"/>
          <w:u w:val="single"/>
          <w:lang w:val="es-ES_tradnl"/>
        </w:rPr>
        <w:t xml:space="preserve"> Maltrato a personas de edad avanzada</w:t>
      </w:r>
      <w:r w:rsidRPr="0047643F">
        <w:rPr>
          <w:rFonts w:ascii="Book Antiqua" w:eastAsia="Calibri" w:hAnsi="Book Antiqua"/>
          <w:color w:val="000000"/>
          <w:szCs w:val="24"/>
          <w:u w:val="single"/>
          <w:lang w:val="es-ES_tradnl"/>
        </w:rPr>
        <w:t>.</w:t>
      </w:r>
    </w:p>
    <w:p w14:paraId="0A8280EE"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u w:val="single"/>
          <w:lang w:val="es-ES_tradnl"/>
        </w:rPr>
      </w:pPr>
      <w:r w:rsidRPr="0047643F">
        <w:rPr>
          <w:rFonts w:ascii="Book Antiqua" w:eastAsia="Calibri" w:hAnsi="Book Antiqua"/>
          <w:color w:val="000000"/>
          <w:szCs w:val="24"/>
          <w:u w:val="single"/>
          <w:lang w:val="es-ES_tradnl"/>
        </w:rPr>
        <w:t xml:space="preserve"> </w:t>
      </w:r>
      <w:r w:rsidRPr="0047643F">
        <w:rPr>
          <w:rFonts w:ascii="Book Antiqua" w:eastAsia="Calibri" w:hAnsi="Book Antiqua"/>
          <w:i/>
          <w:iCs/>
          <w:color w:val="000000"/>
          <w:szCs w:val="24"/>
          <w:u w:val="single"/>
          <w:lang w:val="es-ES_tradnl"/>
        </w:rPr>
        <w:t>Maltrato a personas de edad avanzada mediante amenaza</w:t>
      </w:r>
      <w:r w:rsidRPr="0047643F">
        <w:rPr>
          <w:rFonts w:ascii="Book Antiqua" w:eastAsia="Calibri" w:hAnsi="Book Antiqua"/>
          <w:color w:val="000000"/>
          <w:szCs w:val="24"/>
          <w:u w:val="single"/>
          <w:lang w:val="es-ES_tradnl"/>
        </w:rPr>
        <w:t>.</w:t>
      </w:r>
    </w:p>
    <w:p w14:paraId="4B98CE5A"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u w:val="single"/>
          <w:lang w:val="es-ES_tradnl"/>
        </w:rPr>
      </w:pPr>
      <w:r w:rsidRPr="0047643F">
        <w:rPr>
          <w:rFonts w:ascii="Book Antiqua" w:eastAsia="Calibri" w:hAnsi="Book Antiqua"/>
          <w:color w:val="000000"/>
          <w:szCs w:val="24"/>
          <w:u w:val="single"/>
          <w:lang w:val="es-ES_tradnl"/>
        </w:rPr>
        <w:t xml:space="preserve"> </w:t>
      </w:r>
      <w:r w:rsidRPr="0047643F">
        <w:rPr>
          <w:rFonts w:ascii="Book Antiqua" w:eastAsia="Calibri" w:hAnsi="Book Antiqua"/>
          <w:i/>
          <w:iCs/>
          <w:color w:val="000000"/>
          <w:szCs w:val="24"/>
          <w:u w:val="single"/>
          <w:lang w:val="es-ES_tradnl"/>
        </w:rPr>
        <w:t>Explotación financiera de personas de edad avanzada</w:t>
      </w:r>
      <w:r w:rsidRPr="0047643F">
        <w:rPr>
          <w:rFonts w:ascii="Book Antiqua" w:eastAsia="Calibri" w:hAnsi="Book Antiqua"/>
          <w:color w:val="000000"/>
          <w:szCs w:val="24"/>
          <w:u w:val="single"/>
          <w:lang w:val="es-ES_tradnl"/>
        </w:rPr>
        <w:t xml:space="preserve">. </w:t>
      </w:r>
    </w:p>
    <w:p w14:paraId="40312CC2"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u w:val="single"/>
          <w:lang w:val="es-ES_tradnl"/>
        </w:rPr>
      </w:pPr>
      <w:r w:rsidRPr="0047643F">
        <w:rPr>
          <w:rFonts w:ascii="Book Antiqua" w:eastAsia="Calibri" w:hAnsi="Book Antiqua"/>
          <w:color w:val="000000"/>
          <w:szCs w:val="24"/>
          <w:u w:val="single"/>
          <w:lang w:val="es-ES_tradnl"/>
        </w:rPr>
        <w:t xml:space="preserve"> </w:t>
      </w:r>
      <w:r w:rsidRPr="0047643F">
        <w:rPr>
          <w:rFonts w:ascii="Book Antiqua" w:eastAsia="Calibri" w:hAnsi="Book Antiqua"/>
          <w:i/>
          <w:iCs/>
          <w:color w:val="000000"/>
          <w:szCs w:val="24"/>
          <w:u w:val="single"/>
          <w:lang w:val="es-ES_tradnl"/>
        </w:rPr>
        <w:t>Fraude de gravamen contra personas de edad avanzada</w:t>
      </w:r>
      <w:r w:rsidRPr="0047643F">
        <w:rPr>
          <w:rFonts w:ascii="Book Antiqua" w:eastAsia="Calibri" w:hAnsi="Book Antiqua"/>
          <w:color w:val="000000"/>
          <w:szCs w:val="24"/>
          <w:u w:val="single"/>
          <w:lang w:val="es-ES_tradnl"/>
        </w:rPr>
        <w:t xml:space="preserve">. </w:t>
      </w:r>
    </w:p>
    <w:p w14:paraId="398EF50E"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 xml:space="preserve"> Agresión sexual.</w:t>
      </w:r>
    </w:p>
    <w:p w14:paraId="3C5BE71D"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 xml:space="preserve"> Incesto.</w:t>
      </w:r>
    </w:p>
    <w:p w14:paraId="2CBE12E3"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 xml:space="preserve"> Actos lascivos.</w:t>
      </w:r>
    </w:p>
    <w:p w14:paraId="12E74FA8"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 xml:space="preserve"> Bestialismo.</w:t>
      </w:r>
    </w:p>
    <w:p w14:paraId="4EE7948E"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 xml:space="preserve"> Acoso sexual.</w:t>
      </w:r>
    </w:p>
    <w:p w14:paraId="253AF217"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 xml:space="preserve"> Exposiciones obscenas.</w:t>
      </w:r>
    </w:p>
    <w:p w14:paraId="61662269"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 xml:space="preserve"> Proposición obscena.</w:t>
      </w:r>
    </w:p>
    <w:p w14:paraId="26430FFB"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i/>
          <w:iCs/>
          <w:color w:val="000000"/>
          <w:szCs w:val="24"/>
          <w:u w:val="single"/>
          <w:lang w:val="es-ES_tradnl"/>
        </w:rPr>
      </w:pPr>
      <w:r w:rsidRPr="0047643F">
        <w:rPr>
          <w:rFonts w:ascii="Book Antiqua" w:eastAsia="Calibri" w:hAnsi="Book Antiqua"/>
          <w:color w:val="000000"/>
          <w:szCs w:val="24"/>
          <w:lang w:val="es-ES_tradnl"/>
        </w:rPr>
        <w:t xml:space="preserve"> </w:t>
      </w:r>
      <w:r w:rsidRPr="0047643F">
        <w:rPr>
          <w:rFonts w:ascii="Book Antiqua" w:eastAsia="Calibri" w:hAnsi="Book Antiqua"/>
          <w:i/>
          <w:iCs/>
          <w:color w:val="000000"/>
          <w:szCs w:val="24"/>
          <w:u w:val="single"/>
          <w:lang w:val="es-ES_tradnl"/>
        </w:rPr>
        <w:t>Delitos relacionados a la obscenidad y la pornografía infantil</w:t>
      </w:r>
    </w:p>
    <w:p w14:paraId="75C8D0FE"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b/>
          <w:bCs/>
          <w:i/>
          <w:iCs/>
          <w:color w:val="000000"/>
          <w:szCs w:val="24"/>
          <w:lang w:val="es-ES_tradnl"/>
        </w:rPr>
        <w:t xml:space="preserve"> </w:t>
      </w:r>
      <w:r w:rsidRPr="0047643F">
        <w:rPr>
          <w:rFonts w:ascii="Book Antiqua" w:eastAsia="Calibri" w:hAnsi="Book Antiqua"/>
          <w:color w:val="000000"/>
          <w:szCs w:val="24"/>
          <w:lang w:val="es-ES_tradnl"/>
        </w:rPr>
        <w:t>Proxenetismo, rufianismo y comercio de personas, en cualquiera de sus grados o sus modalidades.</w:t>
      </w:r>
    </w:p>
    <w:p w14:paraId="3406A50C"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Envío, transportación, venta, distribución, publicación, exhibición o posesión de material obsceno.</w:t>
      </w:r>
    </w:p>
    <w:p w14:paraId="7DF6921A"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Espectáculos obscenos.</w:t>
      </w:r>
    </w:p>
    <w:p w14:paraId="774FD9FE"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Producción de pornografía infantil.</w:t>
      </w:r>
    </w:p>
    <w:p w14:paraId="4D6ACA80"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Posesión y distribución de pornografía infantil.</w:t>
      </w:r>
    </w:p>
    <w:p w14:paraId="14E779A1"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Utilización de un menor para pornografía infantil.</w:t>
      </w:r>
    </w:p>
    <w:p w14:paraId="0F31C2E6"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Exhibición y venta de material nocivo a menores.</w:t>
      </w:r>
    </w:p>
    <w:p w14:paraId="030EA7E2"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Propaganda de material obsceno o de pornografía infantil.</w:t>
      </w:r>
    </w:p>
    <w:p w14:paraId="644B30A9"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Venta, distribución condicionada.</w:t>
      </w:r>
    </w:p>
    <w:p w14:paraId="3396C001"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lastRenderedPageBreak/>
        <w:t xml:space="preserve"> Transmisión o retransmisión de material obsceno o de pornografía infantil. </w:t>
      </w:r>
    </w:p>
    <w:p w14:paraId="3950B377"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Restricción de libertad, en cualquiera de sus grados o sus modalidades.</w:t>
      </w:r>
    </w:p>
    <w:p w14:paraId="6801B28C"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Secuestro, en todas sus modalidades.</w:t>
      </w:r>
    </w:p>
    <w:p w14:paraId="242B884B"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Servidumbre involuntaria o esclavitud.</w:t>
      </w:r>
    </w:p>
    <w:p w14:paraId="35185A25"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Trata humana.</w:t>
      </w:r>
    </w:p>
    <w:p w14:paraId="0247206D"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Recopilación ilegal de información personal, en cualquiera de sus grados o sus modalidades.</w:t>
      </w:r>
    </w:p>
    <w:p w14:paraId="7DB3A70C"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Grabación ilegal de imágenes.</w:t>
      </w:r>
    </w:p>
    <w:p w14:paraId="701C7311"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Grabación de comunicaciones por un participante.</w:t>
      </w:r>
    </w:p>
    <w:p w14:paraId="0E773FC0"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Violación de morada.</w:t>
      </w:r>
    </w:p>
    <w:p w14:paraId="0FD563DF"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Violación de comunicaciones personales. </w:t>
      </w:r>
    </w:p>
    <w:p w14:paraId="0865218E"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Alteración y uso de datos personales en archivos.</w:t>
      </w:r>
    </w:p>
    <w:p w14:paraId="2AC4F943"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Revelación de comunicaciones y datos personales. </w:t>
      </w:r>
    </w:p>
    <w:p w14:paraId="619B4D6A"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Apropiación ilegal, en cualquiera de sus grados o sus   modalidades.</w:t>
      </w:r>
    </w:p>
    <w:p w14:paraId="1DF5BFB0"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Robo, en cualquiera de sus grados o sus modalidades.</w:t>
      </w:r>
    </w:p>
    <w:p w14:paraId="77C79727"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Extorsión.</w:t>
      </w:r>
    </w:p>
    <w:p w14:paraId="3EFEB9AA"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Escalamiento, en cualquiera de sus grados o sus modalidades.</w:t>
      </w:r>
    </w:p>
    <w:p w14:paraId="4D258A65"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Usurpación.</w:t>
      </w:r>
    </w:p>
    <w:p w14:paraId="343B2427"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Daños, en todas sus modalidades.</w:t>
      </w:r>
    </w:p>
    <w:p w14:paraId="5BE6AF61"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Fraude.</w:t>
      </w:r>
    </w:p>
    <w:p w14:paraId="3BE2F375"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Fraude por medio electrónico.</w:t>
      </w:r>
    </w:p>
    <w:p w14:paraId="0CA29378"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Uso, posesión o traspaso de tarjetas con bandas electrónicas.</w:t>
      </w:r>
    </w:p>
    <w:p w14:paraId="54000C67"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Impostura.</w:t>
      </w:r>
    </w:p>
    <w:p w14:paraId="20E8B2E5"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Apropiación ilegal de identidad.</w:t>
      </w:r>
    </w:p>
    <w:p w14:paraId="1A23CF1D"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Falsificación de documentos.</w:t>
      </w:r>
    </w:p>
    <w:p w14:paraId="6ACD4FCB"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Falsificación de licencia, certificado y otra documentación. </w:t>
      </w:r>
    </w:p>
    <w:p w14:paraId="617B0ACA"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Posesión de instrumentos para falsificar.</w:t>
      </w:r>
    </w:p>
    <w:p w14:paraId="4859E4E3"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Lavado de dinero.</w:t>
      </w:r>
    </w:p>
    <w:p w14:paraId="3BAEBBD2"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Utilización o posesión ilegal de tarjetas de crédito y tarjetas de débito.</w:t>
      </w:r>
    </w:p>
    <w:p w14:paraId="39683B96"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Incendio, en cualquiera de sus grados o sus modalidades.</w:t>
      </w:r>
    </w:p>
    <w:p w14:paraId="6EC2AA3A"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Estrago.</w:t>
      </w:r>
    </w:p>
    <w:p w14:paraId="3D0970E0"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Sabotaje de servicios esenciales.</w:t>
      </w:r>
    </w:p>
    <w:p w14:paraId="2E3C1A51"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Conspiración.</w:t>
      </w:r>
    </w:p>
    <w:p w14:paraId="52CA6034"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Enriquecimiento ilícito.</w:t>
      </w:r>
    </w:p>
    <w:p w14:paraId="38D98F5F"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Enriquecimiento injustificado.</w:t>
      </w:r>
    </w:p>
    <w:p w14:paraId="0D5DF93F"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Retención de propiedad.</w:t>
      </w:r>
    </w:p>
    <w:p w14:paraId="692F8F2C"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Certificaciones falsas.</w:t>
      </w:r>
    </w:p>
    <w:p w14:paraId="6094680B"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Soborno.</w:t>
      </w:r>
    </w:p>
    <w:p w14:paraId="38685EC4"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Oferta de soborno.</w:t>
      </w:r>
    </w:p>
    <w:p w14:paraId="170846D8"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Influencia indebida.</w:t>
      </w:r>
    </w:p>
    <w:p w14:paraId="33928471"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Malversación de fondos públicos.</w:t>
      </w:r>
    </w:p>
    <w:p w14:paraId="16EFB0D4"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Explotación financiera.</w:t>
      </w:r>
    </w:p>
    <w:p w14:paraId="045F7D53"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lastRenderedPageBreak/>
        <w:t xml:space="preserve"> Ratería o hurto de mercancía en establecimientos comerciales. </w:t>
      </w:r>
    </w:p>
    <w:p w14:paraId="5E57977E"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Negligencia en el cuidado de menor de edad, adulto mayor e incapacitados.</w:t>
      </w:r>
    </w:p>
    <w:p w14:paraId="615B9B68"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Maltrato en cualquiera de sus grados o sus modalidades. </w:t>
      </w:r>
    </w:p>
    <w:p w14:paraId="1265CE6F" w14:textId="77777777" w:rsidR="005E3D59" w:rsidRPr="0047643F" w:rsidRDefault="005E3D59" w:rsidP="005E3D59">
      <w:pPr>
        <w:widowControl w:val="0"/>
        <w:numPr>
          <w:ilvl w:val="0"/>
          <w:numId w:val="28"/>
        </w:numPr>
        <w:tabs>
          <w:tab w:val="left" w:pos="3645"/>
          <w:tab w:val="right" w:pos="9741"/>
        </w:tabs>
        <w:adjustRightInd w:val="0"/>
        <w:spacing w:before="120" w:after="120"/>
        <w:contextualSpacing/>
        <w:rPr>
          <w:rFonts w:ascii="Book Antiqua" w:eastAsia="Calibri" w:hAnsi="Book Antiqua"/>
          <w:b/>
          <w:bCs/>
          <w:i/>
          <w:iCs/>
          <w:color w:val="000000"/>
          <w:szCs w:val="24"/>
          <w:lang w:val="es-ES_tradnl"/>
        </w:rPr>
      </w:pPr>
      <w:r w:rsidRPr="0047643F">
        <w:rPr>
          <w:rFonts w:ascii="Book Antiqua" w:eastAsia="Calibri" w:hAnsi="Book Antiqua"/>
          <w:color w:val="000000"/>
          <w:szCs w:val="24"/>
          <w:lang w:val="es-ES_tradnl"/>
        </w:rPr>
        <w:t xml:space="preserve"> Agresión Sexual Conyugal</w:t>
      </w:r>
    </w:p>
    <w:p w14:paraId="66AD3025" w14:textId="77777777" w:rsidR="005E3D59" w:rsidRPr="0047643F" w:rsidRDefault="005E3D59" w:rsidP="005E3D59">
      <w:pPr>
        <w:widowControl w:val="0"/>
        <w:tabs>
          <w:tab w:val="left" w:pos="720"/>
        </w:tabs>
        <w:adjustRightInd w:val="0"/>
        <w:spacing w:before="120" w:after="120"/>
        <w:contextualSpacing/>
        <w:jc w:val="both"/>
        <w:rPr>
          <w:rFonts w:ascii="Book Antiqua" w:eastAsia="Calibri" w:hAnsi="Book Antiqua"/>
          <w:color w:val="000000"/>
          <w:szCs w:val="24"/>
          <w:lang w:val="es-ES_tradnl"/>
        </w:rPr>
      </w:pPr>
      <w:r w:rsidRPr="0047643F">
        <w:rPr>
          <w:rFonts w:ascii="Book Antiqua" w:eastAsia="Calibri" w:hAnsi="Book Antiqua"/>
          <w:color w:val="000000"/>
          <w:szCs w:val="24"/>
          <w:lang w:val="es-ES_tradnl"/>
        </w:rPr>
        <w:tab/>
        <w:t>(B)</w:t>
      </w:r>
      <w:r w:rsidRPr="0047643F">
        <w:rPr>
          <w:rFonts w:ascii="Book Antiqua" w:eastAsia="Calibri" w:hAnsi="Book Antiqua"/>
          <w:color w:val="000000"/>
          <w:szCs w:val="24"/>
          <w:lang w:val="es-ES_tradnl"/>
        </w:rPr>
        <w:tab/>
        <w:t>...”</w:t>
      </w:r>
    </w:p>
    <w:p w14:paraId="1D1CE1A5" w14:textId="77777777" w:rsidR="005E3D59" w:rsidRPr="005E3D59" w:rsidRDefault="005E3D59" w:rsidP="005E3D59">
      <w:pPr>
        <w:widowControl w:val="0"/>
        <w:tabs>
          <w:tab w:val="left" w:pos="720"/>
        </w:tabs>
        <w:adjustRightInd w:val="0"/>
        <w:spacing w:before="120" w:after="120"/>
        <w:contextualSpacing/>
        <w:jc w:val="both"/>
        <w:rPr>
          <w:rFonts w:ascii="Book Antiqua" w:eastAsia="Calibri" w:hAnsi="Book Antiqua"/>
          <w:color w:val="000000"/>
          <w:szCs w:val="24"/>
          <w:highlight w:val="yellow"/>
          <w:lang w:val="es-ES_tradnl"/>
        </w:rPr>
      </w:pPr>
    </w:p>
    <w:p w14:paraId="7809477C" w14:textId="77777777" w:rsidR="005E3D59" w:rsidRPr="0047643F" w:rsidRDefault="005E3D59" w:rsidP="005E3D59">
      <w:pPr>
        <w:numPr>
          <w:ilvl w:val="0"/>
          <w:numId w:val="27"/>
        </w:numPr>
        <w:spacing w:before="100" w:beforeAutospacing="1" w:after="100" w:afterAutospacing="1"/>
        <w:contextualSpacing/>
        <w:jc w:val="both"/>
        <w:rPr>
          <w:rFonts w:ascii="Book Antiqua" w:hAnsi="Book Antiqua"/>
          <w:szCs w:val="24"/>
          <w:lang w:val="es-PR"/>
        </w:rPr>
      </w:pPr>
      <w:r w:rsidRPr="0047643F">
        <w:rPr>
          <w:rFonts w:ascii="Book Antiqua" w:hAnsi="Book Antiqua"/>
          <w:szCs w:val="24"/>
          <w:lang w:val="es-ES_tradnl"/>
        </w:rPr>
        <w:t>Le proponemos enmendar el Artículo 5 la Ley Núm. 300-1999, para que lea como sigue:</w:t>
      </w:r>
    </w:p>
    <w:p w14:paraId="17086A5E" w14:textId="77777777" w:rsidR="005E3D59" w:rsidRPr="0047643F" w:rsidRDefault="005E3D59" w:rsidP="005E3D59">
      <w:pPr>
        <w:spacing w:before="100" w:beforeAutospacing="1" w:after="100" w:afterAutospacing="1"/>
        <w:ind w:left="360"/>
        <w:contextualSpacing/>
        <w:jc w:val="both"/>
        <w:rPr>
          <w:rFonts w:ascii="Book Antiqua" w:hAnsi="Book Antiqua"/>
          <w:szCs w:val="24"/>
          <w:lang w:val="es-PR"/>
        </w:rPr>
      </w:pPr>
    </w:p>
    <w:p w14:paraId="38E5579D" w14:textId="77777777" w:rsidR="005E3D59" w:rsidRPr="0047643F" w:rsidRDefault="005E3D59" w:rsidP="005E3D59">
      <w:pPr>
        <w:ind w:firstLine="360"/>
        <w:contextualSpacing/>
        <w:jc w:val="both"/>
        <w:rPr>
          <w:rFonts w:ascii="Book Antiqua" w:eastAsia="Calibri" w:hAnsi="Book Antiqua"/>
          <w:szCs w:val="24"/>
          <w:lang w:val="es-PR"/>
        </w:rPr>
      </w:pPr>
      <w:r w:rsidRPr="0047643F">
        <w:rPr>
          <w:rFonts w:ascii="Book Antiqua" w:eastAsia="Calibri" w:hAnsi="Book Antiqua"/>
          <w:szCs w:val="24"/>
          <w:lang w:val="es-PR"/>
        </w:rPr>
        <w:t>“Artículo 5.- Sistema Integrado de Credenciales e Historial Delictivo (</w:t>
      </w:r>
      <w:proofErr w:type="spellStart"/>
      <w:r w:rsidRPr="0047643F">
        <w:rPr>
          <w:rFonts w:ascii="Book Antiqua" w:eastAsia="Calibri" w:hAnsi="Book Antiqua"/>
          <w:szCs w:val="24"/>
          <w:lang w:val="es-PR"/>
        </w:rPr>
        <w:t>SICHDe</w:t>
      </w:r>
      <w:proofErr w:type="spellEnd"/>
      <w:r w:rsidRPr="0047643F">
        <w:rPr>
          <w:rFonts w:ascii="Book Antiqua" w:eastAsia="Calibri" w:hAnsi="Book Antiqua"/>
          <w:szCs w:val="24"/>
          <w:lang w:val="es-PR"/>
        </w:rPr>
        <w:t xml:space="preserve">). </w:t>
      </w:r>
    </w:p>
    <w:p w14:paraId="515EF61B" w14:textId="77777777" w:rsidR="005E3D59" w:rsidRPr="0047643F" w:rsidRDefault="005E3D59" w:rsidP="005E3D59">
      <w:pPr>
        <w:ind w:firstLine="360"/>
        <w:contextualSpacing/>
        <w:jc w:val="both"/>
        <w:rPr>
          <w:rFonts w:ascii="Book Antiqua" w:eastAsia="Calibri" w:hAnsi="Book Antiqua"/>
          <w:szCs w:val="24"/>
          <w:lang w:val="es-PR"/>
        </w:rPr>
      </w:pPr>
    </w:p>
    <w:p w14:paraId="43143C01" w14:textId="77777777" w:rsidR="005E3D59" w:rsidRPr="0047643F" w:rsidRDefault="005E3D59" w:rsidP="005E3D59">
      <w:pPr>
        <w:ind w:firstLine="360"/>
        <w:contextualSpacing/>
        <w:jc w:val="both"/>
        <w:rPr>
          <w:rFonts w:ascii="Book Antiqua" w:eastAsia="Calibri" w:hAnsi="Book Antiqua"/>
          <w:szCs w:val="24"/>
          <w:lang w:val="es-PR"/>
        </w:rPr>
      </w:pPr>
      <w:r w:rsidRPr="0047643F">
        <w:rPr>
          <w:rFonts w:ascii="Book Antiqua" w:eastAsia="Calibri" w:hAnsi="Book Antiqua"/>
          <w:szCs w:val="24"/>
          <w:lang w:val="es-PR"/>
        </w:rPr>
        <w:t>Se ordena la creación del Sistema Integrado de Credenciales e Historial Delictivo (</w:t>
      </w:r>
      <w:proofErr w:type="spellStart"/>
      <w:r w:rsidRPr="0047643F">
        <w:rPr>
          <w:rFonts w:ascii="Book Antiqua" w:eastAsia="Calibri" w:hAnsi="Book Antiqua"/>
          <w:szCs w:val="24"/>
          <w:lang w:val="es-PR"/>
        </w:rPr>
        <w:t>SICHDe</w:t>
      </w:r>
      <w:proofErr w:type="spellEnd"/>
      <w:r w:rsidRPr="0047643F">
        <w:rPr>
          <w:rFonts w:ascii="Book Antiqua" w:eastAsia="Calibri" w:hAnsi="Book Antiqua"/>
          <w:szCs w:val="24"/>
          <w:lang w:val="es-PR"/>
        </w:rPr>
        <w:t>) adscrito al Departamento de Salud. Su funcionamiento será establecido mediante reglamentación adoptada por el Departamento de Salud.</w:t>
      </w:r>
    </w:p>
    <w:p w14:paraId="7A4ED62A" w14:textId="77777777" w:rsidR="005E3D59" w:rsidRPr="0047643F" w:rsidRDefault="005E3D59" w:rsidP="005E3D59">
      <w:pPr>
        <w:ind w:firstLine="360"/>
        <w:contextualSpacing/>
        <w:jc w:val="both"/>
        <w:rPr>
          <w:rFonts w:ascii="Book Antiqua" w:eastAsia="Calibri" w:hAnsi="Book Antiqua"/>
          <w:szCs w:val="24"/>
          <w:lang w:val="es-PR"/>
        </w:rPr>
      </w:pPr>
    </w:p>
    <w:p w14:paraId="3D7B075D" w14:textId="77777777" w:rsidR="005E3D59" w:rsidRPr="0047643F" w:rsidRDefault="005E3D59" w:rsidP="005E3D59">
      <w:pPr>
        <w:ind w:left="360"/>
        <w:contextualSpacing/>
        <w:jc w:val="both"/>
        <w:rPr>
          <w:rFonts w:ascii="Book Antiqua" w:eastAsia="Calibri" w:hAnsi="Book Antiqua"/>
          <w:b/>
          <w:bCs/>
          <w:szCs w:val="24"/>
          <w:lang w:val="es-PR"/>
        </w:rPr>
      </w:pPr>
      <w:r w:rsidRPr="0047643F">
        <w:rPr>
          <w:rFonts w:ascii="Book Antiqua" w:eastAsia="Calibri" w:hAnsi="Book Antiqua"/>
          <w:szCs w:val="24"/>
          <w:lang w:val="es-PR"/>
        </w:rPr>
        <w:t xml:space="preserve">El Departamento de Salud tendrá a su cargo todo lo relacionado al </w:t>
      </w:r>
      <w:proofErr w:type="spellStart"/>
      <w:r w:rsidRPr="0047643F">
        <w:rPr>
          <w:rFonts w:ascii="Book Antiqua" w:eastAsia="Calibri" w:hAnsi="Book Antiqua"/>
          <w:szCs w:val="24"/>
          <w:lang w:val="es-PR"/>
        </w:rPr>
        <w:t>SICHDe</w:t>
      </w:r>
      <w:proofErr w:type="spellEnd"/>
      <w:r w:rsidRPr="0047643F">
        <w:rPr>
          <w:rFonts w:ascii="Book Antiqua" w:eastAsia="Calibri" w:hAnsi="Book Antiqua"/>
          <w:szCs w:val="24"/>
          <w:lang w:val="es-PR"/>
        </w:rPr>
        <w:t>, incluyendo la reglamentación para su implementación y ejecución de dicho sistema. [</w:t>
      </w:r>
      <w:r w:rsidRPr="0047643F">
        <w:rPr>
          <w:rFonts w:ascii="Book Antiqua" w:eastAsia="Calibri" w:hAnsi="Book Antiqua"/>
          <w:b/>
          <w:bCs/>
          <w:szCs w:val="24"/>
          <w:lang w:val="es-PR"/>
        </w:rPr>
        <w:t>así como asuntos administrativos tales como la selección de proveedores de servicios, la obtención de credenciales, y la imposición de multas para quienes incumplan las disposiciones de esta ley. Además, podrá autorizar a otras entidades públicas y privadas a expedir las certificaciones requeridas por el Artículo 4(A) de esta Ley y fijar el costo por expedir dicha autorización. Asimismo, establecerá reglamentación que disponga métricas de cumplimiento y sanciones a entidades privadas autorizadas. El incumplimiento podrá conllevar la revocación de la licencia. El Departamento de Salud publicará en su página web un registro actualizado de las entidades autorizadas para proveer la certificación.]</w:t>
      </w:r>
    </w:p>
    <w:p w14:paraId="33D6493C" w14:textId="77777777" w:rsidR="005E3D59" w:rsidRPr="0047643F" w:rsidRDefault="005E3D59" w:rsidP="005E3D59">
      <w:pPr>
        <w:ind w:firstLine="360"/>
        <w:contextualSpacing/>
        <w:jc w:val="both"/>
        <w:rPr>
          <w:rFonts w:ascii="Book Antiqua" w:eastAsia="Calibri" w:hAnsi="Book Antiqua"/>
          <w:strike/>
          <w:szCs w:val="24"/>
          <w:lang w:val="es-PR"/>
        </w:rPr>
      </w:pPr>
    </w:p>
    <w:p w14:paraId="3EC46374" w14:textId="77777777" w:rsidR="005E3D59" w:rsidRPr="0047643F" w:rsidRDefault="005E3D59" w:rsidP="005E3D59">
      <w:pPr>
        <w:ind w:left="360" w:firstLine="348"/>
        <w:contextualSpacing/>
        <w:jc w:val="both"/>
        <w:rPr>
          <w:rFonts w:ascii="Book Antiqua" w:eastAsia="Calibri" w:hAnsi="Book Antiqua"/>
          <w:szCs w:val="24"/>
          <w:lang w:val="es-PR"/>
        </w:rPr>
      </w:pPr>
      <w:r w:rsidRPr="0047643F">
        <w:rPr>
          <w:rFonts w:ascii="Book Antiqua" w:eastAsia="Calibri" w:hAnsi="Book Antiqua"/>
          <w:szCs w:val="24"/>
          <w:lang w:val="es-PR"/>
        </w:rPr>
        <w:t xml:space="preserve">Para cumplir con los propósitos de esta ley, se faculta al Departamento de Salud a establecer acuerdos de colaboración con agencias estatales, </w:t>
      </w:r>
      <w:r w:rsidRPr="0047643F">
        <w:rPr>
          <w:rFonts w:ascii="Book Antiqua" w:eastAsia="Calibri" w:hAnsi="Book Antiqua"/>
          <w:b/>
          <w:bCs/>
          <w:i/>
          <w:iCs/>
          <w:szCs w:val="24"/>
          <w:lang w:val="es-PR"/>
        </w:rPr>
        <w:t>y</w:t>
      </w:r>
      <w:r w:rsidRPr="0047643F">
        <w:rPr>
          <w:rFonts w:ascii="Book Antiqua" w:eastAsia="Calibri" w:hAnsi="Book Antiqua"/>
          <w:szCs w:val="24"/>
          <w:lang w:val="es-PR"/>
        </w:rPr>
        <w:t xml:space="preserve"> federales [</w:t>
      </w:r>
      <w:r w:rsidRPr="0047643F">
        <w:rPr>
          <w:rFonts w:ascii="Book Antiqua" w:eastAsia="Calibri" w:hAnsi="Book Antiqua"/>
          <w:b/>
          <w:bCs/>
          <w:szCs w:val="24"/>
          <w:lang w:val="es-PR"/>
        </w:rPr>
        <w:t>o entidades privadas</w:t>
      </w:r>
      <w:r w:rsidRPr="0047643F">
        <w:rPr>
          <w:rFonts w:ascii="Book Antiqua" w:eastAsia="Calibri" w:hAnsi="Book Antiqua"/>
          <w:szCs w:val="24"/>
          <w:lang w:val="es-PR"/>
        </w:rPr>
        <w:t>].</w:t>
      </w:r>
    </w:p>
    <w:p w14:paraId="0F283F1F" w14:textId="77777777" w:rsidR="005E3D59" w:rsidRPr="0047643F" w:rsidRDefault="005E3D59" w:rsidP="005E3D59">
      <w:pPr>
        <w:ind w:firstLine="360"/>
        <w:contextualSpacing/>
        <w:jc w:val="both"/>
        <w:rPr>
          <w:rFonts w:ascii="Book Antiqua" w:eastAsia="Calibri" w:hAnsi="Book Antiqua"/>
          <w:szCs w:val="24"/>
          <w:lang w:val="es-PR"/>
        </w:rPr>
      </w:pPr>
    </w:p>
    <w:p w14:paraId="160A43E8" w14:textId="77777777" w:rsidR="005E3D59" w:rsidRPr="0047643F" w:rsidRDefault="005E3D59" w:rsidP="005E3D59">
      <w:pPr>
        <w:ind w:left="360" w:firstLine="348"/>
        <w:contextualSpacing/>
        <w:jc w:val="both"/>
        <w:rPr>
          <w:rFonts w:ascii="Book Antiqua" w:eastAsia="Calibri" w:hAnsi="Book Antiqua"/>
          <w:szCs w:val="24"/>
          <w:lang w:val="es-PR"/>
        </w:rPr>
      </w:pPr>
      <w:r w:rsidRPr="0047643F">
        <w:rPr>
          <w:rFonts w:ascii="Book Antiqua" w:eastAsia="Calibri" w:hAnsi="Book Antiqua"/>
          <w:szCs w:val="24"/>
          <w:lang w:val="es-PR"/>
        </w:rPr>
        <w:t>El Departamento de Salud establecerá una oficina en cada región de la agencia para atender las solicitudes de certificaciones. El Departamento de Salud deberá establecer estas oficinas antes del 30 de junio de 2028, en la medida en que los recursos fiscales de la agencia así lo permitan.”</w:t>
      </w:r>
    </w:p>
    <w:p w14:paraId="22DBE53D" w14:textId="77777777" w:rsidR="005E3D59" w:rsidRPr="0047643F" w:rsidRDefault="005E3D59" w:rsidP="005E3D59">
      <w:pPr>
        <w:ind w:firstLine="360"/>
        <w:contextualSpacing/>
        <w:jc w:val="both"/>
        <w:rPr>
          <w:rFonts w:ascii="Book Antiqua" w:eastAsia="Calibri" w:hAnsi="Book Antiqua"/>
          <w:szCs w:val="24"/>
          <w:lang w:val="es-PR"/>
        </w:rPr>
      </w:pPr>
    </w:p>
    <w:p w14:paraId="68F61359" w14:textId="77777777" w:rsidR="005E3D59" w:rsidRPr="0047643F" w:rsidRDefault="005E3D59" w:rsidP="005E3D59">
      <w:pPr>
        <w:numPr>
          <w:ilvl w:val="0"/>
          <w:numId w:val="27"/>
        </w:numPr>
        <w:spacing w:before="100" w:beforeAutospacing="1" w:after="100" w:afterAutospacing="1"/>
        <w:contextualSpacing/>
        <w:jc w:val="both"/>
        <w:rPr>
          <w:rFonts w:ascii="Book Antiqua" w:hAnsi="Book Antiqua"/>
          <w:szCs w:val="24"/>
          <w:lang w:val="es-PR"/>
        </w:rPr>
      </w:pPr>
      <w:r w:rsidRPr="0047643F">
        <w:rPr>
          <w:rFonts w:ascii="Book Antiqua" w:hAnsi="Book Antiqua"/>
          <w:szCs w:val="24"/>
          <w:lang w:val="es-ES_tradnl"/>
        </w:rPr>
        <w:t>Le proponemos enmendar el Artículo 6 la Ley Núm. 300-1999, para que lea como sigue:</w:t>
      </w:r>
    </w:p>
    <w:p w14:paraId="43513465" w14:textId="77777777" w:rsidR="005E3D59" w:rsidRPr="0047643F" w:rsidRDefault="005E3D59" w:rsidP="005E3D59">
      <w:pPr>
        <w:spacing w:before="100" w:beforeAutospacing="1" w:after="100" w:afterAutospacing="1"/>
        <w:ind w:left="360"/>
        <w:contextualSpacing/>
        <w:jc w:val="both"/>
        <w:rPr>
          <w:rFonts w:ascii="Book Antiqua" w:hAnsi="Book Antiqua"/>
          <w:szCs w:val="24"/>
          <w:lang w:val="es-PR"/>
        </w:rPr>
      </w:pPr>
    </w:p>
    <w:p w14:paraId="1D53D239" w14:textId="77777777" w:rsidR="005E3D59" w:rsidRPr="0047643F" w:rsidRDefault="005E3D59" w:rsidP="005E3D59">
      <w:pPr>
        <w:ind w:left="360"/>
        <w:contextualSpacing/>
        <w:jc w:val="both"/>
        <w:rPr>
          <w:rFonts w:ascii="Book Antiqua" w:eastAsia="Calibri" w:hAnsi="Book Antiqua"/>
          <w:szCs w:val="24"/>
          <w:lang w:val="es-PR"/>
        </w:rPr>
      </w:pPr>
      <w:r w:rsidRPr="0047643F">
        <w:rPr>
          <w:rFonts w:ascii="Book Antiqua" w:eastAsia="Calibri" w:hAnsi="Book Antiqua"/>
          <w:szCs w:val="24"/>
          <w:lang w:val="es-PR"/>
        </w:rPr>
        <w:t xml:space="preserve">“Artículo 6.- Certificación por el </w:t>
      </w:r>
      <w:proofErr w:type="spellStart"/>
      <w:r w:rsidRPr="0047643F">
        <w:rPr>
          <w:rFonts w:ascii="Book Antiqua" w:eastAsia="Calibri" w:hAnsi="Book Antiqua"/>
          <w:szCs w:val="24"/>
          <w:lang w:val="es-PR"/>
        </w:rPr>
        <w:t>SICHDe</w:t>
      </w:r>
      <w:proofErr w:type="spellEnd"/>
      <w:r w:rsidRPr="0047643F">
        <w:rPr>
          <w:rFonts w:ascii="Book Antiqua" w:eastAsia="Calibri" w:hAnsi="Book Antiqua"/>
          <w:szCs w:val="24"/>
          <w:lang w:val="es-PR"/>
        </w:rPr>
        <w:t>.</w:t>
      </w:r>
    </w:p>
    <w:p w14:paraId="33B48BC8" w14:textId="77777777" w:rsidR="005E3D59" w:rsidRPr="0047643F" w:rsidRDefault="005E3D59" w:rsidP="005E3D59">
      <w:pPr>
        <w:ind w:left="360"/>
        <w:contextualSpacing/>
        <w:jc w:val="both"/>
        <w:rPr>
          <w:rFonts w:ascii="Book Antiqua" w:eastAsia="Calibri" w:hAnsi="Book Antiqua"/>
          <w:szCs w:val="24"/>
          <w:lang w:val="es-PR"/>
        </w:rPr>
      </w:pPr>
    </w:p>
    <w:p w14:paraId="30633E8A" w14:textId="77777777" w:rsidR="005E3D59" w:rsidRPr="0047643F" w:rsidRDefault="005E3D59" w:rsidP="005E3D59">
      <w:pPr>
        <w:ind w:left="360"/>
        <w:contextualSpacing/>
        <w:jc w:val="both"/>
        <w:rPr>
          <w:rFonts w:ascii="Book Antiqua" w:eastAsia="Calibri" w:hAnsi="Book Antiqua"/>
          <w:szCs w:val="24"/>
          <w:lang w:val="es-PR"/>
        </w:rPr>
      </w:pPr>
      <w:r w:rsidRPr="0047643F">
        <w:rPr>
          <w:rFonts w:ascii="Book Antiqua" w:eastAsia="Calibri" w:hAnsi="Book Antiqua"/>
          <w:szCs w:val="24"/>
          <w:lang w:val="es-PR"/>
        </w:rPr>
        <w:lastRenderedPageBreak/>
        <w:t xml:space="preserve">La certificación requerida en el inciso (A) del Artículo 4 de esta Ley, será expedida por el </w:t>
      </w:r>
      <w:proofErr w:type="spellStart"/>
      <w:r w:rsidRPr="0047643F">
        <w:rPr>
          <w:rFonts w:ascii="Book Antiqua" w:eastAsia="Calibri" w:hAnsi="Book Antiqua"/>
          <w:szCs w:val="24"/>
          <w:lang w:val="es-PR"/>
        </w:rPr>
        <w:t>SICHDe</w:t>
      </w:r>
      <w:proofErr w:type="spellEnd"/>
      <w:r w:rsidRPr="0047643F">
        <w:rPr>
          <w:rFonts w:ascii="Book Antiqua" w:eastAsia="Calibri" w:hAnsi="Book Antiqua"/>
          <w:szCs w:val="24"/>
          <w:lang w:val="es-PR"/>
        </w:rPr>
        <w:t xml:space="preserve"> del Departamento de Salud de Puerto Rico y tendrá una vigencia de tres (3) años, </w:t>
      </w:r>
      <w:bookmarkStart w:id="8" w:name="_Hlk213421183"/>
      <w:r w:rsidRPr="0047643F">
        <w:rPr>
          <w:rFonts w:ascii="Book Antiqua" w:eastAsia="Calibri" w:hAnsi="Book Antiqua"/>
          <w:i/>
          <w:iCs/>
          <w:szCs w:val="24"/>
          <w:u w:val="single"/>
          <w:lang w:val="es-PR"/>
        </w:rPr>
        <w:t>siempre y cuando la persona permanezca trabajando con el mismo patrono y presente en los siguientes dos años un certificado de buena conducta de la policía de Puerto Rico.</w:t>
      </w:r>
      <w:r w:rsidRPr="0047643F">
        <w:rPr>
          <w:rFonts w:ascii="Book Antiqua" w:eastAsia="Calibri" w:hAnsi="Book Antiqua"/>
          <w:szCs w:val="24"/>
          <w:lang w:val="es-PR"/>
        </w:rPr>
        <w:t xml:space="preserve"> </w:t>
      </w:r>
      <w:bookmarkEnd w:id="8"/>
      <w:r w:rsidRPr="0047643F">
        <w:rPr>
          <w:rFonts w:ascii="Book Antiqua" w:eastAsia="Calibri" w:hAnsi="Book Antiqua"/>
          <w:szCs w:val="24"/>
          <w:lang w:val="es-PR"/>
        </w:rPr>
        <w:t xml:space="preserve">No obstante, la certificación podrá tener una vigencia menor si así lo exige alguna ley, reglamento o norma aplicable, ya sea estatal o federal. El secretario de Salud adoptará y promulgará la reglamentación necesaria para poner en vigor las disposiciones de esta Ley relativas a la solicitud y expedición de dicha certificación. Dicha reglamentación podrá incluir el requisito de que el solicitante cumplimente un formulario con información detallada y provea una fotografía reciente de su persona y muestras de sus huellas dactilares, entre otros requisitos a establecerse por el Departamento. El Departamento de Salud podrá retener dichos formularios, fotografías, muestras y utilizar los mismos para fines investigativos y de seguimiento en el cumplimiento de esta Ley. Además, podrá compartir dicha información con otras agencias tanto estatales como federales.” </w:t>
      </w:r>
    </w:p>
    <w:p w14:paraId="6A630787" w14:textId="77777777" w:rsidR="005E3D59" w:rsidRPr="0047643F" w:rsidRDefault="005E3D59" w:rsidP="005E3D59">
      <w:pPr>
        <w:ind w:left="360"/>
        <w:contextualSpacing/>
        <w:jc w:val="both"/>
        <w:rPr>
          <w:rFonts w:ascii="Book Antiqua" w:eastAsia="Calibri" w:hAnsi="Book Antiqua"/>
          <w:szCs w:val="24"/>
          <w:lang w:val="es-PR"/>
        </w:rPr>
      </w:pPr>
    </w:p>
    <w:p w14:paraId="7424A63F" w14:textId="77777777" w:rsidR="005E3D59" w:rsidRPr="00297A1C" w:rsidRDefault="005E3D59" w:rsidP="005E3D59">
      <w:pPr>
        <w:numPr>
          <w:ilvl w:val="0"/>
          <w:numId w:val="27"/>
        </w:numPr>
        <w:spacing w:after="160"/>
        <w:contextualSpacing/>
        <w:jc w:val="both"/>
        <w:rPr>
          <w:rFonts w:ascii="Book Antiqua" w:eastAsia="Calibri" w:hAnsi="Book Antiqua"/>
          <w:i/>
          <w:iCs/>
          <w:szCs w:val="24"/>
          <w:lang w:val="es-PR"/>
        </w:rPr>
      </w:pPr>
      <w:r w:rsidRPr="00297A1C">
        <w:rPr>
          <w:rFonts w:ascii="Book Antiqua" w:hAnsi="Book Antiqua"/>
          <w:szCs w:val="24"/>
          <w:lang w:val="es-ES_tradnl"/>
        </w:rPr>
        <w:t>Le proponemos enmendar el Artículo 7 la Ley Núm. 300-1999, para que lea como sigue:</w:t>
      </w:r>
    </w:p>
    <w:p w14:paraId="3D0AC7C8" w14:textId="77777777" w:rsidR="005E3D59" w:rsidRPr="00297A1C" w:rsidRDefault="005E3D59" w:rsidP="005E3D59">
      <w:pPr>
        <w:ind w:left="360"/>
        <w:contextualSpacing/>
        <w:jc w:val="both"/>
        <w:rPr>
          <w:rFonts w:ascii="Book Antiqua" w:eastAsia="Calibri" w:hAnsi="Book Antiqua"/>
          <w:szCs w:val="24"/>
          <w:lang w:val="es-PR"/>
        </w:rPr>
      </w:pPr>
      <w:r w:rsidRPr="00297A1C">
        <w:rPr>
          <w:rFonts w:ascii="Book Antiqua" w:eastAsia="Calibri" w:hAnsi="Book Antiqua"/>
          <w:szCs w:val="24"/>
          <w:lang w:val="es-PR"/>
        </w:rPr>
        <w:t>“Artículo 7.- Requisitos.</w:t>
      </w:r>
    </w:p>
    <w:p w14:paraId="619F1819" w14:textId="77777777" w:rsidR="005E3D59" w:rsidRPr="00297A1C" w:rsidRDefault="005E3D59" w:rsidP="005E3D59">
      <w:pPr>
        <w:contextualSpacing/>
        <w:jc w:val="both"/>
        <w:rPr>
          <w:rFonts w:ascii="Book Antiqua" w:eastAsia="Calibri" w:hAnsi="Book Antiqua"/>
          <w:szCs w:val="24"/>
          <w:lang w:val="es-PR"/>
        </w:rPr>
      </w:pPr>
    </w:p>
    <w:p w14:paraId="2F6C6C1F" w14:textId="77777777" w:rsidR="005E3D59" w:rsidRPr="00297A1C" w:rsidRDefault="005E3D59" w:rsidP="005E3D59">
      <w:pPr>
        <w:ind w:left="360"/>
        <w:contextualSpacing/>
        <w:jc w:val="both"/>
        <w:rPr>
          <w:rFonts w:ascii="Book Antiqua" w:eastAsia="Calibri" w:hAnsi="Book Antiqua"/>
          <w:szCs w:val="24"/>
          <w:lang w:val="es-PR"/>
        </w:rPr>
      </w:pPr>
      <w:r w:rsidRPr="00297A1C">
        <w:rPr>
          <w:rFonts w:ascii="Book Antiqua" w:eastAsia="Calibri" w:hAnsi="Book Antiqua"/>
          <w:szCs w:val="24"/>
          <w:lang w:val="es-PR"/>
        </w:rPr>
        <w:t xml:space="preserve">La certificación de </w:t>
      </w:r>
      <w:proofErr w:type="spellStart"/>
      <w:r w:rsidRPr="00297A1C">
        <w:rPr>
          <w:rFonts w:ascii="Book Antiqua" w:eastAsia="Calibri" w:hAnsi="Book Antiqua"/>
          <w:szCs w:val="24"/>
          <w:lang w:val="es-PR"/>
        </w:rPr>
        <w:t>SICHDe</w:t>
      </w:r>
      <w:proofErr w:type="spellEnd"/>
      <w:r w:rsidRPr="00297A1C">
        <w:rPr>
          <w:rFonts w:ascii="Book Antiqua" w:eastAsia="Calibri" w:hAnsi="Book Antiqua"/>
          <w:szCs w:val="24"/>
          <w:lang w:val="es-PR"/>
        </w:rPr>
        <w:t xml:space="preserve"> será requisito para toda persona vinculada a la provisión de servicios a niños, personas de edad avanzada y personas con impedimentos a partir de la aprobación de esta Ley. La certificación también será requisito para toda persona vinculada a la provisión de servicios a las poblaciones vulnerables antes descritas, que actualmente se encuentren proveyendo estos servicios y hayan comenzado a proveer estos servicios después de la aprobación de esta ley. Además, toda persona vinculada a la provisión de servicios a estas poblaciones estará sujeta a un cotejo de historial delictivo rutinario que sirva el propósito de una Actualización de Estatus Delictivo</w:t>
      </w:r>
      <w:r w:rsidRPr="00297A1C">
        <w:rPr>
          <w:rFonts w:ascii="Book Antiqua" w:eastAsia="Calibri" w:hAnsi="Book Antiqua"/>
          <w:b/>
          <w:bCs/>
          <w:szCs w:val="24"/>
          <w:lang w:val="es-PR"/>
        </w:rPr>
        <w:t xml:space="preserve">. </w:t>
      </w:r>
      <w:r w:rsidRPr="00297A1C">
        <w:rPr>
          <w:rFonts w:ascii="Book Antiqua" w:eastAsia="Calibri" w:hAnsi="Book Antiqua"/>
          <w:szCs w:val="24"/>
          <w:lang w:val="es-PR"/>
        </w:rPr>
        <w:t xml:space="preserve"> A esos fines, todo proveedor deberá entregar cada seis (6) meses un certificado de antecedentes penales a la entidad proveedora de servicios de cuidado. La actualización semestral mediante el Certificado de Buena Conducta no afectará la vigencia el certificado de tres (3) años, salvo que dicha actualización refleje una convicción. Durante cada uno de los primeros dos (2) años de vigencia del certificado,</w:t>
      </w:r>
      <w:r w:rsidRPr="00297A1C">
        <w:rPr>
          <w:rFonts w:ascii="Book Antiqua" w:eastAsia="Calibri" w:hAnsi="Book Antiqua"/>
          <w:b/>
          <w:bCs/>
          <w:i/>
          <w:iCs/>
          <w:szCs w:val="24"/>
          <w:lang w:val="es-PR"/>
        </w:rPr>
        <w:t xml:space="preserve"> se</w:t>
      </w:r>
      <w:r w:rsidRPr="00297A1C">
        <w:rPr>
          <w:rFonts w:ascii="Book Antiqua" w:eastAsia="Calibri" w:hAnsi="Book Antiqua"/>
          <w:szCs w:val="24"/>
          <w:lang w:val="es-PR"/>
        </w:rPr>
        <w:t xml:space="preserve"> deberá [</w:t>
      </w:r>
      <w:r w:rsidRPr="00297A1C">
        <w:rPr>
          <w:rFonts w:ascii="Book Antiqua" w:eastAsia="Calibri" w:hAnsi="Book Antiqua"/>
          <w:b/>
          <w:bCs/>
          <w:szCs w:val="24"/>
          <w:lang w:val="es-PR"/>
        </w:rPr>
        <w:t>presentar]</w:t>
      </w:r>
      <w:r w:rsidRPr="00297A1C">
        <w:rPr>
          <w:rFonts w:ascii="Book Antiqua" w:eastAsia="Calibri" w:hAnsi="Book Antiqua"/>
          <w:szCs w:val="24"/>
          <w:lang w:val="es-PR"/>
        </w:rPr>
        <w:t xml:space="preserve"> </w:t>
      </w:r>
      <w:r w:rsidRPr="00297A1C">
        <w:rPr>
          <w:rFonts w:ascii="Book Antiqua" w:eastAsia="Calibri" w:hAnsi="Book Antiqua"/>
          <w:i/>
          <w:iCs/>
          <w:szCs w:val="24"/>
          <w:u w:val="single"/>
          <w:lang w:val="es-PR"/>
        </w:rPr>
        <w:t>obtener</w:t>
      </w:r>
      <w:r w:rsidRPr="00297A1C">
        <w:rPr>
          <w:rFonts w:ascii="Book Antiqua" w:eastAsia="Calibri" w:hAnsi="Book Antiqua"/>
          <w:b/>
          <w:bCs/>
          <w:i/>
          <w:iCs/>
          <w:szCs w:val="24"/>
          <w:lang w:val="es-PR"/>
        </w:rPr>
        <w:t xml:space="preserve"> </w:t>
      </w:r>
      <w:r w:rsidRPr="00297A1C">
        <w:rPr>
          <w:rFonts w:ascii="Book Antiqua" w:eastAsia="Calibri" w:hAnsi="Book Antiqua"/>
          <w:szCs w:val="24"/>
          <w:lang w:val="es-PR"/>
        </w:rPr>
        <w:t>también [</w:t>
      </w:r>
      <w:r w:rsidRPr="00297A1C">
        <w:rPr>
          <w:rFonts w:ascii="Book Antiqua" w:eastAsia="Calibri" w:hAnsi="Book Antiqua"/>
          <w:b/>
          <w:bCs/>
          <w:szCs w:val="24"/>
          <w:lang w:val="es-PR"/>
        </w:rPr>
        <w:t>una certificación</w:t>
      </w:r>
      <w:r w:rsidRPr="00297A1C">
        <w:rPr>
          <w:rFonts w:ascii="Book Antiqua" w:eastAsia="Calibri" w:hAnsi="Book Antiqua"/>
          <w:szCs w:val="24"/>
          <w:lang w:val="es-PR"/>
        </w:rPr>
        <w:t xml:space="preserve">] </w:t>
      </w:r>
      <w:r w:rsidRPr="00297A1C">
        <w:rPr>
          <w:rFonts w:ascii="Book Antiqua" w:eastAsia="Calibri" w:hAnsi="Book Antiqua"/>
          <w:b/>
          <w:bCs/>
          <w:i/>
          <w:iCs/>
          <w:szCs w:val="24"/>
          <w:lang w:val="es-PR"/>
        </w:rPr>
        <w:t>una actualización</w:t>
      </w:r>
      <w:r w:rsidRPr="00297A1C">
        <w:rPr>
          <w:rFonts w:ascii="Book Antiqua" w:eastAsia="Calibri" w:hAnsi="Book Antiqua"/>
          <w:szCs w:val="24"/>
          <w:lang w:val="es-PR"/>
        </w:rPr>
        <w:t xml:space="preserve"> del “</w:t>
      </w:r>
      <w:proofErr w:type="spellStart"/>
      <w:r w:rsidRPr="00297A1C">
        <w:rPr>
          <w:rFonts w:ascii="Book Antiqua" w:eastAsia="Calibri" w:hAnsi="Book Antiqua"/>
          <w:szCs w:val="24"/>
          <w:lang w:val="es-PR"/>
        </w:rPr>
        <w:t>Record</w:t>
      </w:r>
      <w:proofErr w:type="spellEnd"/>
      <w:r w:rsidRPr="00297A1C">
        <w:rPr>
          <w:rFonts w:ascii="Book Antiqua" w:eastAsia="Calibri" w:hAnsi="Book Antiqua"/>
          <w:szCs w:val="24"/>
          <w:lang w:val="es-PR"/>
        </w:rPr>
        <w:t xml:space="preserve"> </w:t>
      </w:r>
      <w:proofErr w:type="spellStart"/>
      <w:r w:rsidRPr="00297A1C">
        <w:rPr>
          <w:rFonts w:ascii="Book Antiqua" w:eastAsia="Calibri" w:hAnsi="Book Antiqua"/>
          <w:szCs w:val="24"/>
          <w:lang w:val="es-PR"/>
        </w:rPr>
        <w:t>of</w:t>
      </w:r>
      <w:proofErr w:type="spellEnd"/>
      <w:r w:rsidRPr="00297A1C">
        <w:rPr>
          <w:rFonts w:ascii="Book Antiqua" w:eastAsia="Calibri" w:hAnsi="Book Antiqua"/>
          <w:szCs w:val="24"/>
          <w:lang w:val="es-PR"/>
        </w:rPr>
        <w:t xml:space="preserve"> </w:t>
      </w:r>
      <w:proofErr w:type="spellStart"/>
      <w:r w:rsidRPr="00297A1C">
        <w:rPr>
          <w:rFonts w:ascii="Book Antiqua" w:eastAsia="Calibri" w:hAnsi="Book Antiqua"/>
          <w:szCs w:val="24"/>
          <w:lang w:val="es-PR"/>
        </w:rPr>
        <w:t>Arrest</w:t>
      </w:r>
      <w:proofErr w:type="spellEnd"/>
      <w:r w:rsidRPr="00297A1C">
        <w:rPr>
          <w:rFonts w:ascii="Book Antiqua" w:eastAsia="Calibri" w:hAnsi="Book Antiqua"/>
          <w:szCs w:val="24"/>
          <w:lang w:val="es-PR"/>
        </w:rPr>
        <w:t xml:space="preserve"> and </w:t>
      </w:r>
      <w:proofErr w:type="spellStart"/>
      <w:r w:rsidRPr="00297A1C">
        <w:rPr>
          <w:rFonts w:ascii="Book Antiqua" w:eastAsia="Calibri" w:hAnsi="Book Antiqua"/>
          <w:szCs w:val="24"/>
          <w:lang w:val="es-PR"/>
        </w:rPr>
        <w:t>Prosecution</w:t>
      </w:r>
      <w:proofErr w:type="spellEnd"/>
      <w:r w:rsidRPr="00297A1C">
        <w:rPr>
          <w:rFonts w:ascii="Book Antiqua" w:eastAsia="Calibri" w:hAnsi="Book Antiqua"/>
          <w:szCs w:val="24"/>
          <w:lang w:val="es-PR"/>
        </w:rPr>
        <w:t xml:space="preserve"> </w:t>
      </w:r>
      <w:proofErr w:type="spellStart"/>
      <w:r w:rsidRPr="00297A1C">
        <w:rPr>
          <w:rFonts w:ascii="Book Antiqua" w:eastAsia="Calibri" w:hAnsi="Book Antiqua"/>
          <w:szCs w:val="24"/>
          <w:lang w:val="es-PR"/>
        </w:rPr>
        <w:t>Background</w:t>
      </w:r>
      <w:proofErr w:type="spellEnd"/>
      <w:r w:rsidRPr="00297A1C">
        <w:rPr>
          <w:rFonts w:ascii="Book Antiqua" w:eastAsia="Calibri" w:hAnsi="Book Antiqua"/>
          <w:szCs w:val="24"/>
          <w:lang w:val="es-PR"/>
        </w:rPr>
        <w:t>”, comúnmente conocido como “Rap Back.”</w:t>
      </w:r>
    </w:p>
    <w:p w14:paraId="6D7CB075" w14:textId="77777777" w:rsidR="005E3D59" w:rsidRPr="00297A1C" w:rsidRDefault="005E3D59" w:rsidP="005E3D59">
      <w:pPr>
        <w:ind w:firstLine="720"/>
        <w:contextualSpacing/>
        <w:jc w:val="both"/>
        <w:rPr>
          <w:rFonts w:ascii="Book Antiqua" w:hAnsi="Book Antiqua"/>
          <w:szCs w:val="24"/>
          <w:lang w:val="es-ES_tradnl"/>
        </w:rPr>
      </w:pPr>
    </w:p>
    <w:p w14:paraId="638A787B" w14:textId="523FD6BB" w:rsidR="005E3D59" w:rsidRDefault="005E3D59" w:rsidP="005E3D59">
      <w:pPr>
        <w:contextualSpacing/>
        <w:jc w:val="both"/>
        <w:rPr>
          <w:rFonts w:ascii="Book Antiqua" w:hAnsi="Book Antiqua"/>
          <w:color w:val="000000"/>
          <w:szCs w:val="24"/>
          <w:lang w:val="es-PR"/>
        </w:rPr>
      </w:pPr>
      <w:r w:rsidRPr="007D035B">
        <w:rPr>
          <w:rFonts w:ascii="Book Antiqua" w:hAnsi="Book Antiqua"/>
          <w:szCs w:val="24"/>
          <w:lang w:val="es-ES_tradnl"/>
        </w:rPr>
        <w:t xml:space="preserve">Expresado lo anterior, el </w:t>
      </w:r>
      <w:r w:rsidRPr="007D035B">
        <w:rPr>
          <w:rFonts w:ascii="Book Antiqua" w:hAnsi="Book Antiqua"/>
          <w:bCs/>
          <w:szCs w:val="24"/>
          <w:lang w:val="es-ES_tradnl"/>
        </w:rPr>
        <w:t xml:space="preserve">Departamento de Salud y su Programa Puerto Rico </w:t>
      </w:r>
      <w:proofErr w:type="spellStart"/>
      <w:r w:rsidRPr="007D035B">
        <w:rPr>
          <w:rFonts w:ascii="Book Antiqua" w:hAnsi="Book Antiqua"/>
          <w:bCs/>
          <w:szCs w:val="24"/>
          <w:lang w:val="es-ES_tradnl"/>
        </w:rPr>
        <w:t>Background</w:t>
      </w:r>
      <w:proofErr w:type="spellEnd"/>
      <w:r w:rsidRPr="007D035B">
        <w:rPr>
          <w:rFonts w:ascii="Book Antiqua" w:hAnsi="Book Antiqua"/>
          <w:bCs/>
          <w:szCs w:val="24"/>
          <w:lang w:val="es-ES_tradnl"/>
        </w:rPr>
        <w:t xml:space="preserve"> </w:t>
      </w:r>
      <w:proofErr w:type="spellStart"/>
      <w:r w:rsidRPr="007D035B">
        <w:rPr>
          <w:rFonts w:ascii="Book Antiqua" w:hAnsi="Book Antiqua"/>
          <w:bCs/>
          <w:szCs w:val="24"/>
          <w:lang w:val="es-ES_tradnl"/>
        </w:rPr>
        <w:t>Check</w:t>
      </w:r>
      <w:proofErr w:type="spellEnd"/>
      <w:r w:rsidRPr="007D035B">
        <w:rPr>
          <w:rFonts w:ascii="Book Antiqua" w:hAnsi="Book Antiqua"/>
          <w:bCs/>
          <w:szCs w:val="24"/>
          <w:lang w:val="es-ES_tradnl"/>
        </w:rPr>
        <w:t xml:space="preserve"> </w:t>
      </w:r>
      <w:r w:rsidRPr="007D035B">
        <w:rPr>
          <w:rFonts w:ascii="Book Antiqua" w:hAnsi="Book Antiqua"/>
          <w:color w:val="000000"/>
          <w:szCs w:val="24"/>
          <w:lang w:val="es-PR"/>
        </w:rPr>
        <w:t>reconocen la importancia y pertinencia de la medida legislativa contenida en el Proyecto del Senado 667 y expresa</w:t>
      </w:r>
      <w:r w:rsidR="007D035B" w:rsidRPr="007D035B">
        <w:rPr>
          <w:rFonts w:ascii="Book Antiqua" w:hAnsi="Book Antiqua"/>
          <w:color w:val="000000"/>
          <w:szCs w:val="24"/>
          <w:lang w:val="es-PR"/>
        </w:rPr>
        <w:t xml:space="preserve">n su </w:t>
      </w:r>
      <w:r w:rsidRPr="007D035B">
        <w:rPr>
          <w:rFonts w:ascii="Book Antiqua" w:hAnsi="Book Antiqua"/>
          <w:color w:val="000000"/>
          <w:szCs w:val="24"/>
          <w:lang w:val="es-PR"/>
        </w:rPr>
        <w:t>endoso al mismo</w:t>
      </w:r>
      <w:r w:rsidRPr="00297A1C">
        <w:rPr>
          <w:rFonts w:ascii="Book Antiqua" w:hAnsi="Book Antiqua"/>
          <w:color w:val="000000"/>
          <w:szCs w:val="24"/>
          <w:lang w:val="es-PR"/>
        </w:rPr>
        <w:t xml:space="preserve">, siempre y cuando se tomen en consideración las recomendaciones esbozadas en el presente memorial explicativo. Dichas recomendaciones tienen el objetivo de fortalecer el alcance de la legislación </w:t>
      </w:r>
      <w:r w:rsidRPr="00297A1C">
        <w:rPr>
          <w:rFonts w:ascii="Book Antiqua" w:hAnsi="Book Antiqua"/>
          <w:color w:val="000000"/>
          <w:szCs w:val="24"/>
          <w:lang w:val="es-PR"/>
        </w:rPr>
        <w:lastRenderedPageBreak/>
        <w:t>propuesta, garantizar su adecuada implementación y asegurar que cumpla con el fin</w:t>
      </w:r>
      <w:r w:rsidRPr="007D035B">
        <w:rPr>
          <w:rFonts w:ascii="Book Antiqua" w:hAnsi="Book Antiqua"/>
          <w:color w:val="000000"/>
          <w:szCs w:val="24"/>
          <w:lang w:val="es-PR"/>
        </w:rPr>
        <w:t xml:space="preserve"> último de proteger a las poblaciones más vulnerables mediante procesos rigurosos de evaluación y certificación.</w:t>
      </w:r>
    </w:p>
    <w:p w14:paraId="294D8443" w14:textId="77777777" w:rsidR="00D16020" w:rsidRPr="007D035B" w:rsidRDefault="00D16020" w:rsidP="005E3D59">
      <w:pPr>
        <w:contextualSpacing/>
        <w:jc w:val="both"/>
        <w:rPr>
          <w:rFonts w:ascii="Book Antiqua" w:eastAsia="Calibri" w:hAnsi="Book Antiqua"/>
          <w:szCs w:val="24"/>
          <w:lang w:val="es-PR"/>
        </w:rPr>
      </w:pPr>
    </w:p>
    <w:p w14:paraId="523CE9D0" w14:textId="77777777" w:rsidR="005E3D59" w:rsidRPr="005E3D59" w:rsidRDefault="005E3D59" w:rsidP="005E3D59">
      <w:pPr>
        <w:contextualSpacing/>
        <w:jc w:val="both"/>
        <w:rPr>
          <w:rFonts w:ascii="Book Antiqua" w:eastAsia="Calibri" w:hAnsi="Book Antiqua"/>
          <w:color w:val="242424"/>
          <w:szCs w:val="24"/>
          <w:highlight w:val="yellow"/>
          <w:bdr w:val="none" w:sz="0" w:space="0" w:color="auto" w:frame="1"/>
          <w:lang w:val="es-PR"/>
        </w:rPr>
      </w:pPr>
    </w:p>
    <w:p w14:paraId="51771A1D" w14:textId="28EEEC7D" w:rsidR="005D7358" w:rsidRPr="005E3D59" w:rsidRDefault="005E3D59" w:rsidP="005E3D59">
      <w:pPr>
        <w:jc w:val="center"/>
        <w:rPr>
          <w:rFonts w:ascii="Book Antiqua" w:hAnsi="Book Antiqua"/>
          <w:szCs w:val="24"/>
          <w:u w:val="single"/>
          <w:lang w:val="es-ES"/>
        </w:rPr>
      </w:pPr>
      <w:r w:rsidRPr="005E3D59">
        <w:rPr>
          <w:rFonts w:ascii="Book Antiqua" w:hAnsi="Book Antiqua"/>
          <w:b/>
          <w:u w:val="single"/>
          <w:lang w:val="es-PR"/>
        </w:rPr>
        <w:t>Oficina del Procurador de las Personas de Edad Avanzada</w:t>
      </w:r>
      <w:r w:rsidRPr="005E3D59">
        <w:rPr>
          <w:rFonts w:ascii="Book Antiqua" w:hAnsi="Book Antiqua"/>
          <w:b/>
          <w:u w:val="single"/>
          <w:lang w:val="es-ES"/>
        </w:rPr>
        <w:t xml:space="preserve"> (OPPEA)</w:t>
      </w:r>
    </w:p>
    <w:p w14:paraId="38B5410B" w14:textId="77777777" w:rsidR="005E3D59" w:rsidRPr="005E3D59" w:rsidRDefault="005E3D59" w:rsidP="005E3D59">
      <w:pPr>
        <w:jc w:val="center"/>
        <w:rPr>
          <w:rFonts w:ascii="Book Antiqua" w:hAnsi="Book Antiqua"/>
          <w:szCs w:val="24"/>
          <w:lang w:val="es-ES"/>
        </w:rPr>
      </w:pPr>
      <w:r>
        <w:rPr>
          <w:rFonts w:ascii="Book Antiqua" w:hAnsi="Book Antiqua"/>
          <w:szCs w:val="24"/>
          <w:lang w:val="es-ES"/>
        </w:rPr>
        <w:t>(23 de octubre de 2025)</w:t>
      </w:r>
    </w:p>
    <w:p w14:paraId="48A406BC" w14:textId="77777777" w:rsidR="005D7358" w:rsidRDefault="005D7358" w:rsidP="005D7358">
      <w:pPr>
        <w:rPr>
          <w:lang w:val="es-ES"/>
        </w:rPr>
      </w:pPr>
    </w:p>
    <w:p w14:paraId="57D8AA1F" w14:textId="421B2EC2" w:rsidR="005E3D59" w:rsidRPr="00CA00B2" w:rsidRDefault="007D035B" w:rsidP="00CF2B9A">
      <w:pPr>
        <w:tabs>
          <w:tab w:val="left" w:pos="9000"/>
        </w:tabs>
        <w:spacing w:line="276" w:lineRule="auto"/>
        <w:jc w:val="both"/>
        <w:rPr>
          <w:rFonts w:ascii="Book Antiqua" w:hAnsi="Book Antiqua"/>
          <w:color w:val="000000" w:themeColor="text1"/>
          <w:lang w:val="es-PR"/>
        </w:rPr>
      </w:pPr>
      <w:r w:rsidRPr="00CF2B9A">
        <w:rPr>
          <w:rFonts w:ascii="Book Antiqua" w:hAnsi="Book Antiqua"/>
          <w:lang w:val="es-PR"/>
        </w:rPr>
        <w:t>Tras un trasfondo de su ley habilitadora, facultades y deberes, la OPPEA</w:t>
      </w:r>
      <w:r w:rsidR="00CF2B9A" w:rsidRPr="00CF2B9A">
        <w:rPr>
          <w:rFonts w:ascii="Book Antiqua" w:hAnsi="Book Antiqua"/>
          <w:lang w:val="es-PR"/>
        </w:rPr>
        <w:t xml:space="preserve"> señala que como</w:t>
      </w:r>
      <w:r w:rsidR="00CF2B9A">
        <w:rPr>
          <w:rFonts w:ascii="Book Antiqua" w:hAnsi="Book Antiqua"/>
          <w:lang w:val="es-PR"/>
        </w:rPr>
        <w:t xml:space="preserve"> </w:t>
      </w:r>
      <w:r w:rsidR="005E3D59" w:rsidRPr="00CA00B2">
        <w:rPr>
          <w:rFonts w:ascii="Book Antiqua" w:hAnsi="Book Antiqua"/>
          <w:color w:val="000000" w:themeColor="text1"/>
          <w:lang w:val="es-PR"/>
        </w:rPr>
        <w:t>es de conocimiento público, en Puerto Rico la proporción de adultos mayores se ha incrementado a través de los años, tendencia que se vincula a cambios en las variables demográficas de natalidad, mortalidad y migración. Según los datos de la Encuesta de la Comunidad del año 2023- Estimados a cinco (5) años, realizada por el Negociado del Censo de los Estados Unidos, la población de 60 años o más en la isla fue de 962,802 personas, representando el 29.6% de la población total. Se observa un notable incremento de esta población desde el año 1950, que sólo representaba un 6%.</w:t>
      </w:r>
      <w:r w:rsidR="005E3D59" w:rsidRPr="00CA00B2">
        <w:rPr>
          <w:rStyle w:val="FootnoteReference"/>
          <w:rFonts w:ascii="Book Antiqua" w:eastAsiaTheme="majorEastAsia" w:hAnsi="Book Antiqua"/>
          <w:color w:val="000000" w:themeColor="text1"/>
          <w:lang w:val="es-PR"/>
        </w:rPr>
        <w:footnoteReference w:id="2"/>
      </w:r>
      <w:r w:rsidR="005E3D59" w:rsidRPr="00CA00B2">
        <w:rPr>
          <w:rFonts w:ascii="Book Antiqua" w:hAnsi="Book Antiqua"/>
          <w:color w:val="000000" w:themeColor="text1"/>
          <w:lang w:val="es-PR"/>
        </w:rPr>
        <w:t xml:space="preserve"> De otra parte, las proyecciones del Negociado del Censo de su Base de Datos Internacionales son reveladoras e indican que la tendencia de aumento en la población de adultos mayores continuará. Se espera que para el año 2030, la población de 60 años o más represente un 35%, para el año 2040 un 38.1%, para el año 2050, el 39.8% por ciento, para el 2060 un 43.7 por ciento de la población serán personas de 60 años o más y para el año 2070 sea un 47.1%.</w:t>
      </w:r>
    </w:p>
    <w:p w14:paraId="77ACA595" w14:textId="77777777" w:rsidR="005E3D59" w:rsidRPr="005E3D59" w:rsidRDefault="005E3D59" w:rsidP="005E3D59">
      <w:pPr>
        <w:pStyle w:val="paragraph"/>
        <w:spacing w:before="0" w:beforeAutospacing="0" w:after="0" w:afterAutospacing="0" w:line="276" w:lineRule="auto"/>
        <w:jc w:val="both"/>
        <w:textAlignment w:val="baseline"/>
        <w:rPr>
          <w:rStyle w:val="eop"/>
          <w:rFonts w:ascii="Book Antiqua" w:hAnsi="Book Antiqua" w:cs="Times New Roman"/>
          <w:sz w:val="24"/>
          <w:szCs w:val="24"/>
          <w:highlight w:val="yellow"/>
        </w:rPr>
      </w:pPr>
    </w:p>
    <w:p w14:paraId="355949D4" w14:textId="7B21B82C" w:rsidR="005E3D59" w:rsidRPr="007D035B" w:rsidRDefault="005E3D59" w:rsidP="005E3D59">
      <w:pPr>
        <w:pStyle w:val="paragraph"/>
        <w:spacing w:before="0" w:beforeAutospacing="0" w:after="0" w:afterAutospacing="0" w:line="276" w:lineRule="auto"/>
        <w:jc w:val="both"/>
        <w:textAlignment w:val="baseline"/>
        <w:rPr>
          <w:rFonts w:ascii="Book Antiqua" w:hAnsi="Book Antiqua" w:cs="Times New Roman"/>
          <w:sz w:val="24"/>
          <w:szCs w:val="24"/>
          <w:lang w:val="es-419"/>
        </w:rPr>
      </w:pPr>
      <w:r w:rsidRPr="007D035B">
        <w:rPr>
          <w:rFonts w:ascii="Book Antiqua" w:hAnsi="Book Antiqua" w:cs="Times New Roman"/>
          <w:sz w:val="24"/>
          <w:szCs w:val="24"/>
          <w:lang w:val="es-419"/>
        </w:rPr>
        <w:t>La Ley 300-1999, según enmendada, tiene como propósito proteger a las poblaciones vulnerables, niños, personas con impedimentos y adultos mayores. Sin embargo, la expedición de la certificación representa múltiples inconvenientes para las personas a las que se le requiere, tales como tiempo de espera prolongados para obtener la certificación, el alto costos de esta y acceso limitado fuera del área metropolitana. Como resultado, los centros de cuidado podrían quedarse sin el personal necesario para atender sus necesidades, lo que contribuiría a una crisis de servicios de cuidado.</w:t>
      </w:r>
    </w:p>
    <w:p w14:paraId="75F628C4" w14:textId="77777777" w:rsidR="007D035B" w:rsidRDefault="007D035B" w:rsidP="005E3D59">
      <w:pPr>
        <w:pStyle w:val="paragraph"/>
        <w:spacing w:before="0" w:beforeAutospacing="0" w:after="0" w:afterAutospacing="0" w:line="276" w:lineRule="auto"/>
        <w:jc w:val="both"/>
        <w:textAlignment w:val="baseline"/>
        <w:rPr>
          <w:rStyle w:val="eop"/>
          <w:rFonts w:ascii="Book Antiqua" w:hAnsi="Book Antiqua" w:cs="Times New Roman"/>
          <w:sz w:val="24"/>
          <w:szCs w:val="24"/>
          <w:highlight w:val="yellow"/>
        </w:rPr>
      </w:pPr>
    </w:p>
    <w:p w14:paraId="5D0A6EEC" w14:textId="7ABE6A05" w:rsidR="005E3D59" w:rsidRPr="009615CE" w:rsidRDefault="005E3D59" w:rsidP="005E3D59">
      <w:pPr>
        <w:pStyle w:val="paragraph"/>
        <w:spacing w:before="0" w:beforeAutospacing="0" w:after="0" w:afterAutospacing="0" w:line="276" w:lineRule="auto"/>
        <w:jc w:val="both"/>
        <w:textAlignment w:val="baseline"/>
        <w:rPr>
          <w:rStyle w:val="eop"/>
          <w:rFonts w:ascii="Book Antiqua" w:hAnsi="Book Antiqua" w:cs="Times New Roman"/>
          <w:sz w:val="24"/>
          <w:szCs w:val="24"/>
        </w:rPr>
      </w:pPr>
      <w:r w:rsidRPr="009615CE">
        <w:rPr>
          <w:rStyle w:val="eop"/>
          <w:rFonts w:ascii="Book Antiqua" w:hAnsi="Book Antiqua" w:cs="Times New Roman"/>
          <w:sz w:val="24"/>
          <w:szCs w:val="24"/>
        </w:rPr>
        <w:t xml:space="preserve">Con el objetivo de que </w:t>
      </w:r>
      <w:r w:rsidRPr="009615CE">
        <w:rPr>
          <w:rFonts w:ascii="Book Antiqua" w:hAnsi="Book Antiqua" w:cs="Times New Roman"/>
          <w:sz w:val="24"/>
          <w:szCs w:val="24"/>
          <w:lang w:val="es-419"/>
        </w:rPr>
        <w:t xml:space="preserve">los proveedores de servicios de cuidado o de salud puedan obtener la certificación requerida para brindar servicios y trabajar de manera que las poblaciones que reciben sus servicios puedan alcanzar y mantener su bienestar físico, el </w:t>
      </w:r>
      <w:r w:rsidRPr="009615CE">
        <w:rPr>
          <w:rFonts w:ascii="Book Antiqua" w:hAnsi="Book Antiqua" w:cs="Times New Roman"/>
          <w:b/>
          <w:bCs/>
          <w:sz w:val="24"/>
          <w:szCs w:val="24"/>
          <w:lang w:val="es-419"/>
        </w:rPr>
        <w:t>P. del S. 667</w:t>
      </w:r>
      <w:r w:rsidRPr="009615CE">
        <w:rPr>
          <w:rFonts w:ascii="Book Antiqua" w:hAnsi="Book Antiqua" w:cs="Times New Roman"/>
          <w:sz w:val="24"/>
          <w:szCs w:val="24"/>
          <w:lang w:val="es-419"/>
        </w:rPr>
        <w:t xml:space="preserve"> le otorga al Departamento de Salud las herramientas necesarias para mejorar el sistema </w:t>
      </w:r>
      <w:r w:rsidRPr="009615CE">
        <w:rPr>
          <w:rFonts w:ascii="Book Antiqua" w:hAnsi="Book Antiqua" w:cs="Times New Roman"/>
          <w:sz w:val="24"/>
          <w:szCs w:val="24"/>
          <w:lang w:val="es-419"/>
        </w:rPr>
        <w:lastRenderedPageBreak/>
        <w:t xml:space="preserve">de certificaciones, centralizando todo lo relacionado al </w:t>
      </w:r>
      <w:proofErr w:type="spellStart"/>
      <w:r w:rsidRPr="009615CE">
        <w:rPr>
          <w:rFonts w:ascii="Book Antiqua" w:hAnsi="Book Antiqua" w:cs="Times New Roman"/>
          <w:sz w:val="24"/>
          <w:szCs w:val="24"/>
          <w:lang w:val="es-419"/>
        </w:rPr>
        <w:t>SICHDe</w:t>
      </w:r>
      <w:proofErr w:type="spellEnd"/>
      <w:r w:rsidRPr="009615CE">
        <w:rPr>
          <w:rFonts w:ascii="Book Antiqua" w:hAnsi="Book Antiqua" w:cs="Times New Roman"/>
          <w:sz w:val="24"/>
          <w:szCs w:val="24"/>
          <w:lang w:val="es-419"/>
        </w:rPr>
        <w:t xml:space="preserve"> en este Departamento. Se perfila que de esta manera se reducirán los costos operacionales, lo que redundará en menores gastos para los proveedores de salud y cuidado. </w:t>
      </w:r>
    </w:p>
    <w:p w14:paraId="744E3450" w14:textId="77777777" w:rsidR="005E3D59" w:rsidRPr="005E3D59" w:rsidRDefault="005E3D59" w:rsidP="005E3D59">
      <w:pPr>
        <w:spacing w:line="276" w:lineRule="auto"/>
        <w:jc w:val="both"/>
        <w:rPr>
          <w:rFonts w:ascii="Book Antiqua" w:hAnsi="Book Antiqua"/>
          <w:highlight w:val="yellow"/>
          <w:lang w:val="es-ES"/>
        </w:rPr>
      </w:pPr>
    </w:p>
    <w:p w14:paraId="7739E66F" w14:textId="77777777" w:rsidR="005E3D59" w:rsidRPr="009615CE" w:rsidRDefault="005E3D59" w:rsidP="005E3D59">
      <w:pPr>
        <w:spacing w:line="276" w:lineRule="auto"/>
        <w:jc w:val="both"/>
        <w:rPr>
          <w:rFonts w:ascii="Book Antiqua" w:hAnsi="Book Antiqua"/>
          <w:lang w:val="es-PR"/>
        </w:rPr>
      </w:pPr>
      <w:r w:rsidRPr="009615CE">
        <w:rPr>
          <w:rFonts w:ascii="Book Antiqua" w:hAnsi="Book Antiqua"/>
          <w:lang w:val="es-PR"/>
        </w:rPr>
        <w:t xml:space="preserve">Las enmiendas propuestas por el </w:t>
      </w:r>
      <w:r w:rsidRPr="009615CE">
        <w:rPr>
          <w:rFonts w:ascii="Book Antiqua" w:hAnsi="Book Antiqua"/>
          <w:b/>
          <w:bCs/>
          <w:lang w:val="es-PR"/>
        </w:rPr>
        <w:t>P. del S. 667</w:t>
      </w:r>
      <w:r w:rsidRPr="009615CE">
        <w:rPr>
          <w:rFonts w:ascii="Book Antiqua" w:hAnsi="Book Antiqua"/>
          <w:lang w:val="es-PR"/>
        </w:rPr>
        <w:t xml:space="preserve"> incluyen ampliar la categoría de empleados sujetos a presentar la Certificación negativa que establece la Ley 300 como condición de su empleo. De esta manera el Proyecto incluye aquellos empleados que laboran en las siguientes entidades proveedora de servicios de cuidado: hospitales, clínicas, centros de diagnóstico y tratamiento, consultorios médicos, instalaciones médico-hospitalarias que provean servicios de reclusión o diurnos o ambulatorios. Actualmente los empleados que laboran en estas instituciones son excluidos por la Ley 300.  </w:t>
      </w:r>
    </w:p>
    <w:p w14:paraId="034A1675" w14:textId="77777777" w:rsidR="005E3D59" w:rsidRPr="009615CE" w:rsidRDefault="005E3D59" w:rsidP="005E3D59">
      <w:pPr>
        <w:spacing w:line="276" w:lineRule="auto"/>
        <w:jc w:val="both"/>
        <w:rPr>
          <w:rFonts w:ascii="Book Antiqua" w:hAnsi="Book Antiqua"/>
          <w:lang w:val="es-PR"/>
        </w:rPr>
      </w:pPr>
    </w:p>
    <w:p w14:paraId="4C4C29CB" w14:textId="77777777" w:rsidR="005E3D59" w:rsidRPr="009615CE" w:rsidRDefault="005E3D59" w:rsidP="005E3D59">
      <w:pPr>
        <w:spacing w:line="276" w:lineRule="auto"/>
        <w:jc w:val="both"/>
        <w:rPr>
          <w:rFonts w:ascii="Book Antiqua" w:hAnsi="Book Antiqua"/>
          <w:lang w:val="es-PR"/>
        </w:rPr>
      </w:pPr>
      <w:r w:rsidRPr="009615CE">
        <w:rPr>
          <w:rFonts w:ascii="Book Antiqua" w:hAnsi="Book Antiqua"/>
          <w:lang w:val="es-PR"/>
        </w:rPr>
        <w:t xml:space="preserve">Otra enmienda administrativa del </w:t>
      </w:r>
      <w:r w:rsidRPr="009615CE">
        <w:rPr>
          <w:rFonts w:ascii="Book Antiqua" w:hAnsi="Book Antiqua"/>
          <w:b/>
          <w:bCs/>
          <w:lang w:val="es-PR"/>
        </w:rPr>
        <w:t xml:space="preserve">P. del S. 667 </w:t>
      </w:r>
      <w:r w:rsidRPr="009615CE">
        <w:rPr>
          <w:rFonts w:ascii="Book Antiqua" w:hAnsi="Book Antiqua"/>
          <w:lang w:val="es-PR"/>
        </w:rPr>
        <w:t>consiste en concederle al</w:t>
      </w:r>
      <w:r w:rsidRPr="009615CE">
        <w:rPr>
          <w:rFonts w:ascii="Book Antiqua" w:hAnsi="Book Antiqua"/>
          <w:b/>
          <w:bCs/>
          <w:lang w:val="es-PR"/>
        </w:rPr>
        <w:t xml:space="preserve"> </w:t>
      </w:r>
      <w:r w:rsidRPr="009615CE">
        <w:rPr>
          <w:rFonts w:ascii="Book Antiqua" w:hAnsi="Book Antiqua"/>
          <w:lang w:val="es-PR"/>
        </w:rPr>
        <w:t xml:space="preserve">Departamento de Salud la facultad de seleccionar los proveedores de servicios, autorizar a entidades públicas y privadas a expedir las certificaciones, la obtención de credenciales y fijar el costo por expedir dicha autorización. En la medida en que los recursos fiscales de la agencia lo permitan, el Departamento de Salud establecerá una oficina en cada región de la agencia para atender las solicitudes de certificaciones, antes del 30 de junio de 2028, </w:t>
      </w:r>
    </w:p>
    <w:p w14:paraId="20EC3FCB" w14:textId="77777777" w:rsidR="005E3D59" w:rsidRPr="009615CE" w:rsidRDefault="005E3D59" w:rsidP="005E3D59">
      <w:pPr>
        <w:spacing w:line="276" w:lineRule="auto"/>
        <w:jc w:val="both"/>
        <w:rPr>
          <w:rFonts w:ascii="Book Antiqua" w:hAnsi="Book Antiqua"/>
          <w:lang w:val="es-PR"/>
        </w:rPr>
      </w:pPr>
    </w:p>
    <w:p w14:paraId="7C57B0D5" w14:textId="1D38D718" w:rsidR="005E3D59" w:rsidRPr="009615CE" w:rsidRDefault="005E3D59" w:rsidP="005E3D59">
      <w:pPr>
        <w:spacing w:line="276" w:lineRule="auto"/>
        <w:jc w:val="both"/>
        <w:rPr>
          <w:rFonts w:ascii="Book Antiqua" w:hAnsi="Book Antiqua"/>
          <w:lang w:val="es-PR"/>
        </w:rPr>
      </w:pPr>
      <w:r w:rsidRPr="009615CE">
        <w:rPr>
          <w:rFonts w:ascii="Book Antiqua" w:hAnsi="Book Antiqua"/>
          <w:lang w:val="es-PR"/>
        </w:rPr>
        <w:t xml:space="preserve">De otra parte, este Proyecto aumenta la vigencia de la Certificación a tres (3) años, excepto cuando alguna ley, reglamento o norma estatal o federal requiera un término menor. No obstante, como medida cautelar el </w:t>
      </w:r>
      <w:r w:rsidRPr="009615CE">
        <w:rPr>
          <w:rFonts w:ascii="Book Antiqua" w:hAnsi="Book Antiqua"/>
          <w:b/>
          <w:bCs/>
          <w:lang w:val="es-PR"/>
        </w:rPr>
        <w:t xml:space="preserve">P. del S. 667 </w:t>
      </w:r>
      <w:r w:rsidRPr="009615CE">
        <w:rPr>
          <w:rFonts w:ascii="Book Antiqua" w:hAnsi="Book Antiqua"/>
          <w:lang w:val="es-PR"/>
        </w:rPr>
        <w:t>establece que</w:t>
      </w:r>
      <w:r w:rsidRPr="009615CE">
        <w:rPr>
          <w:rFonts w:ascii="Book Antiqua" w:hAnsi="Book Antiqua"/>
          <w:b/>
          <w:bCs/>
          <w:lang w:val="es-PR"/>
        </w:rPr>
        <w:t xml:space="preserve"> </w:t>
      </w:r>
      <w:r w:rsidRPr="009615CE">
        <w:rPr>
          <w:rFonts w:ascii="Book Antiqua" w:hAnsi="Book Antiqua"/>
          <w:lang w:val="es-PR"/>
        </w:rPr>
        <w:t>todo proveedor deberá entregar cada seis (6) meses un certificado de antecedentes penales a la entidad proveedora de servicios de cuidado.  La actualización semestral mediante el Certificado de antecedentes penales no afectará la vigencia el certificado de tres (3) años, salvo que la actualización refleje una convicción. Además, durante cada uno de los primeros dos (2) años de vigencia del certificado, deberá presentar también una certificación del “</w:t>
      </w:r>
      <w:proofErr w:type="spellStart"/>
      <w:r w:rsidRPr="009615CE">
        <w:rPr>
          <w:rFonts w:ascii="Book Antiqua" w:hAnsi="Book Antiqua"/>
          <w:lang w:val="es-PR"/>
        </w:rPr>
        <w:t>Record</w:t>
      </w:r>
      <w:proofErr w:type="spellEnd"/>
      <w:r w:rsidRPr="009615CE">
        <w:rPr>
          <w:rFonts w:ascii="Book Antiqua" w:hAnsi="Book Antiqua"/>
          <w:lang w:val="es-PR"/>
        </w:rPr>
        <w:t xml:space="preserve"> </w:t>
      </w:r>
      <w:proofErr w:type="spellStart"/>
      <w:r w:rsidRPr="009615CE">
        <w:rPr>
          <w:rFonts w:ascii="Book Antiqua" w:hAnsi="Book Antiqua"/>
          <w:lang w:val="es-PR"/>
        </w:rPr>
        <w:t>of</w:t>
      </w:r>
      <w:proofErr w:type="spellEnd"/>
      <w:r w:rsidRPr="009615CE">
        <w:rPr>
          <w:rFonts w:ascii="Book Antiqua" w:hAnsi="Book Antiqua"/>
          <w:lang w:val="es-PR"/>
        </w:rPr>
        <w:t xml:space="preserve"> </w:t>
      </w:r>
      <w:proofErr w:type="spellStart"/>
      <w:r w:rsidRPr="009615CE">
        <w:rPr>
          <w:rFonts w:ascii="Book Antiqua" w:hAnsi="Book Antiqua"/>
          <w:lang w:val="es-PR"/>
        </w:rPr>
        <w:t>Arrest</w:t>
      </w:r>
      <w:proofErr w:type="spellEnd"/>
      <w:r w:rsidRPr="009615CE">
        <w:rPr>
          <w:rFonts w:ascii="Book Antiqua" w:hAnsi="Book Antiqua"/>
          <w:lang w:val="es-PR"/>
        </w:rPr>
        <w:t xml:space="preserve"> and </w:t>
      </w:r>
      <w:proofErr w:type="spellStart"/>
      <w:r w:rsidRPr="009615CE">
        <w:rPr>
          <w:rFonts w:ascii="Book Antiqua" w:hAnsi="Book Antiqua"/>
          <w:lang w:val="es-PR"/>
        </w:rPr>
        <w:t>Prosecution</w:t>
      </w:r>
      <w:proofErr w:type="spellEnd"/>
      <w:r w:rsidRPr="009615CE">
        <w:rPr>
          <w:rFonts w:ascii="Book Antiqua" w:hAnsi="Book Antiqua"/>
          <w:lang w:val="es-PR"/>
        </w:rPr>
        <w:t xml:space="preserve"> </w:t>
      </w:r>
      <w:proofErr w:type="spellStart"/>
      <w:r w:rsidRPr="009615CE">
        <w:rPr>
          <w:rFonts w:ascii="Book Antiqua" w:hAnsi="Book Antiqua"/>
          <w:lang w:val="es-PR"/>
        </w:rPr>
        <w:t>Background</w:t>
      </w:r>
      <w:proofErr w:type="spellEnd"/>
      <w:r w:rsidRPr="009615CE">
        <w:rPr>
          <w:rFonts w:ascii="Book Antiqua" w:hAnsi="Book Antiqua"/>
          <w:lang w:val="es-PR"/>
        </w:rPr>
        <w:t>”, comúnmente conocido como “Rap Back”.</w:t>
      </w:r>
    </w:p>
    <w:p w14:paraId="4B27C6AD" w14:textId="77777777" w:rsidR="005E3D59" w:rsidRPr="00620246" w:rsidRDefault="005E3D59" w:rsidP="005E3D59">
      <w:pPr>
        <w:spacing w:line="276" w:lineRule="auto"/>
        <w:jc w:val="both"/>
        <w:rPr>
          <w:rFonts w:ascii="Book Antiqua" w:hAnsi="Book Antiqua"/>
          <w:highlight w:val="yellow"/>
          <w:lang w:val="es-PR"/>
        </w:rPr>
      </w:pPr>
    </w:p>
    <w:p w14:paraId="4FFDC46C" w14:textId="77777777" w:rsidR="005E3D59" w:rsidRPr="009615CE" w:rsidRDefault="005E3D59" w:rsidP="005E3D59">
      <w:pPr>
        <w:spacing w:line="276" w:lineRule="auto"/>
        <w:jc w:val="both"/>
        <w:rPr>
          <w:rFonts w:ascii="Book Antiqua" w:hAnsi="Book Antiqua"/>
          <w:lang w:val="es-MX"/>
        </w:rPr>
      </w:pPr>
      <w:r w:rsidRPr="009615CE">
        <w:rPr>
          <w:rFonts w:ascii="Book Antiqua" w:hAnsi="Book Antiqua"/>
          <w:lang w:val="es-MX"/>
        </w:rPr>
        <w:t xml:space="preserve">Cabe señalar que, mediante Orden Administrativa Número 2025-620, El Departamento de Salud extendió la vigencia de los Certificados de historial delictivo expedido por el </w:t>
      </w:r>
      <w:proofErr w:type="spellStart"/>
      <w:r w:rsidRPr="009615CE">
        <w:rPr>
          <w:rFonts w:ascii="Book Antiqua" w:hAnsi="Book Antiqua"/>
          <w:lang w:val="es-MX"/>
        </w:rPr>
        <w:t>background</w:t>
      </w:r>
      <w:proofErr w:type="spellEnd"/>
      <w:r w:rsidRPr="009615CE">
        <w:rPr>
          <w:rFonts w:ascii="Book Antiqua" w:hAnsi="Book Antiqua"/>
          <w:lang w:val="es-MX"/>
        </w:rPr>
        <w:t xml:space="preserve"> </w:t>
      </w:r>
      <w:proofErr w:type="spellStart"/>
      <w:r w:rsidRPr="009615CE">
        <w:rPr>
          <w:rFonts w:ascii="Book Antiqua" w:hAnsi="Book Antiqua"/>
          <w:lang w:val="es-MX"/>
        </w:rPr>
        <w:t>check</w:t>
      </w:r>
      <w:proofErr w:type="spellEnd"/>
      <w:r w:rsidRPr="009615CE">
        <w:rPr>
          <w:rFonts w:ascii="Book Antiqua" w:hAnsi="Book Antiqua"/>
          <w:lang w:val="es-MX"/>
        </w:rPr>
        <w:t xml:space="preserve"> </w:t>
      </w:r>
      <w:proofErr w:type="spellStart"/>
      <w:r w:rsidRPr="009615CE">
        <w:rPr>
          <w:rFonts w:ascii="Book Antiqua" w:hAnsi="Book Antiqua"/>
          <w:lang w:val="es-MX"/>
        </w:rPr>
        <w:t>program</w:t>
      </w:r>
      <w:proofErr w:type="spellEnd"/>
      <w:r w:rsidRPr="009615CE">
        <w:rPr>
          <w:rFonts w:ascii="Book Antiqua" w:hAnsi="Book Antiqua"/>
          <w:lang w:val="es-MX"/>
        </w:rPr>
        <w:t xml:space="preserve"> BRBCP del Departamento de Salud a 3 años. Todo esto, para atender la difícil situación que atraviesan los aspirantes y empleados de este sector de servicios tan valioso y necesario para los adultos mayores y nuestra sociedad en general. </w:t>
      </w:r>
    </w:p>
    <w:p w14:paraId="55653A73" w14:textId="77777777" w:rsidR="005E3D59" w:rsidRPr="009615CE" w:rsidRDefault="005E3D59" w:rsidP="005E3D59">
      <w:pPr>
        <w:spacing w:line="276" w:lineRule="auto"/>
        <w:jc w:val="both"/>
        <w:rPr>
          <w:rFonts w:ascii="Book Antiqua" w:hAnsi="Book Antiqua"/>
          <w:lang w:val="es-MX"/>
        </w:rPr>
      </w:pPr>
    </w:p>
    <w:p w14:paraId="68C99B41" w14:textId="28A07CED" w:rsidR="005E3D59" w:rsidRDefault="005E3D59" w:rsidP="00742784">
      <w:pPr>
        <w:pStyle w:val="Default"/>
        <w:spacing w:line="276" w:lineRule="auto"/>
        <w:jc w:val="both"/>
        <w:rPr>
          <w:rFonts w:ascii="Book Antiqua" w:hAnsi="Book Antiqua" w:cs="Times New Roman"/>
          <w:lang w:val="es-US"/>
        </w:rPr>
      </w:pPr>
      <w:r w:rsidRPr="009615CE">
        <w:rPr>
          <w:rFonts w:ascii="Book Antiqua" w:hAnsi="Book Antiqua" w:cs="Times New Roman"/>
          <w:lang w:val="es-419"/>
        </w:rPr>
        <w:lastRenderedPageBreak/>
        <w:t xml:space="preserve">La Ley 121 reconoce como política pública del Gobierno de Puerto Rico, la responsabilidad de promover que los adultos mayores gocen de una vida plena y del disfrute de sus derechos naturales, humanos y legales. Esto incluye garantizar su bienestar, seguridad y el acceso a servicios de cuidado y de salud. </w:t>
      </w:r>
      <w:r w:rsidRPr="009615CE">
        <w:rPr>
          <w:rFonts w:ascii="Book Antiqua" w:hAnsi="Book Antiqua" w:cs="Times New Roman"/>
          <w:lang w:val="es-US"/>
        </w:rPr>
        <w:t xml:space="preserve">La Oficina del Procurador de las Personas de Edad Avanzada </w:t>
      </w:r>
      <w:r w:rsidRPr="009615CE">
        <w:rPr>
          <w:rFonts w:ascii="Book Antiqua" w:hAnsi="Book Antiqua" w:cs="Times New Roman"/>
          <w:b/>
          <w:bCs/>
          <w:lang w:val="es-US"/>
        </w:rPr>
        <w:t>a</w:t>
      </w:r>
      <w:proofErr w:type="spellStart"/>
      <w:r w:rsidRPr="009615CE">
        <w:rPr>
          <w:rFonts w:ascii="Book Antiqua" w:hAnsi="Book Antiqua" w:cs="Times New Roman"/>
          <w:b/>
          <w:bCs/>
          <w:lang w:val="es-PR"/>
        </w:rPr>
        <w:t>vala</w:t>
      </w:r>
      <w:proofErr w:type="spellEnd"/>
      <w:r w:rsidRPr="009615CE">
        <w:rPr>
          <w:rFonts w:ascii="Book Antiqua" w:hAnsi="Book Antiqua" w:cs="Times New Roman"/>
          <w:b/>
          <w:bCs/>
          <w:lang w:val="es-PR"/>
        </w:rPr>
        <w:t xml:space="preserve"> </w:t>
      </w:r>
      <w:r w:rsidRPr="009615CE">
        <w:rPr>
          <w:rFonts w:ascii="Book Antiqua" w:hAnsi="Book Antiqua" w:cs="Times New Roman"/>
          <w:lang w:val="es-PR"/>
        </w:rPr>
        <w:t xml:space="preserve">el </w:t>
      </w:r>
      <w:r w:rsidRPr="009615CE">
        <w:rPr>
          <w:rFonts w:ascii="Book Antiqua" w:hAnsi="Book Antiqua" w:cs="Times New Roman"/>
          <w:b/>
          <w:bCs/>
          <w:lang w:val="es-US"/>
        </w:rPr>
        <w:t xml:space="preserve">P.  de S. 667 </w:t>
      </w:r>
      <w:r w:rsidRPr="009615CE">
        <w:rPr>
          <w:rFonts w:ascii="Book Antiqua" w:hAnsi="Book Antiqua" w:cs="Times New Roman"/>
          <w:lang w:val="es-US"/>
        </w:rPr>
        <w:t xml:space="preserve">porque contribuye a que los adultos mayores puedan obtener servicios seguros de parte de proveedores aptos para ello. </w:t>
      </w:r>
    </w:p>
    <w:p w14:paraId="4BC59FF3" w14:textId="77777777" w:rsidR="00122BBF" w:rsidRDefault="00122BBF" w:rsidP="00742784">
      <w:pPr>
        <w:pStyle w:val="Default"/>
        <w:spacing w:line="276" w:lineRule="auto"/>
        <w:jc w:val="both"/>
        <w:rPr>
          <w:rFonts w:ascii="Book Antiqua" w:hAnsi="Book Antiqua" w:cs="Times New Roman"/>
          <w:lang w:val="es-US"/>
        </w:rPr>
      </w:pPr>
    </w:p>
    <w:p w14:paraId="2DD84CF7" w14:textId="77777777" w:rsidR="00122BBF" w:rsidRPr="00122BBF" w:rsidRDefault="00122BBF" w:rsidP="00122BBF">
      <w:pPr>
        <w:ind w:right="720"/>
        <w:jc w:val="center"/>
        <w:rPr>
          <w:rFonts w:ascii="Book Antiqua" w:hAnsi="Book Antiqua"/>
          <w:b/>
          <w:u w:val="single"/>
          <w:lang w:val="es-PR"/>
        </w:rPr>
      </w:pPr>
      <w:r w:rsidRPr="00122BBF">
        <w:rPr>
          <w:rFonts w:ascii="Book Antiqua" w:hAnsi="Book Antiqua"/>
          <w:b/>
          <w:u w:val="single"/>
          <w:lang w:val="es-PR"/>
        </w:rPr>
        <w:t xml:space="preserve">Departamento de Justicia </w:t>
      </w:r>
    </w:p>
    <w:p w14:paraId="5E0D5A06" w14:textId="77777777" w:rsidR="00122BBF" w:rsidRPr="00122BBF" w:rsidRDefault="00122BBF" w:rsidP="00122BBF">
      <w:pPr>
        <w:jc w:val="both"/>
        <w:rPr>
          <w:rFonts w:ascii="Book Antiqua" w:hAnsi="Book Antiqua"/>
          <w:bCs/>
          <w:lang w:val="es-PR"/>
        </w:rPr>
      </w:pPr>
    </w:p>
    <w:p w14:paraId="41437E28" w14:textId="5D3CDF79" w:rsidR="00122BBF" w:rsidRPr="00122BBF" w:rsidRDefault="00122BBF" w:rsidP="00122BBF">
      <w:pPr>
        <w:jc w:val="both"/>
        <w:rPr>
          <w:rFonts w:ascii="Book Antiqua" w:hAnsi="Book Antiqua"/>
          <w:bCs/>
        </w:rPr>
      </w:pPr>
      <w:r w:rsidRPr="00122BBF">
        <w:rPr>
          <w:rFonts w:ascii="Book Antiqua" w:hAnsi="Book Antiqua"/>
          <w:bCs/>
          <w:lang w:val="es-PR"/>
        </w:rPr>
        <w:tab/>
        <w:t xml:space="preserve">Evaluando los comentarios presentados por el Departamento de Justicia ante la R. del S. 24, mencionamos que establecieron que el </w:t>
      </w:r>
      <w:proofErr w:type="spellStart"/>
      <w:r w:rsidRPr="00122BBF">
        <w:rPr>
          <w:rFonts w:ascii="Book Antiqua" w:hAnsi="Book Antiqua"/>
          <w:bCs/>
          <w:lang w:val="es-PR"/>
        </w:rPr>
        <w:t>National</w:t>
      </w:r>
      <w:proofErr w:type="spellEnd"/>
      <w:r w:rsidRPr="00122BBF">
        <w:rPr>
          <w:rFonts w:ascii="Book Antiqua" w:hAnsi="Book Antiqua"/>
          <w:bCs/>
          <w:lang w:val="es-PR"/>
        </w:rPr>
        <w:t xml:space="preserve"> Criminal </w:t>
      </w:r>
      <w:proofErr w:type="spellStart"/>
      <w:r w:rsidRPr="00122BBF">
        <w:rPr>
          <w:rFonts w:ascii="Book Antiqua" w:hAnsi="Book Antiqua"/>
          <w:bCs/>
          <w:lang w:val="es-PR"/>
        </w:rPr>
        <w:t>Information</w:t>
      </w:r>
      <w:proofErr w:type="spellEnd"/>
      <w:r w:rsidRPr="00122BBF">
        <w:rPr>
          <w:rFonts w:ascii="Book Antiqua" w:hAnsi="Book Antiqua"/>
          <w:bCs/>
          <w:lang w:val="es-PR"/>
        </w:rPr>
        <w:t xml:space="preserve"> Center (NCIC, por sus siglas en inglés) es una base de datos que contiene la información de justicia o historial criminal de todas las personas que han sido arrestadas a través de los Estados Unidos. En ese contexto, declaró que las búsquedas de antecedentes penales con fines civiles son reguladas por el FBI. Añadió que se requieren huellas dactilares, dado que, la huella de un dedo nunca se duplica y se utilizan para determinar la identidad de un individuo de modo que se pueda generar un registro completo de </w:t>
      </w:r>
      <w:proofErr w:type="spellStart"/>
      <w:r w:rsidRPr="00122BBF">
        <w:rPr>
          <w:rFonts w:ascii="Book Antiqua" w:hAnsi="Book Antiqua"/>
          <w:bCs/>
          <w:lang w:val="es-PR"/>
        </w:rPr>
        <w:t>antecendentes</w:t>
      </w:r>
      <w:proofErr w:type="spellEnd"/>
      <w:r w:rsidRPr="00122BBF">
        <w:rPr>
          <w:rFonts w:ascii="Book Antiqua" w:hAnsi="Book Antiqua"/>
          <w:bCs/>
          <w:lang w:val="es-PR"/>
        </w:rPr>
        <w:t xml:space="preserve"> penales. Asimismo, punteó que para que el Departamento de Salud pueda realizar esos “</w:t>
      </w:r>
      <w:proofErr w:type="spellStart"/>
      <w:r w:rsidRPr="00122BBF">
        <w:rPr>
          <w:rFonts w:ascii="Book Antiqua" w:hAnsi="Book Antiqua"/>
          <w:bCs/>
          <w:i/>
          <w:iCs/>
          <w:lang w:val="es-PR"/>
        </w:rPr>
        <w:t>background</w:t>
      </w:r>
      <w:proofErr w:type="spellEnd"/>
      <w:r w:rsidRPr="00122BBF">
        <w:rPr>
          <w:rFonts w:ascii="Book Antiqua" w:hAnsi="Book Antiqua"/>
          <w:bCs/>
          <w:i/>
          <w:iCs/>
          <w:lang w:val="es-PR"/>
        </w:rPr>
        <w:t xml:space="preserve"> </w:t>
      </w:r>
      <w:proofErr w:type="spellStart"/>
      <w:proofErr w:type="gramStart"/>
      <w:r w:rsidRPr="00122BBF">
        <w:rPr>
          <w:rFonts w:ascii="Book Antiqua" w:hAnsi="Book Antiqua"/>
          <w:bCs/>
          <w:i/>
          <w:iCs/>
          <w:lang w:val="es-PR"/>
        </w:rPr>
        <w:t>checks</w:t>
      </w:r>
      <w:r w:rsidRPr="00122BBF">
        <w:rPr>
          <w:rFonts w:ascii="Book Antiqua" w:hAnsi="Book Antiqua"/>
          <w:bCs/>
          <w:lang w:val="es-PR"/>
        </w:rPr>
        <w:t>”necesita</w:t>
      </w:r>
      <w:proofErr w:type="spellEnd"/>
      <w:proofErr w:type="gramEnd"/>
      <w:r w:rsidRPr="00122BBF">
        <w:rPr>
          <w:rFonts w:ascii="Book Antiqua" w:hAnsi="Book Antiqua"/>
          <w:bCs/>
          <w:lang w:val="es-PR"/>
        </w:rPr>
        <w:t xml:space="preserve"> un catalizador autorizado por el FBI. Ante esa realidad, el 20 de diciembre de 2019, Bionmetrics4ALL, Inc., fue reconocida y autorizada por el NCIC como el canalizador autorizado por el FBI para el procesamiento de huellas dactilares y la verificación de antecedentes penales. </w:t>
      </w:r>
      <w:r w:rsidRPr="00122BBF">
        <w:rPr>
          <w:rFonts w:ascii="Book Antiqua" w:hAnsi="Book Antiqua"/>
          <w:bCs/>
        </w:rPr>
        <w:t xml:space="preserve">Tal </w:t>
      </w:r>
      <w:proofErr w:type="spellStart"/>
      <w:r w:rsidRPr="00122BBF">
        <w:rPr>
          <w:rFonts w:ascii="Book Antiqua" w:hAnsi="Book Antiqua"/>
          <w:bCs/>
        </w:rPr>
        <w:t>autorización</w:t>
      </w:r>
      <w:proofErr w:type="spellEnd"/>
      <w:r w:rsidRPr="00122BBF">
        <w:rPr>
          <w:rFonts w:ascii="Book Antiqua" w:hAnsi="Book Antiqua"/>
          <w:bCs/>
        </w:rPr>
        <w:t xml:space="preserve"> se </w:t>
      </w:r>
      <w:proofErr w:type="spellStart"/>
      <w:r w:rsidRPr="00122BBF">
        <w:rPr>
          <w:rFonts w:ascii="Book Antiqua" w:hAnsi="Book Antiqua"/>
          <w:bCs/>
        </w:rPr>
        <w:t>concedió</w:t>
      </w:r>
      <w:proofErr w:type="spellEnd"/>
      <w:r w:rsidRPr="00122BBF">
        <w:rPr>
          <w:rFonts w:ascii="Book Antiqua" w:hAnsi="Book Antiqua"/>
          <w:bCs/>
        </w:rPr>
        <w:t xml:space="preserve"> </w:t>
      </w:r>
      <w:proofErr w:type="spellStart"/>
      <w:r w:rsidRPr="00122BBF">
        <w:rPr>
          <w:rFonts w:ascii="Book Antiqua" w:hAnsi="Book Antiqua"/>
          <w:bCs/>
        </w:rPr>
        <w:t>en</w:t>
      </w:r>
      <w:proofErr w:type="spellEnd"/>
      <w:r w:rsidRPr="00122BBF">
        <w:rPr>
          <w:rFonts w:ascii="Book Antiqua" w:hAnsi="Book Antiqua"/>
          <w:bCs/>
        </w:rPr>
        <w:t xml:space="preserve"> </w:t>
      </w:r>
      <w:proofErr w:type="spellStart"/>
      <w:r w:rsidRPr="00122BBF">
        <w:rPr>
          <w:rFonts w:ascii="Book Antiqua" w:hAnsi="Book Antiqua"/>
          <w:bCs/>
        </w:rPr>
        <w:t>cumplimiento</w:t>
      </w:r>
      <w:proofErr w:type="spellEnd"/>
      <w:r w:rsidRPr="00122BBF">
        <w:rPr>
          <w:rFonts w:ascii="Book Antiqua" w:hAnsi="Book Antiqua"/>
          <w:bCs/>
        </w:rPr>
        <w:t xml:space="preserve"> con </w:t>
      </w:r>
      <w:proofErr w:type="spellStart"/>
      <w:r w:rsidRPr="00122BBF">
        <w:rPr>
          <w:rFonts w:ascii="Book Antiqua" w:hAnsi="Book Antiqua"/>
          <w:bCs/>
        </w:rPr>
        <w:t>diversas</w:t>
      </w:r>
      <w:proofErr w:type="spellEnd"/>
      <w:r w:rsidRPr="00122BBF">
        <w:rPr>
          <w:rFonts w:ascii="Book Antiqua" w:hAnsi="Book Antiqua"/>
          <w:bCs/>
        </w:rPr>
        <w:t xml:space="preserve"> </w:t>
      </w:r>
      <w:proofErr w:type="spellStart"/>
      <w:r w:rsidRPr="00122BBF">
        <w:rPr>
          <w:rFonts w:ascii="Book Antiqua" w:hAnsi="Book Antiqua"/>
          <w:bCs/>
        </w:rPr>
        <w:t>disposiciones</w:t>
      </w:r>
      <w:proofErr w:type="spellEnd"/>
      <w:r w:rsidRPr="00122BBF">
        <w:rPr>
          <w:rFonts w:ascii="Book Antiqua" w:hAnsi="Book Antiqua"/>
          <w:bCs/>
        </w:rPr>
        <w:t xml:space="preserve"> federales, </w:t>
      </w:r>
      <w:proofErr w:type="spellStart"/>
      <w:r w:rsidRPr="00122BBF">
        <w:rPr>
          <w:rFonts w:ascii="Book Antiqua" w:hAnsi="Book Antiqua"/>
          <w:bCs/>
        </w:rPr>
        <w:t>como</w:t>
      </w:r>
      <w:proofErr w:type="spellEnd"/>
      <w:r w:rsidRPr="00122BBF">
        <w:rPr>
          <w:rFonts w:ascii="Book Antiqua" w:hAnsi="Book Antiqua"/>
          <w:bCs/>
        </w:rPr>
        <w:t xml:space="preserve"> </w:t>
      </w:r>
      <w:proofErr w:type="spellStart"/>
      <w:r w:rsidRPr="00122BBF">
        <w:rPr>
          <w:rFonts w:ascii="Book Antiqua" w:hAnsi="Book Antiqua"/>
          <w:bCs/>
        </w:rPr>
        <w:t>el</w:t>
      </w:r>
      <w:proofErr w:type="spellEnd"/>
      <w:r w:rsidRPr="00122BBF">
        <w:rPr>
          <w:rFonts w:ascii="Book Antiqua" w:hAnsi="Book Antiqua"/>
          <w:bCs/>
        </w:rPr>
        <w:t xml:space="preserve"> </w:t>
      </w:r>
      <w:r w:rsidRPr="00122BBF">
        <w:rPr>
          <w:rFonts w:ascii="Book Antiqua" w:hAnsi="Book Antiqua"/>
          <w:bCs/>
          <w:i/>
          <w:iCs/>
        </w:rPr>
        <w:t xml:space="preserve">Adam Walsh Child Protection and Safety Act de 2006, Patient Protection and Affordable Care Act, </w:t>
      </w:r>
      <w:proofErr w:type="spellStart"/>
      <w:r w:rsidRPr="00122BBF">
        <w:rPr>
          <w:rFonts w:ascii="Book Antiqua" w:hAnsi="Book Antiqua"/>
          <w:bCs/>
          <w:i/>
          <w:iCs/>
        </w:rPr>
        <w:t>el</w:t>
      </w:r>
      <w:proofErr w:type="spellEnd"/>
      <w:r w:rsidRPr="00122BBF">
        <w:rPr>
          <w:rFonts w:ascii="Book Antiqua" w:hAnsi="Book Antiqua"/>
          <w:bCs/>
          <w:i/>
          <w:iCs/>
        </w:rPr>
        <w:t xml:space="preserve"> Child Care and Development Block Grant Act of 2014</w:t>
      </w:r>
      <w:r w:rsidRPr="00122BBF">
        <w:rPr>
          <w:rFonts w:ascii="Book Antiqua" w:hAnsi="Book Antiqua"/>
          <w:bCs/>
        </w:rPr>
        <w:t xml:space="preserve">, y </w:t>
      </w:r>
      <w:proofErr w:type="spellStart"/>
      <w:r w:rsidRPr="00122BBF">
        <w:rPr>
          <w:rFonts w:ascii="Book Antiqua" w:hAnsi="Book Antiqua"/>
          <w:bCs/>
        </w:rPr>
        <w:t>el</w:t>
      </w:r>
      <w:proofErr w:type="spellEnd"/>
      <w:r w:rsidRPr="00122BBF">
        <w:rPr>
          <w:rFonts w:ascii="Book Antiqua" w:hAnsi="Book Antiqua"/>
          <w:bCs/>
        </w:rPr>
        <w:t xml:space="preserve"> </w:t>
      </w:r>
      <w:r w:rsidRPr="00122BBF">
        <w:rPr>
          <w:rFonts w:ascii="Book Antiqua" w:hAnsi="Book Antiqua"/>
          <w:bCs/>
          <w:i/>
          <w:iCs/>
        </w:rPr>
        <w:t>National Crime Prevention and Privacy Compact Act</w:t>
      </w:r>
      <w:r w:rsidRPr="00122BBF">
        <w:rPr>
          <w:rFonts w:ascii="Book Antiqua" w:hAnsi="Book Antiqua"/>
          <w:bCs/>
        </w:rPr>
        <w:t xml:space="preserve">. </w:t>
      </w:r>
    </w:p>
    <w:p w14:paraId="67C066CA" w14:textId="77777777" w:rsidR="00122BBF" w:rsidRDefault="00122BBF" w:rsidP="00122BBF">
      <w:pPr>
        <w:jc w:val="both"/>
        <w:rPr>
          <w:rFonts w:ascii="Book Antiqua" w:hAnsi="Book Antiqua"/>
          <w:bCs/>
          <w:highlight w:val="yellow"/>
        </w:rPr>
      </w:pPr>
    </w:p>
    <w:p w14:paraId="5240C616" w14:textId="51910CD4" w:rsidR="00122BBF" w:rsidRPr="00122BBF" w:rsidRDefault="00122BBF" w:rsidP="00122BBF">
      <w:pPr>
        <w:jc w:val="both"/>
        <w:rPr>
          <w:rFonts w:ascii="Book Antiqua" w:hAnsi="Book Antiqua"/>
          <w:bCs/>
          <w:lang w:val="es-ES_tradnl"/>
        </w:rPr>
      </w:pPr>
      <w:r w:rsidRPr="00122BBF">
        <w:rPr>
          <w:rFonts w:ascii="Book Antiqua" w:hAnsi="Book Antiqua"/>
          <w:bCs/>
        </w:rPr>
        <w:tab/>
      </w:r>
      <w:r w:rsidRPr="00122BBF">
        <w:rPr>
          <w:rFonts w:ascii="Book Antiqua" w:hAnsi="Book Antiqua"/>
          <w:bCs/>
          <w:lang w:val="es-PR"/>
        </w:rPr>
        <w:t xml:space="preserve">Tomando en consideración el </w:t>
      </w:r>
      <w:r w:rsidRPr="00122BBF">
        <w:rPr>
          <w:rFonts w:ascii="Book Antiqua" w:hAnsi="Book Antiqua"/>
          <w:bCs/>
          <w:lang w:val="es-ES_tradnl"/>
        </w:rPr>
        <w:t>Requerimiento de Información contestado por el Departamento de Justicia a la Comisión de Salud del Senado, tomamos conocimiento de que aclararon los siguientes puntos:</w:t>
      </w:r>
    </w:p>
    <w:p w14:paraId="68ACA13E" w14:textId="77777777" w:rsidR="00122BBF" w:rsidRPr="00122BBF" w:rsidRDefault="00122BBF" w:rsidP="00122BBF">
      <w:pPr>
        <w:jc w:val="both"/>
        <w:rPr>
          <w:rFonts w:ascii="Book Antiqua" w:hAnsi="Book Antiqua"/>
          <w:bCs/>
          <w:lang w:val="es-ES_tradnl"/>
        </w:rPr>
      </w:pPr>
    </w:p>
    <w:p w14:paraId="08C61B01" w14:textId="689C789B" w:rsidR="00122BBF" w:rsidRPr="00E266F2" w:rsidRDefault="00122BBF" w:rsidP="00122BBF">
      <w:pPr>
        <w:pStyle w:val="ListParagraph"/>
        <w:numPr>
          <w:ilvl w:val="0"/>
          <w:numId w:val="31"/>
        </w:numPr>
        <w:jc w:val="both"/>
        <w:rPr>
          <w:rFonts w:ascii="Book Antiqua" w:hAnsi="Book Antiqua"/>
          <w:bCs/>
          <w:lang w:val="es-ES_tradnl"/>
        </w:rPr>
      </w:pPr>
      <w:r w:rsidRPr="00122BBF">
        <w:rPr>
          <w:rFonts w:ascii="Book Antiqua" w:hAnsi="Book Antiqua"/>
          <w:bCs/>
          <w:lang w:val="es-PR"/>
        </w:rPr>
        <w:t>Entre el 1 de marzo al 4 de marzo de 2025, varios solicitantes presentaron un sobrecargo de $12.00 para un total de ($81.95) debido a un error inesperado en el sistema de facturación de Biometrics4ALL. Aseguraron que los 341 aplicantes que confrontaron este inconveniente de sobrecargo fueron reembolsados por la cantidad de $12.00 el 12 de marzo de 2025. La cantidad destinada a cada agencia de la totalidad de los $70.00 dólares se desglosa en la siguiente tabla:</w:t>
      </w:r>
    </w:p>
    <w:p w14:paraId="0723FF98" w14:textId="77777777" w:rsidR="00E266F2" w:rsidRDefault="00E266F2" w:rsidP="00E266F2">
      <w:pPr>
        <w:jc w:val="both"/>
        <w:rPr>
          <w:rFonts w:ascii="Book Antiqua" w:hAnsi="Book Antiqua"/>
          <w:bCs/>
          <w:lang w:val="es-ES_tradnl"/>
        </w:rPr>
      </w:pPr>
    </w:p>
    <w:p w14:paraId="65828699" w14:textId="77777777" w:rsidR="00E266F2" w:rsidRPr="00E266F2" w:rsidRDefault="00E266F2" w:rsidP="00E266F2">
      <w:pPr>
        <w:jc w:val="both"/>
        <w:rPr>
          <w:rFonts w:ascii="Book Antiqua" w:hAnsi="Book Antiqua"/>
          <w:bCs/>
          <w:lang w:val="es-ES_tradnl"/>
        </w:rPr>
      </w:pPr>
    </w:p>
    <w:p w14:paraId="56913C75" w14:textId="77777777" w:rsidR="00122BBF" w:rsidRPr="00122BBF" w:rsidRDefault="00122BBF" w:rsidP="00122BBF">
      <w:pPr>
        <w:ind w:firstLine="360"/>
        <w:jc w:val="both"/>
        <w:rPr>
          <w:rFonts w:ascii="Book Antiqua" w:hAnsi="Book Antiqua"/>
          <w:bCs/>
          <w:lang w:val="es-PR"/>
        </w:rPr>
      </w:pPr>
    </w:p>
    <w:tbl>
      <w:tblPr>
        <w:tblStyle w:val="TableGrid"/>
        <w:tblW w:w="9535" w:type="dxa"/>
        <w:tblLook w:val="04A0" w:firstRow="1" w:lastRow="0" w:firstColumn="1" w:lastColumn="0" w:noHBand="0" w:noVBand="1"/>
      </w:tblPr>
      <w:tblGrid>
        <w:gridCol w:w="4855"/>
        <w:gridCol w:w="4680"/>
      </w:tblGrid>
      <w:tr w:rsidR="00122BBF" w:rsidRPr="00122BBF" w14:paraId="03DA9438" w14:textId="77777777" w:rsidTr="00D16020">
        <w:trPr>
          <w:trHeight w:val="326"/>
        </w:trPr>
        <w:tc>
          <w:tcPr>
            <w:tcW w:w="4855" w:type="dxa"/>
          </w:tcPr>
          <w:p w14:paraId="1CC925F4" w14:textId="77777777" w:rsidR="00122BBF" w:rsidRPr="00122BBF" w:rsidRDefault="00122BBF" w:rsidP="00122BBF">
            <w:pPr>
              <w:jc w:val="both"/>
              <w:rPr>
                <w:rFonts w:ascii="Book Antiqua" w:hAnsi="Book Antiqua"/>
                <w:bCs/>
              </w:rPr>
            </w:pPr>
            <w:r w:rsidRPr="00122BBF">
              <w:rPr>
                <w:rFonts w:ascii="Book Antiqua" w:hAnsi="Book Antiqua"/>
                <w:bCs/>
              </w:rPr>
              <w:lastRenderedPageBreak/>
              <w:t xml:space="preserve">Departamento de Salud </w:t>
            </w:r>
          </w:p>
        </w:tc>
        <w:tc>
          <w:tcPr>
            <w:tcW w:w="4680" w:type="dxa"/>
          </w:tcPr>
          <w:p w14:paraId="6BC1C61F" w14:textId="77777777" w:rsidR="00122BBF" w:rsidRPr="00122BBF" w:rsidRDefault="00122BBF" w:rsidP="00122BBF">
            <w:pPr>
              <w:jc w:val="both"/>
              <w:rPr>
                <w:rFonts w:ascii="Book Antiqua" w:hAnsi="Book Antiqua"/>
                <w:bCs/>
              </w:rPr>
            </w:pPr>
            <w:r w:rsidRPr="00122BBF">
              <w:rPr>
                <w:rFonts w:ascii="Book Antiqua" w:hAnsi="Book Antiqua"/>
                <w:bCs/>
              </w:rPr>
              <w:t>$23.95</w:t>
            </w:r>
          </w:p>
        </w:tc>
      </w:tr>
      <w:tr w:rsidR="00122BBF" w:rsidRPr="00122BBF" w14:paraId="5AFDA0D7" w14:textId="77777777" w:rsidTr="00D16020">
        <w:trPr>
          <w:trHeight w:val="340"/>
        </w:trPr>
        <w:tc>
          <w:tcPr>
            <w:tcW w:w="4855" w:type="dxa"/>
          </w:tcPr>
          <w:p w14:paraId="7374CCAE" w14:textId="77777777" w:rsidR="00122BBF" w:rsidRPr="00122BBF" w:rsidRDefault="00122BBF" w:rsidP="00122BBF">
            <w:pPr>
              <w:jc w:val="both"/>
              <w:rPr>
                <w:rFonts w:ascii="Book Antiqua" w:hAnsi="Book Antiqua"/>
                <w:bCs/>
              </w:rPr>
            </w:pPr>
            <w:r w:rsidRPr="00122BBF">
              <w:rPr>
                <w:rFonts w:ascii="Book Antiqua" w:hAnsi="Book Antiqua"/>
                <w:bCs/>
              </w:rPr>
              <w:t xml:space="preserve">Departamento de Justicia </w:t>
            </w:r>
          </w:p>
        </w:tc>
        <w:tc>
          <w:tcPr>
            <w:tcW w:w="4680" w:type="dxa"/>
          </w:tcPr>
          <w:p w14:paraId="62DD3315" w14:textId="77777777" w:rsidR="00122BBF" w:rsidRPr="00122BBF" w:rsidRDefault="00122BBF" w:rsidP="00122BBF">
            <w:pPr>
              <w:jc w:val="both"/>
              <w:rPr>
                <w:rFonts w:ascii="Book Antiqua" w:hAnsi="Book Antiqua"/>
                <w:bCs/>
              </w:rPr>
            </w:pPr>
            <w:r w:rsidRPr="00122BBF">
              <w:rPr>
                <w:rFonts w:ascii="Book Antiqua" w:hAnsi="Book Antiqua"/>
                <w:bCs/>
              </w:rPr>
              <w:t xml:space="preserve">$22.00 </w:t>
            </w:r>
          </w:p>
        </w:tc>
      </w:tr>
      <w:tr w:rsidR="00122BBF" w:rsidRPr="00122BBF" w14:paraId="2C04E352" w14:textId="77777777" w:rsidTr="00D16020">
        <w:trPr>
          <w:trHeight w:val="326"/>
        </w:trPr>
        <w:tc>
          <w:tcPr>
            <w:tcW w:w="4855" w:type="dxa"/>
          </w:tcPr>
          <w:p w14:paraId="4F104DBE" w14:textId="77777777" w:rsidR="00122BBF" w:rsidRPr="00122BBF" w:rsidRDefault="00122BBF" w:rsidP="00122BBF">
            <w:pPr>
              <w:jc w:val="both"/>
              <w:rPr>
                <w:rFonts w:ascii="Book Antiqua" w:hAnsi="Book Antiqua"/>
                <w:bCs/>
              </w:rPr>
            </w:pPr>
            <w:r w:rsidRPr="00122BBF">
              <w:rPr>
                <w:rFonts w:ascii="Book Antiqua" w:hAnsi="Book Antiqua"/>
                <w:bCs/>
              </w:rPr>
              <w:t xml:space="preserve">Biometrics4All </w:t>
            </w:r>
          </w:p>
        </w:tc>
        <w:tc>
          <w:tcPr>
            <w:tcW w:w="4680" w:type="dxa"/>
          </w:tcPr>
          <w:p w14:paraId="3F83529B" w14:textId="77777777" w:rsidR="00122BBF" w:rsidRPr="00122BBF" w:rsidRDefault="00122BBF" w:rsidP="00122BBF">
            <w:pPr>
              <w:jc w:val="both"/>
              <w:rPr>
                <w:rFonts w:ascii="Book Antiqua" w:hAnsi="Book Antiqua"/>
                <w:bCs/>
              </w:rPr>
            </w:pPr>
            <w:r w:rsidRPr="00122BBF">
              <w:rPr>
                <w:rFonts w:ascii="Book Antiqua" w:hAnsi="Book Antiqua"/>
                <w:bCs/>
              </w:rPr>
              <w:t>$12.05</w:t>
            </w:r>
          </w:p>
        </w:tc>
      </w:tr>
      <w:tr w:rsidR="00122BBF" w:rsidRPr="00122BBF" w14:paraId="44B6E055" w14:textId="77777777" w:rsidTr="00D16020">
        <w:trPr>
          <w:trHeight w:val="326"/>
        </w:trPr>
        <w:tc>
          <w:tcPr>
            <w:tcW w:w="4855" w:type="dxa"/>
          </w:tcPr>
          <w:p w14:paraId="5291808D" w14:textId="77777777" w:rsidR="00122BBF" w:rsidRPr="00122BBF" w:rsidRDefault="00122BBF" w:rsidP="00122BBF">
            <w:pPr>
              <w:jc w:val="both"/>
              <w:rPr>
                <w:rFonts w:ascii="Book Antiqua" w:hAnsi="Book Antiqua"/>
                <w:bCs/>
              </w:rPr>
            </w:pPr>
            <w:r w:rsidRPr="00122BBF">
              <w:rPr>
                <w:rFonts w:ascii="Book Antiqua" w:hAnsi="Book Antiqua"/>
                <w:bCs/>
              </w:rPr>
              <w:t xml:space="preserve">FBI </w:t>
            </w:r>
          </w:p>
        </w:tc>
        <w:tc>
          <w:tcPr>
            <w:tcW w:w="4680" w:type="dxa"/>
          </w:tcPr>
          <w:p w14:paraId="32FD912B" w14:textId="77777777" w:rsidR="00122BBF" w:rsidRPr="00122BBF" w:rsidRDefault="00122BBF" w:rsidP="00122BBF">
            <w:pPr>
              <w:jc w:val="both"/>
              <w:rPr>
                <w:rFonts w:ascii="Book Antiqua" w:hAnsi="Book Antiqua"/>
                <w:bCs/>
              </w:rPr>
            </w:pPr>
            <w:r w:rsidRPr="00122BBF">
              <w:rPr>
                <w:rFonts w:ascii="Book Antiqua" w:hAnsi="Book Antiqua"/>
                <w:bCs/>
              </w:rPr>
              <w:t>$12.00</w:t>
            </w:r>
          </w:p>
        </w:tc>
      </w:tr>
    </w:tbl>
    <w:p w14:paraId="58658EBA" w14:textId="77777777" w:rsidR="00122BBF" w:rsidRDefault="00122BBF" w:rsidP="00122BBF">
      <w:pPr>
        <w:jc w:val="both"/>
        <w:rPr>
          <w:rFonts w:ascii="Book Antiqua" w:hAnsi="Book Antiqua"/>
          <w:bCs/>
        </w:rPr>
      </w:pPr>
    </w:p>
    <w:p w14:paraId="16D4DCFA" w14:textId="77777777" w:rsidR="00D16020" w:rsidRPr="00FE1370" w:rsidRDefault="00D16020" w:rsidP="00122BBF">
      <w:pPr>
        <w:jc w:val="both"/>
        <w:rPr>
          <w:rFonts w:ascii="Book Antiqua" w:hAnsi="Book Antiqua"/>
          <w:bCs/>
        </w:rPr>
      </w:pPr>
    </w:p>
    <w:p w14:paraId="3439DFF3" w14:textId="77777777" w:rsidR="00122BBF" w:rsidRPr="00FE1370" w:rsidRDefault="00122BBF" w:rsidP="00122BBF">
      <w:pPr>
        <w:pStyle w:val="ListParagraph"/>
        <w:numPr>
          <w:ilvl w:val="0"/>
          <w:numId w:val="31"/>
        </w:numPr>
        <w:jc w:val="both"/>
        <w:rPr>
          <w:rFonts w:ascii="Book Antiqua" w:hAnsi="Book Antiqua"/>
          <w:bCs/>
          <w:lang w:val="es-PR"/>
        </w:rPr>
      </w:pPr>
      <w:r w:rsidRPr="00FE1370">
        <w:rPr>
          <w:rFonts w:ascii="Book Antiqua" w:hAnsi="Book Antiqua"/>
          <w:bCs/>
          <w:lang w:val="es-PR"/>
        </w:rPr>
        <w:t xml:space="preserve">Respecto al porqué Biometric4All no se encuentra inscrito en el Registro de Corporaciones del Departamento de Estado, el Departamento de Justicia explicó que en virtud del Contrato de Servicios Profesionales 2025 – 000048, Biometrics4ALL le brinda al Departamento de Justicia los servicios de mantenimiento anual del Central Management Server (CMS). Indicó que este contratista es el único autorizado por el FBI para brindar este tipo de servicio a Puerto Rico. La corporación es una compañía de responsabilidad limitada del estado de California, no tiene presencia en Puerto Rico y brinda sus servicios de manera remota, por lo que, se considera que no hace negocios en Puerto Rico. </w:t>
      </w:r>
    </w:p>
    <w:p w14:paraId="1ECA7A60" w14:textId="0431AA75" w:rsidR="00122BBF" w:rsidRPr="00FE1370" w:rsidRDefault="00FE1370" w:rsidP="00122BBF">
      <w:pPr>
        <w:pStyle w:val="ListParagraph"/>
        <w:numPr>
          <w:ilvl w:val="1"/>
          <w:numId w:val="31"/>
        </w:numPr>
        <w:jc w:val="both"/>
        <w:rPr>
          <w:rFonts w:ascii="Book Antiqua" w:hAnsi="Book Antiqua"/>
          <w:bCs/>
          <w:lang w:val="es-PR"/>
        </w:rPr>
      </w:pPr>
      <w:r>
        <w:rPr>
          <w:rFonts w:ascii="Book Antiqua" w:hAnsi="Book Antiqua"/>
          <w:bCs/>
          <w:lang w:val="es-PR"/>
        </w:rPr>
        <w:t>Por otro lado, e</w:t>
      </w:r>
      <w:r w:rsidR="00122BBF" w:rsidRPr="00FE1370">
        <w:rPr>
          <w:rFonts w:ascii="Book Antiqua" w:hAnsi="Book Antiqua"/>
          <w:bCs/>
          <w:lang w:val="es-PR"/>
        </w:rPr>
        <w:t xml:space="preserve">n virtud del Artículo 42 de la Ley Núm. 73 – 2019, según enmendada conocida como la “Ley de la Administración de Servicios Generales para la Centralización de las Compras del Gobierno de Puerto Rico de 2019”, todo proveedor de servicios profesionales que desee contratar con el Gobierno de Puerto Rico tendrá la obligación de inscribirse en el Registro Único de Proveedores de Servicios (RUP) de la Administración de Servicios Generales (ASG). Previo al otorgamiento del Contrato de Servicios Profesionales 2025 – 000048, Biometrics4ALL, el Departamento de Justicia sometió a Puerto Rico </w:t>
      </w:r>
      <w:proofErr w:type="spellStart"/>
      <w:r w:rsidR="00122BBF" w:rsidRPr="00FE1370">
        <w:rPr>
          <w:rFonts w:ascii="Book Antiqua" w:hAnsi="Book Antiqua"/>
          <w:bCs/>
          <w:lang w:val="es-PR"/>
        </w:rPr>
        <w:t>Innovation</w:t>
      </w:r>
      <w:proofErr w:type="spellEnd"/>
      <w:r w:rsidR="00122BBF" w:rsidRPr="00FE1370">
        <w:rPr>
          <w:rFonts w:ascii="Book Antiqua" w:hAnsi="Book Antiqua"/>
          <w:bCs/>
          <w:lang w:val="es-PR"/>
        </w:rPr>
        <w:t xml:space="preserve"> and </w:t>
      </w:r>
      <w:proofErr w:type="spellStart"/>
      <w:r w:rsidR="00122BBF" w:rsidRPr="00FE1370">
        <w:rPr>
          <w:rFonts w:ascii="Book Antiqua" w:hAnsi="Book Antiqua"/>
          <w:bCs/>
          <w:lang w:val="es-PR"/>
        </w:rPr>
        <w:t>Tecnology</w:t>
      </w:r>
      <w:proofErr w:type="spellEnd"/>
      <w:r w:rsidR="00122BBF" w:rsidRPr="00FE1370">
        <w:rPr>
          <w:rFonts w:ascii="Book Antiqua" w:hAnsi="Book Antiqua"/>
          <w:bCs/>
          <w:lang w:val="es-PR"/>
        </w:rPr>
        <w:t xml:space="preserve"> </w:t>
      </w:r>
      <w:proofErr w:type="spellStart"/>
      <w:r w:rsidR="00122BBF" w:rsidRPr="00FE1370">
        <w:rPr>
          <w:rFonts w:ascii="Book Antiqua" w:hAnsi="Book Antiqua"/>
          <w:bCs/>
          <w:lang w:val="es-PR"/>
        </w:rPr>
        <w:t>Service</w:t>
      </w:r>
      <w:proofErr w:type="spellEnd"/>
      <w:r w:rsidR="00122BBF" w:rsidRPr="00FE1370">
        <w:rPr>
          <w:rFonts w:ascii="Book Antiqua" w:hAnsi="Book Antiqua"/>
          <w:bCs/>
          <w:lang w:val="es-PR"/>
        </w:rPr>
        <w:t xml:space="preserve"> (PRITS) la correspondiente solicitud de autorización para la adquisición de bienes y/o servicios de naturaleza tecnológica. El Comité Evaluador de Compras y Servicios Tecnológicos de PRITS, recomendó favorablemente la propuesta del contratista y así lo notificó el 1 de julio de 2024. </w:t>
      </w:r>
    </w:p>
    <w:p w14:paraId="6AF33A92" w14:textId="77777777" w:rsidR="00FE1370" w:rsidRPr="00FE1370" w:rsidRDefault="00FE1370" w:rsidP="00FE1370">
      <w:pPr>
        <w:pStyle w:val="ListParagraph"/>
        <w:ind w:left="1800"/>
        <w:jc w:val="both"/>
        <w:rPr>
          <w:rFonts w:ascii="Book Antiqua" w:hAnsi="Book Antiqua"/>
          <w:bCs/>
          <w:lang w:val="es-PR"/>
        </w:rPr>
      </w:pPr>
    </w:p>
    <w:p w14:paraId="2AE777D9" w14:textId="101AEF59" w:rsidR="00122BBF" w:rsidRPr="00E266F2" w:rsidRDefault="00122BBF" w:rsidP="00122BBF">
      <w:pPr>
        <w:pStyle w:val="ListParagraph"/>
        <w:numPr>
          <w:ilvl w:val="0"/>
          <w:numId w:val="31"/>
        </w:numPr>
        <w:jc w:val="both"/>
        <w:rPr>
          <w:rFonts w:ascii="Book Antiqua" w:hAnsi="Book Antiqua"/>
          <w:bCs/>
        </w:rPr>
      </w:pPr>
      <w:r w:rsidRPr="00FE1370">
        <w:rPr>
          <w:rFonts w:ascii="Book Antiqua" w:hAnsi="Book Antiqua"/>
          <w:bCs/>
          <w:lang w:val="es-PR"/>
        </w:rPr>
        <w:t xml:space="preserve">Referente al estatuto federal que faculta únicamente al Departamento de Salud a ejecutar el proceso de certificaciones, el Departamento de Justicia precisó que el </w:t>
      </w:r>
      <w:proofErr w:type="spellStart"/>
      <w:r w:rsidRPr="00FE1370">
        <w:rPr>
          <w:rFonts w:ascii="Book Antiqua" w:hAnsi="Book Antiqua"/>
          <w:bCs/>
          <w:lang w:val="es-PR"/>
        </w:rPr>
        <w:t>National</w:t>
      </w:r>
      <w:proofErr w:type="spellEnd"/>
      <w:r w:rsidRPr="00FE1370">
        <w:rPr>
          <w:rFonts w:ascii="Book Antiqua" w:hAnsi="Book Antiqua"/>
          <w:bCs/>
          <w:lang w:val="es-PR"/>
        </w:rPr>
        <w:t xml:space="preserve"> </w:t>
      </w:r>
      <w:proofErr w:type="spellStart"/>
      <w:r w:rsidRPr="00FE1370">
        <w:rPr>
          <w:rFonts w:ascii="Book Antiqua" w:hAnsi="Book Antiqua"/>
          <w:bCs/>
          <w:lang w:val="es-PR"/>
        </w:rPr>
        <w:t>Background</w:t>
      </w:r>
      <w:proofErr w:type="spellEnd"/>
      <w:r w:rsidRPr="00FE1370">
        <w:rPr>
          <w:rFonts w:ascii="Book Antiqua" w:hAnsi="Book Antiqua"/>
          <w:bCs/>
          <w:lang w:val="es-PR"/>
        </w:rPr>
        <w:t xml:space="preserve"> </w:t>
      </w:r>
      <w:proofErr w:type="spellStart"/>
      <w:r w:rsidRPr="00FE1370">
        <w:rPr>
          <w:rFonts w:ascii="Book Antiqua" w:hAnsi="Book Antiqua"/>
          <w:bCs/>
          <w:lang w:val="es-PR"/>
        </w:rPr>
        <w:t>Check</w:t>
      </w:r>
      <w:proofErr w:type="spellEnd"/>
      <w:r w:rsidRPr="00FE1370">
        <w:rPr>
          <w:rFonts w:ascii="Book Antiqua" w:hAnsi="Book Antiqua"/>
          <w:bCs/>
          <w:lang w:val="es-PR"/>
        </w:rPr>
        <w:t xml:space="preserve"> </w:t>
      </w:r>
      <w:proofErr w:type="spellStart"/>
      <w:r w:rsidRPr="00FE1370">
        <w:rPr>
          <w:rFonts w:ascii="Book Antiqua" w:hAnsi="Book Antiqua"/>
          <w:bCs/>
          <w:lang w:val="es-PR"/>
        </w:rPr>
        <w:t>Program</w:t>
      </w:r>
      <w:proofErr w:type="spellEnd"/>
      <w:r w:rsidRPr="00FE1370">
        <w:rPr>
          <w:rFonts w:ascii="Book Antiqua" w:hAnsi="Book Antiqua"/>
          <w:bCs/>
          <w:lang w:val="es-PR"/>
        </w:rPr>
        <w:t xml:space="preserve"> (NBCP) es el programa federal requerido por el </w:t>
      </w:r>
      <w:proofErr w:type="spellStart"/>
      <w:r w:rsidRPr="00FE1370">
        <w:rPr>
          <w:rFonts w:ascii="Book Antiqua" w:hAnsi="Book Antiqua"/>
          <w:bCs/>
          <w:lang w:val="es-PR"/>
        </w:rPr>
        <w:t>Patient</w:t>
      </w:r>
      <w:proofErr w:type="spellEnd"/>
      <w:r w:rsidRPr="00FE1370">
        <w:rPr>
          <w:rFonts w:ascii="Book Antiqua" w:hAnsi="Book Antiqua"/>
          <w:bCs/>
          <w:lang w:val="es-PR"/>
        </w:rPr>
        <w:t xml:space="preserve"> </w:t>
      </w:r>
      <w:proofErr w:type="spellStart"/>
      <w:r w:rsidRPr="00FE1370">
        <w:rPr>
          <w:rFonts w:ascii="Book Antiqua" w:hAnsi="Book Antiqua"/>
          <w:bCs/>
          <w:lang w:val="es-PR"/>
        </w:rPr>
        <w:t>Protection</w:t>
      </w:r>
      <w:proofErr w:type="spellEnd"/>
      <w:r w:rsidRPr="00FE1370">
        <w:rPr>
          <w:rFonts w:ascii="Book Antiqua" w:hAnsi="Book Antiqua"/>
          <w:bCs/>
          <w:lang w:val="es-PR"/>
        </w:rPr>
        <w:t xml:space="preserve"> and </w:t>
      </w:r>
      <w:proofErr w:type="spellStart"/>
      <w:r w:rsidRPr="00FE1370">
        <w:rPr>
          <w:rFonts w:ascii="Book Antiqua" w:hAnsi="Book Antiqua"/>
          <w:bCs/>
          <w:lang w:val="es-PR"/>
        </w:rPr>
        <w:t>Affordale</w:t>
      </w:r>
      <w:proofErr w:type="spellEnd"/>
      <w:r w:rsidRPr="00FE1370">
        <w:rPr>
          <w:rFonts w:ascii="Book Antiqua" w:hAnsi="Book Antiqua"/>
          <w:bCs/>
          <w:lang w:val="es-PR"/>
        </w:rPr>
        <w:t xml:space="preserve"> Care </w:t>
      </w:r>
      <w:proofErr w:type="spellStart"/>
      <w:r w:rsidRPr="00FE1370">
        <w:rPr>
          <w:rFonts w:ascii="Book Antiqua" w:hAnsi="Book Antiqua"/>
          <w:bCs/>
          <w:lang w:val="es-PR"/>
        </w:rPr>
        <w:t>Act</w:t>
      </w:r>
      <w:proofErr w:type="spellEnd"/>
      <w:r w:rsidRPr="00FE1370">
        <w:rPr>
          <w:rFonts w:ascii="Book Antiqua" w:hAnsi="Book Antiqua"/>
          <w:bCs/>
          <w:lang w:val="es-PR"/>
        </w:rPr>
        <w:t xml:space="preserve"> (ACA), </w:t>
      </w:r>
      <w:proofErr w:type="spellStart"/>
      <w:r w:rsidRPr="00FE1370">
        <w:rPr>
          <w:rFonts w:ascii="Book Antiqua" w:hAnsi="Book Antiqua"/>
          <w:bCs/>
          <w:lang w:val="es-PR"/>
        </w:rPr>
        <w:t>Title</w:t>
      </w:r>
      <w:proofErr w:type="spellEnd"/>
      <w:r w:rsidRPr="00FE1370">
        <w:rPr>
          <w:rFonts w:ascii="Book Antiqua" w:hAnsi="Book Antiqua"/>
          <w:bCs/>
          <w:lang w:val="es-PR"/>
        </w:rPr>
        <w:t xml:space="preserve"> VI, Subtitule B, </w:t>
      </w:r>
      <w:proofErr w:type="spellStart"/>
      <w:r w:rsidRPr="00FE1370">
        <w:rPr>
          <w:rFonts w:ascii="Book Antiqua" w:hAnsi="Book Antiqua"/>
          <w:bCs/>
          <w:lang w:val="es-PR"/>
        </w:rPr>
        <w:t>Part</w:t>
      </w:r>
      <w:proofErr w:type="spellEnd"/>
      <w:r w:rsidRPr="00FE1370">
        <w:rPr>
          <w:rFonts w:ascii="Book Antiqua" w:hAnsi="Book Antiqua"/>
          <w:bCs/>
          <w:lang w:val="es-PR"/>
        </w:rPr>
        <w:t xml:space="preserve"> III, Subtitule C, </w:t>
      </w:r>
      <w:proofErr w:type="spellStart"/>
      <w:r w:rsidRPr="00FE1370">
        <w:rPr>
          <w:rFonts w:ascii="Book Antiqua" w:hAnsi="Book Antiqua"/>
          <w:bCs/>
          <w:lang w:val="es-PR"/>
        </w:rPr>
        <w:t>Section</w:t>
      </w:r>
      <w:proofErr w:type="spellEnd"/>
      <w:r w:rsidRPr="00FE1370">
        <w:rPr>
          <w:rFonts w:ascii="Book Antiqua" w:hAnsi="Book Antiqua"/>
          <w:bCs/>
          <w:lang w:val="es-PR"/>
        </w:rPr>
        <w:t xml:space="preserve"> 6201 (42 USC sec. 1320a – 71). </w:t>
      </w:r>
      <w:r w:rsidRPr="00FE1370">
        <w:rPr>
          <w:rFonts w:ascii="Book Antiqua" w:hAnsi="Book Antiqua"/>
          <w:bCs/>
        </w:rPr>
        <w:t xml:space="preserve">Esta </w:t>
      </w:r>
      <w:proofErr w:type="spellStart"/>
      <w:r w:rsidRPr="00FE1370">
        <w:rPr>
          <w:rFonts w:ascii="Book Antiqua" w:hAnsi="Book Antiqua"/>
          <w:bCs/>
        </w:rPr>
        <w:t>legislación</w:t>
      </w:r>
      <w:proofErr w:type="spellEnd"/>
      <w:r w:rsidRPr="00FE1370">
        <w:rPr>
          <w:rFonts w:ascii="Book Antiqua" w:hAnsi="Book Antiqua"/>
          <w:bCs/>
        </w:rPr>
        <w:t xml:space="preserve"> </w:t>
      </w:r>
      <w:proofErr w:type="spellStart"/>
      <w:r w:rsidRPr="00FE1370">
        <w:rPr>
          <w:rFonts w:ascii="Book Antiqua" w:hAnsi="Book Antiqua"/>
          <w:bCs/>
        </w:rPr>
        <w:t>requiere</w:t>
      </w:r>
      <w:proofErr w:type="spellEnd"/>
      <w:r w:rsidRPr="00FE1370">
        <w:rPr>
          <w:rFonts w:ascii="Book Antiqua" w:hAnsi="Book Antiqua"/>
          <w:bCs/>
        </w:rPr>
        <w:t xml:space="preserve"> </w:t>
      </w:r>
      <w:proofErr w:type="spellStart"/>
      <w:r w:rsidRPr="00FE1370">
        <w:rPr>
          <w:rFonts w:ascii="Book Antiqua" w:hAnsi="Book Antiqua"/>
          <w:bCs/>
        </w:rPr>
        <w:t>que</w:t>
      </w:r>
      <w:proofErr w:type="spellEnd"/>
      <w:r w:rsidRPr="00FE1370">
        <w:rPr>
          <w:rFonts w:ascii="Book Antiqua" w:hAnsi="Book Antiqua"/>
          <w:bCs/>
        </w:rPr>
        <w:t xml:space="preserve"> se </w:t>
      </w:r>
      <w:proofErr w:type="spellStart"/>
      <w:r w:rsidRPr="00FE1370">
        <w:rPr>
          <w:rFonts w:ascii="Book Antiqua" w:hAnsi="Book Antiqua"/>
          <w:bCs/>
        </w:rPr>
        <w:t>establezca</w:t>
      </w:r>
      <w:proofErr w:type="spellEnd"/>
      <w:r w:rsidRPr="00FE1370">
        <w:rPr>
          <w:rFonts w:ascii="Book Antiqua" w:hAnsi="Book Antiqua"/>
          <w:bCs/>
        </w:rPr>
        <w:t xml:space="preserve"> “</w:t>
      </w:r>
      <w:r w:rsidRPr="00FE1370">
        <w:rPr>
          <w:rFonts w:ascii="Book Antiqua" w:hAnsi="Book Antiqua"/>
          <w:bCs/>
          <w:i/>
          <w:iCs/>
        </w:rPr>
        <w:t>a program… to conduct background checks on prospective direct patient access employees on a nationwide basis</w:t>
      </w:r>
      <w:r w:rsidRPr="00FE1370">
        <w:rPr>
          <w:rFonts w:ascii="Book Antiqua" w:hAnsi="Book Antiqua"/>
          <w:bCs/>
        </w:rPr>
        <w:t xml:space="preserve">.” </w:t>
      </w:r>
    </w:p>
    <w:p w14:paraId="2BFFB1B6" w14:textId="77777777" w:rsidR="00FE1370" w:rsidRPr="00E266F2" w:rsidRDefault="00FE1370" w:rsidP="00FE1370">
      <w:pPr>
        <w:pStyle w:val="ListParagraph"/>
        <w:ind w:left="1080"/>
        <w:jc w:val="both"/>
        <w:rPr>
          <w:rFonts w:ascii="Book Antiqua" w:hAnsi="Book Antiqua"/>
          <w:bCs/>
        </w:rPr>
      </w:pPr>
    </w:p>
    <w:p w14:paraId="10168537" w14:textId="0B515B0D" w:rsidR="00122BBF" w:rsidRPr="00FE1370" w:rsidRDefault="00122BBF" w:rsidP="00122BBF">
      <w:pPr>
        <w:pStyle w:val="ListParagraph"/>
        <w:numPr>
          <w:ilvl w:val="0"/>
          <w:numId w:val="31"/>
        </w:numPr>
        <w:jc w:val="both"/>
        <w:rPr>
          <w:rFonts w:ascii="Book Antiqua" w:hAnsi="Book Antiqua"/>
          <w:bCs/>
          <w:lang w:val="es-PR"/>
        </w:rPr>
      </w:pPr>
      <w:r w:rsidRPr="00FE1370">
        <w:rPr>
          <w:rFonts w:ascii="Book Antiqua" w:hAnsi="Book Antiqua"/>
          <w:bCs/>
          <w:lang w:val="es-ES_tradnl"/>
        </w:rPr>
        <w:t xml:space="preserve">En lo concerniente a los entes que velan porque se implemente el sistema de biometría en Puerto Rico, basándose en las regulaciones federales son: el </w:t>
      </w:r>
      <w:r w:rsidRPr="00FE1370">
        <w:rPr>
          <w:rFonts w:ascii="Book Antiqua" w:hAnsi="Book Antiqua"/>
          <w:bCs/>
          <w:lang w:val="es-ES_tradnl"/>
        </w:rPr>
        <w:lastRenderedPageBreak/>
        <w:t xml:space="preserve">Puerto Rico </w:t>
      </w:r>
      <w:proofErr w:type="spellStart"/>
      <w:r w:rsidRPr="00FE1370">
        <w:rPr>
          <w:rFonts w:ascii="Book Antiqua" w:hAnsi="Book Antiqua"/>
          <w:bCs/>
          <w:i/>
          <w:iCs/>
          <w:lang w:val="es-ES_tradnl"/>
        </w:rPr>
        <w:t>National</w:t>
      </w:r>
      <w:proofErr w:type="spellEnd"/>
      <w:r w:rsidRPr="00FE1370">
        <w:rPr>
          <w:rFonts w:ascii="Book Antiqua" w:hAnsi="Book Antiqua"/>
          <w:bCs/>
          <w:i/>
          <w:iCs/>
          <w:lang w:val="es-ES_tradnl"/>
        </w:rPr>
        <w:t xml:space="preserve"> </w:t>
      </w:r>
      <w:proofErr w:type="spellStart"/>
      <w:r w:rsidRPr="00FE1370">
        <w:rPr>
          <w:rFonts w:ascii="Book Antiqua" w:hAnsi="Book Antiqua"/>
          <w:bCs/>
          <w:i/>
          <w:iCs/>
          <w:lang w:val="es-ES_tradnl"/>
        </w:rPr>
        <w:t>Background</w:t>
      </w:r>
      <w:proofErr w:type="spellEnd"/>
      <w:r w:rsidRPr="00FE1370">
        <w:rPr>
          <w:rFonts w:ascii="Book Antiqua" w:hAnsi="Book Antiqua"/>
          <w:bCs/>
          <w:i/>
          <w:iCs/>
          <w:lang w:val="es-ES_tradnl"/>
        </w:rPr>
        <w:t xml:space="preserve"> </w:t>
      </w:r>
      <w:proofErr w:type="spellStart"/>
      <w:r w:rsidRPr="00FE1370">
        <w:rPr>
          <w:rFonts w:ascii="Book Antiqua" w:hAnsi="Book Antiqua"/>
          <w:bCs/>
          <w:i/>
          <w:iCs/>
          <w:lang w:val="es-ES_tradnl"/>
        </w:rPr>
        <w:t>Check</w:t>
      </w:r>
      <w:proofErr w:type="spellEnd"/>
      <w:r w:rsidRPr="00FE1370">
        <w:rPr>
          <w:rFonts w:ascii="Book Antiqua" w:hAnsi="Book Antiqua"/>
          <w:bCs/>
          <w:i/>
          <w:iCs/>
          <w:lang w:val="es-ES_tradnl"/>
        </w:rPr>
        <w:t xml:space="preserve"> </w:t>
      </w:r>
      <w:proofErr w:type="spellStart"/>
      <w:r w:rsidRPr="00FE1370">
        <w:rPr>
          <w:rFonts w:ascii="Book Antiqua" w:hAnsi="Book Antiqua"/>
          <w:bCs/>
          <w:i/>
          <w:iCs/>
          <w:lang w:val="es-ES_tradnl"/>
        </w:rPr>
        <w:t>Program</w:t>
      </w:r>
      <w:proofErr w:type="spellEnd"/>
      <w:r w:rsidRPr="00FE1370">
        <w:rPr>
          <w:rFonts w:ascii="Book Antiqua" w:hAnsi="Book Antiqua"/>
          <w:bCs/>
          <w:lang w:val="es-ES_tradnl"/>
        </w:rPr>
        <w:t xml:space="preserve">, la Oficina de Sistema de Información de Justicia Criminal, la Secretaría del Departamento de Justicia y el </w:t>
      </w:r>
      <w:proofErr w:type="gramStart"/>
      <w:r w:rsidRPr="00FE1370">
        <w:rPr>
          <w:rFonts w:ascii="Book Antiqua" w:hAnsi="Book Antiqua"/>
          <w:bCs/>
          <w:lang w:val="es-ES_tradnl"/>
        </w:rPr>
        <w:t>Secretario</w:t>
      </w:r>
      <w:proofErr w:type="gramEnd"/>
      <w:r w:rsidRPr="00FE1370">
        <w:rPr>
          <w:rFonts w:ascii="Book Antiqua" w:hAnsi="Book Antiqua"/>
          <w:bCs/>
          <w:lang w:val="es-ES_tradnl"/>
        </w:rPr>
        <w:t xml:space="preserve"> del Departamento de Salud. </w:t>
      </w:r>
    </w:p>
    <w:p w14:paraId="3D230F3B" w14:textId="77777777" w:rsidR="00D16020" w:rsidRDefault="00D16020" w:rsidP="00A1600C">
      <w:pPr>
        <w:pStyle w:val="Heading3"/>
        <w:rPr>
          <w:rFonts w:ascii="Book Antiqua" w:hAnsi="Book Antiqua"/>
          <w:b/>
          <w:color w:val="auto"/>
          <w:lang w:val="es-ES"/>
        </w:rPr>
      </w:pPr>
    </w:p>
    <w:p w14:paraId="3380AFCC" w14:textId="053AD5A7" w:rsidR="004A1B8E" w:rsidRPr="00FF248D" w:rsidRDefault="004A1B8E" w:rsidP="004A1B8E">
      <w:pPr>
        <w:pStyle w:val="Heading3"/>
        <w:jc w:val="center"/>
        <w:rPr>
          <w:rFonts w:ascii="Book Antiqua" w:hAnsi="Book Antiqua"/>
          <w:b/>
          <w:color w:val="auto"/>
          <w:lang w:val="es-ES"/>
        </w:rPr>
      </w:pPr>
      <w:r w:rsidRPr="00FF248D">
        <w:rPr>
          <w:rFonts w:ascii="Book Antiqua" w:hAnsi="Book Antiqua"/>
          <w:b/>
          <w:color w:val="auto"/>
          <w:lang w:val="es-ES"/>
        </w:rPr>
        <w:t>IMPACTO FISCAL</w:t>
      </w:r>
    </w:p>
    <w:p w14:paraId="6AE4E41F" w14:textId="77777777" w:rsidR="004A1B8E" w:rsidRPr="00FF248D" w:rsidRDefault="004A1B8E" w:rsidP="004A1B8E">
      <w:pPr>
        <w:rPr>
          <w:rFonts w:ascii="Book Antiqua" w:hAnsi="Book Antiqua"/>
          <w:lang w:val="es-ES"/>
        </w:rPr>
      </w:pPr>
    </w:p>
    <w:p w14:paraId="13AF0BD0" w14:textId="50A96380" w:rsidR="004A1B8E" w:rsidRPr="00A1600C" w:rsidRDefault="004A1B8E" w:rsidP="00A1600C">
      <w:pPr>
        <w:suppressLineNumbers/>
        <w:ind w:firstLine="720"/>
        <w:jc w:val="both"/>
        <w:rPr>
          <w:rFonts w:ascii="Book Antiqua" w:hAnsi="Book Antiqua"/>
          <w:b/>
          <w:lang w:val="es-ES"/>
        </w:rPr>
      </w:pPr>
      <w:r w:rsidRPr="00AE6F4E">
        <w:rPr>
          <w:rFonts w:ascii="Book Antiqua" w:hAnsi="Book Antiqua"/>
          <w:lang w:val="es-ES"/>
        </w:rPr>
        <w:t xml:space="preserve">El </w:t>
      </w:r>
      <w:r w:rsidRPr="00AE6F4E">
        <w:rPr>
          <w:rFonts w:ascii="Book Antiqua" w:hAnsi="Book Antiqua" w:cs="Arial"/>
          <w:color w:val="000000" w:themeColor="text1"/>
          <w:lang w:val="es-PR"/>
        </w:rPr>
        <w:t xml:space="preserve">P. del S. </w:t>
      </w:r>
      <w:r w:rsidR="00AA3140" w:rsidRPr="00AE6F4E">
        <w:rPr>
          <w:rFonts w:ascii="Book Antiqua" w:hAnsi="Book Antiqua" w:cs="Arial"/>
          <w:color w:val="000000" w:themeColor="text1"/>
          <w:lang w:val="es-PR"/>
        </w:rPr>
        <w:t>667</w:t>
      </w:r>
      <w:r w:rsidRPr="00AE6F4E">
        <w:rPr>
          <w:rFonts w:ascii="Book Antiqua" w:hAnsi="Book Antiqua"/>
          <w:b/>
          <w:lang w:val="es-ES"/>
        </w:rPr>
        <w:t xml:space="preserve"> </w:t>
      </w:r>
      <w:r w:rsidRPr="00AE6F4E">
        <w:rPr>
          <w:rFonts w:ascii="Book Antiqua" w:hAnsi="Book Antiqua"/>
          <w:lang w:val="es-ES"/>
        </w:rPr>
        <w:t>no conlleva impacto fiscal alguno, la ley puede ser puesta en vigor y aplicarse con el presupuesto de la agencia concernida de ser necesario.</w:t>
      </w:r>
    </w:p>
    <w:p w14:paraId="3D4E694F" w14:textId="77777777" w:rsidR="00D16020" w:rsidRDefault="00D16020" w:rsidP="004A1B8E">
      <w:pPr>
        <w:pStyle w:val="Heading3"/>
        <w:jc w:val="center"/>
        <w:rPr>
          <w:rFonts w:ascii="Book Antiqua" w:hAnsi="Book Antiqua"/>
          <w:b/>
          <w:bCs/>
          <w:color w:val="auto"/>
          <w:lang w:val="es-ES"/>
        </w:rPr>
      </w:pPr>
    </w:p>
    <w:p w14:paraId="3D64E5C2" w14:textId="050C20AE" w:rsidR="004A1B8E" w:rsidRPr="008A3D46" w:rsidRDefault="004A1B8E" w:rsidP="004A1B8E">
      <w:pPr>
        <w:pStyle w:val="Heading3"/>
        <w:jc w:val="center"/>
        <w:rPr>
          <w:rFonts w:ascii="Book Antiqua" w:hAnsi="Book Antiqua"/>
          <w:b/>
          <w:bCs/>
          <w:color w:val="auto"/>
          <w:lang w:val="es-ES"/>
        </w:rPr>
      </w:pPr>
      <w:r w:rsidRPr="008A3D46">
        <w:rPr>
          <w:rFonts w:ascii="Book Antiqua" w:hAnsi="Book Antiqua"/>
          <w:b/>
          <w:bCs/>
          <w:color w:val="auto"/>
          <w:lang w:val="es-ES"/>
        </w:rPr>
        <w:t>CONCLUSIÓN</w:t>
      </w:r>
    </w:p>
    <w:p w14:paraId="55C3F75E" w14:textId="77777777" w:rsidR="004A1B8E" w:rsidRPr="008A3D46" w:rsidRDefault="004A1B8E" w:rsidP="004A1B8E">
      <w:pPr>
        <w:rPr>
          <w:lang w:val="es-ES"/>
        </w:rPr>
      </w:pPr>
    </w:p>
    <w:p w14:paraId="248FA6AF" w14:textId="4C589E1C" w:rsidR="004A1B8E" w:rsidRDefault="00D16020" w:rsidP="00297A1C">
      <w:pPr>
        <w:suppressLineNumbers/>
        <w:ind w:firstLine="720"/>
        <w:jc w:val="both"/>
        <w:rPr>
          <w:rFonts w:ascii="Book Antiqua" w:hAnsi="Book Antiqua"/>
          <w:lang w:val="es-ES"/>
        </w:rPr>
      </w:pPr>
      <w:r w:rsidRPr="00D16020">
        <w:rPr>
          <w:rFonts w:ascii="Book Antiqua" w:hAnsi="Book Antiqua"/>
          <w:lang w:val="es-ES"/>
        </w:rPr>
        <w:t xml:space="preserve">Tras la evaluación abarcadora llevada a cabo sobre los temas que aborda el </w:t>
      </w:r>
      <w:r w:rsidR="004A1B8E" w:rsidRPr="00D16020">
        <w:rPr>
          <w:rFonts w:ascii="Book Antiqua" w:hAnsi="Book Antiqua" w:cs="Arial"/>
          <w:color w:val="000000" w:themeColor="text1"/>
          <w:lang w:val="es-PR"/>
        </w:rPr>
        <w:t xml:space="preserve">P. del S. </w:t>
      </w:r>
      <w:r w:rsidR="00620246" w:rsidRPr="00D16020">
        <w:rPr>
          <w:rFonts w:ascii="Book Antiqua" w:hAnsi="Book Antiqua" w:cs="Arial"/>
          <w:color w:val="000000" w:themeColor="text1"/>
          <w:lang w:val="es-PR"/>
        </w:rPr>
        <w:t>66</w:t>
      </w:r>
      <w:r w:rsidRPr="00D16020">
        <w:rPr>
          <w:rFonts w:ascii="Book Antiqua" w:hAnsi="Book Antiqua" w:cs="Arial"/>
          <w:color w:val="000000" w:themeColor="text1"/>
          <w:lang w:val="es-PR"/>
        </w:rPr>
        <w:t xml:space="preserve">7 </w:t>
      </w:r>
      <w:r w:rsidR="001B36FF">
        <w:rPr>
          <w:rFonts w:ascii="Book Antiqua" w:hAnsi="Book Antiqua" w:cs="Arial"/>
          <w:color w:val="000000" w:themeColor="text1"/>
          <w:lang w:val="es-PR"/>
        </w:rPr>
        <w:t xml:space="preserve">y </w:t>
      </w:r>
      <w:r w:rsidRPr="00D16020">
        <w:rPr>
          <w:rFonts w:ascii="Book Antiqua" w:hAnsi="Book Antiqua" w:cs="Arial"/>
          <w:color w:val="000000" w:themeColor="text1"/>
          <w:lang w:val="es-PR"/>
        </w:rPr>
        <w:t>el apoyo de los diferentes sectores</w:t>
      </w:r>
      <w:r w:rsidR="001B36FF">
        <w:rPr>
          <w:rFonts w:ascii="Book Antiqua" w:hAnsi="Book Antiqua" w:cs="Arial"/>
          <w:color w:val="000000" w:themeColor="text1"/>
          <w:lang w:val="es-PR"/>
        </w:rPr>
        <w:t xml:space="preserve">, </w:t>
      </w:r>
      <w:r>
        <w:rPr>
          <w:rFonts w:ascii="Book Antiqua" w:hAnsi="Book Antiqua"/>
          <w:lang w:val="es-ES"/>
        </w:rPr>
        <w:t>entendemos meritorio y necesaria la aprobación de la presente medida.</w:t>
      </w:r>
    </w:p>
    <w:p w14:paraId="4A9D7ABF" w14:textId="77777777" w:rsidR="004C4784" w:rsidRDefault="004C4784" w:rsidP="00297A1C">
      <w:pPr>
        <w:suppressLineNumbers/>
        <w:ind w:firstLine="720"/>
        <w:jc w:val="both"/>
        <w:rPr>
          <w:rFonts w:ascii="Book Antiqua" w:hAnsi="Book Antiqua"/>
          <w:lang w:val="es-ES"/>
        </w:rPr>
      </w:pPr>
    </w:p>
    <w:p w14:paraId="020F4803" w14:textId="3198DED5" w:rsidR="004C4784" w:rsidRDefault="004C4784" w:rsidP="00297A1C">
      <w:pPr>
        <w:suppressLineNumbers/>
        <w:ind w:firstLine="720"/>
        <w:jc w:val="both"/>
        <w:rPr>
          <w:rFonts w:ascii="Book Antiqua" w:hAnsi="Book Antiqua"/>
          <w:lang w:val="es-ES"/>
        </w:rPr>
      </w:pPr>
      <w:r>
        <w:rPr>
          <w:rFonts w:ascii="Book Antiqua" w:hAnsi="Book Antiqua"/>
          <w:lang w:val="es-ES"/>
        </w:rPr>
        <w:t>A pesar de la sugerencia del Departamento de Salud, entendemos que hay que mantener la Ley 300-1999, según enmendada, con la exclusión de su aplicación a los hospitales.</w:t>
      </w:r>
      <w:r w:rsidR="00A1600C">
        <w:rPr>
          <w:rFonts w:ascii="Book Antiqua" w:hAnsi="Book Antiqua"/>
          <w:lang w:val="es-ES"/>
        </w:rPr>
        <w:t xml:space="preserve">  Por otro lado, se acogieron las enmiendas para añadir delitos que incluirá el Registro, sobre </w:t>
      </w:r>
      <w:r w:rsidR="00A1600C" w:rsidRPr="008E1FDE">
        <w:rPr>
          <w:rFonts w:ascii="Book Antiqua" w:eastAsia="Calibri" w:hAnsi="Book Antiqua"/>
          <w:szCs w:val="24"/>
          <w:lang w:val="es-PR"/>
        </w:rPr>
        <w:t>casos en que la persona se haya declarado culpable en el foro estatal, federal o en cualquier</w:t>
      </w:r>
      <w:r w:rsidR="00A1600C" w:rsidRPr="008E1FDE">
        <w:rPr>
          <w:rFonts w:ascii="Book Antiqua" w:eastAsia="Calibri" w:hAnsi="Book Antiqua"/>
          <w:i/>
          <w:iCs/>
          <w:szCs w:val="24"/>
          <w:lang w:val="es-PR"/>
        </w:rPr>
        <w:t xml:space="preserve"> </w:t>
      </w:r>
      <w:r w:rsidR="00A1600C" w:rsidRPr="008E1FDE">
        <w:rPr>
          <w:rFonts w:ascii="Book Antiqua" w:eastAsia="Calibri" w:hAnsi="Book Antiqua"/>
          <w:szCs w:val="24"/>
          <w:lang w:val="es-PR"/>
        </w:rPr>
        <w:t>otra jurisdicción de Estados Unidos de América</w:t>
      </w:r>
      <w:r w:rsidR="00A1600C">
        <w:rPr>
          <w:rFonts w:ascii="Book Antiqua" w:hAnsi="Book Antiqua"/>
          <w:lang w:val="es-ES"/>
        </w:rPr>
        <w:t xml:space="preserve">. </w:t>
      </w:r>
    </w:p>
    <w:p w14:paraId="0CBB9507" w14:textId="77777777" w:rsidR="00A1600C" w:rsidRDefault="00A1600C" w:rsidP="00297A1C">
      <w:pPr>
        <w:suppressLineNumbers/>
        <w:ind w:firstLine="720"/>
        <w:jc w:val="both"/>
        <w:rPr>
          <w:rFonts w:ascii="Book Antiqua" w:hAnsi="Book Antiqua"/>
          <w:lang w:val="es-ES"/>
        </w:rPr>
      </w:pPr>
    </w:p>
    <w:p w14:paraId="6051F96B" w14:textId="7AC86607" w:rsidR="003714A3" w:rsidRPr="003714A3" w:rsidRDefault="003714A3" w:rsidP="003714A3">
      <w:pPr>
        <w:ind w:firstLine="720"/>
        <w:jc w:val="both"/>
        <w:rPr>
          <w:rFonts w:ascii="Book Antiqua" w:hAnsi="Book Antiqua" w:cs="Arial"/>
          <w:color w:val="000000" w:themeColor="text1"/>
          <w:lang w:val="es-ES"/>
        </w:rPr>
      </w:pPr>
      <w:r>
        <w:rPr>
          <w:rFonts w:ascii="Book Antiqua" w:hAnsi="Book Antiqua"/>
          <w:szCs w:val="24"/>
          <w:lang w:val="es-ES"/>
        </w:rPr>
        <w:t>Con la aprobación de esta medida se hace justicia a</w:t>
      </w:r>
      <w:r w:rsidRPr="00C744AA">
        <w:rPr>
          <w:rFonts w:ascii="Book Antiqua" w:hAnsi="Book Antiqua"/>
          <w:szCs w:val="24"/>
          <w:lang w:val="es-ES"/>
        </w:rPr>
        <w:t xml:space="preserve"> proveedores</w:t>
      </w:r>
      <w:r>
        <w:rPr>
          <w:rFonts w:ascii="Book Antiqua" w:hAnsi="Book Antiqua"/>
          <w:szCs w:val="24"/>
          <w:lang w:val="es-ES"/>
        </w:rPr>
        <w:t xml:space="preserve"> de servicios de cuidado y </w:t>
      </w:r>
      <w:r w:rsidRPr="00C744AA">
        <w:rPr>
          <w:rFonts w:ascii="Book Antiqua" w:hAnsi="Book Antiqua"/>
          <w:szCs w:val="24"/>
          <w:lang w:val="es-ES"/>
        </w:rPr>
        <w:t>a l</w:t>
      </w:r>
      <w:r>
        <w:rPr>
          <w:rFonts w:ascii="Book Antiqua" w:hAnsi="Book Antiqua"/>
          <w:szCs w:val="24"/>
          <w:lang w:val="es-ES"/>
        </w:rPr>
        <w:t>os pacientes q</w:t>
      </w:r>
      <w:r w:rsidRPr="00C744AA">
        <w:rPr>
          <w:rFonts w:ascii="Book Antiqua" w:hAnsi="Book Antiqua"/>
          <w:szCs w:val="24"/>
          <w:lang w:val="es-ES"/>
        </w:rPr>
        <w:t xml:space="preserve">ue </w:t>
      </w:r>
      <w:r>
        <w:rPr>
          <w:rFonts w:ascii="Book Antiqua" w:hAnsi="Book Antiqua"/>
          <w:szCs w:val="24"/>
          <w:lang w:val="es-ES"/>
        </w:rPr>
        <w:t xml:space="preserve">reciben sus servicios.  Por otro lado, se otorga al Departamento de Salud </w:t>
      </w:r>
      <w:r w:rsidRPr="00C744AA">
        <w:rPr>
          <w:rFonts w:ascii="Book Antiqua" w:hAnsi="Book Antiqua"/>
          <w:szCs w:val="24"/>
          <w:lang w:val="es-ES"/>
        </w:rPr>
        <w:t xml:space="preserve">herramientas </w:t>
      </w:r>
      <w:r>
        <w:rPr>
          <w:rFonts w:ascii="Book Antiqua" w:hAnsi="Book Antiqua"/>
          <w:szCs w:val="24"/>
          <w:lang w:val="es-ES"/>
        </w:rPr>
        <w:t xml:space="preserve">necesarias </w:t>
      </w:r>
      <w:r w:rsidRPr="00C744AA">
        <w:rPr>
          <w:rFonts w:ascii="Book Antiqua" w:hAnsi="Book Antiqua"/>
          <w:szCs w:val="24"/>
          <w:lang w:val="es-ES"/>
        </w:rPr>
        <w:t>para mejorar el sistema</w:t>
      </w:r>
      <w:r>
        <w:rPr>
          <w:rFonts w:ascii="Book Antiqua" w:hAnsi="Book Antiqua"/>
          <w:szCs w:val="24"/>
          <w:lang w:val="es-ES"/>
        </w:rPr>
        <w:t xml:space="preserve"> de </w:t>
      </w:r>
      <w:r w:rsidRPr="00C744AA">
        <w:rPr>
          <w:rFonts w:ascii="Book Antiqua" w:hAnsi="Book Antiqua"/>
          <w:szCs w:val="24"/>
          <w:lang w:val="es-ES"/>
        </w:rPr>
        <w:t>certificaciones.</w:t>
      </w:r>
      <w:r>
        <w:rPr>
          <w:rFonts w:ascii="Book Antiqua" w:hAnsi="Book Antiqua"/>
          <w:szCs w:val="24"/>
          <w:lang w:val="es-ES"/>
        </w:rPr>
        <w:t xml:space="preserve"> Se concluye que centralizando lo relacionado al </w:t>
      </w:r>
      <w:proofErr w:type="spellStart"/>
      <w:r>
        <w:rPr>
          <w:rFonts w:ascii="Book Antiqua" w:hAnsi="Book Antiqua"/>
          <w:szCs w:val="24"/>
          <w:lang w:val="es-ES"/>
        </w:rPr>
        <w:t>SICHDe</w:t>
      </w:r>
      <w:proofErr w:type="spellEnd"/>
      <w:r>
        <w:rPr>
          <w:rFonts w:ascii="Book Antiqua" w:hAnsi="Book Antiqua"/>
          <w:szCs w:val="24"/>
          <w:lang w:val="es-ES"/>
        </w:rPr>
        <w:t xml:space="preserve"> en el Departamento de Salud, se obtendrá una reducción en costos operacionales.</w:t>
      </w:r>
    </w:p>
    <w:p w14:paraId="35FA41DF" w14:textId="77777777" w:rsidR="004A1B8E" w:rsidRPr="008A3D46" w:rsidRDefault="004A1B8E" w:rsidP="004A1B8E">
      <w:pPr>
        <w:jc w:val="both"/>
        <w:rPr>
          <w:rFonts w:ascii="Book Antiqua" w:hAnsi="Book Antiqua"/>
          <w:b/>
          <w:bCs/>
          <w:color w:val="000000"/>
          <w:lang w:val="es-ES"/>
        </w:rPr>
      </w:pPr>
    </w:p>
    <w:p w14:paraId="5CBDC7A0" w14:textId="7EB674C8" w:rsidR="004A1B8E" w:rsidRPr="00297A1C" w:rsidRDefault="004A1B8E" w:rsidP="00CD1CD8">
      <w:pPr>
        <w:suppressLineNumbers/>
        <w:ind w:firstLine="720"/>
        <w:jc w:val="both"/>
        <w:rPr>
          <w:rFonts w:ascii="Book Antiqua" w:hAnsi="Book Antiqua"/>
          <w:b/>
          <w:lang w:val="es-ES"/>
        </w:rPr>
      </w:pPr>
      <w:r w:rsidRPr="008A3D46">
        <w:rPr>
          <w:rFonts w:ascii="Book Antiqua" w:hAnsi="Book Antiqua"/>
          <w:b/>
          <w:bCs/>
          <w:color w:val="000000"/>
          <w:lang w:val="es-ES"/>
        </w:rPr>
        <w:t>POR</w:t>
      </w:r>
      <w:r w:rsidRPr="008A3D46">
        <w:rPr>
          <w:rFonts w:ascii="Book Antiqua" w:hAnsi="Book Antiqua"/>
          <w:lang w:val="es-ES"/>
        </w:rPr>
        <w:t xml:space="preserve"> </w:t>
      </w:r>
      <w:r w:rsidRPr="008A3D46">
        <w:rPr>
          <w:rFonts w:ascii="Book Antiqua" w:hAnsi="Book Antiqua"/>
          <w:b/>
          <w:bCs/>
          <w:lang w:val="es-ES"/>
        </w:rPr>
        <w:t>LOS FUNDAMENTOS ANTES ESPUESTOS</w:t>
      </w:r>
      <w:r w:rsidRPr="008A3D46">
        <w:rPr>
          <w:rFonts w:ascii="Book Antiqua" w:hAnsi="Book Antiqua"/>
          <w:lang w:val="es-ES"/>
        </w:rPr>
        <w:t>, luego de llevado a cabo un análisis sobre todos los elementos concernientes a la pieza legislativa, la Comisión de Salud somete el presente Informe Positivo en el que recomiendan a este Augusto Cuerpo la aprobación del P</w:t>
      </w:r>
      <w:r w:rsidRPr="008A3D46">
        <w:rPr>
          <w:rFonts w:ascii="Book Antiqua" w:hAnsi="Book Antiqua" w:cs="Arial"/>
          <w:color w:val="000000" w:themeColor="text1"/>
          <w:lang w:val="es-PR"/>
        </w:rPr>
        <w:t xml:space="preserve">. del S. </w:t>
      </w:r>
      <w:r w:rsidR="00AA3140">
        <w:rPr>
          <w:rFonts w:ascii="Book Antiqua" w:hAnsi="Book Antiqua" w:cs="Arial"/>
          <w:color w:val="000000" w:themeColor="text1"/>
          <w:lang w:val="es-PR"/>
        </w:rPr>
        <w:t>667</w:t>
      </w:r>
      <w:r w:rsidRPr="00297A1C">
        <w:rPr>
          <w:rFonts w:ascii="Book Antiqua" w:hAnsi="Book Antiqua"/>
          <w:lang w:val="es-ES"/>
        </w:rPr>
        <w:t xml:space="preserve">, con las enmiendas contenidas en el </w:t>
      </w:r>
      <w:proofErr w:type="spellStart"/>
      <w:r w:rsidRPr="00297A1C">
        <w:rPr>
          <w:rFonts w:ascii="Book Antiqua" w:hAnsi="Book Antiqua"/>
          <w:lang w:val="es-ES"/>
        </w:rPr>
        <w:t>entirillado</w:t>
      </w:r>
      <w:proofErr w:type="spellEnd"/>
      <w:r w:rsidRPr="00297A1C">
        <w:rPr>
          <w:rFonts w:ascii="Book Antiqua" w:hAnsi="Book Antiqua"/>
          <w:lang w:val="es-ES"/>
        </w:rPr>
        <w:t xml:space="preserve"> electrónico que se aneja. </w:t>
      </w:r>
    </w:p>
    <w:p w14:paraId="77A02721" w14:textId="77777777" w:rsidR="004A1B8E" w:rsidRPr="00297A1C" w:rsidRDefault="004A1B8E" w:rsidP="004A1B8E">
      <w:pPr>
        <w:pStyle w:val="BodyText"/>
        <w:jc w:val="left"/>
        <w:rPr>
          <w:rFonts w:ascii="Book Antiqua" w:hAnsi="Book Antiqua"/>
          <w:sz w:val="22"/>
          <w:lang w:val="es-ES"/>
        </w:rPr>
      </w:pPr>
    </w:p>
    <w:p w14:paraId="560A0D4E" w14:textId="77777777" w:rsidR="004A1B8E" w:rsidRPr="00FF248D" w:rsidRDefault="004A1B8E" w:rsidP="004A1B8E">
      <w:pPr>
        <w:pStyle w:val="BodyText"/>
        <w:jc w:val="left"/>
        <w:rPr>
          <w:rFonts w:ascii="Book Antiqua" w:hAnsi="Book Antiqua"/>
          <w:lang w:val="es-ES"/>
        </w:rPr>
      </w:pPr>
      <w:r w:rsidRPr="00297A1C">
        <w:rPr>
          <w:rFonts w:ascii="Book Antiqua" w:hAnsi="Book Antiqua"/>
          <w:lang w:val="es-ES"/>
        </w:rPr>
        <w:t>Respetuosamente sometido,</w:t>
      </w:r>
    </w:p>
    <w:p w14:paraId="5AAD4DF7" w14:textId="77777777" w:rsidR="004A1B8E" w:rsidRPr="00FF248D" w:rsidRDefault="004A1B8E" w:rsidP="004A1B8E">
      <w:pPr>
        <w:pStyle w:val="BodyText"/>
        <w:jc w:val="left"/>
        <w:rPr>
          <w:rFonts w:ascii="Book Antiqua" w:hAnsi="Book Antiqua"/>
          <w:lang w:val="es-ES"/>
        </w:rPr>
      </w:pPr>
    </w:p>
    <w:p w14:paraId="4594D466" w14:textId="77777777" w:rsidR="004A1B8E" w:rsidRPr="00FF248D" w:rsidRDefault="004A1B8E" w:rsidP="004A1B8E">
      <w:pPr>
        <w:pStyle w:val="BodyText"/>
        <w:jc w:val="left"/>
        <w:rPr>
          <w:rFonts w:ascii="Book Antiqua" w:hAnsi="Book Antiqua"/>
          <w:lang w:val="es-ES"/>
        </w:rPr>
      </w:pPr>
    </w:p>
    <w:p w14:paraId="79A51475" w14:textId="77777777" w:rsidR="004A1B8E" w:rsidRPr="00FF248D" w:rsidRDefault="004A1B8E" w:rsidP="004A1B8E">
      <w:pPr>
        <w:pStyle w:val="BodyText"/>
        <w:jc w:val="left"/>
        <w:rPr>
          <w:rFonts w:ascii="Book Antiqua" w:hAnsi="Book Antiqua"/>
          <w:lang w:val="es-ES"/>
        </w:rPr>
      </w:pPr>
    </w:p>
    <w:p w14:paraId="4D0ED0AD" w14:textId="77777777" w:rsidR="004A1B8E" w:rsidRPr="00FF248D" w:rsidRDefault="004A1B8E" w:rsidP="004A1B8E">
      <w:pPr>
        <w:pStyle w:val="BodyText"/>
        <w:jc w:val="left"/>
        <w:rPr>
          <w:rFonts w:ascii="Book Antiqua" w:hAnsi="Book Antiqua"/>
          <w:b/>
          <w:bCs/>
          <w:i/>
          <w:iCs/>
          <w:lang w:val="es-ES"/>
        </w:rPr>
      </w:pPr>
      <w:proofErr w:type="spellStart"/>
      <w:r w:rsidRPr="00FF248D">
        <w:rPr>
          <w:rFonts w:ascii="Book Antiqua" w:hAnsi="Book Antiqua"/>
          <w:b/>
          <w:bCs/>
          <w:i/>
          <w:iCs/>
          <w:lang w:val="es-ES"/>
        </w:rPr>
        <w:t>Hon</w:t>
      </w:r>
      <w:proofErr w:type="spellEnd"/>
      <w:r w:rsidRPr="00FF248D">
        <w:rPr>
          <w:rFonts w:ascii="Book Antiqua" w:hAnsi="Book Antiqua"/>
          <w:b/>
          <w:bCs/>
          <w:i/>
          <w:iCs/>
          <w:lang w:val="es-ES"/>
        </w:rPr>
        <w:t>. Gabriel Rodríguez Aguiló</w:t>
      </w:r>
      <w:r w:rsidRPr="00FF248D">
        <w:rPr>
          <w:rFonts w:ascii="Book Antiqua" w:hAnsi="Book Antiqua"/>
          <w:b/>
          <w:bCs/>
          <w:i/>
          <w:iCs/>
          <w:lang w:val="es-ES"/>
        </w:rPr>
        <w:tab/>
      </w:r>
      <w:r w:rsidRPr="00FF248D">
        <w:rPr>
          <w:rFonts w:ascii="Book Antiqua" w:hAnsi="Book Antiqua"/>
          <w:b/>
          <w:bCs/>
          <w:i/>
          <w:iCs/>
          <w:lang w:val="es-ES"/>
        </w:rPr>
        <w:tab/>
        <w:t xml:space="preserve"> </w:t>
      </w:r>
    </w:p>
    <w:p w14:paraId="4C686692" w14:textId="77777777" w:rsidR="004A1B8E" w:rsidRPr="00FF248D" w:rsidRDefault="004A1B8E" w:rsidP="004A1B8E">
      <w:pPr>
        <w:pStyle w:val="BodyText"/>
        <w:jc w:val="left"/>
        <w:rPr>
          <w:rFonts w:ascii="Book Antiqua" w:hAnsi="Book Antiqua"/>
          <w:lang w:val="es-ES"/>
        </w:rPr>
      </w:pPr>
      <w:r w:rsidRPr="00FF248D">
        <w:rPr>
          <w:rFonts w:ascii="Book Antiqua" w:hAnsi="Book Antiqua"/>
          <w:lang w:val="es-ES"/>
        </w:rPr>
        <w:t>Presidente</w:t>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p>
    <w:p w14:paraId="5E0546D4" w14:textId="7775791A" w:rsidR="00ED30AA" w:rsidRPr="00A1600C" w:rsidRDefault="004A1B8E" w:rsidP="00A1600C">
      <w:pPr>
        <w:pStyle w:val="BodyText"/>
        <w:ind w:left="5760" w:hanging="5760"/>
        <w:jc w:val="left"/>
        <w:rPr>
          <w:lang w:val="es-ES"/>
        </w:rPr>
      </w:pPr>
      <w:r w:rsidRPr="00FF248D">
        <w:rPr>
          <w:rFonts w:ascii="Book Antiqua" w:hAnsi="Book Antiqua"/>
          <w:lang w:val="es-ES"/>
        </w:rPr>
        <w:t>Comisión de Salud</w:t>
      </w:r>
    </w:p>
    <w:sectPr w:rsidR="00ED30AA" w:rsidRPr="00A1600C"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311FD" w14:textId="77777777" w:rsidR="007A6992" w:rsidRDefault="007A6992">
      <w:r>
        <w:separator/>
      </w:r>
    </w:p>
  </w:endnote>
  <w:endnote w:type="continuationSeparator" w:id="0">
    <w:p w14:paraId="1F666D4D" w14:textId="77777777" w:rsidR="007A6992" w:rsidRDefault="007A6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77777777" w:rsidR="005718E8" w:rsidRDefault="005718E8">
    <w:pPr>
      <w:pStyle w:val="Footer"/>
      <w:jc w:val="center"/>
    </w:pPr>
    <w:r>
      <w:fldChar w:fldCharType="begin"/>
    </w:r>
    <w:r>
      <w:instrText xml:space="preserve"> PAGE   \* MERGEFORMAT </w:instrText>
    </w:r>
    <w:r>
      <w:fldChar w:fldCharType="separate"/>
    </w:r>
    <w:r w:rsidR="00610112">
      <w:rPr>
        <w:noProof/>
      </w:rPr>
      <w:t>10</w:t>
    </w:r>
    <w:r>
      <w:rPr>
        <w:noProof/>
      </w:rPr>
      <w:fldChar w:fldCharType="end"/>
    </w: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FCD08" w14:textId="77777777" w:rsidR="007A6992" w:rsidRDefault="007A6992">
      <w:r>
        <w:separator/>
      </w:r>
    </w:p>
  </w:footnote>
  <w:footnote w:type="continuationSeparator" w:id="0">
    <w:p w14:paraId="2619EC98" w14:textId="77777777" w:rsidR="007A6992" w:rsidRDefault="007A6992">
      <w:r>
        <w:continuationSeparator/>
      </w:r>
    </w:p>
  </w:footnote>
  <w:footnote w:id="1">
    <w:p w14:paraId="464197A2" w14:textId="77777777" w:rsidR="00AC2B74" w:rsidRPr="000D0C79" w:rsidRDefault="00AC2B74" w:rsidP="00AC2B74">
      <w:pPr>
        <w:pStyle w:val="FootnoteText"/>
        <w:jc w:val="both"/>
        <w:rPr>
          <w:rFonts w:ascii="Book Antiqua" w:hAnsi="Book Antiqua"/>
          <w:lang w:val="es-PR"/>
        </w:rPr>
      </w:pPr>
      <w:r w:rsidRPr="000D0C79">
        <w:rPr>
          <w:rStyle w:val="FootnoteReference"/>
          <w:rFonts w:ascii="Book Antiqua" w:hAnsi="Book Antiqua"/>
        </w:rPr>
        <w:footnoteRef/>
      </w:r>
      <w:r w:rsidRPr="000D0C79">
        <w:rPr>
          <w:rFonts w:ascii="Book Antiqua" w:hAnsi="Book Antiqua"/>
          <w:lang w:val="es-PR"/>
        </w:rPr>
        <w:t xml:space="preserve"> Refiérase al </w:t>
      </w:r>
      <w:r>
        <w:rPr>
          <w:rFonts w:ascii="Book Antiqua" w:hAnsi="Book Antiqua"/>
          <w:lang w:val="es-PR"/>
        </w:rPr>
        <w:t xml:space="preserve">Primer </w:t>
      </w:r>
      <w:r w:rsidRPr="000D0C79">
        <w:rPr>
          <w:rFonts w:ascii="Book Antiqua" w:hAnsi="Book Antiqua"/>
          <w:lang w:val="es-PR"/>
        </w:rPr>
        <w:t>Informe Parcial Conjunto R</w:t>
      </w:r>
      <w:r>
        <w:rPr>
          <w:rFonts w:ascii="Book Antiqua" w:hAnsi="Book Antiqua"/>
          <w:lang w:val="es-PR"/>
        </w:rPr>
        <w:t xml:space="preserve">esolución del </w:t>
      </w:r>
      <w:r w:rsidRPr="000D0C79">
        <w:rPr>
          <w:rFonts w:ascii="Book Antiqua" w:hAnsi="Book Antiqua"/>
          <w:lang w:val="es-PR"/>
        </w:rPr>
        <w:t>S</w:t>
      </w:r>
      <w:r>
        <w:rPr>
          <w:rFonts w:ascii="Book Antiqua" w:hAnsi="Book Antiqua"/>
          <w:lang w:val="es-PR"/>
        </w:rPr>
        <w:t xml:space="preserve">enado </w:t>
      </w:r>
      <w:r w:rsidRPr="000D0C79">
        <w:rPr>
          <w:rFonts w:ascii="Book Antiqua" w:hAnsi="Book Antiqua"/>
          <w:lang w:val="es-PR"/>
        </w:rPr>
        <w:t xml:space="preserve">24 recibido por el Alto Cuerpo el 19 de mayo de 2025. </w:t>
      </w:r>
    </w:p>
  </w:footnote>
  <w:footnote w:id="2">
    <w:p w14:paraId="7CF50D9D" w14:textId="77777777" w:rsidR="005E3D59" w:rsidRPr="00FB7346" w:rsidRDefault="005E3D59" w:rsidP="00CA00B2">
      <w:pPr>
        <w:pStyle w:val="bbc-bm53ic"/>
        <w:shd w:val="clear" w:color="auto" w:fill="FDFDFD"/>
        <w:spacing w:before="0" w:beforeAutospacing="0" w:after="0" w:afterAutospacing="0" w:line="276" w:lineRule="auto"/>
        <w:jc w:val="both"/>
        <w:rPr>
          <w:i/>
          <w:iCs/>
          <w:sz w:val="18"/>
          <w:szCs w:val="18"/>
          <w:lang w:val="es-PR"/>
        </w:rPr>
      </w:pPr>
      <w:r w:rsidRPr="00FB7346">
        <w:rPr>
          <w:rStyle w:val="FootnoteReference"/>
          <w:rFonts w:eastAsiaTheme="majorEastAsia"/>
          <w:sz w:val="18"/>
          <w:szCs w:val="18"/>
        </w:rPr>
        <w:footnoteRef/>
      </w:r>
      <w:r w:rsidRPr="00FB7346">
        <w:rPr>
          <w:sz w:val="18"/>
          <w:szCs w:val="18"/>
          <w:lang w:val="es-PR"/>
        </w:rPr>
        <w:t xml:space="preserve"> </w:t>
      </w:r>
      <w:r w:rsidRPr="00FB7346">
        <w:rPr>
          <w:sz w:val="18"/>
          <w:szCs w:val="18"/>
          <w:lang w:val="es-MX"/>
        </w:rPr>
        <w:t>Oficina del Procurador de las Personas de Edad Avanzada</w:t>
      </w:r>
      <w:r w:rsidRPr="00FB7346">
        <w:rPr>
          <w:i/>
          <w:iCs/>
          <w:sz w:val="18"/>
          <w:szCs w:val="18"/>
          <w:lang w:val="es-MX"/>
        </w:rPr>
        <w:t>, Perfil Sociodemográfico de la Población de Adultos Mayores: Puerto Rico y el Mundo 2024</w:t>
      </w:r>
      <w:r w:rsidRPr="00FB7346">
        <w:rPr>
          <w:sz w:val="18"/>
          <w:szCs w:val="18"/>
          <w:lang w:val="es-MX"/>
        </w:rPr>
        <w:t>.</w:t>
      </w:r>
    </w:p>
    <w:p w14:paraId="60184DDF" w14:textId="77777777" w:rsidR="005E3D59" w:rsidRPr="00FE0349" w:rsidRDefault="005E3D59" w:rsidP="00CA00B2">
      <w:pPr>
        <w:pStyle w:val="FootnoteText"/>
        <w:tabs>
          <w:tab w:val="left" w:pos="8640"/>
        </w:tabs>
        <w:jc w:val="both"/>
        <w:rPr>
          <w:lang w:val="es-P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309FFD25" w14:textId="77777777" w:rsidR="000F4023"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w:t>
    </w:r>
  </w:p>
  <w:p w14:paraId="418D21AC" w14:textId="7BA51246"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l S</w:t>
    </w:r>
    <w:r w:rsidRPr="00AA356F">
      <w:rPr>
        <w:rFonts w:ascii="Book Antiqua" w:hAnsi="Book Antiqua"/>
        <w:b/>
        <w:sz w:val="20"/>
        <w:lang w:val="es-PR"/>
      </w:rPr>
      <w:t xml:space="preserve">. </w:t>
    </w:r>
    <w:r w:rsidR="00AC2B74">
      <w:rPr>
        <w:rFonts w:ascii="Book Antiqua" w:hAnsi="Book Antiqua"/>
        <w:b/>
        <w:sz w:val="20"/>
        <w:lang w:val="es-PR"/>
      </w:rPr>
      <w:t>667</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2354213"/>
    <w:multiLevelType w:val="hybridMultilevel"/>
    <w:tmpl w:val="4CBE7EAC"/>
    <w:lvl w:ilvl="0" w:tplc="0409000F">
      <w:start w:val="1"/>
      <w:numFmt w:val="decimal"/>
      <w:lvlText w:val="%1."/>
      <w:lvlJc w:val="left"/>
      <w:pPr>
        <w:ind w:left="180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 w15:restartNumberingAfterBreak="0">
    <w:nsid w:val="12574C14"/>
    <w:multiLevelType w:val="multilevel"/>
    <w:tmpl w:val="CD34F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D306ED"/>
    <w:multiLevelType w:val="hybridMultilevel"/>
    <w:tmpl w:val="9F68F1D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1F095C"/>
    <w:multiLevelType w:val="multilevel"/>
    <w:tmpl w:val="831C4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291E62"/>
    <w:multiLevelType w:val="hybridMultilevel"/>
    <w:tmpl w:val="7FB016AC"/>
    <w:lvl w:ilvl="0" w:tplc="97E25536">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5E17B1"/>
    <w:multiLevelType w:val="hybridMultilevel"/>
    <w:tmpl w:val="25C45DE2"/>
    <w:lvl w:ilvl="0" w:tplc="0409001B">
      <w:start w:val="1"/>
      <w:numFmt w:val="lowerRoman"/>
      <w:lvlText w:val="%1."/>
      <w:lvlJc w:val="right"/>
      <w:pPr>
        <w:ind w:left="1068" w:hanging="360"/>
      </w:pPr>
    </w:lvl>
    <w:lvl w:ilvl="1" w:tplc="FF9CCDEE">
      <w:start w:val="1"/>
      <w:numFmt w:val="decimal"/>
      <w:lvlText w:val="(%2)"/>
      <w:lvlJc w:val="left"/>
      <w:pPr>
        <w:ind w:left="2124" w:hanging="696"/>
      </w:pPr>
      <w:rPr>
        <w:rFonts w:hint="default"/>
      </w:r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8C31D0"/>
    <w:multiLevelType w:val="hybridMultilevel"/>
    <w:tmpl w:val="8A22A89E"/>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8" w15:restartNumberingAfterBreak="0">
    <w:nsid w:val="3FEA2BD8"/>
    <w:multiLevelType w:val="hybridMultilevel"/>
    <w:tmpl w:val="892015B2"/>
    <w:lvl w:ilvl="0" w:tplc="EEFE4744">
      <w:start w:val="1"/>
      <w:numFmt w:val="low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38363A"/>
    <w:multiLevelType w:val="hybridMultilevel"/>
    <w:tmpl w:val="9FCCC448"/>
    <w:lvl w:ilvl="0" w:tplc="933C0F2E">
      <w:start w:val="1"/>
      <w:numFmt w:val="decimal"/>
      <w:lvlText w:val="%1)"/>
      <w:lvlJc w:val="left"/>
      <w:pPr>
        <w:ind w:left="1080" w:hanging="360"/>
      </w:pPr>
      <w:rPr>
        <w:rFonts w:hint="default"/>
      </w:r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1"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7230F4"/>
    <w:multiLevelType w:val="hybridMultilevel"/>
    <w:tmpl w:val="03764664"/>
    <w:lvl w:ilvl="0" w:tplc="F9748C1C">
      <w:start w:val="1"/>
      <w:numFmt w:val="decimal"/>
      <w:lvlText w:val="%1)"/>
      <w:lvlJc w:val="left"/>
      <w:pPr>
        <w:ind w:left="1260" w:hanging="360"/>
      </w:pPr>
      <w:rPr>
        <w:b w:val="0"/>
        <w:bCs w:val="0"/>
        <w:i w:val="0"/>
        <w:iCs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5" w15:restartNumberingAfterBreak="0">
    <w:nsid w:val="6A865DCF"/>
    <w:multiLevelType w:val="hybridMultilevel"/>
    <w:tmpl w:val="9E640ED8"/>
    <w:lvl w:ilvl="0" w:tplc="500A0001">
      <w:start w:val="1"/>
      <w:numFmt w:val="bullet"/>
      <w:lvlText w:val=""/>
      <w:lvlJc w:val="left"/>
      <w:pPr>
        <w:ind w:left="360" w:hanging="360"/>
      </w:pPr>
      <w:rPr>
        <w:rFonts w:ascii="Symbol" w:hAnsi="Symbol" w:hint="default"/>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21"/>
  </w:num>
  <w:num w:numId="2" w16cid:durableId="996879017">
    <w:abstractNumId w:val="22"/>
  </w:num>
  <w:num w:numId="3" w16cid:durableId="1363820785">
    <w:abstractNumId w:val="13"/>
  </w:num>
  <w:num w:numId="4" w16cid:durableId="303313110">
    <w:abstractNumId w:val="2"/>
  </w:num>
  <w:num w:numId="5" w16cid:durableId="874389364">
    <w:abstractNumId w:val="29"/>
  </w:num>
  <w:num w:numId="6" w16cid:durableId="1358460559">
    <w:abstractNumId w:val="10"/>
  </w:num>
  <w:num w:numId="7" w16cid:durableId="198127431">
    <w:abstractNumId w:val="15"/>
  </w:num>
  <w:num w:numId="8" w16cid:durableId="1751612478">
    <w:abstractNumId w:val="27"/>
  </w:num>
  <w:num w:numId="9" w16cid:durableId="392125813">
    <w:abstractNumId w:val="5"/>
  </w:num>
  <w:num w:numId="10" w16cid:durableId="688794570">
    <w:abstractNumId w:val="28"/>
  </w:num>
  <w:num w:numId="11" w16cid:durableId="591013037">
    <w:abstractNumId w:val="1"/>
  </w:num>
  <w:num w:numId="12" w16cid:durableId="40909517">
    <w:abstractNumId w:val="26"/>
  </w:num>
  <w:num w:numId="13" w16cid:durableId="138772109">
    <w:abstractNumId w:val="16"/>
  </w:num>
  <w:num w:numId="14" w16cid:durableId="2006399549">
    <w:abstractNumId w:val="30"/>
  </w:num>
  <w:num w:numId="15" w16cid:durableId="1322201008">
    <w:abstractNumId w:val="8"/>
  </w:num>
  <w:num w:numId="16" w16cid:durableId="499083648">
    <w:abstractNumId w:val="7"/>
  </w:num>
  <w:num w:numId="17" w16cid:durableId="838958967">
    <w:abstractNumId w:val="19"/>
  </w:num>
  <w:num w:numId="18" w16cid:durableId="210961959">
    <w:abstractNumId w:val="11"/>
  </w:num>
  <w:num w:numId="19" w16cid:durableId="2050110963">
    <w:abstractNumId w:val="23"/>
  </w:num>
  <w:num w:numId="20" w16cid:durableId="1232740073">
    <w:abstractNumId w:val="0"/>
  </w:num>
  <w:num w:numId="21" w16cid:durableId="1364984850">
    <w:abstractNumId w:val="12"/>
  </w:num>
  <w:num w:numId="22" w16cid:durableId="716782732">
    <w:abstractNumId w:val="18"/>
  </w:num>
  <w:num w:numId="23" w16cid:durableId="1899437541">
    <w:abstractNumId w:val="6"/>
  </w:num>
  <w:num w:numId="24" w16cid:durableId="873154762">
    <w:abstractNumId w:val="17"/>
  </w:num>
  <w:num w:numId="25" w16cid:durableId="1227687582">
    <w:abstractNumId w:val="3"/>
  </w:num>
  <w:num w:numId="26" w16cid:durableId="97069376">
    <w:abstractNumId w:val="14"/>
  </w:num>
  <w:num w:numId="27" w16cid:durableId="650713532">
    <w:abstractNumId w:val="25"/>
  </w:num>
  <w:num w:numId="28" w16cid:durableId="877620774">
    <w:abstractNumId w:val="24"/>
  </w:num>
  <w:num w:numId="29" w16cid:durableId="1107702529">
    <w:abstractNumId w:val="9"/>
  </w:num>
  <w:num w:numId="30" w16cid:durableId="1657562483">
    <w:abstractNumId w:val="4"/>
  </w:num>
  <w:num w:numId="31" w16cid:durableId="7972588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3731B"/>
    <w:rsid w:val="000453BE"/>
    <w:rsid w:val="00050C79"/>
    <w:rsid w:val="00063100"/>
    <w:rsid w:val="00065570"/>
    <w:rsid w:val="00066E3A"/>
    <w:rsid w:val="000746D5"/>
    <w:rsid w:val="00077A90"/>
    <w:rsid w:val="00082612"/>
    <w:rsid w:val="00085D30"/>
    <w:rsid w:val="000867B6"/>
    <w:rsid w:val="00095589"/>
    <w:rsid w:val="000A0212"/>
    <w:rsid w:val="000A4FAB"/>
    <w:rsid w:val="000A671F"/>
    <w:rsid w:val="000C02DB"/>
    <w:rsid w:val="000C1C3D"/>
    <w:rsid w:val="000C4470"/>
    <w:rsid w:val="000C4965"/>
    <w:rsid w:val="000D59B8"/>
    <w:rsid w:val="000F4023"/>
    <w:rsid w:val="001036CE"/>
    <w:rsid w:val="00104C64"/>
    <w:rsid w:val="0010744E"/>
    <w:rsid w:val="0011496A"/>
    <w:rsid w:val="001223AA"/>
    <w:rsid w:val="00122BBF"/>
    <w:rsid w:val="00147BF2"/>
    <w:rsid w:val="00150C55"/>
    <w:rsid w:val="00157D83"/>
    <w:rsid w:val="00185E95"/>
    <w:rsid w:val="00190D17"/>
    <w:rsid w:val="001977A4"/>
    <w:rsid w:val="001A4C2B"/>
    <w:rsid w:val="001B0938"/>
    <w:rsid w:val="001B0FF8"/>
    <w:rsid w:val="001B36FF"/>
    <w:rsid w:val="001D7A7B"/>
    <w:rsid w:val="001E0043"/>
    <w:rsid w:val="001E2EE8"/>
    <w:rsid w:val="001F6DD7"/>
    <w:rsid w:val="002057D6"/>
    <w:rsid w:val="002307DB"/>
    <w:rsid w:val="002375CB"/>
    <w:rsid w:val="00250B59"/>
    <w:rsid w:val="00251EAD"/>
    <w:rsid w:val="002548B8"/>
    <w:rsid w:val="002618D7"/>
    <w:rsid w:val="00263C93"/>
    <w:rsid w:val="0026457A"/>
    <w:rsid w:val="0027727B"/>
    <w:rsid w:val="0028282F"/>
    <w:rsid w:val="00290180"/>
    <w:rsid w:val="0029568E"/>
    <w:rsid w:val="0029599C"/>
    <w:rsid w:val="00297A1C"/>
    <w:rsid w:val="002A0C2B"/>
    <w:rsid w:val="002B4DBD"/>
    <w:rsid w:val="002D006E"/>
    <w:rsid w:val="002D0DC0"/>
    <w:rsid w:val="002D1053"/>
    <w:rsid w:val="002D12F9"/>
    <w:rsid w:val="002D7B0E"/>
    <w:rsid w:val="002F1E64"/>
    <w:rsid w:val="002F4C29"/>
    <w:rsid w:val="003007B4"/>
    <w:rsid w:val="0030733A"/>
    <w:rsid w:val="00317693"/>
    <w:rsid w:val="00325C6C"/>
    <w:rsid w:val="0033091C"/>
    <w:rsid w:val="00330C1C"/>
    <w:rsid w:val="0033517D"/>
    <w:rsid w:val="00337195"/>
    <w:rsid w:val="00342195"/>
    <w:rsid w:val="0034592F"/>
    <w:rsid w:val="00346032"/>
    <w:rsid w:val="00346595"/>
    <w:rsid w:val="003538F9"/>
    <w:rsid w:val="003648B8"/>
    <w:rsid w:val="00366580"/>
    <w:rsid w:val="003714A3"/>
    <w:rsid w:val="0037404B"/>
    <w:rsid w:val="00376315"/>
    <w:rsid w:val="00392175"/>
    <w:rsid w:val="00393121"/>
    <w:rsid w:val="003A4410"/>
    <w:rsid w:val="003B01A3"/>
    <w:rsid w:val="003B16BF"/>
    <w:rsid w:val="003C1E4B"/>
    <w:rsid w:val="003D01D6"/>
    <w:rsid w:val="003D0913"/>
    <w:rsid w:val="003D7760"/>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433B"/>
    <w:rsid w:val="00441885"/>
    <w:rsid w:val="00441FB6"/>
    <w:rsid w:val="004424B4"/>
    <w:rsid w:val="00442993"/>
    <w:rsid w:val="004562A4"/>
    <w:rsid w:val="00465534"/>
    <w:rsid w:val="0047643F"/>
    <w:rsid w:val="004770CF"/>
    <w:rsid w:val="00477B35"/>
    <w:rsid w:val="0048779C"/>
    <w:rsid w:val="00491727"/>
    <w:rsid w:val="00491C0F"/>
    <w:rsid w:val="004941AC"/>
    <w:rsid w:val="004A1B8E"/>
    <w:rsid w:val="004B2368"/>
    <w:rsid w:val="004C4784"/>
    <w:rsid w:val="004D1649"/>
    <w:rsid w:val="004F629E"/>
    <w:rsid w:val="005027AD"/>
    <w:rsid w:val="00502E18"/>
    <w:rsid w:val="00516A65"/>
    <w:rsid w:val="0052399A"/>
    <w:rsid w:val="005414EF"/>
    <w:rsid w:val="00546727"/>
    <w:rsid w:val="00551362"/>
    <w:rsid w:val="00555018"/>
    <w:rsid w:val="00561187"/>
    <w:rsid w:val="00562EFE"/>
    <w:rsid w:val="005718E8"/>
    <w:rsid w:val="00581921"/>
    <w:rsid w:val="00597E80"/>
    <w:rsid w:val="005A3BEB"/>
    <w:rsid w:val="005A749E"/>
    <w:rsid w:val="005B6660"/>
    <w:rsid w:val="005D3D5C"/>
    <w:rsid w:val="005D7358"/>
    <w:rsid w:val="005E2D25"/>
    <w:rsid w:val="005E3D59"/>
    <w:rsid w:val="005F67C5"/>
    <w:rsid w:val="00603D56"/>
    <w:rsid w:val="006045E0"/>
    <w:rsid w:val="00604E08"/>
    <w:rsid w:val="00610112"/>
    <w:rsid w:val="00620246"/>
    <w:rsid w:val="00626799"/>
    <w:rsid w:val="00627FF4"/>
    <w:rsid w:val="00634C00"/>
    <w:rsid w:val="0064060E"/>
    <w:rsid w:val="00646C64"/>
    <w:rsid w:val="0065169F"/>
    <w:rsid w:val="00653DA6"/>
    <w:rsid w:val="00660DEA"/>
    <w:rsid w:val="00670B29"/>
    <w:rsid w:val="00671884"/>
    <w:rsid w:val="00683D71"/>
    <w:rsid w:val="00686237"/>
    <w:rsid w:val="00690E19"/>
    <w:rsid w:val="0069371B"/>
    <w:rsid w:val="006A098B"/>
    <w:rsid w:val="006A3010"/>
    <w:rsid w:val="006A3B82"/>
    <w:rsid w:val="006C3E0A"/>
    <w:rsid w:val="006D6421"/>
    <w:rsid w:val="006D7EDB"/>
    <w:rsid w:val="006E14B4"/>
    <w:rsid w:val="006E4D94"/>
    <w:rsid w:val="006F173C"/>
    <w:rsid w:val="00703972"/>
    <w:rsid w:val="00707CB9"/>
    <w:rsid w:val="00711370"/>
    <w:rsid w:val="00725EBC"/>
    <w:rsid w:val="00730DB1"/>
    <w:rsid w:val="00731286"/>
    <w:rsid w:val="00742784"/>
    <w:rsid w:val="0074531D"/>
    <w:rsid w:val="007453CD"/>
    <w:rsid w:val="00750189"/>
    <w:rsid w:val="007522AB"/>
    <w:rsid w:val="00752D3C"/>
    <w:rsid w:val="00753A00"/>
    <w:rsid w:val="00755CBC"/>
    <w:rsid w:val="007677D7"/>
    <w:rsid w:val="007721AD"/>
    <w:rsid w:val="007778EA"/>
    <w:rsid w:val="00795520"/>
    <w:rsid w:val="0079639C"/>
    <w:rsid w:val="007A6992"/>
    <w:rsid w:val="007A6B76"/>
    <w:rsid w:val="007D035B"/>
    <w:rsid w:val="007F0F99"/>
    <w:rsid w:val="007F4155"/>
    <w:rsid w:val="008059B1"/>
    <w:rsid w:val="0080637C"/>
    <w:rsid w:val="00824F94"/>
    <w:rsid w:val="0082542F"/>
    <w:rsid w:val="008371ED"/>
    <w:rsid w:val="00847610"/>
    <w:rsid w:val="008517CF"/>
    <w:rsid w:val="008663F2"/>
    <w:rsid w:val="00867577"/>
    <w:rsid w:val="00872C3D"/>
    <w:rsid w:val="008731C3"/>
    <w:rsid w:val="00875D0B"/>
    <w:rsid w:val="0087699D"/>
    <w:rsid w:val="00877813"/>
    <w:rsid w:val="00882E67"/>
    <w:rsid w:val="0088333D"/>
    <w:rsid w:val="00884074"/>
    <w:rsid w:val="008849AB"/>
    <w:rsid w:val="00892942"/>
    <w:rsid w:val="00893989"/>
    <w:rsid w:val="00896671"/>
    <w:rsid w:val="008A2A15"/>
    <w:rsid w:val="008A37EC"/>
    <w:rsid w:val="008A3D46"/>
    <w:rsid w:val="008A70C8"/>
    <w:rsid w:val="008B01AC"/>
    <w:rsid w:val="008B79A1"/>
    <w:rsid w:val="008D1BAF"/>
    <w:rsid w:val="008E11CC"/>
    <w:rsid w:val="008E1FDE"/>
    <w:rsid w:val="008E29CD"/>
    <w:rsid w:val="008F2C4E"/>
    <w:rsid w:val="008F3069"/>
    <w:rsid w:val="008F3DDD"/>
    <w:rsid w:val="008F4E1D"/>
    <w:rsid w:val="008F71D8"/>
    <w:rsid w:val="00907B34"/>
    <w:rsid w:val="00917FF1"/>
    <w:rsid w:val="00925C0B"/>
    <w:rsid w:val="00926C56"/>
    <w:rsid w:val="009615CE"/>
    <w:rsid w:val="009647F8"/>
    <w:rsid w:val="00973CE5"/>
    <w:rsid w:val="00986798"/>
    <w:rsid w:val="00986EE7"/>
    <w:rsid w:val="00993159"/>
    <w:rsid w:val="00993A4A"/>
    <w:rsid w:val="009966A7"/>
    <w:rsid w:val="009A17EB"/>
    <w:rsid w:val="009A40BF"/>
    <w:rsid w:val="009B3FB4"/>
    <w:rsid w:val="009B5817"/>
    <w:rsid w:val="009C0408"/>
    <w:rsid w:val="009C7CFB"/>
    <w:rsid w:val="009D6FD8"/>
    <w:rsid w:val="009E14F4"/>
    <w:rsid w:val="009E3D79"/>
    <w:rsid w:val="009F1EE7"/>
    <w:rsid w:val="009F3AEE"/>
    <w:rsid w:val="00A053C2"/>
    <w:rsid w:val="00A1600C"/>
    <w:rsid w:val="00A23DD3"/>
    <w:rsid w:val="00A27969"/>
    <w:rsid w:val="00A27F80"/>
    <w:rsid w:val="00A426A2"/>
    <w:rsid w:val="00A43947"/>
    <w:rsid w:val="00A47CF0"/>
    <w:rsid w:val="00A602F4"/>
    <w:rsid w:val="00A77674"/>
    <w:rsid w:val="00A82809"/>
    <w:rsid w:val="00A86164"/>
    <w:rsid w:val="00A96E04"/>
    <w:rsid w:val="00AA3140"/>
    <w:rsid w:val="00AA5521"/>
    <w:rsid w:val="00AA7044"/>
    <w:rsid w:val="00AA752E"/>
    <w:rsid w:val="00AB6058"/>
    <w:rsid w:val="00AC2B74"/>
    <w:rsid w:val="00AD009F"/>
    <w:rsid w:val="00AD2D77"/>
    <w:rsid w:val="00AE50F2"/>
    <w:rsid w:val="00AE6F4E"/>
    <w:rsid w:val="00AF2B6E"/>
    <w:rsid w:val="00B0028A"/>
    <w:rsid w:val="00B15FE6"/>
    <w:rsid w:val="00B1720E"/>
    <w:rsid w:val="00B2443A"/>
    <w:rsid w:val="00B24750"/>
    <w:rsid w:val="00B31342"/>
    <w:rsid w:val="00B44A73"/>
    <w:rsid w:val="00B45C79"/>
    <w:rsid w:val="00B55416"/>
    <w:rsid w:val="00B7319D"/>
    <w:rsid w:val="00B80F89"/>
    <w:rsid w:val="00B82A58"/>
    <w:rsid w:val="00B841C6"/>
    <w:rsid w:val="00BA5706"/>
    <w:rsid w:val="00BA6610"/>
    <w:rsid w:val="00BE3F82"/>
    <w:rsid w:val="00BF25CF"/>
    <w:rsid w:val="00C0637B"/>
    <w:rsid w:val="00C11220"/>
    <w:rsid w:val="00C14A21"/>
    <w:rsid w:val="00C14F5F"/>
    <w:rsid w:val="00C1596C"/>
    <w:rsid w:val="00C20C6A"/>
    <w:rsid w:val="00C22967"/>
    <w:rsid w:val="00C23741"/>
    <w:rsid w:val="00C25C7B"/>
    <w:rsid w:val="00C2602B"/>
    <w:rsid w:val="00C32414"/>
    <w:rsid w:val="00C55D90"/>
    <w:rsid w:val="00C80616"/>
    <w:rsid w:val="00C81F4D"/>
    <w:rsid w:val="00C875C4"/>
    <w:rsid w:val="00C917EB"/>
    <w:rsid w:val="00CA00B2"/>
    <w:rsid w:val="00CA4006"/>
    <w:rsid w:val="00CA5B52"/>
    <w:rsid w:val="00CA6037"/>
    <w:rsid w:val="00CA779D"/>
    <w:rsid w:val="00CB4105"/>
    <w:rsid w:val="00CB4CB9"/>
    <w:rsid w:val="00CB7175"/>
    <w:rsid w:val="00CC088C"/>
    <w:rsid w:val="00CC17D5"/>
    <w:rsid w:val="00CC37EC"/>
    <w:rsid w:val="00CD0F3E"/>
    <w:rsid w:val="00CD1CD8"/>
    <w:rsid w:val="00CD795E"/>
    <w:rsid w:val="00CE14E0"/>
    <w:rsid w:val="00CE154C"/>
    <w:rsid w:val="00CE6503"/>
    <w:rsid w:val="00CF05E6"/>
    <w:rsid w:val="00CF25AC"/>
    <w:rsid w:val="00CF2B9A"/>
    <w:rsid w:val="00CF2D32"/>
    <w:rsid w:val="00D0144B"/>
    <w:rsid w:val="00D1046C"/>
    <w:rsid w:val="00D11130"/>
    <w:rsid w:val="00D12FA5"/>
    <w:rsid w:val="00D14654"/>
    <w:rsid w:val="00D16020"/>
    <w:rsid w:val="00D2409B"/>
    <w:rsid w:val="00D2448F"/>
    <w:rsid w:val="00D3090A"/>
    <w:rsid w:val="00D431D0"/>
    <w:rsid w:val="00D4768B"/>
    <w:rsid w:val="00D60B52"/>
    <w:rsid w:val="00D60DF7"/>
    <w:rsid w:val="00D63DFA"/>
    <w:rsid w:val="00D97A55"/>
    <w:rsid w:val="00DA78FC"/>
    <w:rsid w:val="00DB568B"/>
    <w:rsid w:val="00DB60D3"/>
    <w:rsid w:val="00DB7B0A"/>
    <w:rsid w:val="00DC070F"/>
    <w:rsid w:val="00DC5471"/>
    <w:rsid w:val="00DD0559"/>
    <w:rsid w:val="00DD7780"/>
    <w:rsid w:val="00DE29FB"/>
    <w:rsid w:val="00DE3EC3"/>
    <w:rsid w:val="00DE549B"/>
    <w:rsid w:val="00DE64B2"/>
    <w:rsid w:val="00DF51E5"/>
    <w:rsid w:val="00DF623B"/>
    <w:rsid w:val="00E00281"/>
    <w:rsid w:val="00E0639A"/>
    <w:rsid w:val="00E20080"/>
    <w:rsid w:val="00E25B40"/>
    <w:rsid w:val="00E266F2"/>
    <w:rsid w:val="00E37C60"/>
    <w:rsid w:val="00E442B2"/>
    <w:rsid w:val="00E47932"/>
    <w:rsid w:val="00E51678"/>
    <w:rsid w:val="00E66D0E"/>
    <w:rsid w:val="00E72ADB"/>
    <w:rsid w:val="00E81281"/>
    <w:rsid w:val="00E85143"/>
    <w:rsid w:val="00E875B5"/>
    <w:rsid w:val="00E919F3"/>
    <w:rsid w:val="00E94489"/>
    <w:rsid w:val="00EA0336"/>
    <w:rsid w:val="00EA3F62"/>
    <w:rsid w:val="00EA42E1"/>
    <w:rsid w:val="00EA48E7"/>
    <w:rsid w:val="00EB26D6"/>
    <w:rsid w:val="00ED30AA"/>
    <w:rsid w:val="00ED38AE"/>
    <w:rsid w:val="00EE2267"/>
    <w:rsid w:val="00EE55F8"/>
    <w:rsid w:val="00EE669C"/>
    <w:rsid w:val="00EE7946"/>
    <w:rsid w:val="00EF11D6"/>
    <w:rsid w:val="00EF4598"/>
    <w:rsid w:val="00EF4941"/>
    <w:rsid w:val="00F10434"/>
    <w:rsid w:val="00F235EC"/>
    <w:rsid w:val="00F367B5"/>
    <w:rsid w:val="00F4364D"/>
    <w:rsid w:val="00F6086C"/>
    <w:rsid w:val="00F7240F"/>
    <w:rsid w:val="00F85731"/>
    <w:rsid w:val="00F937D1"/>
    <w:rsid w:val="00FB5B25"/>
    <w:rsid w:val="00FC6F2F"/>
    <w:rsid w:val="00FD13FD"/>
    <w:rsid w:val="00FD1A3E"/>
    <w:rsid w:val="00FE1370"/>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rsid w:val="00ED30AA"/>
    <w:rPr>
      <w:rFonts w:asciiTheme="majorHAnsi" w:eastAsiaTheme="majorEastAsia" w:hAnsiTheme="majorHAnsi" w:cstheme="majorBidi"/>
      <w:color w:val="0A2F40" w:themeColor="accent1" w:themeShade="7F"/>
      <w:sz w:val="24"/>
      <w:szCs w:val="24"/>
    </w:rPr>
  </w:style>
  <w:style w:type="paragraph" w:styleId="BodyText">
    <w:name w:val="Body Text"/>
    <w:basedOn w:val="Normal"/>
    <w:link w:val="BodyTextChar"/>
    <w:uiPriority w:val="99"/>
    <w:rsid w:val="004A1B8E"/>
    <w:pPr>
      <w:jc w:val="both"/>
    </w:pPr>
    <w:rPr>
      <w:szCs w:val="24"/>
      <w:lang w:val="es-PR" w:eastAsia="x-none"/>
    </w:rPr>
  </w:style>
  <w:style w:type="character" w:customStyle="1" w:styleId="BodyTextChar">
    <w:name w:val="Body Text Char"/>
    <w:basedOn w:val="DefaultParagraphFont"/>
    <w:link w:val="BodyText"/>
    <w:uiPriority w:val="99"/>
    <w:rsid w:val="004A1B8E"/>
    <w:rPr>
      <w:rFonts w:ascii="Times New Roman" w:eastAsia="Times New Roman" w:hAnsi="Times New Roman"/>
      <w:sz w:val="24"/>
      <w:szCs w:val="24"/>
      <w:lang w:val="es-PR" w:eastAsia="x-none"/>
    </w:rPr>
  </w:style>
  <w:style w:type="paragraph" w:styleId="FootnoteText">
    <w:name w:val="footnote text"/>
    <w:basedOn w:val="Normal"/>
    <w:link w:val="FootnoteTextChar"/>
    <w:uiPriority w:val="99"/>
    <w:unhideWhenUsed/>
    <w:rsid w:val="008A3D46"/>
    <w:rPr>
      <w:sz w:val="20"/>
    </w:rPr>
  </w:style>
  <w:style w:type="character" w:customStyle="1" w:styleId="FootnoteTextChar">
    <w:name w:val="Footnote Text Char"/>
    <w:basedOn w:val="DefaultParagraphFont"/>
    <w:link w:val="FootnoteText"/>
    <w:uiPriority w:val="99"/>
    <w:rsid w:val="008A3D46"/>
    <w:rPr>
      <w:rFonts w:ascii="Times New Roman" w:eastAsia="Times New Roman" w:hAnsi="Times New Roman"/>
    </w:rPr>
  </w:style>
  <w:style w:type="character" w:styleId="FootnoteReference">
    <w:name w:val="footnote reference"/>
    <w:basedOn w:val="DefaultParagraphFont"/>
    <w:uiPriority w:val="99"/>
    <w:semiHidden/>
    <w:unhideWhenUsed/>
    <w:rsid w:val="008A3D46"/>
    <w:rPr>
      <w:vertAlign w:val="superscript"/>
    </w:rPr>
  </w:style>
  <w:style w:type="paragraph" w:customStyle="1" w:styleId="paragraph">
    <w:name w:val="paragraph"/>
    <w:basedOn w:val="Normal"/>
    <w:rsid w:val="005E3D59"/>
    <w:pPr>
      <w:spacing w:before="100" w:beforeAutospacing="1" w:after="100" w:afterAutospacing="1"/>
    </w:pPr>
    <w:rPr>
      <w:rFonts w:ascii="Calibri" w:eastAsiaTheme="minorHAnsi" w:hAnsi="Calibri" w:cs="Calibri"/>
      <w:sz w:val="22"/>
      <w:szCs w:val="22"/>
      <w:lang w:val="es-ES" w:eastAsia="es-ES"/>
    </w:rPr>
  </w:style>
  <w:style w:type="character" w:customStyle="1" w:styleId="eop">
    <w:name w:val="eop"/>
    <w:basedOn w:val="DefaultParagraphFont"/>
    <w:rsid w:val="005E3D59"/>
  </w:style>
  <w:style w:type="character" w:customStyle="1" w:styleId="normaltextrun">
    <w:name w:val="normaltextrun"/>
    <w:basedOn w:val="DefaultParagraphFont"/>
    <w:rsid w:val="005E3D59"/>
  </w:style>
  <w:style w:type="paragraph" w:customStyle="1" w:styleId="bbc-bm53ic">
    <w:name w:val="bbc-bm53ic"/>
    <w:basedOn w:val="Normal"/>
    <w:rsid w:val="005E3D59"/>
    <w:pPr>
      <w:spacing w:before="100" w:beforeAutospacing="1" w:after="100" w:afterAutospacing="1"/>
    </w:pPr>
    <w:rPr>
      <w:szCs w:val="24"/>
    </w:rPr>
  </w:style>
  <w:style w:type="paragraph" w:customStyle="1" w:styleId="Default">
    <w:name w:val="Default"/>
    <w:rsid w:val="005E3D59"/>
    <w:pPr>
      <w:autoSpaceDE w:val="0"/>
      <w:autoSpaceDN w:val="0"/>
      <w:adjustRightInd w:val="0"/>
    </w:pPr>
    <w:rPr>
      <w:rFonts w:ascii="Arial" w:eastAsiaTheme="minorHAnsi" w:hAnsi="Arial" w:cs="Arial"/>
      <w:color w:val="000000"/>
      <w:sz w:val="24"/>
      <w:szCs w:val="24"/>
      <w14:ligatures w14:val="standardContextual"/>
    </w:rPr>
  </w:style>
  <w:style w:type="table" w:styleId="TableGrid">
    <w:name w:val="Table Grid"/>
    <w:basedOn w:val="TableNormal"/>
    <w:uiPriority w:val="39"/>
    <w:rsid w:val="00122B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10B12C5E-EFFC-4B9D-B08F-78E3CFC8A79F}">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E9DA15-E3E9-476E-A26C-61B465D5EDB3}">
  <ds:schemaRefs>
    <ds:schemaRef ds:uri="http://schemas.microsoft.com/sharepoint/events"/>
    <ds:schemaRef ds:uri="http://www.w3.org/2000/xmlns/"/>
  </ds:schemaRefs>
</ds:datastoreItem>
</file>

<file path=customXml/itemProps4.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5.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6.xml><?xml version="1.0" encoding="utf-8"?>
<ds:datastoreItem xmlns:ds="http://schemas.openxmlformats.org/officeDocument/2006/customXml" ds:itemID="{0922093A-62E4-406B-8101-44A83490B1C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7041</Words>
  <Characters>40137</Characters>
  <Application>Microsoft Office Word</Application>
  <DocSecurity>4</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2025-11-12T18:04:00Z</cp:lastPrinted>
  <dcterms:created xsi:type="dcterms:W3CDTF">2025-11-13T21:20:00Z</dcterms:created>
  <dcterms:modified xsi:type="dcterms:W3CDTF">2025-11-13T21:20:00Z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