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030A54" w14:textId="77777777" w:rsidR="00C61469" w:rsidRPr="00C61469" w:rsidRDefault="00C61469" w:rsidP="00C61469">
      <w:pPr>
        <w:suppressLineNumbers/>
        <w:tabs>
          <w:tab w:val="center" w:pos="4680"/>
        </w:tabs>
        <w:spacing w:after="0" w:line="240" w:lineRule="auto"/>
        <w:jc w:val="center"/>
        <w:rPr>
          <w:rFonts w:ascii="Book Antiqua" w:eastAsia="Times New Roman" w:hAnsi="Book Antiqua" w:cs="Times New Roman"/>
          <w:b/>
          <w:bCs/>
          <w:sz w:val="24"/>
          <w:szCs w:val="20"/>
          <w:lang w:val="es-ES_tradnl"/>
        </w:rPr>
      </w:pPr>
      <w:bookmarkStart w:id="0" w:name="_Hlk138253982"/>
      <w:r w:rsidRPr="00C61469">
        <w:rPr>
          <w:rFonts w:ascii="Book Antiqua" w:eastAsia="Times New Roman" w:hAnsi="Book Antiqua" w:cs="Times New Roman"/>
          <w:b/>
          <w:bCs/>
          <w:sz w:val="24"/>
          <w:szCs w:val="20"/>
          <w:lang w:val="es-ES_tradnl"/>
        </w:rPr>
        <w:t>(TEXTO DE APROBACIÓN FINAL POR LA CÁMARA)</w:t>
      </w:r>
      <w:r w:rsidRPr="00C61469">
        <w:rPr>
          <w:rFonts w:ascii="Book Antiqua" w:eastAsia="Times New Roman" w:hAnsi="Book Antiqua" w:cs="Times New Roman"/>
          <w:b/>
          <w:bCs/>
          <w:sz w:val="24"/>
          <w:szCs w:val="20"/>
          <w:lang w:val="es-ES_tradnl"/>
        </w:rPr>
        <w:fldChar w:fldCharType="begin"/>
      </w:r>
      <w:r w:rsidRPr="00C61469">
        <w:rPr>
          <w:rFonts w:ascii="Book Antiqua" w:eastAsia="Times New Roman" w:hAnsi="Book Antiqua" w:cs="Times New Roman"/>
          <w:b/>
          <w:bCs/>
          <w:sz w:val="24"/>
          <w:szCs w:val="20"/>
          <w:lang w:val="es-ES_tradnl"/>
        </w:rPr>
        <w:instrText xml:space="preserve">PRIVATE </w:instrText>
      </w:r>
      <w:r w:rsidRPr="00C61469">
        <w:rPr>
          <w:rFonts w:ascii="Book Antiqua" w:eastAsia="Times New Roman" w:hAnsi="Book Antiqua" w:cs="Times New Roman"/>
          <w:b/>
          <w:bCs/>
          <w:sz w:val="24"/>
          <w:szCs w:val="20"/>
          <w:lang w:val="es-ES_tradnl"/>
        </w:rPr>
        <w:fldChar w:fldCharType="end"/>
      </w:r>
    </w:p>
    <w:p w14:paraId="79B0295B" w14:textId="77777777" w:rsidR="00C61469" w:rsidRPr="00C61469" w:rsidRDefault="00C61469" w:rsidP="00C61469">
      <w:pPr>
        <w:suppressLineNumbers/>
        <w:tabs>
          <w:tab w:val="center" w:pos="4680"/>
        </w:tabs>
        <w:spacing w:after="0" w:line="240" w:lineRule="auto"/>
        <w:jc w:val="center"/>
        <w:rPr>
          <w:rFonts w:ascii="Book Antiqua" w:eastAsia="Times New Roman" w:hAnsi="Book Antiqua" w:cs="Times New Roman"/>
          <w:b/>
          <w:bCs/>
          <w:sz w:val="24"/>
          <w:szCs w:val="20"/>
          <w:lang w:val="es-ES_tradnl"/>
        </w:rPr>
      </w:pPr>
      <w:r w:rsidRPr="00C61469">
        <w:rPr>
          <w:rFonts w:ascii="Book Antiqua" w:eastAsia="Times New Roman" w:hAnsi="Book Antiqua" w:cs="Times New Roman"/>
          <w:b/>
          <w:bCs/>
          <w:sz w:val="24"/>
          <w:szCs w:val="20"/>
          <w:lang w:val="es-ES_tradnl"/>
        </w:rPr>
        <w:t>(12 DE ENERO DE 2026)</w:t>
      </w:r>
    </w:p>
    <w:p w14:paraId="762F772D" w14:textId="77777777" w:rsidR="00C61469" w:rsidRPr="00C61469" w:rsidRDefault="00C61469" w:rsidP="00C61469">
      <w:pPr>
        <w:suppressLineNumbers/>
        <w:tabs>
          <w:tab w:val="center" w:pos="4680"/>
        </w:tabs>
        <w:spacing w:after="0" w:line="240" w:lineRule="auto"/>
        <w:jc w:val="center"/>
        <w:rPr>
          <w:rFonts w:ascii="Book Antiqua" w:eastAsia="Times New Roman" w:hAnsi="Book Antiqua" w:cs="Times New Roman"/>
          <w:b/>
          <w:bCs/>
          <w:sz w:val="24"/>
          <w:szCs w:val="20"/>
          <w:lang w:val="es-ES_tradnl"/>
        </w:rPr>
      </w:pPr>
      <w:r w:rsidRPr="00C61469">
        <w:rPr>
          <w:rFonts w:ascii="Times New Roman" w:eastAsia="Times New Roman" w:hAnsi="Times New Roman" w:cs="Times New Roman"/>
          <w:noProof/>
          <w:sz w:val="24"/>
          <w:szCs w:val="20"/>
          <w:lang w:val="es-ES_tradnl"/>
        </w:rPr>
        <mc:AlternateContent>
          <mc:Choice Requires="wps">
            <w:drawing>
              <wp:anchor distT="0" distB="0" distL="114300" distR="114300" simplePos="0" relativeHeight="251659264" behindDoc="1" locked="0" layoutInCell="0" allowOverlap="1" wp14:anchorId="15FBE193" wp14:editId="7B09915A">
                <wp:simplePos x="0" y="0"/>
                <wp:positionH relativeFrom="margin">
                  <wp:posOffset>0</wp:posOffset>
                </wp:positionH>
                <wp:positionV relativeFrom="paragraph">
                  <wp:posOffset>0</wp:posOffset>
                </wp:positionV>
                <wp:extent cx="5943600" cy="22860"/>
                <wp:effectExtent l="0" t="0" r="0" b="0"/>
                <wp:wrapNone/>
                <wp:docPr id="1204880187"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7DF59B2" id="Rectangle 1"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bookmarkEnd w:id="0"/>
    </w:p>
    <w:p w14:paraId="58B22893" w14:textId="1AA47FA6" w:rsidR="00316784" w:rsidRPr="00AA5742" w:rsidRDefault="00316784" w:rsidP="00761906">
      <w:pPr>
        <w:spacing w:after="0" w:line="240" w:lineRule="auto"/>
        <w:jc w:val="center"/>
        <w:rPr>
          <w:rFonts w:ascii="Book Antiqua" w:eastAsia="SimSun" w:hAnsi="Book Antiqua" w:cs="Times New Roman"/>
          <w:sz w:val="28"/>
          <w:szCs w:val="28"/>
        </w:rPr>
      </w:pPr>
      <w:r w:rsidRPr="00AA5742">
        <w:rPr>
          <w:rFonts w:ascii="Book Antiqua" w:eastAsia="SimSun" w:hAnsi="Book Antiqua" w:cs="Times New Roman"/>
          <w:sz w:val="28"/>
          <w:szCs w:val="28"/>
        </w:rPr>
        <w:t>GOBIERNO DE PUERTO RICO</w:t>
      </w:r>
    </w:p>
    <w:p w14:paraId="45CB7D06" w14:textId="77777777" w:rsidR="00316784" w:rsidRPr="00AA5742" w:rsidRDefault="00316784" w:rsidP="00761906">
      <w:pPr>
        <w:spacing w:after="0" w:line="240" w:lineRule="auto"/>
        <w:rPr>
          <w:rFonts w:ascii="Book Antiqua" w:eastAsia="SimSun" w:hAnsi="Book Antiqua" w:cs="Times New Roman"/>
          <w:sz w:val="24"/>
          <w:szCs w:val="20"/>
        </w:rPr>
      </w:pPr>
    </w:p>
    <w:p w14:paraId="2A881F0E" w14:textId="77777777" w:rsidR="00316784" w:rsidRPr="00AA5742" w:rsidRDefault="00316784" w:rsidP="00761906">
      <w:pPr>
        <w:spacing w:after="0" w:line="240" w:lineRule="auto"/>
        <w:jc w:val="both"/>
        <w:rPr>
          <w:rFonts w:ascii="Book Antiqua" w:eastAsia="SimSun" w:hAnsi="Book Antiqua" w:cs="Times New Roman"/>
          <w:sz w:val="24"/>
          <w:szCs w:val="24"/>
        </w:rPr>
      </w:pPr>
      <w:r w:rsidRPr="00AA5742">
        <w:rPr>
          <w:rFonts w:ascii="Book Antiqua" w:eastAsia="SimSun" w:hAnsi="Book Antiqua" w:cs="Times New Roman"/>
          <w:sz w:val="24"/>
          <w:szCs w:val="24"/>
        </w:rPr>
        <w:t>20</w:t>
      </w:r>
      <w:r w:rsidRPr="00AA5742">
        <w:rPr>
          <w:rFonts w:ascii="Book Antiqua" w:eastAsia="SimSun" w:hAnsi="Book Antiqua" w:cs="Times New Roman"/>
          <w:sz w:val="24"/>
          <w:szCs w:val="24"/>
          <w:vertAlign w:val="superscript"/>
        </w:rPr>
        <w:t>ma.</w:t>
      </w:r>
      <w:r w:rsidRPr="00AA5742">
        <w:rPr>
          <w:rFonts w:ascii="Book Antiqua" w:eastAsia="SimSun" w:hAnsi="Book Antiqua" w:cs="Times New Roman"/>
          <w:sz w:val="24"/>
          <w:szCs w:val="24"/>
        </w:rPr>
        <w:t xml:space="preserve"> Asamblea</w:t>
      </w:r>
      <w:r w:rsidRPr="00AA5742">
        <w:rPr>
          <w:rFonts w:ascii="Book Antiqua" w:eastAsia="SimSun" w:hAnsi="Book Antiqua" w:cs="Times New Roman"/>
          <w:sz w:val="24"/>
          <w:szCs w:val="24"/>
        </w:rPr>
        <w:tab/>
      </w:r>
      <w:r w:rsidRPr="00AA5742">
        <w:rPr>
          <w:rFonts w:ascii="Book Antiqua" w:eastAsia="SimSun" w:hAnsi="Book Antiqua" w:cs="Times New Roman"/>
          <w:sz w:val="24"/>
          <w:szCs w:val="24"/>
        </w:rPr>
        <w:tab/>
      </w:r>
      <w:r w:rsidRPr="00AA5742">
        <w:rPr>
          <w:rFonts w:ascii="Book Antiqua" w:eastAsia="SimSun" w:hAnsi="Book Antiqua" w:cs="Times New Roman"/>
          <w:sz w:val="24"/>
          <w:szCs w:val="24"/>
        </w:rPr>
        <w:tab/>
      </w:r>
      <w:r w:rsidRPr="00AA5742">
        <w:rPr>
          <w:rFonts w:ascii="Book Antiqua" w:eastAsia="SimSun" w:hAnsi="Book Antiqua" w:cs="Times New Roman"/>
          <w:sz w:val="24"/>
          <w:szCs w:val="24"/>
        </w:rPr>
        <w:tab/>
      </w:r>
      <w:r w:rsidRPr="00AA5742">
        <w:rPr>
          <w:rFonts w:ascii="Book Antiqua" w:eastAsia="SimSun" w:hAnsi="Book Antiqua" w:cs="Times New Roman"/>
          <w:sz w:val="24"/>
          <w:szCs w:val="24"/>
        </w:rPr>
        <w:tab/>
      </w:r>
      <w:r w:rsidRPr="00AA5742">
        <w:rPr>
          <w:rFonts w:ascii="Book Antiqua" w:eastAsia="SimSun" w:hAnsi="Book Antiqua" w:cs="Times New Roman"/>
          <w:sz w:val="24"/>
          <w:szCs w:val="24"/>
        </w:rPr>
        <w:tab/>
      </w:r>
      <w:r w:rsidRPr="00AA5742">
        <w:rPr>
          <w:rFonts w:ascii="Book Antiqua" w:eastAsia="SimSun" w:hAnsi="Book Antiqua" w:cs="Times New Roman"/>
          <w:sz w:val="24"/>
          <w:szCs w:val="24"/>
        </w:rPr>
        <w:tab/>
      </w:r>
      <w:r w:rsidRPr="00AA5742">
        <w:rPr>
          <w:rFonts w:ascii="Book Antiqua" w:eastAsia="SimSun" w:hAnsi="Book Antiqua" w:cs="Times New Roman"/>
          <w:sz w:val="24"/>
          <w:szCs w:val="24"/>
        </w:rPr>
        <w:tab/>
      </w:r>
      <w:r w:rsidRPr="00AA5742">
        <w:rPr>
          <w:rFonts w:ascii="Book Antiqua" w:eastAsia="SimSun" w:hAnsi="Book Antiqua" w:cs="Times New Roman"/>
          <w:sz w:val="24"/>
          <w:szCs w:val="24"/>
        </w:rPr>
        <w:tab/>
        <w:t xml:space="preserve">1ra. Sesión </w:t>
      </w:r>
    </w:p>
    <w:p w14:paraId="431C27B0" w14:textId="77777777" w:rsidR="00316784" w:rsidRPr="00AA5742" w:rsidRDefault="00316784" w:rsidP="00761906">
      <w:pPr>
        <w:spacing w:after="0" w:line="240" w:lineRule="auto"/>
        <w:jc w:val="both"/>
        <w:rPr>
          <w:rFonts w:ascii="Book Antiqua" w:eastAsia="SimSun" w:hAnsi="Book Antiqua" w:cs="Times New Roman"/>
          <w:sz w:val="24"/>
          <w:szCs w:val="24"/>
        </w:rPr>
      </w:pPr>
      <w:r w:rsidRPr="00AA5742">
        <w:rPr>
          <w:rFonts w:ascii="Book Antiqua" w:eastAsia="SimSun" w:hAnsi="Book Antiqua" w:cs="Times New Roman"/>
          <w:sz w:val="24"/>
          <w:szCs w:val="24"/>
        </w:rPr>
        <w:t xml:space="preserve">          Legislativa</w:t>
      </w:r>
      <w:r w:rsidRPr="00AA5742">
        <w:rPr>
          <w:rFonts w:ascii="Book Antiqua" w:eastAsia="SimSun" w:hAnsi="Book Antiqua" w:cs="Times New Roman"/>
          <w:sz w:val="24"/>
          <w:szCs w:val="24"/>
        </w:rPr>
        <w:tab/>
      </w:r>
      <w:r w:rsidRPr="00AA5742">
        <w:rPr>
          <w:rFonts w:ascii="Book Antiqua" w:eastAsia="SimSun" w:hAnsi="Book Antiqua" w:cs="Times New Roman"/>
          <w:sz w:val="24"/>
          <w:szCs w:val="24"/>
        </w:rPr>
        <w:tab/>
        <w:t xml:space="preserve">                                                                                          Ordinaria</w:t>
      </w:r>
    </w:p>
    <w:p w14:paraId="2A2B6F58" w14:textId="77777777" w:rsidR="00316784" w:rsidRPr="00AA5742" w:rsidRDefault="00316784" w:rsidP="00761906">
      <w:pPr>
        <w:spacing w:after="0" w:line="240" w:lineRule="auto"/>
        <w:jc w:val="center"/>
        <w:rPr>
          <w:rFonts w:ascii="Book Antiqua" w:eastAsia="SimSun" w:hAnsi="Book Antiqua" w:cs="Times New Roman"/>
          <w:sz w:val="24"/>
          <w:szCs w:val="24"/>
        </w:rPr>
      </w:pPr>
    </w:p>
    <w:p w14:paraId="5F5B45BA" w14:textId="77777777" w:rsidR="00316784" w:rsidRPr="00AA5742" w:rsidRDefault="00316784" w:rsidP="00761906">
      <w:pPr>
        <w:spacing w:after="0" w:line="240" w:lineRule="auto"/>
        <w:jc w:val="center"/>
        <w:rPr>
          <w:rFonts w:ascii="Book Antiqua" w:eastAsia="SimSun" w:hAnsi="Book Antiqua" w:cs="Times New Roman"/>
          <w:b/>
          <w:sz w:val="36"/>
          <w:szCs w:val="36"/>
        </w:rPr>
      </w:pPr>
      <w:r w:rsidRPr="00AA5742">
        <w:rPr>
          <w:rFonts w:ascii="Book Antiqua" w:eastAsia="SimSun" w:hAnsi="Book Antiqua" w:cs="Times New Roman"/>
          <w:b/>
          <w:sz w:val="36"/>
          <w:szCs w:val="36"/>
        </w:rPr>
        <w:t>CÁMARA DE REPRESENTANTES</w:t>
      </w:r>
    </w:p>
    <w:p w14:paraId="4B8EEAB4" w14:textId="77777777" w:rsidR="00316784" w:rsidRPr="00AA5742" w:rsidRDefault="00316784" w:rsidP="00761906">
      <w:pPr>
        <w:spacing w:after="0" w:line="240" w:lineRule="auto"/>
        <w:jc w:val="center"/>
        <w:rPr>
          <w:rFonts w:ascii="Book Antiqua" w:eastAsia="SimSun" w:hAnsi="Book Antiqua" w:cs="Times New Roman"/>
          <w:b/>
          <w:sz w:val="24"/>
          <w:szCs w:val="24"/>
        </w:rPr>
      </w:pPr>
    </w:p>
    <w:p w14:paraId="44CED814" w14:textId="440384E8" w:rsidR="00316784" w:rsidRPr="00AA5742" w:rsidRDefault="00316784" w:rsidP="00761906">
      <w:pPr>
        <w:spacing w:after="0" w:line="240" w:lineRule="auto"/>
        <w:jc w:val="center"/>
        <w:rPr>
          <w:rFonts w:ascii="Book Antiqua" w:eastAsia="SimSun" w:hAnsi="Book Antiqua" w:cs="Times New Roman"/>
          <w:b/>
          <w:sz w:val="52"/>
          <w:szCs w:val="52"/>
        </w:rPr>
      </w:pPr>
      <w:r w:rsidRPr="00AA5742">
        <w:rPr>
          <w:rFonts w:ascii="Book Antiqua" w:eastAsia="SimSun" w:hAnsi="Book Antiqua" w:cs="Times New Roman"/>
          <w:b/>
          <w:sz w:val="52"/>
          <w:szCs w:val="52"/>
        </w:rPr>
        <w:t>P. de la C.</w:t>
      </w:r>
      <w:r w:rsidR="006C1720">
        <w:rPr>
          <w:rFonts w:ascii="Book Antiqua" w:eastAsia="SimSun" w:hAnsi="Book Antiqua" w:cs="Times New Roman"/>
          <w:b/>
          <w:sz w:val="52"/>
          <w:szCs w:val="52"/>
        </w:rPr>
        <w:t xml:space="preserve"> </w:t>
      </w:r>
      <w:r w:rsidR="00692D87">
        <w:rPr>
          <w:rFonts w:ascii="Book Antiqua" w:eastAsia="SimSun" w:hAnsi="Book Antiqua" w:cs="Times New Roman"/>
          <w:b/>
          <w:sz w:val="52"/>
          <w:szCs w:val="52"/>
        </w:rPr>
        <w:t>732</w:t>
      </w:r>
    </w:p>
    <w:p w14:paraId="4E444531" w14:textId="77777777" w:rsidR="00316784" w:rsidRPr="00AA5742" w:rsidRDefault="00316784" w:rsidP="00761906">
      <w:pPr>
        <w:spacing w:after="0" w:line="240" w:lineRule="auto"/>
        <w:jc w:val="center"/>
        <w:rPr>
          <w:rFonts w:ascii="Book Antiqua" w:eastAsia="SimSun" w:hAnsi="Book Antiqua" w:cs="Times New Roman"/>
          <w:b/>
          <w:sz w:val="24"/>
          <w:szCs w:val="24"/>
        </w:rPr>
      </w:pPr>
    </w:p>
    <w:p w14:paraId="2C1F3F0B" w14:textId="5752154D" w:rsidR="00316784" w:rsidRPr="00AA5742" w:rsidRDefault="00692D87" w:rsidP="00761906">
      <w:pPr>
        <w:spacing w:after="0" w:line="240" w:lineRule="auto"/>
        <w:jc w:val="center"/>
        <w:rPr>
          <w:rFonts w:ascii="Book Antiqua" w:eastAsia="SimSun" w:hAnsi="Book Antiqua" w:cs="Times New Roman"/>
          <w:sz w:val="24"/>
          <w:szCs w:val="20"/>
        </w:rPr>
      </w:pPr>
      <w:r>
        <w:rPr>
          <w:rFonts w:ascii="Book Antiqua" w:eastAsia="SimSun" w:hAnsi="Book Antiqua" w:cs="Times New Roman"/>
          <w:sz w:val="24"/>
          <w:szCs w:val="20"/>
        </w:rPr>
        <w:t xml:space="preserve">24 </w:t>
      </w:r>
      <w:r w:rsidR="00316784" w:rsidRPr="00AA5742">
        <w:rPr>
          <w:rFonts w:ascii="Book Antiqua" w:eastAsia="SimSun" w:hAnsi="Book Antiqua" w:cs="Times New Roman"/>
          <w:sz w:val="24"/>
          <w:szCs w:val="20"/>
        </w:rPr>
        <w:t xml:space="preserve">DE </w:t>
      </w:r>
      <w:r w:rsidR="00A644E2">
        <w:rPr>
          <w:rFonts w:ascii="Book Antiqua" w:eastAsia="SimSun" w:hAnsi="Book Antiqua" w:cs="Times New Roman"/>
          <w:sz w:val="24"/>
          <w:szCs w:val="20"/>
        </w:rPr>
        <w:t>JUNIO</w:t>
      </w:r>
      <w:r w:rsidR="00316784" w:rsidRPr="00AA5742">
        <w:rPr>
          <w:rFonts w:ascii="Book Antiqua" w:eastAsia="SimSun" w:hAnsi="Book Antiqua" w:cs="Times New Roman"/>
          <w:sz w:val="24"/>
          <w:szCs w:val="20"/>
        </w:rPr>
        <w:t xml:space="preserve"> </w:t>
      </w:r>
      <w:r w:rsidR="008E5712" w:rsidRPr="00AA5742">
        <w:rPr>
          <w:rFonts w:ascii="Book Antiqua" w:eastAsia="SimSun" w:hAnsi="Book Antiqua" w:cs="Times New Roman"/>
          <w:sz w:val="24"/>
          <w:szCs w:val="20"/>
        </w:rPr>
        <w:t>DE</w:t>
      </w:r>
      <w:r w:rsidR="00316784" w:rsidRPr="00AA5742">
        <w:rPr>
          <w:rFonts w:ascii="Book Antiqua" w:eastAsia="SimSun" w:hAnsi="Book Antiqua" w:cs="Times New Roman"/>
          <w:sz w:val="24"/>
          <w:szCs w:val="20"/>
        </w:rPr>
        <w:t xml:space="preserve"> 2025</w:t>
      </w:r>
      <w:r w:rsidR="008B6B3B">
        <w:rPr>
          <w:rFonts w:ascii="Book Antiqua" w:eastAsia="SimSun" w:hAnsi="Book Antiqua" w:cs="Times New Roman"/>
          <w:sz w:val="24"/>
          <w:szCs w:val="20"/>
        </w:rPr>
        <w:t xml:space="preserve">   </w:t>
      </w:r>
    </w:p>
    <w:p w14:paraId="45C26575" w14:textId="77777777" w:rsidR="00316784" w:rsidRPr="00AA5742" w:rsidRDefault="00316784" w:rsidP="00761906">
      <w:pPr>
        <w:spacing w:after="0" w:line="240" w:lineRule="auto"/>
        <w:jc w:val="center"/>
        <w:rPr>
          <w:rFonts w:ascii="Book Antiqua" w:eastAsia="SimSun" w:hAnsi="Book Antiqua" w:cs="Times New Roman"/>
          <w:sz w:val="24"/>
          <w:szCs w:val="20"/>
        </w:rPr>
      </w:pPr>
    </w:p>
    <w:p w14:paraId="4DBB18E3" w14:textId="2BCD0C95" w:rsidR="00316784" w:rsidRDefault="00316784" w:rsidP="00761906">
      <w:pPr>
        <w:pStyle w:val="NoSpacing"/>
        <w:ind w:left="720" w:hanging="720"/>
        <w:jc w:val="center"/>
        <w:rPr>
          <w:rFonts w:ascii="Book Antiqua" w:hAnsi="Book Antiqua"/>
          <w:sz w:val="24"/>
        </w:rPr>
      </w:pPr>
      <w:r w:rsidRPr="00AA5742">
        <w:rPr>
          <w:rFonts w:ascii="Book Antiqua" w:hAnsi="Book Antiqua"/>
          <w:sz w:val="24"/>
        </w:rPr>
        <w:t>Presentado por</w:t>
      </w:r>
      <w:r w:rsidR="00443124">
        <w:rPr>
          <w:rFonts w:ascii="Book Antiqua" w:hAnsi="Book Antiqua"/>
          <w:sz w:val="24"/>
        </w:rPr>
        <w:t xml:space="preserve"> </w:t>
      </w:r>
      <w:r w:rsidR="008447F9">
        <w:rPr>
          <w:rFonts w:ascii="Book Antiqua" w:hAnsi="Book Antiqua"/>
          <w:sz w:val="24"/>
        </w:rPr>
        <w:t xml:space="preserve">el </w:t>
      </w:r>
      <w:r w:rsidR="00443124">
        <w:rPr>
          <w:rFonts w:ascii="Book Antiqua" w:hAnsi="Book Antiqua"/>
          <w:sz w:val="24"/>
        </w:rPr>
        <w:t>representante</w:t>
      </w:r>
      <w:r w:rsidRPr="00AA5742">
        <w:rPr>
          <w:rFonts w:ascii="Book Antiqua" w:hAnsi="Book Antiqua"/>
          <w:sz w:val="24"/>
        </w:rPr>
        <w:t xml:space="preserve"> </w:t>
      </w:r>
      <w:r w:rsidR="00A644E2">
        <w:rPr>
          <w:rFonts w:ascii="Book Antiqua" w:hAnsi="Book Antiqua"/>
          <w:i/>
          <w:iCs/>
          <w:sz w:val="24"/>
        </w:rPr>
        <w:t xml:space="preserve">Méndez </w:t>
      </w:r>
      <w:r w:rsidR="00284CDF">
        <w:rPr>
          <w:rFonts w:ascii="Book Antiqua" w:hAnsi="Book Antiqua"/>
          <w:i/>
          <w:iCs/>
          <w:sz w:val="24"/>
        </w:rPr>
        <w:t>Núñez</w:t>
      </w:r>
    </w:p>
    <w:p w14:paraId="44AE99EC" w14:textId="77777777" w:rsidR="00A644E2" w:rsidRDefault="00A644E2" w:rsidP="00761906">
      <w:pPr>
        <w:pStyle w:val="NoSpacing"/>
        <w:ind w:left="720" w:hanging="720"/>
        <w:jc w:val="center"/>
        <w:rPr>
          <w:rFonts w:ascii="Book Antiqua" w:hAnsi="Book Antiqua"/>
          <w:sz w:val="24"/>
        </w:rPr>
      </w:pPr>
    </w:p>
    <w:p w14:paraId="1EED0A92" w14:textId="5F9A7CB2" w:rsidR="00A644E2" w:rsidRPr="00A644E2" w:rsidRDefault="00A644E2" w:rsidP="00761906">
      <w:pPr>
        <w:pStyle w:val="NoSpacing"/>
        <w:ind w:left="720" w:hanging="720"/>
        <w:jc w:val="center"/>
        <w:rPr>
          <w:rFonts w:ascii="Book Antiqua" w:hAnsi="Book Antiqua"/>
          <w:i/>
          <w:iCs/>
          <w:sz w:val="24"/>
        </w:rPr>
      </w:pPr>
      <w:r w:rsidRPr="00A644E2">
        <w:rPr>
          <w:rFonts w:ascii="Book Antiqua" w:hAnsi="Book Antiqua"/>
          <w:i/>
          <w:iCs/>
          <w:sz w:val="24"/>
        </w:rPr>
        <w:t>(Por Petición de la Asociación de Salud Primaria de Puerto Rico)</w:t>
      </w:r>
    </w:p>
    <w:p w14:paraId="1DB69F13" w14:textId="65A6C3CD" w:rsidR="00316784" w:rsidRPr="00AA5742" w:rsidRDefault="00316784" w:rsidP="00761906">
      <w:pPr>
        <w:pStyle w:val="NoSpacing"/>
        <w:ind w:left="720" w:hanging="720"/>
        <w:jc w:val="both"/>
        <w:rPr>
          <w:rFonts w:ascii="Book Antiqua" w:hAnsi="Book Antiqua"/>
          <w:i/>
          <w:sz w:val="24"/>
        </w:rPr>
      </w:pPr>
    </w:p>
    <w:p w14:paraId="020150E1" w14:textId="4F8D2A91" w:rsidR="00316784" w:rsidRPr="00AA5742" w:rsidRDefault="00316784" w:rsidP="00761906">
      <w:pPr>
        <w:pStyle w:val="NoSpacing"/>
        <w:ind w:left="720" w:hanging="720"/>
        <w:jc w:val="center"/>
        <w:rPr>
          <w:rFonts w:ascii="Book Antiqua" w:hAnsi="Book Antiqua"/>
          <w:sz w:val="24"/>
          <w:szCs w:val="24"/>
        </w:rPr>
      </w:pPr>
      <w:r w:rsidRPr="00AA5742">
        <w:rPr>
          <w:rFonts w:ascii="Book Antiqua" w:hAnsi="Book Antiqua"/>
          <w:sz w:val="24"/>
        </w:rPr>
        <w:t xml:space="preserve">Referido a </w:t>
      </w:r>
      <w:r w:rsidR="00443124">
        <w:rPr>
          <w:rFonts w:ascii="Book Antiqua" w:hAnsi="Book Antiqua"/>
          <w:sz w:val="24"/>
        </w:rPr>
        <w:t xml:space="preserve">la Comisión de </w:t>
      </w:r>
      <w:r w:rsidR="00CF7290">
        <w:rPr>
          <w:rFonts w:ascii="Book Antiqua" w:hAnsi="Book Antiqua"/>
          <w:sz w:val="24"/>
        </w:rPr>
        <w:t>Salud</w:t>
      </w:r>
    </w:p>
    <w:p w14:paraId="07888B54" w14:textId="307E47EF" w:rsidR="00316784" w:rsidRPr="00AA5742" w:rsidRDefault="00316784" w:rsidP="00761906">
      <w:pPr>
        <w:spacing w:after="0" w:line="240" w:lineRule="auto"/>
        <w:jc w:val="center"/>
        <w:rPr>
          <w:rFonts w:ascii="Book Antiqua" w:eastAsia="SimSun" w:hAnsi="Book Antiqua" w:cs="Times New Roman"/>
          <w:sz w:val="24"/>
          <w:szCs w:val="24"/>
        </w:rPr>
      </w:pPr>
    </w:p>
    <w:p w14:paraId="1C55C2DA" w14:textId="77777777" w:rsidR="00316784" w:rsidRPr="00AA5742" w:rsidRDefault="00316784" w:rsidP="00761906">
      <w:pPr>
        <w:spacing w:after="0" w:line="240" w:lineRule="auto"/>
        <w:jc w:val="center"/>
        <w:rPr>
          <w:rFonts w:ascii="Book Antiqua" w:eastAsia="SimSun" w:hAnsi="Book Antiqua" w:cs="Times New Roman"/>
          <w:b/>
          <w:sz w:val="28"/>
          <w:szCs w:val="24"/>
        </w:rPr>
      </w:pPr>
      <w:r w:rsidRPr="00AA5742">
        <w:rPr>
          <w:rFonts w:ascii="Book Antiqua" w:eastAsia="SimSun" w:hAnsi="Book Antiqua" w:cs="Times New Roman"/>
          <w:b/>
          <w:sz w:val="28"/>
          <w:szCs w:val="24"/>
        </w:rPr>
        <w:t>LEY</w:t>
      </w:r>
    </w:p>
    <w:p w14:paraId="2120EB8C" w14:textId="77777777" w:rsidR="00316784" w:rsidRPr="00AA5742" w:rsidRDefault="00316784" w:rsidP="00761906">
      <w:pPr>
        <w:spacing w:after="0" w:line="240" w:lineRule="auto"/>
        <w:jc w:val="center"/>
        <w:rPr>
          <w:rFonts w:ascii="Book Antiqua" w:eastAsia="SimSun" w:hAnsi="Book Antiqua" w:cs="Times New Roman"/>
          <w:b/>
          <w:sz w:val="24"/>
          <w:szCs w:val="24"/>
        </w:rPr>
      </w:pPr>
    </w:p>
    <w:p w14:paraId="06F91398" w14:textId="4F790D0B" w:rsidR="00316784" w:rsidRPr="00AA5742" w:rsidRDefault="00316784" w:rsidP="00761906">
      <w:pPr>
        <w:spacing w:after="0" w:line="240" w:lineRule="auto"/>
        <w:ind w:left="540" w:hanging="540"/>
        <w:jc w:val="both"/>
        <w:rPr>
          <w:rFonts w:ascii="Book Antiqua" w:eastAsia="SimSun" w:hAnsi="Book Antiqua" w:cs="Times New Roman"/>
          <w:sz w:val="24"/>
          <w:szCs w:val="24"/>
        </w:rPr>
      </w:pPr>
      <w:r w:rsidRPr="00AA5742">
        <w:rPr>
          <w:rFonts w:ascii="Book Antiqua" w:eastAsia="SimSun" w:hAnsi="Book Antiqua" w:cs="Times New Roman"/>
          <w:sz w:val="24"/>
          <w:szCs w:val="24"/>
        </w:rPr>
        <w:t xml:space="preserve">Para </w:t>
      </w:r>
      <w:r w:rsidR="00A644E2" w:rsidRPr="00A644E2">
        <w:rPr>
          <w:rFonts w:ascii="Book Antiqua" w:eastAsia="SimSun" w:hAnsi="Book Antiqua" w:cs="Times New Roman"/>
          <w:sz w:val="24"/>
          <w:szCs w:val="24"/>
        </w:rPr>
        <w:t xml:space="preserve">establecer la política pública del Gobierno de Puerto Rico </w:t>
      </w:r>
      <w:r w:rsidR="00A644E2">
        <w:rPr>
          <w:rFonts w:ascii="Book Antiqua" w:eastAsia="SimSun" w:hAnsi="Book Antiqua" w:cs="Times New Roman"/>
          <w:sz w:val="24"/>
          <w:szCs w:val="24"/>
        </w:rPr>
        <w:t>sobre el</w:t>
      </w:r>
      <w:r w:rsidR="00A644E2" w:rsidRPr="00A644E2">
        <w:rPr>
          <w:rFonts w:ascii="Book Antiqua" w:eastAsia="SimSun" w:hAnsi="Book Antiqua" w:cs="Times New Roman"/>
          <w:sz w:val="24"/>
          <w:szCs w:val="24"/>
        </w:rPr>
        <w:t xml:space="preserve"> acceso a medicamentos recetados para las poblaciones médico-indigentes;</w:t>
      </w:r>
      <w:r w:rsidR="00A644E2">
        <w:rPr>
          <w:rFonts w:ascii="Book Antiqua" w:eastAsia="SimSun" w:hAnsi="Book Antiqua" w:cs="Times New Roman"/>
          <w:sz w:val="24"/>
          <w:szCs w:val="24"/>
        </w:rPr>
        <w:t xml:space="preserve"> </w:t>
      </w:r>
      <w:r w:rsidR="00A644E2" w:rsidRPr="00A644E2">
        <w:rPr>
          <w:rFonts w:ascii="Book Antiqua" w:eastAsia="SimSun" w:hAnsi="Book Antiqua" w:cs="Times New Roman"/>
          <w:sz w:val="24"/>
          <w:szCs w:val="24"/>
        </w:rPr>
        <w:t xml:space="preserve">proteger la dispensación de ciertos medicamentos por parte de centros de atención médica; proporcionar definiciones; identificar ciertas acciones como discriminatorias con respecto a los medicamentos descontados por un programa federal y las entidades que los </w:t>
      </w:r>
      <w:r w:rsidR="00284CDF" w:rsidRPr="00A644E2">
        <w:rPr>
          <w:rFonts w:ascii="Book Antiqua" w:eastAsia="SimSun" w:hAnsi="Book Antiqua" w:cs="Times New Roman"/>
          <w:sz w:val="24"/>
          <w:szCs w:val="24"/>
        </w:rPr>
        <w:t>dispensan; establecer</w:t>
      </w:r>
      <w:r w:rsidR="00A644E2" w:rsidRPr="00A644E2">
        <w:rPr>
          <w:rFonts w:ascii="Book Antiqua" w:eastAsia="SimSun" w:hAnsi="Book Antiqua" w:cs="Times New Roman"/>
          <w:sz w:val="24"/>
          <w:szCs w:val="24"/>
        </w:rPr>
        <w:t xml:space="preserve"> </w:t>
      </w:r>
      <w:r w:rsidR="00284CDF" w:rsidRPr="00A644E2">
        <w:rPr>
          <w:rFonts w:ascii="Book Antiqua" w:eastAsia="SimSun" w:hAnsi="Book Antiqua" w:cs="Times New Roman"/>
          <w:sz w:val="24"/>
          <w:szCs w:val="24"/>
        </w:rPr>
        <w:t>sanciones</w:t>
      </w:r>
      <w:r w:rsidR="00284CDF" w:rsidRPr="00AA5742">
        <w:rPr>
          <w:rFonts w:ascii="Book Antiqua" w:eastAsia="SimSun" w:hAnsi="Book Antiqua" w:cs="Times New Roman"/>
          <w:sz w:val="24"/>
          <w:szCs w:val="24"/>
        </w:rPr>
        <w:t>;</w:t>
      </w:r>
      <w:r w:rsidRPr="00AA5742">
        <w:rPr>
          <w:rFonts w:ascii="Book Antiqua" w:eastAsia="SimSun" w:hAnsi="Book Antiqua" w:cs="Times New Roman"/>
          <w:sz w:val="24"/>
          <w:szCs w:val="24"/>
        </w:rPr>
        <w:t xml:space="preserve"> y para otros fines relacionados.</w:t>
      </w:r>
    </w:p>
    <w:p w14:paraId="1C71731E" w14:textId="77777777" w:rsidR="00316784" w:rsidRPr="00AA5742" w:rsidRDefault="00316784" w:rsidP="00761906">
      <w:pPr>
        <w:spacing w:after="0" w:line="240" w:lineRule="auto"/>
        <w:rPr>
          <w:rFonts w:ascii="Book Antiqua" w:eastAsia="SimSun" w:hAnsi="Book Antiqua" w:cs="Times New Roman"/>
          <w:bCs/>
          <w:sz w:val="24"/>
          <w:szCs w:val="24"/>
        </w:rPr>
      </w:pPr>
    </w:p>
    <w:p w14:paraId="475A0D44" w14:textId="77777777" w:rsidR="00316784" w:rsidRPr="00AA5742" w:rsidRDefault="00316784" w:rsidP="00761906">
      <w:pPr>
        <w:spacing w:after="0" w:line="240" w:lineRule="auto"/>
        <w:jc w:val="center"/>
        <w:rPr>
          <w:rFonts w:ascii="Book Antiqua" w:eastAsia="SimSun" w:hAnsi="Book Antiqua" w:cs="Times New Roman"/>
          <w:bCs/>
          <w:sz w:val="24"/>
          <w:szCs w:val="24"/>
        </w:rPr>
      </w:pPr>
      <w:r w:rsidRPr="00AA5742">
        <w:rPr>
          <w:rFonts w:ascii="Book Antiqua" w:eastAsia="SimSun" w:hAnsi="Book Antiqua" w:cs="Times New Roman"/>
          <w:bCs/>
          <w:sz w:val="24"/>
          <w:szCs w:val="24"/>
        </w:rPr>
        <w:t>EXPOSICIÓN DE MOTIVOS</w:t>
      </w:r>
    </w:p>
    <w:p w14:paraId="64BBD735" w14:textId="77777777" w:rsidR="00316784" w:rsidRPr="00AA5742" w:rsidRDefault="00316784" w:rsidP="00761906">
      <w:pPr>
        <w:spacing w:after="0" w:line="240" w:lineRule="auto"/>
        <w:jc w:val="center"/>
        <w:rPr>
          <w:rFonts w:ascii="Book Antiqua" w:eastAsia="SimSun" w:hAnsi="Book Antiqua" w:cs="Times New Roman"/>
          <w:bCs/>
          <w:sz w:val="24"/>
          <w:szCs w:val="24"/>
        </w:rPr>
      </w:pPr>
    </w:p>
    <w:p w14:paraId="61852133" w14:textId="657E02CD" w:rsidR="00A644E2" w:rsidRDefault="00A644E2" w:rsidP="00A644E2">
      <w:pPr>
        <w:spacing w:after="0" w:line="240" w:lineRule="auto"/>
        <w:ind w:firstLine="720"/>
        <w:jc w:val="both"/>
        <w:rPr>
          <w:rFonts w:ascii="Book Antiqua" w:eastAsia="SimSun" w:hAnsi="Book Antiqua" w:cs="Times New Roman"/>
          <w:bCs/>
          <w:iCs/>
          <w:color w:val="000000"/>
          <w:sz w:val="24"/>
          <w:szCs w:val="20"/>
          <w14:ligatures w14:val="standardContextual"/>
        </w:rPr>
      </w:pPr>
      <w:r w:rsidRPr="00A644E2">
        <w:rPr>
          <w:rFonts w:ascii="Book Antiqua" w:eastAsia="SimSun" w:hAnsi="Book Antiqua" w:cs="Times New Roman"/>
          <w:bCs/>
          <w:iCs/>
          <w:color w:val="000000"/>
          <w:sz w:val="24"/>
          <w:szCs w:val="20"/>
          <w14:ligatures w14:val="standardContextual"/>
        </w:rPr>
        <w:t xml:space="preserve">El programa 340B fue creado por la Sección 340B de la Ley Federal de Reautorización de Medicamentos para la Prevención y Tratamiento del SIDA (Ryan White Comprehensive AIDS </w:t>
      </w:r>
      <w:proofErr w:type="spellStart"/>
      <w:r w:rsidRPr="00A644E2">
        <w:rPr>
          <w:rFonts w:ascii="Book Antiqua" w:eastAsia="SimSun" w:hAnsi="Book Antiqua" w:cs="Times New Roman"/>
          <w:bCs/>
          <w:iCs/>
          <w:color w:val="000000"/>
          <w:sz w:val="24"/>
          <w:szCs w:val="20"/>
          <w14:ligatures w14:val="standardContextual"/>
        </w:rPr>
        <w:t>Resources</w:t>
      </w:r>
      <w:proofErr w:type="spellEnd"/>
      <w:r w:rsidRPr="00A644E2">
        <w:rPr>
          <w:rFonts w:ascii="Book Antiqua" w:eastAsia="SimSun" w:hAnsi="Book Antiqua" w:cs="Times New Roman"/>
          <w:bCs/>
          <w:iCs/>
          <w:color w:val="000000"/>
          <w:sz w:val="24"/>
          <w:szCs w:val="20"/>
          <w14:ligatures w14:val="standardContextual"/>
        </w:rPr>
        <w:t xml:space="preserve"> </w:t>
      </w:r>
      <w:proofErr w:type="spellStart"/>
      <w:r w:rsidRPr="00A644E2">
        <w:rPr>
          <w:rFonts w:ascii="Book Antiqua" w:eastAsia="SimSun" w:hAnsi="Book Antiqua" w:cs="Times New Roman"/>
          <w:bCs/>
          <w:iCs/>
          <w:color w:val="000000"/>
          <w:sz w:val="24"/>
          <w:szCs w:val="20"/>
          <w14:ligatures w14:val="standardContextual"/>
        </w:rPr>
        <w:t>Emergency</w:t>
      </w:r>
      <w:proofErr w:type="spellEnd"/>
      <w:r w:rsidRPr="00A644E2">
        <w:rPr>
          <w:rFonts w:ascii="Book Antiqua" w:eastAsia="SimSun" w:hAnsi="Book Antiqua" w:cs="Times New Roman"/>
          <w:bCs/>
          <w:iCs/>
          <w:color w:val="000000"/>
          <w:sz w:val="24"/>
          <w:szCs w:val="20"/>
          <w14:ligatures w14:val="standardContextual"/>
        </w:rPr>
        <w:t xml:space="preserve"> </w:t>
      </w:r>
      <w:proofErr w:type="spellStart"/>
      <w:r w:rsidRPr="00A644E2">
        <w:rPr>
          <w:rFonts w:ascii="Book Antiqua" w:eastAsia="SimSun" w:hAnsi="Book Antiqua" w:cs="Times New Roman"/>
          <w:bCs/>
          <w:iCs/>
          <w:color w:val="000000"/>
          <w:sz w:val="24"/>
          <w:szCs w:val="20"/>
          <w14:ligatures w14:val="standardContextual"/>
        </w:rPr>
        <w:t>Act</w:t>
      </w:r>
      <w:proofErr w:type="spellEnd"/>
      <w:r w:rsidRPr="00A644E2">
        <w:rPr>
          <w:rFonts w:ascii="Book Antiqua" w:eastAsia="SimSun" w:hAnsi="Book Antiqua" w:cs="Times New Roman"/>
          <w:bCs/>
          <w:iCs/>
          <w:color w:val="000000"/>
          <w:sz w:val="24"/>
          <w:szCs w:val="20"/>
          <w14:ligatures w14:val="standardContextual"/>
        </w:rPr>
        <w:t xml:space="preserve">) de 1990. Esta </w:t>
      </w:r>
      <w:r>
        <w:rPr>
          <w:rFonts w:ascii="Book Antiqua" w:eastAsia="SimSun" w:hAnsi="Book Antiqua" w:cs="Times New Roman"/>
          <w:bCs/>
          <w:iCs/>
          <w:color w:val="000000"/>
          <w:sz w:val="24"/>
          <w:szCs w:val="20"/>
          <w14:ligatures w14:val="standardContextual"/>
        </w:rPr>
        <w:t>L</w:t>
      </w:r>
      <w:r w:rsidRPr="00A644E2">
        <w:rPr>
          <w:rFonts w:ascii="Book Antiqua" w:eastAsia="SimSun" w:hAnsi="Book Antiqua" w:cs="Times New Roman"/>
          <w:bCs/>
          <w:iCs/>
          <w:color w:val="000000"/>
          <w:sz w:val="24"/>
          <w:szCs w:val="20"/>
          <w14:ligatures w14:val="standardContextual"/>
        </w:rPr>
        <w:t>ey fue firmada por el presidente George H. W. Bush y originalmente tenía como objetivo ayudar a las instituciones que atienden a personas con VIH/SIDA a acceder a medicamentos a precios reducidos.</w:t>
      </w:r>
    </w:p>
    <w:p w14:paraId="1CCB1444" w14:textId="77777777" w:rsidR="00CF7290" w:rsidRPr="00A644E2" w:rsidRDefault="00CF7290" w:rsidP="00A644E2">
      <w:pPr>
        <w:spacing w:after="0" w:line="240" w:lineRule="auto"/>
        <w:ind w:firstLine="720"/>
        <w:jc w:val="both"/>
        <w:rPr>
          <w:rFonts w:ascii="Book Antiqua" w:eastAsia="SimSun" w:hAnsi="Book Antiqua" w:cs="Times New Roman"/>
          <w:bCs/>
          <w:iCs/>
          <w:color w:val="000000"/>
          <w:sz w:val="24"/>
          <w:szCs w:val="20"/>
          <w14:ligatures w14:val="standardContextual"/>
        </w:rPr>
      </w:pPr>
    </w:p>
    <w:p w14:paraId="4B5784CF" w14:textId="77777777" w:rsidR="00A644E2" w:rsidRDefault="00A644E2" w:rsidP="00A644E2">
      <w:pPr>
        <w:spacing w:after="0" w:line="240" w:lineRule="auto"/>
        <w:ind w:firstLine="720"/>
        <w:jc w:val="both"/>
        <w:rPr>
          <w:rFonts w:ascii="Book Antiqua" w:eastAsia="SimSun" w:hAnsi="Book Antiqua" w:cs="Times New Roman"/>
          <w:bCs/>
          <w:iCs/>
          <w:color w:val="000000"/>
          <w:sz w:val="24"/>
          <w:szCs w:val="20"/>
          <w14:ligatures w14:val="standardContextual"/>
        </w:rPr>
      </w:pPr>
      <w:r w:rsidRPr="00A644E2">
        <w:rPr>
          <w:rFonts w:ascii="Book Antiqua" w:eastAsia="SimSun" w:hAnsi="Book Antiqua" w:cs="Times New Roman"/>
          <w:bCs/>
          <w:iCs/>
          <w:color w:val="000000"/>
          <w:sz w:val="24"/>
          <w:szCs w:val="20"/>
          <w14:ligatures w14:val="standardContextual"/>
        </w:rPr>
        <w:t xml:space="preserve">Sin embargo, con el tiempo, el programa se expandió para incluir una variedad de otras instituciones de salud, como hospitales sin fines de lucro y públicos, centros de salud comunitarios (Centros 330) y clínicas de salud especializada que atienden a </w:t>
      </w:r>
      <w:r w:rsidRPr="00A644E2">
        <w:rPr>
          <w:rFonts w:ascii="Book Antiqua" w:eastAsia="SimSun" w:hAnsi="Book Antiqua" w:cs="Times New Roman"/>
          <w:bCs/>
          <w:iCs/>
          <w:color w:val="000000"/>
          <w:sz w:val="24"/>
          <w:szCs w:val="20"/>
          <w14:ligatures w14:val="standardContextual"/>
        </w:rPr>
        <w:lastRenderedPageBreak/>
        <w:t>poblaciones vulnerables, no solo a pacientes con VIH/SIDA. Estas organizaciones son conocidas como “entidades cubiertas”.</w:t>
      </w:r>
    </w:p>
    <w:p w14:paraId="4E92B173" w14:textId="77777777" w:rsidR="00CF7290" w:rsidRPr="00A644E2" w:rsidRDefault="00CF7290" w:rsidP="00A644E2">
      <w:pPr>
        <w:spacing w:after="0" w:line="240" w:lineRule="auto"/>
        <w:ind w:firstLine="720"/>
        <w:jc w:val="both"/>
        <w:rPr>
          <w:rFonts w:ascii="Book Antiqua" w:eastAsia="SimSun" w:hAnsi="Book Antiqua" w:cs="Times New Roman"/>
          <w:bCs/>
          <w:iCs/>
          <w:color w:val="000000"/>
          <w:sz w:val="24"/>
          <w:szCs w:val="20"/>
          <w14:ligatures w14:val="standardContextual"/>
        </w:rPr>
      </w:pPr>
    </w:p>
    <w:p w14:paraId="778EC686" w14:textId="432529BF" w:rsidR="00A644E2" w:rsidRDefault="00A644E2" w:rsidP="00A644E2">
      <w:pPr>
        <w:spacing w:after="0" w:line="240" w:lineRule="auto"/>
        <w:ind w:firstLine="720"/>
        <w:jc w:val="both"/>
        <w:rPr>
          <w:rFonts w:ascii="Book Antiqua" w:eastAsia="SimSun" w:hAnsi="Book Antiqua" w:cs="Times New Roman"/>
          <w:bCs/>
          <w:iCs/>
          <w:color w:val="000000"/>
          <w:sz w:val="24"/>
          <w:szCs w:val="20"/>
          <w14:ligatures w14:val="standardContextual"/>
        </w:rPr>
      </w:pPr>
      <w:r w:rsidRPr="00A644E2">
        <w:rPr>
          <w:rFonts w:ascii="Book Antiqua" w:eastAsia="SimSun" w:hAnsi="Book Antiqua" w:cs="Times New Roman"/>
          <w:bCs/>
          <w:iCs/>
          <w:color w:val="000000"/>
          <w:sz w:val="24"/>
          <w:szCs w:val="20"/>
          <w14:ligatures w14:val="standardContextual"/>
        </w:rPr>
        <w:t>El Programa 340B se ha ido modificando y ajustando a lo largo de los años, pero su propósito sigue siendo el reducir los costos de los medicamentos para estas entidades de atención médica, mejorando el acceso de los pacientes a tratamientos y servicios de salud.</w:t>
      </w:r>
    </w:p>
    <w:p w14:paraId="2E6DB40C" w14:textId="77777777" w:rsidR="00CF7290" w:rsidRPr="00A644E2" w:rsidRDefault="00CF7290" w:rsidP="00A644E2">
      <w:pPr>
        <w:spacing w:after="0" w:line="240" w:lineRule="auto"/>
        <w:ind w:firstLine="720"/>
        <w:jc w:val="both"/>
        <w:rPr>
          <w:rFonts w:ascii="Book Antiqua" w:eastAsia="SimSun" w:hAnsi="Book Antiqua" w:cs="Times New Roman"/>
          <w:bCs/>
          <w:iCs/>
          <w:color w:val="000000"/>
          <w:sz w:val="24"/>
          <w:szCs w:val="20"/>
          <w14:ligatures w14:val="standardContextual"/>
        </w:rPr>
      </w:pPr>
    </w:p>
    <w:p w14:paraId="3B62EDE7" w14:textId="4BDCB068" w:rsidR="00A644E2" w:rsidRDefault="00A644E2" w:rsidP="00A644E2">
      <w:pPr>
        <w:spacing w:after="0" w:line="240" w:lineRule="auto"/>
        <w:ind w:firstLine="720"/>
        <w:jc w:val="both"/>
        <w:rPr>
          <w:rFonts w:ascii="Book Antiqua" w:eastAsia="SimSun" w:hAnsi="Book Antiqua" w:cs="Times New Roman"/>
          <w:bCs/>
          <w:iCs/>
          <w:color w:val="000000"/>
          <w:sz w:val="24"/>
          <w:szCs w:val="20"/>
          <w14:ligatures w14:val="standardContextual"/>
        </w:rPr>
      </w:pPr>
      <w:r w:rsidRPr="00A644E2">
        <w:rPr>
          <w:rFonts w:ascii="Book Antiqua" w:eastAsia="SimSun" w:hAnsi="Book Antiqua" w:cs="Times New Roman"/>
          <w:bCs/>
          <w:iCs/>
          <w:color w:val="000000"/>
          <w:sz w:val="24"/>
          <w:szCs w:val="20"/>
          <w14:ligatures w14:val="standardContextual"/>
        </w:rPr>
        <w:t xml:space="preserve">El objetivo principal del programa 340B es mejorar </w:t>
      </w:r>
      <w:bookmarkStart w:id="1" w:name="_Hlk201408164"/>
      <w:r w:rsidRPr="00A644E2">
        <w:rPr>
          <w:rFonts w:ascii="Book Antiqua" w:eastAsia="SimSun" w:hAnsi="Book Antiqua" w:cs="Times New Roman"/>
          <w:bCs/>
          <w:iCs/>
          <w:color w:val="000000"/>
          <w:sz w:val="24"/>
          <w:szCs w:val="20"/>
          <w14:ligatures w14:val="standardContextual"/>
        </w:rPr>
        <w:t>el acceso a medicamentos recetados para las poblaciones médico-indigentes</w:t>
      </w:r>
      <w:bookmarkEnd w:id="1"/>
      <w:r w:rsidRPr="00A644E2">
        <w:rPr>
          <w:rFonts w:ascii="Book Antiqua" w:eastAsia="SimSun" w:hAnsi="Book Antiqua" w:cs="Times New Roman"/>
          <w:bCs/>
          <w:iCs/>
          <w:color w:val="000000"/>
          <w:sz w:val="24"/>
          <w:szCs w:val="20"/>
          <w14:ligatures w14:val="standardContextual"/>
        </w:rPr>
        <w:t xml:space="preserve">, al ofrecer descuentos sustanciales en los precios de medicamentos. </w:t>
      </w:r>
      <w:r w:rsidR="004A4E2E" w:rsidRPr="004A4E2E">
        <w:rPr>
          <w:rFonts w:ascii="Book Antiqua" w:eastAsia="SimSun" w:hAnsi="Book Antiqua" w:cs="Times New Roman"/>
          <w:bCs/>
          <w:iCs/>
          <w:color w:val="000000"/>
          <w:sz w:val="24"/>
          <w:szCs w:val="20"/>
          <w14:ligatures w14:val="standardContextual"/>
        </w:rPr>
        <w:t>Médico indigente se refiere a un paciente</w:t>
      </w:r>
      <w:r w:rsidR="003C2509">
        <w:rPr>
          <w:rFonts w:ascii="Book Antiqua" w:eastAsia="SimSun" w:hAnsi="Book Antiqua" w:cs="Times New Roman"/>
          <w:bCs/>
          <w:iCs/>
          <w:color w:val="000000"/>
          <w:sz w:val="24"/>
          <w:szCs w:val="20"/>
          <w14:ligatures w14:val="standardContextual"/>
        </w:rPr>
        <w:t xml:space="preserve"> que </w:t>
      </w:r>
      <w:r w:rsidR="004A4E2E" w:rsidRPr="004A4E2E">
        <w:rPr>
          <w:rFonts w:ascii="Book Antiqua" w:eastAsia="SimSun" w:hAnsi="Book Antiqua" w:cs="Times New Roman"/>
          <w:bCs/>
          <w:iCs/>
          <w:color w:val="000000"/>
          <w:sz w:val="24"/>
          <w:szCs w:val="20"/>
          <w14:ligatures w14:val="standardContextual"/>
        </w:rPr>
        <w:t>no tiene los medios económicos para pagar sus gastos médicos, además de sus propios gastos de subsistencia.</w:t>
      </w:r>
      <w:r w:rsidR="004A4E2E">
        <w:rPr>
          <w:rFonts w:ascii="Book Antiqua" w:eastAsia="SimSun" w:hAnsi="Book Antiqua" w:cs="Times New Roman"/>
          <w:bCs/>
          <w:iCs/>
          <w:color w:val="000000"/>
          <w:sz w:val="24"/>
          <w:szCs w:val="20"/>
          <w14:ligatures w14:val="standardContextual"/>
        </w:rPr>
        <w:t xml:space="preserve">  </w:t>
      </w:r>
      <w:r w:rsidRPr="00A644E2">
        <w:rPr>
          <w:rFonts w:ascii="Book Antiqua" w:eastAsia="SimSun" w:hAnsi="Book Antiqua" w:cs="Times New Roman"/>
          <w:bCs/>
          <w:iCs/>
          <w:color w:val="000000"/>
          <w:sz w:val="24"/>
          <w:szCs w:val="20"/>
          <w14:ligatures w14:val="standardContextual"/>
        </w:rPr>
        <w:t>Las organizaciones que participan en el programa pueden usar esos ahorros para expandir y mejorar los servicios de salud que ofrecen, sin tener que aumentar los costos para los pacientes.</w:t>
      </w:r>
    </w:p>
    <w:p w14:paraId="589B6903" w14:textId="77777777" w:rsidR="00CF7290" w:rsidRPr="00A644E2" w:rsidRDefault="00CF7290" w:rsidP="00A644E2">
      <w:pPr>
        <w:spacing w:after="0" w:line="240" w:lineRule="auto"/>
        <w:ind w:firstLine="720"/>
        <w:jc w:val="both"/>
        <w:rPr>
          <w:rFonts w:ascii="Book Antiqua" w:eastAsia="SimSun" w:hAnsi="Book Antiqua" w:cs="Times New Roman"/>
          <w:bCs/>
          <w:iCs/>
          <w:color w:val="000000"/>
          <w:sz w:val="24"/>
          <w:szCs w:val="20"/>
          <w14:ligatures w14:val="standardContextual"/>
        </w:rPr>
      </w:pPr>
    </w:p>
    <w:p w14:paraId="5D4D8E0F" w14:textId="77777777" w:rsidR="00A644E2" w:rsidRDefault="00A644E2" w:rsidP="00A644E2">
      <w:pPr>
        <w:spacing w:after="0" w:line="240" w:lineRule="auto"/>
        <w:ind w:firstLine="720"/>
        <w:jc w:val="both"/>
        <w:rPr>
          <w:rFonts w:ascii="Book Antiqua" w:eastAsia="SimSun" w:hAnsi="Book Antiqua" w:cs="Times New Roman"/>
          <w:bCs/>
          <w:iCs/>
          <w:color w:val="000000"/>
          <w:sz w:val="24"/>
          <w:szCs w:val="20"/>
          <w14:ligatures w14:val="standardContextual"/>
        </w:rPr>
      </w:pPr>
      <w:r w:rsidRPr="00A644E2">
        <w:rPr>
          <w:rFonts w:ascii="Book Antiqua" w:eastAsia="SimSun" w:hAnsi="Book Antiqua" w:cs="Times New Roman"/>
          <w:bCs/>
          <w:iCs/>
          <w:color w:val="000000"/>
          <w:sz w:val="24"/>
          <w:szCs w:val="20"/>
          <w14:ligatures w14:val="standardContextual"/>
        </w:rPr>
        <w:t>Para ser elegible a participar en el programa, las instituciones deben cumplir con ciertos requisitos y demostrar que sirven a una alta proporción de pacientes de bajos ingresos. Los medicamentos cubiertos bajo este programa incluyen una amplia gama de productos farmacéuticos, desde medicamentos para enfermedades crónicas hasta tratamientos especializados, logrando el acceso a medicamentos altamente costosos a pacientes que de otra manera no podrían sufragarlos. Entre estos se incluye medicamentos para el tratamiento de distintos tipos de cáncer, HIV y otras condiciones catastróficas.</w:t>
      </w:r>
    </w:p>
    <w:p w14:paraId="1C38D4C6" w14:textId="77777777" w:rsidR="00CF7290" w:rsidRPr="00A644E2" w:rsidRDefault="00CF7290" w:rsidP="00A644E2">
      <w:pPr>
        <w:spacing w:after="0" w:line="240" w:lineRule="auto"/>
        <w:ind w:firstLine="720"/>
        <w:jc w:val="both"/>
        <w:rPr>
          <w:rFonts w:ascii="Book Antiqua" w:eastAsia="SimSun" w:hAnsi="Book Antiqua" w:cs="Times New Roman"/>
          <w:bCs/>
          <w:iCs/>
          <w:color w:val="000000"/>
          <w:sz w:val="24"/>
          <w:szCs w:val="20"/>
          <w14:ligatures w14:val="standardContextual"/>
        </w:rPr>
      </w:pPr>
    </w:p>
    <w:p w14:paraId="034FB8CF" w14:textId="77777777" w:rsidR="00A644E2" w:rsidRDefault="00A644E2" w:rsidP="00A644E2">
      <w:pPr>
        <w:spacing w:after="0" w:line="240" w:lineRule="auto"/>
        <w:ind w:firstLine="720"/>
        <w:jc w:val="both"/>
        <w:rPr>
          <w:rFonts w:ascii="Book Antiqua" w:eastAsia="SimSun" w:hAnsi="Book Antiqua" w:cs="Times New Roman"/>
          <w:bCs/>
          <w:iCs/>
          <w:color w:val="000000"/>
          <w:sz w:val="24"/>
          <w:szCs w:val="20"/>
          <w14:ligatures w14:val="standardContextual"/>
        </w:rPr>
      </w:pPr>
      <w:r w:rsidRPr="00A644E2">
        <w:rPr>
          <w:rFonts w:ascii="Book Antiqua" w:eastAsia="SimSun" w:hAnsi="Book Antiqua" w:cs="Times New Roman"/>
          <w:bCs/>
          <w:iCs/>
          <w:color w:val="000000"/>
          <w:sz w:val="24"/>
          <w:szCs w:val="20"/>
          <w14:ligatures w14:val="standardContextual"/>
        </w:rPr>
        <w:t>El Programa 340B permite que las entidades cubiertas provean a sus pacientes medicamentos ambulatorios a precios reducidos y ampliar los servicios de salud que por lo general no están cubiertos por los planes médicos. En Puerto Rico, por ejemplo, los Centros 330 utilizan los ahorros del Programa 340B para reinventarlo en servicios en sus comunidades como:</w:t>
      </w:r>
    </w:p>
    <w:p w14:paraId="78E367AD" w14:textId="77777777" w:rsidR="00CF7290" w:rsidRPr="00A644E2" w:rsidRDefault="00CF7290" w:rsidP="00A644E2">
      <w:pPr>
        <w:spacing w:after="0" w:line="240" w:lineRule="auto"/>
        <w:ind w:firstLine="720"/>
        <w:jc w:val="both"/>
        <w:rPr>
          <w:rFonts w:ascii="Book Antiqua" w:eastAsia="SimSun" w:hAnsi="Book Antiqua" w:cs="Times New Roman"/>
          <w:bCs/>
          <w:iCs/>
          <w:color w:val="000000"/>
          <w:sz w:val="24"/>
          <w:szCs w:val="20"/>
          <w14:ligatures w14:val="standardContextual"/>
        </w:rPr>
      </w:pPr>
    </w:p>
    <w:p w14:paraId="24718B22" w14:textId="77777777" w:rsidR="00A644E2" w:rsidRPr="00A644E2" w:rsidRDefault="00A644E2" w:rsidP="00A644E2">
      <w:pPr>
        <w:spacing w:after="0" w:line="240" w:lineRule="auto"/>
        <w:ind w:firstLine="720"/>
        <w:jc w:val="both"/>
        <w:rPr>
          <w:rFonts w:ascii="Book Antiqua" w:eastAsia="SimSun" w:hAnsi="Book Antiqua" w:cs="Times New Roman"/>
          <w:bCs/>
          <w:iCs/>
          <w:color w:val="000000"/>
          <w:sz w:val="24"/>
          <w:szCs w:val="20"/>
          <w14:ligatures w14:val="standardContextual"/>
        </w:rPr>
      </w:pPr>
      <w:r w:rsidRPr="00A644E2">
        <w:rPr>
          <w:rFonts w:ascii="Book Antiqua" w:eastAsia="SimSun" w:hAnsi="Book Antiqua" w:cs="Times New Roman"/>
          <w:bCs/>
          <w:iCs/>
          <w:color w:val="000000"/>
          <w:sz w:val="24"/>
          <w:szCs w:val="20"/>
          <w14:ligatures w14:val="standardContextual"/>
        </w:rPr>
        <w:t>1.</w:t>
      </w:r>
      <w:r w:rsidRPr="00A644E2">
        <w:rPr>
          <w:rFonts w:ascii="Book Antiqua" w:eastAsia="SimSun" w:hAnsi="Book Antiqua" w:cs="Times New Roman"/>
          <w:bCs/>
          <w:iCs/>
          <w:color w:val="000000"/>
          <w:sz w:val="24"/>
          <w:szCs w:val="20"/>
          <w14:ligatures w14:val="standardContextual"/>
        </w:rPr>
        <w:tab/>
        <w:t xml:space="preserve">atención médica a bajo costo o gratuita a pacientes médico-indigentes, </w:t>
      </w:r>
    </w:p>
    <w:p w14:paraId="32F35818" w14:textId="77777777" w:rsidR="00A644E2" w:rsidRPr="00A644E2" w:rsidRDefault="00A644E2" w:rsidP="00A644E2">
      <w:pPr>
        <w:spacing w:after="0" w:line="240" w:lineRule="auto"/>
        <w:ind w:firstLine="720"/>
        <w:jc w:val="both"/>
        <w:rPr>
          <w:rFonts w:ascii="Book Antiqua" w:eastAsia="SimSun" w:hAnsi="Book Antiqua" w:cs="Times New Roman"/>
          <w:bCs/>
          <w:iCs/>
          <w:color w:val="000000"/>
          <w:sz w:val="24"/>
          <w:szCs w:val="20"/>
          <w14:ligatures w14:val="standardContextual"/>
        </w:rPr>
      </w:pPr>
      <w:r w:rsidRPr="00A644E2">
        <w:rPr>
          <w:rFonts w:ascii="Book Antiqua" w:eastAsia="SimSun" w:hAnsi="Book Antiqua" w:cs="Times New Roman"/>
          <w:bCs/>
          <w:iCs/>
          <w:color w:val="000000"/>
          <w:sz w:val="24"/>
          <w:szCs w:val="20"/>
          <w14:ligatures w14:val="standardContextual"/>
        </w:rPr>
        <w:t>2.</w:t>
      </w:r>
      <w:r w:rsidRPr="00A644E2">
        <w:rPr>
          <w:rFonts w:ascii="Book Antiqua" w:eastAsia="SimSun" w:hAnsi="Book Antiqua" w:cs="Times New Roman"/>
          <w:bCs/>
          <w:iCs/>
          <w:color w:val="000000"/>
          <w:sz w:val="24"/>
          <w:szCs w:val="20"/>
          <w14:ligatures w14:val="standardContextual"/>
        </w:rPr>
        <w:tab/>
        <w:t>medicamentos a bajo costo o gratuitos,</w:t>
      </w:r>
    </w:p>
    <w:p w14:paraId="3C8758CD" w14:textId="77777777" w:rsidR="00A644E2" w:rsidRPr="00A644E2" w:rsidRDefault="00A644E2" w:rsidP="00A644E2">
      <w:pPr>
        <w:spacing w:after="0" w:line="240" w:lineRule="auto"/>
        <w:ind w:firstLine="720"/>
        <w:jc w:val="both"/>
        <w:rPr>
          <w:rFonts w:ascii="Book Antiqua" w:eastAsia="SimSun" w:hAnsi="Book Antiqua" w:cs="Times New Roman"/>
          <w:bCs/>
          <w:iCs/>
          <w:color w:val="000000"/>
          <w:sz w:val="24"/>
          <w:szCs w:val="20"/>
          <w14:ligatures w14:val="standardContextual"/>
        </w:rPr>
      </w:pPr>
      <w:r w:rsidRPr="00A644E2">
        <w:rPr>
          <w:rFonts w:ascii="Book Antiqua" w:eastAsia="SimSun" w:hAnsi="Book Antiqua" w:cs="Times New Roman"/>
          <w:bCs/>
          <w:iCs/>
          <w:color w:val="000000"/>
          <w:sz w:val="24"/>
          <w:szCs w:val="20"/>
          <w14:ligatures w14:val="standardContextual"/>
        </w:rPr>
        <w:t>3.</w:t>
      </w:r>
      <w:r w:rsidRPr="00A644E2">
        <w:rPr>
          <w:rFonts w:ascii="Book Antiqua" w:eastAsia="SimSun" w:hAnsi="Book Antiqua" w:cs="Times New Roman"/>
          <w:bCs/>
          <w:iCs/>
          <w:color w:val="000000"/>
          <w:sz w:val="24"/>
          <w:szCs w:val="20"/>
          <w14:ligatures w14:val="standardContextual"/>
        </w:rPr>
        <w:tab/>
        <w:t xml:space="preserve">vacunas gratuitas, </w:t>
      </w:r>
    </w:p>
    <w:p w14:paraId="2F668046" w14:textId="77777777" w:rsidR="00A644E2" w:rsidRPr="00A644E2" w:rsidRDefault="00A644E2" w:rsidP="00A644E2">
      <w:pPr>
        <w:spacing w:after="0" w:line="240" w:lineRule="auto"/>
        <w:ind w:firstLine="720"/>
        <w:jc w:val="both"/>
        <w:rPr>
          <w:rFonts w:ascii="Book Antiqua" w:eastAsia="SimSun" w:hAnsi="Book Antiqua" w:cs="Times New Roman"/>
          <w:bCs/>
          <w:iCs/>
          <w:color w:val="000000"/>
          <w:sz w:val="24"/>
          <w:szCs w:val="20"/>
          <w14:ligatures w14:val="standardContextual"/>
        </w:rPr>
      </w:pPr>
      <w:r w:rsidRPr="00A644E2">
        <w:rPr>
          <w:rFonts w:ascii="Book Antiqua" w:eastAsia="SimSun" w:hAnsi="Book Antiqua" w:cs="Times New Roman"/>
          <w:bCs/>
          <w:iCs/>
          <w:color w:val="000000"/>
          <w:sz w:val="24"/>
          <w:szCs w:val="20"/>
          <w14:ligatures w14:val="standardContextual"/>
        </w:rPr>
        <w:t>4.</w:t>
      </w:r>
      <w:r w:rsidRPr="00A644E2">
        <w:rPr>
          <w:rFonts w:ascii="Book Antiqua" w:eastAsia="SimSun" w:hAnsi="Book Antiqua" w:cs="Times New Roman"/>
          <w:bCs/>
          <w:iCs/>
          <w:color w:val="000000"/>
          <w:sz w:val="24"/>
          <w:szCs w:val="20"/>
          <w14:ligatures w14:val="standardContextual"/>
        </w:rPr>
        <w:tab/>
        <w:t xml:space="preserve">servicios en clínicas de salud mental, </w:t>
      </w:r>
    </w:p>
    <w:p w14:paraId="0A53C211" w14:textId="77777777" w:rsidR="00A644E2" w:rsidRPr="00A644E2" w:rsidRDefault="00A644E2" w:rsidP="00A644E2">
      <w:pPr>
        <w:spacing w:after="0" w:line="240" w:lineRule="auto"/>
        <w:ind w:firstLine="720"/>
        <w:jc w:val="both"/>
        <w:rPr>
          <w:rFonts w:ascii="Book Antiqua" w:eastAsia="SimSun" w:hAnsi="Book Antiqua" w:cs="Times New Roman"/>
          <w:bCs/>
          <w:iCs/>
          <w:color w:val="000000"/>
          <w:sz w:val="24"/>
          <w:szCs w:val="20"/>
          <w14:ligatures w14:val="standardContextual"/>
        </w:rPr>
      </w:pPr>
      <w:r w:rsidRPr="00A644E2">
        <w:rPr>
          <w:rFonts w:ascii="Book Antiqua" w:eastAsia="SimSun" w:hAnsi="Book Antiqua" w:cs="Times New Roman"/>
          <w:bCs/>
          <w:iCs/>
          <w:color w:val="000000"/>
          <w:sz w:val="24"/>
          <w:szCs w:val="20"/>
          <w14:ligatures w14:val="standardContextual"/>
        </w:rPr>
        <w:t xml:space="preserve">5. </w:t>
      </w:r>
      <w:r w:rsidRPr="00A644E2">
        <w:rPr>
          <w:rFonts w:ascii="Book Antiqua" w:eastAsia="SimSun" w:hAnsi="Book Antiqua" w:cs="Times New Roman"/>
          <w:bCs/>
          <w:iCs/>
          <w:color w:val="000000"/>
          <w:sz w:val="24"/>
          <w:szCs w:val="20"/>
          <w14:ligatures w14:val="standardContextual"/>
        </w:rPr>
        <w:tab/>
        <w:t xml:space="preserve">clínicas de salud física, </w:t>
      </w:r>
    </w:p>
    <w:p w14:paraId="4A48C856" w14:textId="77777777" w:rsidR="00A644E2" w:rsidRPr="00A644E2" w:rsidRDefault="00A644E2" w:rsidP="00A644E2">
      <w:pPr>
        <w:spacing w:after="0" w:line="240" w:lineRule="auto"/>
        <w:ind w:firstLine="720"/>
        <w:jc w:val="both"/>
        <w:rPr>
          <w:rFonts w:ascii="Book Antiqua" w:eastAsia="SimSun" w:hAnsi="Book Antiqua" w:cs="Times New Roman"/>
          <w:bCs/>
          <w:iCs/>
          <w:color w:val="000000"/>
          <w:sz w:val="24"/>
          <w:szCs w:val="20"/>
          <w14:ligatures w14:val="standardContextual"/>
        </w:rPr>
      </w:pPr>
      <w:r w:rsidRPr="00A644E2">
        <w:rPr>
          <w:rFonts w:ascii="Book Antiqua" w:eastAsia="SimSun" w:hAnsi="Book Antiqua" w:cs="Times New Roman"/>
          <w:bCs/>
          <w:iCs/>
          <w:color w:val="000000"/>
          <w:sz w:val="24"/>
          <w:szCs w:val="20"/>
          <w14:ligatures w14:val="standardContextual"/>
        </w:rPr>
        <w:t>6.</w:t>
      </w:r>
      <w:r w:rsidRPr="00A644E2">
        <w:rPr>
          <w:rFonts w:ascii="Book Antiqua" w:eastAsia="SimSun" w:hAnsi="Book Antiqua" w:cs="Times New Roman"/>
          <w:bCs/>
          <w:iCs/>
          <w:color w:val="000000"/>
          <w:sz w:val="24"/>
          <w:szCs w:val="20"/>
          <w14:ligatures w14:val="standardContextual"/>
        </w:rPr>
        <w:tab/>
        <w:t xml:space="preserve">manejadores de casos, </w:t>
      </w:r>
    </w:p>
    <w:p w14:paraId="653A73FD" w14:textId="77777777" w:rsidR="00A644E2" w:rsidRPr="00A644E2" w:rsidRDefault="00A644E2" w:rsidP="00A644E2">
      <w:pPr>
        <w:spacing w:after="0" w:line="240" w:lineRule="auto"/>
        <w:ind w:firstLine="720"/>
        <w:jc w:val="both"/>
        <w:rPr>
          <w:rFonts w:ascii="Book Antiqua" w:eastAsia="SimSun" w:hAnsi="Book Antiqua" w:cs="Times New Roman"/>
          <w:bCs/>
          <w:iCs/>
          <w:color w:val="000000"/>
          <w:sz w:val="24"/>
          <w:szCs w:val="20"/>
          <w14:ligatures w14:val="standardContextual"/>
        </w:rPr>
      </w:pPr>
      <w:r w:rsidRPr="00A644E2">
        <w:rPr>
          <w:rFonts w:ascii="Book Antiqua" w:eastAsia="SimSun" w:hAnsi="Book Antiqua" w:cs="Times New Roman"/>
          <w:bCs/>
          <w:iCs/>
          <w:color w:val="000000"/>
          <w:sz w:val="24"/>
          <w:szCs w:val="20"/>
          <w14:ligatures w14:val="standardContextual"/>
        </w:rPr>
        <w:t>7.</w:t>
      </w:r>
      <w:r w:rsidRPr="00A644E2">
        <w:rPr>
          <w:rFonts w:ascii="Book Antiqua" w:eastAsia="SimSun" w:hAnsi="Book Antiqua" w:cs="Times New Roman"/>
          <w:bCs/>
          <w:iCs/>
          <w:color w:val="000000"/>
          <w:sz w:val="24"/>
          <w:szCs w:val="20"/>
          <w14:ligatures w14:val="standardContextual"/>
        </w:rPr>
        <w:tab/>
        <w:t>promotores de salud comunitarios,</w:t>
      </w:r>
    </w:p>
    <w:p w14:paraId="0E80AE91" w14:textId="77777777" w:rsidR="00A644E2" w:rsidRPr="00A644E2" w:rsidRDefault="00A644E2" w:rsidP="00A644E2">
      <w:pPr>
        <w:spacing w:after="0" w:line="240" w:lineRule="auto"/>
        <w:ind w:firstLine="720"/>
        <w:jc w:val="both"/>
        <w:rPr>
          <w:rFonts w:ascii="Book Antiqua" w:eastAsia="SimSun" w:hAnsi="Book Antiqua" w:cs="Times New Roman"/>
          <w:bCs/>
          <w:iCs/>
          <w:color w:val="000000"/>
          <w:sz w:val="24"/>
          <w:szCs w:val="20"/>
          <w14:ligatures w14:val="standardContextual"/>
        </w:rPr>
      </w:pPr>
      <w:r w:rsidRPr="00A644E2">
        <w:rPr>
          <w:rFonts w:ascii="Book Antiqua" w:eastAsia="SimSun" w:hAnsi="Book Antiqua" w:cs="Times New Roman"/>
          <w:bCs/>
          <w:iCs/>
          <w:color w:val="000000"/>
          <w:sz w:val="24"/>
          <w:szCs w:val="20"/>
          <w14:ligatures w14:val="standardContextual"/>
        </w:rPr>
        <w:t>8.</w:t>
      </w:r>
      <w:r w:rsidRPr="00A644E2">
        <w:rPr>
          <w:rFonts w:ascii="Book Antiqua" w:eastAsia="SimSun" w:hAnsi="Book Antiqua" w:cs="Times New Roman"/>
          <w:bCs/>
          <w:iCs/>
          <w:color w:val="000000"/>
          <w:sz w:val="24"/>
          <w:szCs w:val="20"/>
          <w14:ligatures w14:val="standardContextual"/>
        </w:rPr>
        <w:tab/>
        <w:t>transportación a citas médicas,</w:t>
      </w:r>
    </w:p>
    <w:p w14:paraId="79B5BB9A" w14:textId="77777777" w:rsidR="00A644E2" w:rsidRPr="00A644E2" w:rsidRDefault="00A644E2" w:rsidP="00A644E2">
      <w:pPr>
        <w:spacing w:after="0" w:line="240" w:lineRule="auto"/>
        <w:ind w:firstLine="720"/>
        <w:jc w:val="both"/>
        <w:rPr>
          <w:rFonts w:ascii="Book Antiqua" w:eastAsia="SimSun" w:hAnsi="Book Antiqua" w:cs="Times New Roman"/>
          <w:bCs/>
          <w:iCs/>
          <w:color w:val="000000"/>
          <w:sz w:val="24"/>
          <w:szCs w:val="20"/>
          <w14:ligatures w14:val="standardContextual"/>
        </w:rPr>
      </w:pPr>
      <w:r w:rsidRPr="00A644E2">
        <w:rPr>
          <w:rFonts w:ascii="Book Antiqua" w:eastAsia="SimSun" w:hAnsi="Book Antiqua" w:cs="Times New Roman"/>
          <w:bCs/>
          <w:iCs/>
          <w:color w:val="000000"/>
          <w:sz w:val="24"/>
          <w:szCs w:val="20"/>
          <w14:ligatures w14:val="standardContextual"/>
        </w:rPr>
        <w:t>9.</w:t>
      </w:r>
      <w:r w:rsidRPr="00A644E2">
        <w:rPr>
          <w:rFonts w:ascii="Book Antiqua" w:eastAsia="SimSun" w:hAnsi="Book Antiqua" w:cs="Times New Roman"/>
          <w:bCs/>
          <w:iCs/>
          <w:color w:val="000000"/>
          <w:sz w:val="24"/>
          <w:szCs w:val="20"/>
          <w14:ligatures w14:val="standardContextual"/>
        </w:rPr>
        <w:tab/>
        <w:t>transportación para visitas de médicos al hogar del paciente,</w:t>
      </w:r>
    </w:p>
    <w:p w14:paraId="4BEAF55C" w14:textId="77777777" w:rsidR="00A644E2" w:rsidRPr="00A644E2" w:rsidRDefault="00A644E2" w:rsidP="00A644E2">
      <w:pPr>
        <w:spacing w:after="0" w:line="240" w:lineRule="auto"/>
        <w:ind w:firstLine="720"/>
        <w:jc w:val="both"/>
        <w:rPr>
          <w:rFonts w:ascii="Book Antiqua" w:eastAsia="SimSun" w:hAnsi="Book Antiqua" w:cs="Times New Roman"/>
          <w:bCs/>
          <w:iCs/>
          <w:color w:val="000000"/>
          <w:sz w:val="24"/>
          <w:szCs w:val="20"/>
          <w14:ligatures w14:val="standardContextual"/>
        </w:rPr>
      </w:pPr>
      <w:r w:rsidRPr="00A644E2">
        <w:rPr>
          <w:rFonts w:ascii="Book Antiqua" w:eastAsia="SimSun" w:hAnsi="Book Antiqua" w:cs="Times New Roman"/>
          <w:bCs/>
          <w:iCs/>
          <w:color w:val="000000"/>
          <w:sz w:val="24"/>
          <w:szCs w:val="20"/>
          <w14:ligatures w14:val="standardContextual"/>
        </w:rPr>
        <w:t>10.</w:t>
      </w:r>
      <w:r w:rsidRPr="00A644E2">
        <w:rPr>
          <w:rFonts w:ascii="Book Antiqua" w:eastAsia="SimSun" w:hAnsi="Book Antiqua" w:cs="Times New Roman"/>
          <w:bCs/>
          <w:iCs/>
          <w:color w:val="000000"/>
          <w:sz w:val="24"/>
          <w:szCs w:val="20"/>
          <w14:ligatures w14:val="standardContextual"/>
        </w:rPr>
        <w:tab/>
        <w:t xml:space="preserve">y servicios complementarios al automanejo de enfermedades crónicas, entre otros. </w:t>
      </w:r>
    </w:p>
    <w:p w14:paraId="0FD3B25A" w14:textId="77777777" w:rsidR="00A644E2" w:rsidRPr="00A644E2" w:rsidRDefault="00A644E2" w:rsidP="00A644E2">
      <w:pPr>
        <w:spacing w:after="0" w:line="240" w:lineRule="auto"/>
        <w:ind w:firstLine="720"/>
        <w:jc w:val="both"/>
        <w:rPr>
          <w:rFonts w:ascii="Book Antiqua" w:eastAsia="SimSun" w:hAnsi="Book Antiqua" w:cs="Times New Roman"/>
          <w:bCs/>
          <w:iCs/>
          <w:color w:val="000000"/>
          <w:sz w:val="24"/>
          <w:szCs w:val="20"/>
          <w14:ligatures w14:val="standardContextual"/>
        </w:rPr>
      </w:pPr>
    </w:p>
    <w:p w14:paraId="476DD7B3" w14:textId="77777777" w:rsidR="00A644E2" w:rsidRPr="00A644E2" w:rsidRDefault="00A644E2" w:rsidP="00A644E2">
      <w:pPr>
        <w:spacing w:after="0" w:line="240" w:lineRule="auto"/>
        <w:ind w:firstLine="720"/>
        <w:jc w:val="both"/>
        <w:rPr>
          <w:rFonts w:ascii="Book Antiqua" w:eastAsia="SimSun" w:hAnsi="Book Antiqua" w:cs="Times New Roman"/>
          <w:bCs/>
          <w:iCs/>
          <w:color w:val="000000"/>
          <w:sz w:val="24"/>
          <w:szCs w:val="20"/>
          <w14:ligatures w14:val="standardContextual"/>
        </w:rPr>
      </w:pPr>
      <w:r w:rsidRPr="00A644E2">
        <w:rPr>
          <w:rFonts w:ascii="Book Antiqua" w:eastAsia="SimSun" w:hAnsi="Book Antiqua" w:cs="Times New Roman"/>
          <w:bCs/>
          <w:iCs/>
          <w:color w:val="000000"/>
          <w:sz w:val="24"/>
          <w:szCs w:val="20"/>
          <w14:ligatures w14:val="standardContextual"/>
        </w:rPr>
        <w:lastRenderedPageBreak/>
        <w:t xml:space="preserve">El ahorro generado a través de la participación del Programa 340B que es invertido en la comunidad no conlleva un gasto adicional al Gobierno de Puerto Rico ni al municipio donde está ubicado el Centro. Esta inversión ha contribuido a que los centros puedan brindar más y mejores servicios médicos a comunidades marginadas y fortalecer el sistema de salud de Puerto Rico. </w:t>
      </w:r>
    </w:p>
    <w:p w14:paraId="34C50EB3" w14:textId="77777777" w:rsidR="00CF7290" w:rsidRDefault="00CF7290" w:rsidP="00A644E2">
      <w:pPr>
        <w:spacing w:after="0" w:line="240" w:lineRule="auto"/>
        <w:ind w:firstLine="720"/>
        <w:jc w:val="both"/>
        <w:rPr>
          <w:rFonts w:ascii="Book Antiqua" w:eastAsia="SimSun" w:hAnsi="Book Antiqua" w:cs="Times New Roman"/>
          <w:bCs/>
          <w:iCs/>
          <w:color w:val="000000"/>
          <w:sz w:val="24"/>
          <w:szCs w:val="20"/>
          <w14:ligatures w14:val="standardContextual"/>
        </w:rPr>
      </w:pPr>
    </w:p>
    <w:p w14:paraId="5BF8BFEC" w14:textId="5CD3648B" w:rsidR="00A644E2" w:rsidRPr="00A644E2" w:rsidRDefault="00A644E2" w:rsidP="00A644E2">
      <w:pPr>
        <w:spacing w:after="0" w:line="240" w:lineRule="auto"/>
        <w:ind w:firstLine="720"/>
        <w:jc w:val="both"/>
        <w:rPr>
          <w:rFonts w:ascii="Book Antiqua" w:eastAsia="SimSun" w:hAnsi="Book Antiqua" w:cs="Times New Roman"/>
          <w:bCs/>
          <w:iCs/>
          <w:color w:val="000000"/>
          <w:sz w:val="24"/>
          <w:szCs w:val="20"/>
          <w14:ligatures w14:val="standardContextual"/>
        </w:rPr>
      </w:pPr>
      <w:r w:rsidRPr="00A644E2">
        <w:rPr>
          <w:rFonts w:ascii="Book Antiqua" w:eastAsia="SimSun" w:hAnsi="Book Antiqua" w:cs="Times New Roman"/>
          <w:bCs/>
          <w:iCs/>
          <w:color w:val="000000"/>
          <w:sz w:val="24"/>
          <w:szCs w:val="20"/>
          <w14:ligatures w14:val="standardContextual"/>
        </w:rPr>
        <w:t xml:space="preserve">En los últimos años, este ahorro se ha visto en riesgo en ciertas jurisdicciones de los </w:t>
      </w:r>
      <w:r>
        <w:rPr>
          <w:rFonts w:ascii="Book Antiqua" w:eastAsia="SimSun" w:hAnsi="Book Antiqua" w:cs="Times New Roman"/>
          <w:bCs/>
          <w:iCs/>
          <w:color w:val="000000"/>
          <w:sz w:val="24"/>
          <w:szCs w:val="20"/>
          <w14:ligatures w14:val="standardContextual"/>
        </w:rPr>
        <w:t>Estados Unidos</w:t>
      </w:r>
      <w:r w:rsidRPr="00A644E2">
        <w:rPr>
          <w:rFonts w:ascii="Book Antiqua" w:eastAsia="SimSun" w:hAnsi="Book Antiqua" w:cs="Times New Roman"/>
          <w:bCs/>
          <w:iCs/>
          <w:color w:val="000000"/>
          <w:sz w:val="24"/>
          <w:szCs w:val="20"/>
          <w14:ligatures w14:val="standardContextual"/>
        </w:rPr>
        <w:t xml:space="preserve"> donde los manejadores de servicios de farmacia también conocido como “</w:t>
      </w:r>
      <w:proofErr w:type="spellStart"/>
      <w:r w:rsidRPr="00A644E2">
        <w:rPr>
          <w:rFonts w:ascii="Book Antiqua" w:eastAsia="SimSun" w:hAnsi="Book Antiqua" w:cs="Times New Roman"/>
          <w:bCs/>
          <w:iCs/>
          <w:color w:val="000000"/>
          <w:sz w:val="24"/>
          <w:szCs w:val="20"/>
          <w14:ligatures w14:val="standardContextual"/>
        </w:rPr>
        <w:t>Pharmacy</w:t>
      </w:r>
      <w:proofErr w:type="spellEnd"/>
      <w:r w:rsidRPr="00A644E2">
        <w:rPr>
          <w:rFonts w:ascii="Book Antiqua" w:eastAsia="SimSun" w:hAnsi="Book Antiqua" w:cs="Times New Roman"/>
          <w:bCs/>
          <w:iCs/>
          <w:color w:val="000000"/>
          <w:sz w:val="24"/>
          <w:szCs w:val="20"/>
          <w14:ligatures w14:val="standardContextual"/>
        </w:rPr>
        <w:t xml:space="preserve"> Benefit Managers” o PBM, han limitado el pago de medicamentos a entidades 340B. Varios estados de los Estados Unidos han legislado para proteger a los pacientes vulnerables de forma tal que puedan recibir los medicamentos bajo el programa 340B. </w:t>
      </w:r>
      <w:r w:rsidRPr="008447F9">
        <w:rPr>
          <w:rFonts w:ascii="Book Antiqua" w:eastAsia="SimSun" w:hAnsi="Book Antiqua" w:cs="Times New Roman"/>
          <w:bCs/>
          <w:iCs/>
          <w:color w:val="000000"/>
          <w:sz w:val="24"/>
          <w:szCs w:val="20"/>
          <w:lang w:val="en-US"/>
          <w14:ligatures w14:val="standardContextual"/>
        </w:rPr>
        <w:t xml:space="preserve">Entre </w:t>
      </w:r>
      <w:proofErr w:type="spellStart"/>
      <w:r w:rsidRPr="008447F9">
        <w:rPr>
          <w:rFonts w:ascii="Book Antiqua" w:eastAsia="SimSun" w:hAnsi="Book Antiqua" w:cs="Times New Roman"/>
          <w:bCs/>
          <w:iCs/>
          <w:color w:val="000000"/>
          <w:sz w:val="24"/>
          <w:szCs w:val="20"/>
          <w:lang w:val="en-US"/>
          <w14:ligatures w14:val="standardContextual"/>
        </w:rPr>
        <w:t>estos</w:t>
      </w:r>
      <w:proofErr w:type="spellEnd"/>
      <w:r w:rsidRPr="008447F9">
        <w:rPr>
          <w:rFonts w:ascii="Book Antiqua" w:eastAsia="SimSun" w:hAnsi="Book Antiqua" w:cs="Times New Roman"/>
          <w:bCs/>
          <w:iCs/>
          <w:color w:val="000000"/>
          <w:sz w:val="24"/>
          <w:szCs w:val="20"/>
          <w:lang w:val="en-US"/>
          <w14:ligatures w14:val="standardContextual"/>
        </w:rPr>
        <w:t>,</w:t>
      </w:r>
      <w:r w:rsidRPr="00A644E2">
        <w:rPr>
          <w:rFonts w:ascii="Book Antiqua" w:eastAsia="SimSun" w:hAnsi="Book Antiqua" w:cs="Times New Roman"/>
          <w:bCs/>
          <w:iCs/>
          <w:color w:val="000000"/>
          <w:sz w:val="24"/>
          <w:szCs w:val="20"/>
          <w:lang w:val="en-US"/>
          <w14:ligatures w14:val="standardContextual"/>
        </w:rPr>
        <w:t xml:space="preserve"> Minnesota, Kansas, Missouri, Arkansas, Mississippi, Louisiana y West Virginia. </w:t>
      </w:r>
      <w:r w:rsidRPr="00A644E2">
        <w:rPr>
          <w:rFonts w:ascii="Book Antiqua" w:eastAsia="SimSun" w:hAnsi="Book Antiqua" w:cs="Times New Roman"/>
          <w:bCs/>
          <w:iCs/>
          <w:color w:val="000000"/>
          <w:sz w:val="24"/>
          <w:szCs w:val="20"/>
          <w14:ligatures w14:val="standardContextual"/>
        </w:rPr>
        <w:t>Otros han sometido proyectos de ley al respecto.</w:t>
      </w:r>
    </w:p>
    <w:p w14:paraId="652006C3" w14:textId="77777777" w:rsidR="00CF7290" w:rsidRDefault="00CF7290" w:rsidP="00A644E2">
      <w:pPr>
        <w:spacing w:after="0" w:line="240" w:lineRule="auto"/>
        <w:ind w:firstLine="720"/>
        <w:jc w:val="both"/>
        <w:rPr>
          <w:rFonts w:ascii="Book Antiqua" w:eastAsia="SimSun" w:hAnsi="Book Antiqua" w:cs="Times New Roman"/>
          <w:bCs/>
          <w:iCs/>
          <w:color w:val="000000"/>
          <w:sz w:val="24"/>
          <w:szCs w:val="20"/>
          <w14:ligatures w14:val="standardContextual"/>
        </w:rPr>
      </w:pPr>
    </w:p>
    <w:p w14:paraId="11378D20" w14:textId="45B5A8F8" w:rsidR="00316784" w:rsidRPr="00AA5742" w:rsidRDefault="00A644E2" w:rsidP="00A644E2">
      <w:pPr>
        <w:spacing w:after="0" w:line="240" w:lineRule="auto"/>
        <w:ind w:firstLine="720"/>
        <w:jc w:val="both"/>
        <w:rPr>
          <w:rFonts w:ascii="Book Antiqua" w:eastAsia="SimSun" w:hAnsi="Book Antiqua" w:cs="Times New Roman"/>
          <w:bCs/>
          <w:iCs/>
          <w:sz w:val="24"/>
          <w:szCs w:val="20"/>
        </w:rPr>
      </w:pPr>
      <w:r w:rsidRPr="00A644E2">
        <w:rPr>
          <w:rFonts w:ascii="Book Antiqua" w:eastAsia="SimSun" w:hAnsi="Book Antiqua" w:cs="Times New Roman"/>
          <w:bCs/>
          <w:iCs/>
          <w:color w:val="000000"/>
          <w:sz w:val="24"/>
          <w:szCs w:val="20"/>
          <w14:ligatures w14:val="standardContextual"/>
        </w:rPr>
        <w:t>Es por tal razón que resulta necesario legislar para proteger el Programa 340B en Puerto Rico y no obstaculizar ni reducir los servicios de salud ofrecidos a las poblaciones más necesitadas de nuestras comunidades. De esta forma estamos protegiendo mejor a los pacientes, sus familiares y al sector de los proveedores de servicios de salud, incluyendo a nuestras farmacias</w:t>
      </w:r>
      <w:r w:rsidR="00316784" w:rsidRPr="00AA5742">
        <w:rPr>
          <w:rFonts w:ascii="Book Antiqua" w:eastAsia="SimSun" w:hAnsi="Book Antiqua" w:cs="Times New Roman"/>
          <w:bCs/>
          <w:iCs/>
          <w:sz w:val="24"/>
          <w:szCs w:val="20"/>
        </w:rPr>
        <w:t xml:space="preserve">. </w:t>
      </w:r>
    </w:p>
    <w:p w14:paraId="441374E3" w14:textId="77777777" w:rsidR="00761906" w:rsidRPr="00AA5742" w:rsidRDefault="00761906" w:rsidP="00761906">
      <w:pPr>
        <w:spacing w:after="0" w:line="240" w:lineRule="auto"/>
        <w:rPr>
          <w:rFonts w:ascii="Book Antiqua" w:eastAsia="SimSun" w:hAnsi="Book Antiqua" w:cs="Times New Roman"/>
          <w:bCs/>
          <w:i/>
          <w:sz w:val="24"/>
          <w:szCs w:val="20"/>
        </w:rPr>
      </w:pPr>
    </w:p>
    <w:p w14:paraId="431C5934" w14:textId="77777777" w:rsidR="00316784" w:rsidRPr="00AA5742" w:rsidRDefault="00316784" w:rsidP="00316784">
      <w:pPr>
        <w:spacing w:after="0" w:line="480" w:lineRule="auto"/>
        <w:jc w:val="both"/>
        <w:rPr>
          <w:rFonts w:ascii="Book Antiqua" w:eastAsia="SimSun" w:hAnsi="Book Antiqua" w:cs="Times New Roman"/>
          <w:bCs/>
          <w:i/>
          <w:sz w:val="24"/>
          <w:szCs w:val="24"/>
        </w:rPr>
      </w:pPr>
      <w:r w:rsidRPr="00AA5742">
        <w:rPr>
          <w:rFonts w:ascii="Book Antiqua" w:eastAsia="SimSun" w:hAnsi="Book Antiqua" w:cs="Times New Roman"/>
          <w:bCs/>
          <w:i/>
          <w:sz w:val="24"/>
          <w:szCs w:val="20"/>
        </w:rPr>
        <w:t>DECRÉTASE POR LA ASAMBLEA LEGISLATIVA DE PUERTO RICO:</w:t>
      </w:r>
    </w:p>
    <w:p w14:paraId="319707D1" w14:textId="77777777" w:rsidR="00316784" w:rsidRPr="00AA5742" w:rsidRDefault="00316784" w:rsidP="00316784">
      <w:pPr>
        <w:spacing w:after="0" w:line="480" w:lineRule="auto"/>
        <w:jc w:val="both"/>
        <w:rPr>
          <w:rFonts w:ascii="Book Antiqua" w:eastAsia="SimSun" w:hAnsi="Book Antiqua" w:cs="Times New Roman"/>
          <w:i/>
          <w:sz w:val="24"/>
          <w:szCs w:val="24"/>
          <w:lang w:eastAsia="x-none"/>
        </w:rPr>
        <w:sectPr w:rsidR="00316784" w:rsidRPr="00AA5742" w:rsidSect="00316784">
          <w:headerReference w:type="even" r:id="rId11"/>
          <w:headerReference w:type="default" r:id="rId12"/>
          <w:pgSz w:w="12240" w:h="15840" w:code="1"/>
          <w:pgMar w:top="1440" w:right="1440" w:bottom="1296" w:left="1440" w:header="720" w:footer="720" w:gutter="0"/>
          <w:cols w:space="720"/>
          <w:titlePg/>
          <w:docGrid w:linePitch="360"/>
        </w:sectPr>
      </w:pPr>
    </w:p>
    <w:p w14:paraId="793EF3FB" w14:textId="77777777" w:rsidR="00284CDF" w:rsidRPr="00284CDF" w:rsidRDefault="00316784" w:rsidP="00284CDF">
      <w:pPr>
        <w:spacing w:after="0" w:line="480" w:lineRule="auto"/>
        <w:jc w:val="both"/>
        <w:rPr>
          <w:rFonts w:ascii="Book Antiqua" w:eastAsia="SimSun" w:hAnsi="Book Antiqua" w:cs="Times New Roman"/>
          <w:sz w:val="24"/>
          <w:szCs w:val="24"/>
          <w:lang w:eastAsia="x-none"/>
        </w:rPr>
      </w:pPr>
      <w:r w:rsidRPr="00AA5742">
        <w:rPr>
          <w:rFonts w:ascii="Book Antiqua" w:eastAsia="SimSun" w:hAnsi="Book Antiqua" w:cs="Times New Roman"/>
          <w:sz w:val="24"/>
          <w:szCs w:val="24"/>
          <w:lang w:eastAsia="x-none"/>
        </w:rPr>
        <w:tab/>
      </w:r>
      <w:r w:rsidR="00284CDF" w:rsidRPr="00284CDF">
        <w:rPr>
          <w:rFonts w:ascii="Book Antiqua" w:eastAsia="SimSun" w:hAnsi="Book Antiqua" w:cs="Times New Roman"/>
          <w:sz w:val="24"/>
          <w:szCs w:val="24"/>
          <w:lang w:eastAsia="x-none"/>
        </w:rPr>
        <w:t>Artículo 1.-Título</w:t>
      </w:r>
    </w:p>
    <w:p w14:paraId="7F22E535" w14:textId="77777777" w:rsidR="00284CDF" w:rsidRPr="00284CDF" w:rsidRDefault="00284CDF" w:rsidP="00284CDF">
      <w:pPr>
        <w:spacing w:after="0" w:line="480" w:lineRule="auto"/>
        <w:ind w:firstLine="720"/>
        <w:jc w:val="both"/>
        <w:rPr>
          <w:rFonts w:ascii="Book Antiqua" w:eastAsia="SimSun" w:hAnsi="Book Antiqua" w:cs="Times New Roman"/>
          <w:sz w:val="24"/>
          <w:szCs w:val="24"/>
          <w:lang w:eastAsia="x-none"/>
        </w:rPr>
      </w:pPr>
      <w:r w:rsidRPr="00284CDF">
        <w:rPr>
          <w:rFonts w:ascii="Book Antiqua" w:eastAsia="SimSun" w:hAnsi="Book Antiqua" w:cs="Times New Roman"/>
          <w:sz w:val="24"/>
          <w:szCs w:val="24"/>
          <w:lang w:eastAsia="x-none"/>
        </w:rPr>
        <w:t>Esta Ley se conocerá como la "Ley de protección y acceso a los medicamentos 340B ".</w:t>
      </w:r>
    </w:p>
    <w:p w14:paraId="78C01A5C" w14:textId="77777777" w:rsidR="00284CDF" w:rsidRPr="00284CDF" w:rsidRDefault="00284CDF" w:rsidP="00284CDF">
      <w:pPr>
        <w:spacing w:after="0" w:line="480" w:lineRule="auto"/>
        <w:ind w:firstLine="720"/>
        <w:jc w:val="both"/>
        <w:rPr>
          <w:rFonts w:ascii="Book Antiqua" w:eastAsia="SimSun" w:hAnsi="Book Antiqua" w:cs="Times New Roman"/>
          <w:sz w:val="24"/>
          <w:szCs w:val="24"/>
          <w:lang w:eastAsia="x-none"/>
        </w:rPr>
      </w:pPr>
      <w:r w:rsidRPr="00284CDF">
        <w:rPr>
          <w:rFonts w:ascii="Book Antiqua" w:eastAsia="SimSun" w:hAnsi="Book Antiqua" w:cs="Times New Roman"/>
          <w:sz w:val="24"/>
          <w:szCs w:val="24"/>
          <w:lang w:eastAsia="x-none"/>
        </w:rPr>
        <w:t>Artículo 2.-Definiciones</w:t>
      </w:r>
    </w:p>
    <w:p w14:paraId="7CC04237" w14:textId="77777777" w:rsidR="00284CDF" w:rsidRPr="00284CDF" w:rsidRDefault="00284CDF" w:rsidP="00284CDF">
      <w:pPr>
        <w:spacing w:after="0" w:line="480" w:lineRule="auto"/>
        <w:ind w:firstLine="720"/>
        <w:jc w:val="both"/>
        <w:rPr>
          <w:rFonts w:ascii="Book Antiqua" w:eastAsia="SimSun" w:hAnsi="Book Antiqua" w:cs="Times New Roman"/>
          <w:sz w:val="24"/>
          <w:szCs w:val="24"/>
          <w:lang w:eastAsia="x-none"/>
        </w:rPr>
      </w:pPr>
      <w:r w:rsidRPr="00284CDF">
        <w:rPr>
          <w:rFonts w:ascii="Book Antiqua" w:eastAsia="SimSun" w:hAnsi="Book Antiqua" w:cs="Times New Roman"/>
          <w:sz w:val="24"/>
          <w:szCs w:val="24"/>
          <w:lang w:eastAsia="x-none"/>
        </w:rPr>
        <w:t>Para efectos de esta Ley, los siguientes términos tienen el significado que se expresa a continuación:</w:t>
      </w:r>
    </w:p>
    <w:p w14:paraId="76B92F7D" w14:textId="55CCCA3D" w:rsidR="00284CDF" w:rsidRPr="00284CDF" w:rsidRDefault="00284CDF" w:rsidP="00284CDF">
      <w:pPr>
        <w:spacing w:after="0" w:line="480" w:lineRule="auto"/>
        <w:ind w:left="720"/>
        <w:jc w:val="both"/>
        <w:rPr>
          <w:rFonts w:ascii="Book Antiqua" w:eastAsia="SimSun" w:hAnsi="Book Antiqua" w:cs="Times New Roman"/>
          <w:sz w:val="24"/>
          <w:szCs w:val="24"/>
          <w:lang w:eastAsia="x-none"/>
        </w:rPr>
      </w:pPr>
      <w:r w:rsidRPr="00284CDF">
        <w:rPr>
          <w:rFonts w:ascii="Book Antiqua" w:eastAsia="SimSun" w:hAnsi="Book Antiqua" w:cs="Times New Roman"/>
          <w:sz w:val="24"/>
          <w:szCs w:val="24"/>
          <w:lang w:eastAsia="x-none"/>
        </w:rPr>
        <w:t xml:space="preserve"> a) "Medicamento 340B" - medicamento que ha sido objeto de cualquier oferta de precios reducidos por parte de un fabricante de conformidad con el estatuto federal 42 U.S.C. 256b y es comprado por una entidad cubierta según se define en 42 U.S.C. 256b(a)(4).</w:t>
      </w:r>
    </w:p>
    <w:p w14:paraId="395FC3D3" w14:textId="1B8367BB" w:rsidR="00284CDF" w:rsidRPr="00284CDF" w:rsidRDefault="00284CDF" w:rsidP="00284CDF">
      <w:pPr>
        <w:spacing w:after="0" w:line="480" w:lineRule="auto"/>
        <w:ind w:left="720"/>
        <w:jc w:val="both"/>
        <w:rPr>
          <w:rFonts w:ascii="Book Antiqua" w:eastAsia="SimSun" w:hAnsi="Book Antiqua" w:cs="Times New Roman"/>
          <w:sz w:val="24"/>
          <w:szCs w:val="24"/>
          <w:lang w:eastAsia="x-none"/>
        </w:rPr>
      </w:pPr>
      <w:r w:rsidRPr="00284CDF">
        <w:rPr>
          <w:rFonts w:ascii="Book Antiqua" w:eastAsia="SimSun" w:hAnsi="Book Antiqua" w:cs="Times New Roman"/>
          <w:sz w:val="24"/>
          <w:szCs w:val="24"/>
          <w:lang w:eastAsia="x-none"/>
        </w:rPr>
        <w:lastRenderedPageBreak/>
        <w:t xml:space="preserve"> b) "Entidad 340B" - entidad que participa o está autorizada a participar en el programa federal de descuento para medicamentos 340B, como se describe en el estatuto federal 42 U.S.C. 256b, incluida su farmacia, o cualquier farmacia contratada con la entidad participante para dispensar medicamentos comprados a través del programa de descuento para medicamentos 340B. Entre estas entidades se encuentran: centros de salud comunitarios o mejor conocidos en Puerto Rico como Centros 330, recipientes de fondos del Programa de Ryan White VIH /SIDA, hospitales sin fines de lucro y públicos, y clínicas especializadas.</w:t>
      </w:r>
    </w:p>
    <w:p w14:paraId="29E84168" w14:textId="14F2033B" w:rsidR="00284CDF" w:rsidRPr="00284CDF" w:rsidRDefault="00284CDF" w:rsidP="00284CDF">
      <w:pPr>
        <w:spacing w:after="0" w:line="480" w:lineRule="auto"/>
        <w:ind w:left="720"/>
        <w:jc w:val="both"/>
        <w:rPr>
          <w:rFonts w:ascii="Book Antiqua" w:eastAsia="SimSun" w:hAnsi="Book Antiqua" w:cs="Times New Roman"/>
          <w:sz w:val="24"/>
          <w:szCs w:val="24"/>
          <w:lang w:eastAsia="x-none"/>
        </w:rPr>
      </w:pPr>
      <w:r w:rsidRPr="00284CDF">
        <w:rPr>
          <w:rFonts w:ascii="Book Antiqua" w:eastAsia="SimSun" w:hAnsi="Book Antiqua" w:cs="Times New Roman"/>
          <w:sz w:val="24"/>
          <w:szCs w:val="24"/>
          <w:lang w:eastAsia="x-none"/>
        </w:rPr>
        <w:t>c) "Organización de Seguros de Salud o Asegurador” - entidad sujeta a las leyes y reglamentos de seguros de Puerto Rico o sujeta a la jurisdicción de la Oficina del Comisionado de Seguros, que contrata o se ofrece a contratar para proveer, suministrar, tramitar o pagar los costos de servicios de cuidado de salud o reembolso, incluyendo cualquier corporación con o sin fines de lucro de servicios hospitalarios y de salud, las organizaciones de servicios de salud y cualquier otra entidad que provea planes de beneficios, servicios o cuidado de la salud.</w:t>
      </w:r>
    </w:p>
    <w:p w14:paraId="4E21FEC2" w14:textId="77777777" w:rsidR="00284CDF" w:rsidRPr="00284CDF" w:rsidRDefault="00284CDF" w:rsidP="00284CDF">
      <w:pPr>
        <w:spacing w:after="0" w:line="480" w:lineRule="auto"/>
        <w:ind w:left="720"/>
        <w:jc w:val="both"/>
        <w:rPr>
          <w:rFonts w:ascii="Book Antiqua" w:eastAsia="SimSun" w:hAnsi="Book Antiqua" w:cs="Times New Roman"/>
          <w:sz w:val="24"/>
          <w:szCs w:val="24"/>
          <w:lang w:eastAsia="x-none"/>
        </w:rPr>
      </w:pPr>
      <w:r w:rsidRPr="00284CDF">
        <w:rPr>
          <w:rFonts w:ascii="Book Antiqua" w:eastAsia="SimSun" w:hAnsi="Book Antiqua" w:cs="Times New Roman"/>
          <w:sz w:val="24"/>
          <w:szCs w:val="24"/>
          <w:lang w:eastAsia="x-none"/>
        </w:rPr>
        <w:t xml:space="preserve">d) "Fabricante" - manufactureros de medicamentos y sus agentes y afiliados. </w:t>
      </w:r>
    </w:p>
    <w:p w14:paraId="0937395D" w14:textId="4BFB8F09" w:rsidR="00284CDF" w:rsidRPr="00284CDF" w:rsidRDefault="00284CDF" w:rsidP="00284CDF">
      <w:pPr>
        <w:spacing w:after="0" w:line="480" w:lineRule="auto"/>
        <w:ind w:left="720"/>
        <w:jc w:val="both"/>
        <w:rPr>
          <w:rFonts w:ascii="Book Antiqua" w:eastAsia="SimSun" w:hAnsi="Book Antiqua" w:cs="Times New Roman"/>
          <w:sz w:val="24"/>
          <w:szCs w:val="24"/>
          <w:lang w:eastAsia="x-none"/>
        </w:rPr>
      </w:pPr>
      <w:r w:rsidRPr="00284CDF">
        <w:rPr>
          <w:rFonts w:ascii="Book Antiqua" w:eastAsia="SimSun" w:hAnsi="Book Antiqua" w:cs="Times New Roman"/>
          <w:sz w:val="24"/>
          <w:szCs w:val="24"/>
          <w:lang w:eastAsia="x-none"/>
        </w:rPr>
        <w:t xml:space="preserve">e) "Farmacia"  - establecimiento de servicio de salud, ubicado físicamente en la jurisdicción de Puerto Rico, autorizado y registrado de conformidad con las disposiciones de esta Ley, para dedicarse a la prestación de servicios farmacéuticos, que incluye: la dispensación de medicamentos de receta, </w:t>
      </w:r>
      <w:r w:rsidRPr="00284CDF">
        <w:rPr>
          <w:rFonts w:ascii="Book Antiqua" w:eastAsia="SimSun" w:hAnsi="Book Antiqua" w:cs="Times New Roman"/>
          <w:sz w:val="24"/>
          <w:szCs w:val="24"/>
          <w:lang w:eastAsia="x-none"/>
        </w:rPr>
        <w:lastRenderedPageBreak/>
        <w:t xml:space="preserve">medicamentos sin receta, artefactos y otros productos relacionados con la salud, la prestación de cuidado farmacéutico y otros servicios dentro de las funciones del farmacéutico establecidas en esta Ley.  </w:t>
      </w:r>
      <w:r w:rsidR="004F299C">
        <w:rPr>
          <w:rFonts w:ascii="Book Antiqua" w:eastAsia="SimSun" w:hAnsi="Book Antiqua" w:cs="Times New Roman"/>
          <w:sz w:val="24"/>
          <w:szCs w:val="24"/>
          <w:lang w:eastAsia="x-none"/>
        </w:rPr>
        <w:t>L</w:t>
      </w:r>
      <w:r w:rsidRPr="00284CDF">
        <w:rPr>
          <w:rFonts w:ascii="Book Antiqua" w:eastAsia="SimSun" w:hAnsi="Book Antiqua" w:cs="Times New Roman"/>
          <w:sz w:val="24"/>
          <w:szCs w:val="24"/>
          <w:lang w:eastAsia="x-none"/>
        </w:rPr>
        <w:t>a farmacia podrá ofrecer al público otros servicios y productos de lícito comercio, según las leyes aplicables, o su representante legal o autorizado.</w:t>
      </w:r>
    </w:p>
    <w:p w14:paraId="26A052F1" w14:textId="5D00414F" w:rsidR="00284CDF" w:rsidRPr="00284CDF" w:rsidRDefault="00284CDF" w:rsidP="00284CDF">
      <w:pPr>
        <w:spacing w:after="0" w:line="480" w:lineRule="auto"/>
        <w:ind w:left="720"/>
        <w:jc w:val="both"/>
        <w:rPr>
          <w:rFonts w:ascii="Book Antiqua" w:eastAsia="SimSun" w:hAnsi="Book Antiqua" w:cs="Times New Roman"/>
          <w:sz w:val="24"/>
          <w:szCs w:val="24"/>
          <w:lang w:eastAsia="x-none"/>
        </w:rPr>
      </w:pPr>
      <w:r w:rsidRPr="00284CDF">
        <w:rPr>
          <w:rFonts w:ascii="Book Antiqua" w:eastAsia="SimSun" w:hAnsi="Book Antiqua" w:cs="Times New Roman"/>
          <w:sz w:val="24"/>
          <w:szCs w:val="24"/>
          <w:lang w:eastAsia="x-none"/>
        </w:rPr>
        <w:t>f) "Manejador de Servicios de Farmacia también conocido como “</w:t>
      </w:r>
      <w:proofErr w:type="spellStart"/>
      <w:r w:rsidRPr="00284CDF">
        <w:rPr>
          <w:rFonts w:ascii="Book Antiqua" w:eastAsia="SimSun" w:hAnsi="Book Antiqua" w:cs="Times New Roman"/>
          <w:sz w:val="24"/>
          <w:szCs w:val="24"/>
          <w:lang w:eastAsia="x-none"/>
        </w:rPr>
        <w:t>Pharmacy</w:t>
      </w:r>
      <w:proofErr w:type="spellEnd"/>
      <w:r w:rsidRPr="00284CDF">
        <w:rPr>
          <w:rFonts w:ascii="Book Antiqua" w:eastAsia="SimSun" w:hAnsi="Book Antiqua" w:cs="Times New Roman"/>
          <w:sz w:val="24"/>
          <w:szCs w:val="24"/>
          <w:lang w:eastAsia="x-none"/>
        </w:rPr>
        <w:t xml:space="preserve"> Benefit Managers o PBM” - persona, persona jurídica, ente u organización  dedicada a proveer servicios de manejo, administración, revisión, asesoría de beneficios de medicamentos recetados para auspiciadores (“plan sponsors”) como los patronos, patronos auto asegurados, organizaciones de servicios de salud, planes de salud, administradores de terceros, grupos sindicales y otras personas que contratan dichos servicios para realizar alguna o varias de las siguientes actividades, entre otras: administrar servicios o cubierta de farmacia del auspiciador, procesamiento de recetas y reclamaciones, manejo de beneficios de servicios de medicamentos, programas de adhesión al uso de medicamentos (“</w:t>
      </w:r>
      <w:proofErr w:type="spellStart"/>
      <w:r w:rsidRPr="00284CDF">
        <w:rPr>
          <w:rFonts w:ascii="Book Antiqua" w:eastAsia="SimSun" w:hAnsi="Book Antiqua" w:cs="Times New Roman"/>
          <w:sz w:val="24"/>
          <w:szCs w:val="24"/>
          <w:lang w:eastAsia="x-none"/>
        </w:rPr>
        <w:t>drug</w:t>
      </w:r>
      <w:proofErr w:type="spellEnd"/>
      <w:r w:rsidRPr="00284CDF">
        <w:rPr>
          <w:rFonts w:ascii="Book Antiqua" w:eastAsia="SimSun" w:hAnsi="Book Antiqua" w:cs="Times New Roman"/>
          <w:sz w:val="24"/>
          <w:szCs w:val="24"/>
          <w:lang w:eastAsia="x-none"/>
        </w:rPr>
        <w:t xml:space="preserve"> </w:t>
      </w:r>
      <w:proofErr w:type="spellStart"/>
      <w:r w:rsidRPr="00284CDF">
        <w:rPr>
          <w:rFonts w:ascii="Book Antiqua" w:eastAsia="SimSun" w:hAnsi="Book Antiqua" w:cs="Times New Roman"/>
          <w:sz w:val="24"/>
          <w:szCs w:val="24"/>
          <w:lang w:eastAsia="x-none"/>
        </w:rPr>
        <w:t>adherence</w:t>
      </w:r>
      <w:proofErr w:type="spellEnd"/>
      <w:r w:rsidRPr="00284CDF">
        <w:rPr>
          <w:rFonts w:ascii="Book Antiqua" w:eastAsia="SimSun" w:hAnsi="Book Antiqua" w:cs="Times New Roman"/>
          <w:sz w:val="24"/>
          <w:szCs w:val="24"/>
          <w:lang w:eastAsia="x-none"/>
        </w:rPr>
        <w:t xml:space="preserve"> </w:t>
      </w:r>
      <w:proofErr w:type="spellStart"/>
      <w:r w:rsidRPr="00284CDF">
        <w:rPr>
          <w:rFonts w:ascii="Book Antiqua" w:eastAsia="SimSun" w:hAnsi="Book Antiqua" w:cs="Times New Roman"/>
          <w:sz w:val="24"/>
          <w:szCs w:val="24"/>
          <w:lang w:eastAsia="x-none"/>
        </w:rPr>
        <w:t>management</w:t>
      </w:r>
      <w:proofErr w:type="spellEnd"/>
      <w:r w:rsidRPr="00284CDF">
        <w:rPr>
          <w:rFonts w:ascii="Book Antiqua" w:eastAsia="SimSun" w:hAnsi="Book Antiqua" w:cs="Times New Roman"/>
          <w:sz w:val="24"/>
          <w:szCs w:val="24"/>
          <w:lang w:eastAsia="x-none"/>
        </w:rPr>
        <w:t>), programa de interacción de medicamentos, programa de utilización de medicamentos, formulario de medicamentos, comité y asesoría de formularios de medicamentos y su manejo, programas de utilización de genéricos e incentivos; análisis de datos médicos y de medicamentos, servicios de revisión de la utilización de medicamentos (“</w:t>
      </w:r>
      <w:proofErr w:type="spellStart"/>
      <w:r w:rsidRPr="00284CDF">
        <w:rPr>
          <w:rFonts w:ascii="Book Antiqua" w:eastAsia="SimSun" w:hAnsi="Book Antiqua" w:cs="Times New Roman"/>
          <w:sz w:val="24"/>
          <w:szCs w:val="24"/>
          <w:lang w:eastAsia="x-none"/>
        </w:rPr>
        <w:t>drug</w:t>
      </w:r>
      <w:proofErr w:type="spellEnd"/>
      <w:r w:rsidRPr="00284CDF">
        <w:rPr>
          <w:rFonts w:ascii="Book Antiqua" w:eastAsia="SimSun" w:hAnsi="Book Antiqua" w:cs="Times New Roman"/>
          <w:sz w:val="24"/>
          <w:szCs w:val="24"/>
          <w:lang w:eastAsia="x-none"/>
        </w:rPr>
        <w:t xml:space="preserve"> </w:t>
      </w:r>
      <w:proofErr w:type="spellStart"/>
      <w:r w:rsidRPr="00284CDF">
        <w:rPr>
          <w:rFonts w:ascii="Book Antiqua" w:eastAsia="SimSun" w:hAnsi="Book Antiqua" w:cs="Times New Roman"/>
          <w:sz w:val="24"/>
          <w:szCs w:val="24"/>
          <w:lang w:eastAsia="x-none"/>
        </w:rPr>
        <w:t>utilization</w:t>
      </w:r>
      <w:proofErr w:type="spellEnd"/>
      <w:r w:rsidRPr="00284CDF">
        <w:rPr>
          <w:rFonts w:ascii="Book Antiqua" w:eastAsia="SimSun" w:hAnsi="Book Antiqua" w:cs="Times New Roman"/>
          <w:sz w:val="24"/>
          <w:szCs w:val="24"/>
          <w:lang w:eastAsia="x-none"/>
        </w:rPr>
        <w:t xml:space="preserve"> </w:t>
      </w:r>
      <w:proofErr w:type="spellStart"/>
      <w:r w:rsidRPr="00284CDF">
        <w:rPr>
          <w:rFonts w:ascii="Book Antiqua" w:eastAsia="SimSun" w:hAnsi="Book Antiqua" w:cs="Times New Roman"/>
          <w:sz w:val="24"/>
          <w:szCs w:val="24"/>
          <w:lang w:eastAsia="x-none"/>
        </w:rPr>
        <w:t>review</w:t>
      </w:r>
      <w:proofErr w:type="spellEnd"/>
      <w:r w:rsidRPr="00284CDF">
        <w:rPr>
          <w:rFonts w:ascii="Book Antiqua" w:eastAsia="SimSun" w:hAnsi="Book Antiqua" w:cs="Times New Roman"/>
          <w:sz w:val="24"/>
          <w:szCs w:val="24"/>
          <w:lang w:eastAsia="x-none"/>
        </w:rPr>
        <w:t xml:space="preserve">”), servicios de </w:t>
      </w:r>
      <w:proofErr w:type="spellStart"/>
      <w:r w:rsidRPr="00284CDF">
        <w:rPr>
          <w:rFonts w:ascii="Book Antiqua" w:eastAsia="SimSun" w:hAnsi="Book Antiqua" w:cs="Times New Roman"/>
          <w:sz w:val="24"/>
          <w:szCs w:val="24"/>
          <w:lang w:eastAsia="x-none"/>
        </w:rPr>
        <w:t>pre-autorización</w:t>
      </w:r>
      <w:proofErr w:type="spellEnd"/>
      <w:r w:rsidRPr="00284CDF">
        <w:rPr>
          <w:rFonts w:ascii="Book Antiqua" w:eastAsia="SimSun" w:hAnsi="Book Antiqua" w:cs="Times New Roman"/>
          <w:sz w:val="24"/>
          <w:szCs w:val="24"/>
          <w:lang w:eastAsia="x-none"/>
        </w:rPr>
        <w:t xml:space="preserve"> de medicamentos, manejo de programas de repeticiones de medicamentos, manejo de terapia </w:t>
      </w:r>
      <w:r w:rsidRPr="00284CDF">
        <w:rPr>
          <w:rFonts w:ascii="Book Antiqua" w:eastAsia="SimSun" w:hAnsi="Book Antiqua" w:cs="Times New Roman"/>
          <w:sz w:val="24"/>
          <w:szCs w:val="24"/>
          <w:lang w:eastAsia="x-none"/>
        </w:rPr>
        <w:lastRenderedPageBreak/>
        <w:t xml:space="preserve">médica (“medical </w:t>
      </w:r>
      <w:proofErr w:type="spellStart"/>
      <w:r w:rsidRPr="00284CDF">
        <w:rPr>
          <w:rFonts w:ascii="Book Antiqua" w:eastAsia="SimSun" w:hAnsi="Book Antiqua" w:cs="Times New Roman"/>
          <w:sz w:val="24"/>
          <w:szCs w:val="24"/>
          <w:lang w:eastAsia="x-none"/>
        </w:rPr>
        <w:t>theraphy</w:t>
      </w:r>
      <w:proofErr w:type="spellEnd"/>
      <w:r w:rsidRPr="00284CDF">
        <w:rPr>
          <w:rFonts w:ascii="Book Antiqua" w:eastAsia="SimSun" w:hAnsi="Book Antiqua" w:cs="Times New Roman"/>
          <w:sz w:val="24"/>
          <w:szCs w:val="24"/>
          <w:lang w:eastAsia="x-none"/>
        </w:rPr>
        <w:t xml:space="preserve"> </w:t>
      </w:r>
      <w:proofErr w:type="spellStart"/>
      <w:r w:rsidRPr="00284CDF">
        <w:rPr>
          <w:rFonts w:ascii="Book Antiqua" w:eastAsia="SimSun" w:hAnsi="Book Antiqua" w:cs="Times New Roman"/>
          <w:sz w:val="24"/>
          <w:szCs w:val="24"/>
          <w:lang w:eastAsia="x-none"/>
        </w:rPr>
        <w:t>management</w:t>
      </w:r>
      <w:proofErr w:type="spellEnd"/>
      <w:r w:rsidRPr="00284CDF">
        <w:rPr>
          <w:rFonts w:ascii="Book Antiqua" w:eastAsia="SimSun" w:hAnsi="Book Antiqua" w:cs="Times New Roman"/>
          <w:sz w:val="24"/>
          <w:szCs w:val="24"/>
          <w:lang w:eastAsia="x-none"/>
        </w:rPr>
        <w:t>” o “MTM”), manejo de bienestar, contratación de red de proveedores de servicios de farmacia, centros de servicio al cliente y de llamadas, manejo de servicios de farmacia por correo, contrataciones con manufactureros de medicamentos y terceros relacionados a sus servicios, informes, servicios actuariales, servicios de informática y procesamiento, manejo de la terapia de medicamentos de enfermedades y asesoría y utilización de farmacéuticos clínicos. Se podrá hacer referencia en esta Ley como PBM e incluyen entidades afines que no se hagan llamar o se identifiquen como PBM. La definición también incluye a cualquier persona o entidad ofreciendo los servicios y productos que el PBM contrató con la farmacia.</w:t>
      </w:r>
    </w:p>
    <w:p w14:paraId="6F9ABD31" w14:textId="6B786B3C" w:rsidR="00284CDF" w:rsidRPr="00284CDF" w:rsidRDefault="00284CDF" w:rsidP="0087291D">
      <w:pPr>
        <w:spacing w:after="0" w:line="480" w:lineRule="auto"/>
        <w:ind w:firstLine="720"/>
        <w:jc w:val="both"/>
        <w:rPr>
          <w:rFonts w:ascii="Book Antiqua" w:eastAsia="SimSun" w:hAnsi="Book Antiqua" w:cs="Times New Roman"/>
          <w:sz w:val="24"/>
          <w:szCs w:val="24"/>
          <w:lang w:eastAsia="x-none"/>
        </w:rPr>
      </w:pPr>
      <w:r w:rsidRPr="00284CDF">
        <w:rPr>
          <w:rFonts w:ascii="Book Antiqua" w:eastAsia="SimSun" w:hAnsi="Book Antiqua" w:cs="Times New Roman"/>
          <w:sz w:val="24"/>
          <w:szCs w:val="24"/>
          <w:lang w:eastAsia="x-none"/>
        </w:rPr>
        <w:t>Artículo 3.- Aplicabilidad e Impl</w:t>
      </w:r>
      <w:r w:rsidR="003C2509">
        <w:rPr>
          <w:rFonts w:ascii="Book Antiqua" w:eastAsia="SimSun" w:hAnsi="Book Antiqua" w:cs="Times New Roman"/>
          <w:sz w:val="24"/>
          <w:szCs w:val="24"/>
          <w:lang w:eastAsia="x-none"/>
        </w:rPr>
        <w:t>ementación</w:t>
      </w:r>
    </w:p>
    <w:p w14:paraId="48F61CF6" w14:textId="77777777" w:rsidR="00CD4F6C" w:rsidRDefault="00284CDF" w:rsidP="0087291D">
      <w:pPr>
        <w:spacing w:after="0" w:line="480" w:lineRule="auto"/>
        <w:ind w:firstLine="720"/>
        <w:jc w:val="both"/>
        <w:rPr>
          <w:rFonts w:ascii="Book Antiqua" w:eastAsia="SimSun" w:hAnsi="Book Antiqua" w:cs="Times New Roman"/>
          <w:sz w:val="24"/>
          <w:szCs w:val="24"/>
          <w:lang w:eastAsia="x-none"/>
        </w:rPr>
      </w:pPr>
      <w:r w:rsidRPr="00284CDF">
        <w:rPr>
          <w:rFonts w:ascii="Book Antiqua" w:eastAsia="SimSun" w:hAnsi="Book Antiqua" w:cs="Times New Roman"/>
          <w:sz w:val="24"/>
          <w:szCs w:val="24"/>
          <w:lang w:eastAsia="x-none"/>
        </w:rPr>
        <w:t>Esta ley será de aplicación a las organizaciones de servicios de salud, pública o privada, debidamente autorizada en Puerto Rico a ofrecer, o que se obligue proveer servicios de salud, según dispuesto en la Ley Núm. 77 de 19 de junio de 1957, según enmendada, conocida como “Código de Seguros de Puerto Rico”, las organizaciones para el mantenimiento de la salud según definidas en el inciso (x) del Artículo 1 de la Ley Núm. 101 de 26 de junio de 1965, según enmendada, así como planes organizados y autorizados por alguna ley especial y todas las organizaciones de administración de servicios de salud mental, (</w:t>
      </w:r>
      <w:proofErr w:type="spellStart"/>
      <w:r w:rsidRPr="00284CDF">
        <w:rPr>
          <w:rFonts w:ascii="Book Antiqua" w:eastAsia="SimSun" w:hAnsi="Book Antiqua" w:cs="Times New Roman"/>
          <w:sz w:val="24"/>
          <w:szCs w:val="24"/>
          <w:lang w:eastAsia="x-none"/>
        </w:rPr>
        <w:t>Managed</w:t>
      </w:r>
      <w:proofErr w:type="spellEnd"/>
      <w:r w:rsidRPr="00284CDF">
        <w:rPr>
          <w:rFonts w:ascii="Book Antiqua" w:eastAsia="SimSun" w:hAnsi="Book Antiqua" w:cs="Times New Roman"/>
          <w:sz w:val="24"/>
          <w:szCs w:val="24"/>
          <w:lang w:eastAsia="x-none"/>
        </w:rPr>
        <w:t xml:space="preserve"> </w:t>
      </w:r>
      <w:proofErr w:type="spellStart"/>
      <w:r w:rsidRPr="00284CDF">
        <w:rPr>
          <w:rFonts w:ascii="Book Antiqua" w:eastAsia="SimSun" w:hAnsi="Book Antiqua" w:cs="Times New Roman"/>
          <w:sz w:val="24"/>
          <w:szCs w:val="24"/>
          <w:lang w:eastAsia="x-none"/>
        </w:rPr>
        <w:t>Behavorial</w:t>
      </w:r>
      <w:proofErr w:type="spellEnd"/>
      <w:r w:rsidRPr="00284CDF">
        <w:rPr>
          <w:rFonts w:ascii="Book Antiqua" w:eastAsia="SimSun" w:hAnsi="Book Antiqua" w:cs="Times New Roman"/>
          <w:sz w:val="24"/>
          <w:szCs w:val="24"/>
          <w:lang w:eastAsia="x-none"/>
        </w:rPr>
        <w:t xml:space="preserve"> </w:t>
      </w:r>
      <w:proofErr w:type="spellStart"/>
      <w:r w:rsidRPr="00284CDF">
        <w:rPr>
          <w:rFonts w:ascii="Book Antiqua" w:eastAsia="SimSun" w:hAnsi="Book Antiqua" w:cs="Times New Roman"/>
          <w:sz w:val="24"/>
          <w:szCs w:val="24"/>
          <w:lang w:eastAsia="x-none"/>
        </w:rPr>
        <w:t>Healthcare</w:t>
      </w:r>
      <w:proofErr w:type="spellEnd"/>
      <w:r w:rsidRPr="00284CDF">
        <w:rPr>
          <w:rFonts w:ascii="Book Antiqua" w:eastAsia="SimSun" w:hAnsi="Book Antiqua" w:cs="Times New Roman"/>
          <w:sz w:val="24"/>
          <w:szCs w:val="24"/>
          <w:lang w:eastAsia="x-none"/>
        </w:rPr>
        <w:t xml:space="preserve"> </w:t>
      </w:r>
      <w:proofErr w:type="spellStart"/>
      <w:r w:rsidRPr="00284CDF">
        <w:rPr>
          <w:rFonts w:ascii="Book Antiqua" w:eastAsia="SimSun" w:hAnsi="Book Antiqua" w:cs="Times New Roman"/>
          <w:sz w:val="24"/>
          <w:szCs w:val="24"/>
          <w:lang w:eastAsia="x-none"/>
        </w:rPr>
        <w:t>Organization,MBHO</w:t>
      </w:r>
      <w:proofErr w:type="spellEnd"/>
      <w:r w:rsidRPr="00284CDF">
        <w:rPr>
          <w:rFonts w:ascii="Book Antiqua" w:eastAsia="SimSun" w:hAnsi="Book Antiqua" w:cs="Times New Roman"/>
          <w:sz w:val="24"/>
          <w:szCs w:val="24"/>
          <w:lang w:eastAsia="x-none"/>
        </w:rPr>
        <w:t xml:space="preserve">). </w:t>
      </w:r>
    </w:p>
    <w:p w14:paraId="16115744" w14:textId="5E9D61AF" w:rsidR="00CD4F6C" w:rsidRDefault="00284CDF" w:rsidP="00CD4F6C">
      <w:pPr>
        <w:spacing w:after="0" w:line="480" w:lineRule="auto"/>
        <w:ind w:firstLine="720"/>
        <w:jc w:val="both"/>
        <w:rPr>
          <w:rFonts w:ascii="Book Antiqua" w:eastAsia="SimSun" w:hAnsi="Book Antiqua" w:cs="Times New Roman"/>
          <w:sz w:val="24"/>
          <w:szCs w:val="24"/>
          <w:lang w:eastAsia="x-none"/>
        </w:rPr>
      </w:pPr>
      <w:r w:rsidRPr="00284CDF">
        <w:rPr>
          <w:rFonts w:ascii="Book Antiqua" w:eastAsia="SimSun" w:hAnsi="Book Antiqua" w:cs="Times New Roman"/>
          <w:sz w:val="24"/>
          <w:szCs w:val="24"/>
          <w:lang w:eastAsia="x-none"/>
        </w:rPr>
        <w:lastRenderedPageBreak/>
        <w:t>Su aplicación se extiende a los manufactureros o fabricantes de medicamentos, farmacias y al Manejador de Servicios de Farmacia también conocido como “</w:t>
      </w:r>
      <w:proofErr w:type="spellStart"/>
      <w:r w:rsidRPr="00284CDF">
        <w:rPr>
          <w:rFonts w:ascii="Book Antiqua" w:eastAsia="SimSun" w:hAnsi="Book Antiqua" w:cs="Times New Roman"/>
          <w:sz w:val="24"/>
          <w:szCs w:val="24"/>
          <w:lang w:eastAsia="x-none"/>
        </w:rPr>
        <w:t>Pharmacy</w:t>
      </w:r>
      <w:proofErr w:type="spellEnd"/>
      <w:r w:rsidRPr="00284CDF">
        <w:rPr>
          <w:rFonts w:ascii="Book Antiqua" w:eastAsia="SimSun" w:hAnsi="Book Antiqua" w:cs="Times New Roman"/>
          <w:sz w:val="24"/>
          <w:szCs w:val="24"/>
          <w:lang w:eastAsia="x-none"/>
        </w:rPr>
        <w:t xml:space="preserve"> Benefit Managers o PBM</w:t>
      </w:r>
      <w:r w:rsidR="003C2509">
        <w:rPr>
          <w:rFonts w:ascii="Book Antiqua" w:eastAsia="SimSun" w:hAnsi="Book Antiqua" w:cs="Times New Roman"/>
          <w:sz w:val="24"/>
          <w:szCs w:val="24"/>
          <w:lang w:eastAsia="x-none"/>
        </w:rPr>
        <w:t>”</w:t>
      </w:r>
      <w:r w:rsidRPr="00284CDF">
        <w:rPr>
          <w:rFonts w:ascii="Book Antiqua" w:eastAsia="SimSun" w:hAnsi="Book Antiqua" w:cs="Times New Roman"/>
          <w:sz w:val="24"/>
          <w:szCs w:val="24"/>
          <w:lang w:eastAsia="x-none"/>
        </w:rPr>
        <w:t>.</w:t>
      </w:r>
    </w:p>
    <w:p w14:paraId="480956F1" w14:textId="5F747E59" w:rsidR="00284CDF" w:rsidRPr="00284CDF" w:rsidRDefault="00284CDF" w:rsidP="00CD4F6C">
      <w:pPr>
        <w:spacing w:after="0" w:line="480" w:lineRule="auto"/>
        <w:ind w:firstLine="720"/>
        <w:jc w:val="both"/>
        <w:rPr>
          <w:rFonts w:ascii="Book Antiqua" w:eastAsia="SimSun" w:hAnsi="Book Antiqua" w:cs="Times New Roman"/>
          <w:sz w:val="24"/>
          <w:szCs w:val="24"/>
          <w:lang w:eastAsia="x-none"/>
        </w:rPr>
      </w:pPr>
      <w:r w:rsidRPr="00284CDF">
        <w:rPr>
          <w:rFonts w:ascii="Book Antiqua" w:eastAsia="SimSun" w:hAnsi="Book Antiqua" w:cs="Times New Roman"/>
          <w:sz w:val="24"/>
          <w:szCs w:val="24"/>
          <w:lang w:eastAsia="x-none"/>
        </w:rPr>
        <w:t xml:space="preserve">El Departamento de Salud será responsable de velar por el cumplimiento con esta </w:t>
      </w:r>
      <w:r w:rsidR="00493339">
        <w:rPr>
          <w:rFonts w:ascii="Book Antiqua" w:eastAsia="SimSun" w:hAnsi="Book Antiqua" w:cs="Times New Roman"/>
          <w:sz w:val="24"/>
          <w:szCs w:val="24"/>
          <w:lang w:eastAsia="x-none"/>
        </w:rPr>
        <w:t>L</w:t>
      </w:r>
      <w:r w:rsidRPr="00284CDF">
        <w:rPr>
          <w:rFonts w:ascii="Book Antiqua" w:eastAsia="SimSun" w:hAnsi="Book Antiqua" w:cs="Times New Roman"/>
          <w:sz w:val="24"/>
          <w:szCs w:val="24"/>
          <w:lang w:eastAsia="x-none"/>
        </w:rPr>
        <w:t>ey.</w:t>
      </w:r>
    </w:p>
    <w:p w14:paraId="29592475" w14:textId="612F1FFD" w:rsidR="00284CDF" w:rsidRPr="00284CDF" w:rsidRDefault="00284CDF" w:rsidP="00CD4F6C">
      <w:pPr>
        <w:spacing w:after="0" w:line="480" w:lineRule="auto"/>
        <w:ind w:firstLine="720"/>
        <w:jc w:val="both"/>
        <w:rPr>
          <w:rFonts w:ascii="Book Antiqua" w:eastAsia="SimSun" w:hAnsi="Book Antiqua" w:cs="Times New Roman"/>
          <w:sz w:val="24"/>
          <w:szCs w:val="24"/>
          <w:lang w:eastAsia="x-none"/>
        </w:rPr>
      </w:pPr>
      <w:r w:rsidRPr="00284CDF">
        <w:rPr>
          <w:rFonts w:ascii="Book Antiqua" w:eastAsia="SimSun" w:hAnsi="Book Antiqua" w:cs="Times New Roman"/>
          <w:sz w:val="24"/>
          <w:szCs w:val="24"/>
          <w:lang w:eastAsia="x-none"/>
        </w:rPr>
        <w:t xml:space="preserve">Artículo 4.-Prohibición de determinadas acciones discriminatorias relacionadas con el reembolso de </w:t>
      </w:r>
      <w:r w:rsidR="006A30DE">
        <w:rPr>
          <w:rFonts w:ascii="Book Antiqua" w:eastAsia="SimSun" w:hAnsi="Book Antiqua" w:cs="Times New Roman"/>
          <w:sz w:val="24"/>
          <w:szCs w:val="24"/>
          <w:lang w:eastAsia="x-none"/>
        </w:rPr>
        <w:t>E</w:t>
      </w:r>
      <w:r w:rsidRPr="00284CDF">
        <w:rPr>
          <w:rFonts w:ascii="Book Antiqua" w:eastAsia="SimSun" w:hAnsi="Book Antiqua" w:cs="Times New Roman"/>
          <w:sz w:val="24"/>
          <w:szCs w:val="24"/>
          <w:lang w:eastAsia="x-none"/>
        </w:rPr>
        <w:t>ntidades 340B.</w:t>
      </w:r>
    </w:p>
    <w:p w14:paraId="5BD86C3A" w14:textId="53DD93AA" w:rsidR="00284CDF" w:rsidRPr="00284CDF" w:rsidRDefault="00284CDF" w:rsidP="00CD4F6C">
      <w:pPr>
        <w:spacing w:after="0" w:line="480" w:lineRule="auto"/>
        <w:ind w:firstLine="720"/>
        <w:jc w:val="both"/>
        <w:rPr>
          <w:rFonts w:ascii="Book Antiqua" w:eastAsia="SimSun" w:hAnsi="Book Antiqua" w:cs="Times New Roman"/>
          <w:sz w:val="24"/>
          <w:szCs w:val="24"/>
          <w:lang w:eastAsia="x-none"/>
        </w:rPr>
      </w:pPr>
      <w:r w:rsidRPr="00284CDF">
        <w:rPr>
          <w:rFonts w:ascii="Book Antiqua" w:eastAsia="SimSun" w:hAnsi="Book Antiqua" w:cs="Times New Roman"/>
          <w:sz w:val="24"/>
          <w:szCs w:val="24"/>
          <w:lang w:eastAsia="x-none"/>
        </w:rPr>
        <w:t xml:space="preserve">Con respecto al reembolso a una </w:t>
      </w:r>
      <w:r w:rsidR="006A30DE">
        <w:rPr>
          <w:rFonts w:ascii="Book Antiqua" w:eastAsia="SimSun" w:hAnsi="Book Antiqua" w:cs="Times New Roman"/>
          <w:sz w:val="24"/>
          <w:szCs w:val="24"/>
          <w:lang w:eastAsia="x-none"/>
        </w:rPr>
        <w:t>Entidad 340B</w:t>
      </w:r>
      <w:r w:rsidRPr="00284CDF">
        <w:rPr>
          <w:rFonts w:ascii="Book Antiqua" w:eastAsia="SimSun" w:hAnsi="Book Antiqua" w:cs="Times New Roman"/>
          <w:sz w:val="24"/>
          <w:szCs w:val="24"/>
          <w:lang w:eastAsia="x-none"/>
        </w:rPr>
        <w:t xml:space="preserve"> por medicamentos 340B, una organización de seguros de salud o asegurador, manejador de servicios de farmacia (PBM), otro pagador externo o su agente no podrá incurrir en las prácticas que se enumeran a continuación:</w:t>
      </w:r>
    </w:p>
    <w:p w14:paraId="18BCD11A" w14:textId="71AAF3E9" w:rsidR="00284CDF" w:rsidRPr="00284CDF" w:rsidRDefault="00284CDF" w:rsidP="00CD4F6C">
      <w:pPr>
        <w:spacing w:after="0" w:line="480" w:lineRule="auto"/>
        <w:ind w:left="720"/>
        <w:jc w:val="both"/>
        <w:rPr>
          <w:rFonts w:ascii="Book Antiqua" w:eastAsia="SimSun" w:hAnsi="Book Antiqua" w:cs="Times New Roman"/>
          <w:sz w:val="24"/>
          <w:szCs w:val="24"/>
          <w:lang w:eastAsia="x-none"/>
        </w:rPr>
      </w:pPr>
      <w:r w:rsidRPr="00284CDF">
        <w:rPr>
          <w:rFonts w:ascii="Book Antiqua" w:eastAsia="SimSun" w:hAnsi="Book Antiqua" w:cs="Times New Roman"/>
          <w:sz w:val="24"/>
          <w:szCs w:val="24"/>
          <w:lang w:eastAsia="x-none"/>
        </w:rPr>
        <w:t xml:space="preserve">a) Reembolsar a una </w:t>
      </w:r>
      <w:r w:rsidR="006A30DE">
        <w:rPr>
          <w:rFonts w:ascii="Book Antiqua" w:eastAsia="SimSun" w:hAnsi="Book Antiqua" w:cs="Times New Roman"/>
          <w:sz w:val="24"/>
          <w:szCs w:val="24"/>
          <w:lang w:eastAsia="x-none"/>
        </w:rPr>
        <w:t>Entidad 340B</w:t>
      </w:r>
      <w:r w:rsidRPr="00284CDF">
        <w:rPr>
          <w:rFonts w:ascii="Book Antiqua" w:eastAsia="SimSun" w:hAnsi="Book Antiqua" w:cs="Times New Roman"/>
          <w:sz w:val="24"/>
          <w:szCs w:val="24"/>
          <w:lang w:eastAsia="x-none"/>
        </w:rPr>
        <w:t xml:space="preserve"> por medicamentos 340B a una tasa inferior a la pagada por el mismo medicamento a entidades que no son </w:t>
      </w:r>
      <w:r w:rsidR="003B383E">
        <w:rPr>
          <w:rFonts w:ascii="Book Antiqua" w:eastAsia="SimSun" w:hAnsi="Book Antiqua" w:cs="Times New Roman"/>
          <w:sz w:val="24"/>
          <w:szCs w:val="24"/>
          <w:lang w:eastAsia="x-none"/>
        </w:rPr>
        <w:t>E</w:t>
      </w:r>
      <w:r w:rsidRPr="00284CDF">
        <w:rPr>
          <w:rFonts w:ascii="Book Antiqua" w:eastAsia="SimSun" w:hAnsi="Book Antiqua" w:cs="Times New Roman"/>
          <w:sz w:val="24"/>
          <w:szCs w:val="24"/>
          <w:lang w:eastAsia="x-none"/>
        </w:rPr>
        <w:t>ntidades 340B o reembolso menor por una reclamación sobre la base de que la reclamación es por un medicamento 340B.</w:t>
      </w:r>
    </w:p>
    <w:p w14:paraId="1EAE98BB" w14:textId="023B9DC1" w:rsidR="00284CDF" w:rsidRPr="00284CDF" w:rsidRDefault="00284CDF" w:rsidP="00CD4F6C">
      <w:pPr>
        <w:spacing w:after="0" w:line="480" w:lineRule="auto"/>
        <w:ind w:left="720"/>
        <w:jc w:val="both"/>
        <w:rPr>
          <w:rFonts w:ascii="Book Antiqua" w:eastAsia="SimSun" w:hAnsi="Book Antiqua" w:cs="Times New Roman"/>
          <w:sz w:val="24"/>
          <w:szCs w:val="24"/>
          <w:lang w:eastAsia="x-none"/>
        </w:rPr>
      </w:pPr>
      <w:r w:rsidRPr="00284CDF">
        <w:rPr>
          <w:rFonts w:ascii="Book Antiqua" w:eastAsia="SimSun" w:hAnsi="Book Antiqua" w:cs="Times New Roman"/>
          <w:sz w:val="24"/>
          <w:szCs w:val="24"/>
          <w:lang w:eastAsia="x-none"/>
        </w:rPr>
        <w:t xml:space="preserve">b) Imponer términos o condiciones a cualquier </w:t>
      </w:r>
      <w:r w:rsidR="006A30DE">
        <w:rPr>
          <w:rFonts w:ascii="Book Antiqua" w:eastAsia="SimSun" w:hAnsi="Book Antiqua" w:cs="Times New Roman"/>
          <w:sz w:val="24"/>
          <w:szCs w:val="24"/>
          <w:lang w:eastAsia="x-none"/>
        </w:rPr>
        <w:t>Entidad 340B</w:t>
      </w:r>
      <w:r w:rsidRPr="00284CDF">
        <w:rPr>
          <w:rFonts w:ascii="Book Antiqua" w:eastAsia="SimSun" w:hAnsi="Book Antiqua" w:cs="Times New Roman"/>
          <w:sz w:val="24"/>
          <w:szCs w:val="24"/>
          <w:lang w:eastAsia="x-none"/>
        </w:rPr>
        <w:t xml:space="preserve"> con respecto a cualquiera de los siguientes que difieran de dichos términos o condiciones aplicados a entidades que no sean 340B por el hecho que la entidad participa en el programa federal de descuento de medicamentos 340B establecido en</w:t>
      </w:r>
      <w:r w:rsidR="003B383E">
        <w:rPr>
          <w:rFonts w:ascii="Book Antiqua" w:eastAsia="SimSun" w:hAnsi="Book Antiqua" w:cs="Times New Roman"/>
          <w:sz w:val="24"/>
          <w:szCs w:val="24"/>
          <w:lang w:eastAsia="x-none"/>
        </w:rPr>
        <w:t xml:space="preserve"> la Ley Federal</w:t>
      </w:r>
      <w:r w:rsidRPr="00284CDF">
        <w:rPr>
          <w:rFonts w:ascii="Book Antiqua" w:eastAsia="SimSun" w:hAnsi="Book Antiqua" w:cs="Times New Roman"/>
          <w:sz w:val="24"/>
          <w:szCs w:val="24"/>
          <w:lang w:eastAsia="x-none"/>
        </w:rPr>
        <w:t xml:space="preserve"> 42 U.S.C. 256b o que un medicamento es un medicamento 340B. Esto incluye, pero no se limita a la imposición de: </w:t>
      </w:r>
    </w:p>
    <w:p w14:paraId="2B25FFF2" w14:textId="421C5830" w:rsidR="00284CDF" w:rsidRPr="00284CDF" w:rsidRDefault="00284CDF" w:rsidP="00CD4F6C">
      <w:pPr>
        <w:spacing w:after="0" w:line="480" w:lineRule="auto"/>
        <w:ind w:left="1440"/>
        <w:jc w:val="both"/>
        <w:rPr>
          <w:rFonts w:ascii="Book Antiqua" w:eastAsia="SimSun" w:hAnsi="Book Antiqua" w:cs="Times New Roman"/>
          <w:sz w:val="24"/>
          <w:szCs w:val="24"/>
          <w:lang w:eastAsia="x-none"/>
        </w:rPr>
      </w:pPr>
      <w:r w:rsidRPr="00284CDF">
        <w:rPr>
          <w:rFonts w:ascii="Book Antiqua" w:eastAsia="SimSun" w:hAnsi="Book Antiqua" w:cs="Times New Roman"/>
          <w:sz w:val="24"/>
          <w:szCs w:val="24"/>
          <w:lang w:eastAsia="x-none"/>
        </w:rPr>
        <w:lastRenderedPageBreak/>
        <w:t xml:space="preserve"> i) Tarifas, cargos, reembolsos u otros ajustes o evaluaciones. En cuanto al término "otros ajustes" incluye la imposición de requisitos adicionales, restricciones o cargas innecesarias a la </w:t>
      </w:r>
      <w:r w:rsidR="006A30DE">
        <w:rPr>
          <w:rFonts w:ascii="Book Antiqua" w:eastAsia="SimSun" w:hAnsi="Book Antiqua" w:cs="Times New Roman"/>
          <w:sz w:val="24"/>
          <w:szCs w:val="24"/>
          <w:lang w:eastAsia="x-none"/>
        </w:rPr>
        <w:t>Entidad 340B</w:t>
      </w:r>
      <w:r w:rsidRPr="00284CDF">
        <w:rPr>
          <w:rFonts w:ascii="Book Antiqua" w:eastAsia="SimSun" w:hAnsi="Book Antiqua" w:cs="Times New Roman"/>
          <w:sz w:val="24"/>
          <w:szCs w:val="24"/>
          <w:lang w:eastAsia="x-none"/>
        </w:rPr>
        <w:t xml:space="preserve"> que resulten en costos administrativos o tarifas para la </w:t>
      </w:r>
      <w:r w:rsidR="006A30DE">
        <w:rPr>
          <w:rFonts w:ascii="Book Antiqua" w:eastAsia="SimSun" w:hAnsi="Book Antiqua" w:cs="Times New Roman"/>
          <w:sz w:val="24"/>
          <w:szCs w:val="24"/>
          <w:lang w:eastAsia="x-none"/>
        </w:rPr>
        <w:t>Entidad 340B</w:t>
      </w:r>
      <w:r w:rsidRPr="00284CDF">
        <w:rPr>
          <w:rFonts w:ascii="Book Antiqua" w:eastAsia="SimSun" w:hAnsi="Book Antiqua" w:cs="Times New Roman"/>
          <w:sz w:val="24"/>
          <w:szCs w:val="24"/>
          <w:lang w:eastAsia="x-none"/>
        </w:rPr>
        <w:t xml:space="preserve"> que no se impongan a otras entidades que no participan en el programa de descuento en medicamentos 340B, incluidas las farmacias afiliadas de la organización de seguros de salud o asegurador, manejador de servicios de farmacia (PBM), u otro tercer pagador.</w:t>
      </w:r>
    </w:p>
    <w:p w14:paraId="6BD8C1BA" w14:textId="77777777" w:rsidR="00284CDF" w:rsidRPr="00284CDF" w:rsidRDefault="00284CDF" w:rsidP="00CD4F6C">
      <w:pPr>
        <w:spacing w:after="0" w:line="480" w:lineRule="auto"/>
        <w:ind w:left="1440"/>
        <w:jc w:val="both"/>
        <w:rPr>
          <w:rFonts w:ascii="Book Antiqua" w:eastAsia="SimSun" w:hAnsi="Book Antiqua" w:cs="Times New Roman"/>
          <w:sz w:val="24"/>
          <w:szCs w:val="24"/>
          <w:lang w:eastAsia="x-none"/>
        </w:rPr>
      </w:pPr>
      <w:r w:rsidRPr="00284CDF">
        <w:rPr>
          <w:rFonts w:ascii="Book Antiqua" w:eastAsia="SimSun" w:hAnsi="Book Antiqua" w:cs="Times New Roman"/>
          <w:sz w:val="24"/>
          <w:szCs w:val="24"/>
          <w:lang w:eastAsia="x-none"/>
        </w:rPr>
        <w:t xml:space="preserve"> </w:t>
      </w:r>
      <w:proofErr w:type="spellStart"/>
      <w:r w:rsidRPr="00284CDF">
        <w:rPr>
          <w:rFonts w:ascii="Book Antiqua" w:eastAsia="SimSun" w:hAnsi="Book Antiqua" w:cs="Times New Roman"/>
          <w:sz w:val="24"/>
          <w:szCs w:val="24"/>
          <w:lang w:eastAsia="x-none"/>
        </w:rPr>
        <w:t>ii</w:t>
      </w:r>
      <w:proofErr w:type="spellEnd"/>
      <w:r w:rsidRPr="00284CDF">
        <w:rPr>
          <w:rFonts w:ascii="Book Antiqua" w:eastAsia="SimSun" w:hAnsi="Book Antiqua" w:cs="Times New Roman"/>
          <w:sz w:val="24"/>
          <w:szCs w:val="24"/>
          <w:lang w:eastAsia="x-none"/>
        </w:rPr>
        <w:t>) Tarifas de dispensación que son menores que las tarifas de dispensación para entidades que no son 340B.</w:t>
      </w:r>
    </w:p>
    <w:p w14:paraId="758CDC1A" w14:textId="77777777" w:rsidR="00284CDF" w:rsidRPr="00284CDF" w:rsidRDefault="00284CDF" w:rsidP="00CD4F6C">
      <w:pPr>
        <w:spacing w:after="0" w:line="480" w:lineRule="auto"/>
        <w:ind w:left="1440"/>
        <w:jc w:val="both"/>
        <w:rPr>
          <w:rFonts w:ascii="Book Antiqua" w:eastAsia="SimSun" w:hAnsi="Book Antiqua" w:cs="Times New Roman"/>
          <w:sz w:val="24"/>
          <w:szCs w:val="24"/>
          <w:lang w:eastAsia="x-none"/>
        </w:rPr>
      </w:pPr>
      <w:proofErr w:type="spellStart"/>
      <w:r w:rsidRPr="00284CDF">
        <w:rPr>
          <w:rFonts w:ascii="Book Antiqua" w:eastAsia="SimSun" w:hAnsi="Book Antiqua" w:cs="Times New Roman"/>
          <w:sz w:val="24"/>
          <w:szCs w:val="24"/>
          <w:lang w:eastAsia="x-none"/>
        </w:rPr>
        <w:t>iii</w:t>
      </w:r>
      <w:proofErr w:type="spellEnd"/>
      <w:r w:rsidRPr="00284CDF">
        <w:rPr>
          <w:rFonts w:ascii="Book Antiqua" w:eastAsia="SimSun" w:hAnsi="Book Antiqua" w:cs="Times New Roman"/>
          <w:sz w:val="24"/>
          <w:szCs w:val="24"/>
          <w:lang w:eastAsia="x-none"/>
        </w:rPr>
        <w:t>) Restricciones o requisitos con respecto a la participación en redes de farmacias.</w:t>
      </w:r>
    </w:p>
    <w:p w14:paraId="37E4C210" w14:textId="77777777" w:rsidR="00284CDF" w:rsidRPr="00284CDF" w:rsidRDefault="00284CDF" w:rsidP="00CD4F6C">
      <w:pPr>
        <w:spacing w:after="0" w:line="480" w:lineRule="auto"/>
        <w:ind w:left="1440"/>
        <w:jc w:val="both"/>
        <w:rPr>
          <w:rFonts w:ascii="Book Antiqua" w:eastAsia="SimSun" w:hAnsi="Book Antiqua" w:cs="Times New Roman"/>
          <w:sz w:val="24"/>
          <w:szCs w:val="24"/>
          <w:lang w:eastAsia="x-none"/>
        </w:rPr>
      </w:pPr>
      <w:r w:rsidRPr="00284CDF">
        <w:rPr>
          <w:rFonts w:ascii="Book Antiqua" w:eastAsia="SimSun" w:hAnsi="Book Antiqua" w:cs="Times New Roman"/>
          <w:sz w:val="24"/>
          <w:szCs w:val="24"/>
          <w:lang w:eastAsia="x-none"/>
        </w:rPr>
        <w:t xml:space="preserve"> </w:t>
      </w:r>
      <w:proofErr w:type="spellStart"/>
      <w:r w:rsidRPr="00284CDF">
        <w:rPr>
          <w:rFonts w:ascii="Book Antiqua" w:eastAsia="SimSun" w:hAnsi="Book Antiqua" w:cs="Times New Roman"/>
          <w:sz w:val="24"/>
          <w:szCs w:val="24"/>
          <w:lang w:eastAsia="x-none"/>
        </w:rPr>
        <w:t>iv</w:t>
      </w:r>
      <w:proofErr w:type="spellEnd"/>
      <w:r w:rsidRPr="00284CDF">
        <w:rPr>
          <w:rFonts w:ascii="Book Antiqua" w:eastAsia="SimSun" w:hAnsi="Book Antiqua" w:cs="Times New Roman"/>
          <w:sz w:val="24"/>
          <w:szCs w:val="24"/>
          <w:lang w:eastAsia="x-none"/>
        </w:rPr>
        <w:t>) Requisitos relativos a la frecuencia o el alcance de las auditorías o de los sistemas de manejo de inventarios.</w:t>
      </w:r>
    </w:p>
    <w:p w14:paraId="5DF5B9F3" w14:textId="77777777" w:rsidR="00284CDF" w:rsidRPr="00284CDF" w:rsidRDefault="00284CDF" w:rsidP="00CD4F6C">
      <w:pPr>
        <w:spacing w:after="0" w:line="480" w:lineRule="auto"/>
        <w:ind w:left="1440"/>
        <w:jc w:val="both"/>
        <w:rPr>
          <w:rFonts w:ascii="Book Antiqua" w:eastAsia="SimSun" w:hAnsi="Book Antiqua" w:cs="Times New Roman"/>
          <w:sz w:val="24"/>
          <w:szCs w:val="24"/>
          <w:lang w:eastAsia="x-none"/>
        </w:rPr>
      </w:pPr>
      <w:r w:rsidRPr="00284CDF">
        <w:rPr>
          <w:rFonts w:ascii="Book Antiqua" w:eastAsia="SimSun" w:hAnsi="Book Antiqua" w:cs="Times New Roman"/>
          <w:sz w:val="24"/>
          <w:szCs w:val="24"/>
          <w:lang w:eastAsia="x-none"/>
        </w:rPr>
        <w:t xml:space="preserve"> v) Requisitos de que una reclamación de un medicamento incluya cualquier identificación, modificador de facturación, atestación u otra indicación de que un medicamento es un medicamento 340B para ser procesado o vuelto a presentar, a menos que sea requerido por los Centros de Servicios de Medicare y Medicaid (CMS) o el Programa de Medicaid del Departamento de Salud de Puerto Rico.</w:t>
      </w:r>
    </w:p>
    <w:p w14:paraId="36EB8CD3" w14:textId="77777777" w:rsidR="00284CDF" w:rsidRPr="00284CDF" w:rsidRDefault="00284CDF" w:rsidP="00CD4F6C">
      <w:pPr>
        <w:spacing w:after="0" w:line="480" w:lineRule="auto"/>
        <w:ind w:left="1440"/>
        <w:jc w:val="both"/>
        <w:rPr>
          <w:rFonts w:ascii="Book Antiqua" w:eastAsia="SimSun" w:hAnsi="Book Antiqua" w:cs="Times New Roman"/>
          <w:sz w:val="24"/>
          <w:szCs w:val="24"/>
          <w:lang w:eastAsia="x-none"/>
        </w:rPr>
      </w:pPr>
      <w:r w:rsidRPr="00284CDF">
        <w:rPr>
          <w:rFonts w:ascii="Book Antiqua" w:eastAsia="SimSun" w:hAnsi="Book Antiqua" w:cs="Times New Roman"/>
          <w:sz w:val="24"/>
          <w:szCs w:val="24"/>
          <w:lang w:eastAsia="x-none"/>
        </w:rPr>
        <w:t xml:space="preserve">vi) Requerir requisitos tales como la necesidad de terapia escalonada y requerir que se consideren otros medicamentos de menor costo a los </w:t>
      </w:r>
      <w:r w:rsidRPr="00284CDF">
        <w:rPr>
          <w:rFonts w:ascii="Book Antiqua" w:eastAsia="SimSun" w:hAnsi="Book Antiqua" w:cs="Times New Roman"/>
          <w:sz w:val="24"/>
          <w:szCs w:val="24"/>
          <w:lang w:eastAsia="x-none"/>
        </w:rPr>
        <w:lastRenderedPageBreak/>
        <w:t xml:space="preserve">prescritos por el médico, previo a cubrir los que el medico entienda clínicamente necesarios. </w:t>
      </w:r>
    </w:p>
    <w:p w14:paraId="05864390" w14:textId="77777777" w:rsidR="00284CDF" w:rsidRPr="00284CDF" w:rsidRDefault="00284CDF" w:rsidP="00CD4F6C">
      <w:pPr>
        <w:spacing w:after="0" w:line="480" w:lineRule="auto"/>
        <w:ind w:left="1440"/>
        <w:jc w:val="both"/>
        <w:rPr>
          <w:rFonts w:ascii="Book Antiqua" w:eastAsia="SimSun" w:hAnsi="Book Antiqua" w:cs="Times New Roman"/>
          <w:sz w:val="24"/>
          <w:szCs w:val="24"/>
          <w:lang w:eastAsia="x-none"/>
        </w:rPr>
      </w:pPr>
      <w:r w:rsidRPr="00284CDF">
        <w:rPr>
          <w:rFonts w:ascii="Book Antiqua" w:eastAsia="SimSun" w:hAnsi="Book Antiqua" w:cs="Times New Roman"/>
          <w:sz w:val="24"/>
          <w:szCs w:val="24"/>
          <w:lang w:eastAsia="x-none"/>
        </w:rPr>
        <w:t xml:space="preserve"> vi) Cualquier otra restricción, condición, práctica o política que no se imponga a las entidades que no son 340B.</w:t>
      </w:r>
    </w:p>
    <w:p w14:paraId="0ADA94AD" w14:textId="0FB0921F" w:rsidR="00284CDF" w:rsidRPr="00284CDF" w:rsidRDefault="00284CDF" w:rsidP="00CD4F6C">
      <w:pPr>
        <w:spacing w:after="0" w:line="480" w:lineRule="auto"/>
        <w:ind w:left="720"/>
        <w:jc w:val="both"/>
        <w:rPr>
          <w:rFonts w:ascii="Book Antiqua" w:eastAsia="SimSun" w:hAnsi="Book Antiqua" w:cs="Times New Roman"/>
          <w:sz w:val="24"/>
          <w:szCs w:val="24"/>
          <w:lang w:eastAsia="x-none"/>
        </w:rPr>
      </w:pPr>
      <w:r w:rsidRPr="00284CDF">
        <w:rPr>
          <w:rFonts w:ascii="Book Antiqua" w:eastAsia="SimSun" w:hAnsi="Book Antiqua" w:cs="Times New Roman"/>
          <w:sz w:val="24"/>
          <w:szCs w:val="24"/>
          <w:lang w:eastAsia="x-none"/>
        </w:rPr>
        <w:t xml:space="preserve"> c) Exigir a una </w:t>
      </w:r>
      <w:r w:rsidR="006A30DE">
        <w:rPr>
          <w:rFonts w:ascii="Book Antiqua" w:eastAsia="SimSun" w:hAnsi="Book Antiqua" w:cs="Times New Roman"/>
          <w:sz w:val="24"/>
          <w:szCs w:val="24"/>
          <w:lang w:eastAsia="x-none"/>
        </w:rPr>
        <w:t>E</w:t>
      </w:r>
      <w:r w:rsidRPr="00284CDF">
        <w:rPr>
          <w:rFonts w:ascii="Book Antiqua" w:eastAsia="SimSun" w:hAnsi="Book Antiqua" w:cs="Times New Roman"/>
          <w:sz w:val="24"/>
          <w:szCs w:val="24"/>
          <w:lang w:eastAsia="x-none"/>
        </w:rPr>
        <w:t>ntidad 340B que revoque, vuelva a presentar o aclare un reclamo después de la adjudicación inicial, a menos que estas acciones estén en el curso normal del negocio farmacéutico y no estén relacionadas con los precios de los medicamentos 340B.</w:t>
      </w:r>
    </w:p>
    <w:p w14:paraId="7E866E83" w14:textId="53AE0FBD" w:rsidR="00284CDF" w:rsidRPr="00284CDF" w:rsidRDefault="00284CDF" w:rsidP="00CD4F6C">
      <w:pPr>
        <w:spacing w:after="0" w:line="480" w:lineRule="auto"/>
        <w:ind w:left="720"/>
        <w:jc w:val="both"/>
        <w:rPr>
          <w:rFonts w:ascii="Book Antiqua" w:eastAsia="SimSun" w:hAnsi="Book Antiqua" w:cs="Times New Roman"/>
          <w:sz w:val="24"/>
          <w:szCs w:val="24"/>
          <w:lang w:eastAsia="x-none"/>
        </w:rPr>
      </w:pPr>
      <w:r w:rsidRPr="00284CDF">
        <w:rPr>
          <w:rFonts w:ascii="Book Antiqua" w:eastAsia="SimSun" w:hAnsi="Book Antiqua" w:cs="Times New Roman"/>
          <w:sz w:val="24"/>
          <w:szCs w:val="24"/>
          <w:lang w:eastAsia="x-none"/>
        </w:rPr>
        <w:t xml:space="preserve"> d) Discriminar contra una </w:t>
      </w:r>
      <w:r w:rsidR="002E4DC9">
        <w:rPr>
          <w:rFonts w:ascii="Book Antiqua" w:eastAsia="SimSun" w:hAnsi="Book Antiqua" w:cs="Times New Roman"/>
          <w:sz w:val="24"/>
          <w:szCs w:val="24"/>
          <w:lang w:eastAsia="x-none"/>
        </w:rPr>
        <w:t>E</w:t>
      </w:r>
      <w:r w:rsidRPr="00284CDF">
        <w:rPr>
          <w:rFonts w:ascii="Book Antiqua" w:eastAsia="SimSun" w:hAnsi="Book Antiqua" w:cs="Times New Roman"/>
          <w:sz w:val="24"/>
          <w:szCs w:val="24"/>
          <w:lang w:eastAsia="x-none"/>
        </w:rPr>
        <w:t xml:space="preserve">ntidad 340B de una manera que impida o interfiera con la elección de cualquier paciente de recibir dichos medicamentos de la </w:t>
      </w:r>
      <w:r w:rsidR="006A30DE">
        <w:rPr>
          <w:rFonts w:ascii="Book Antiqua" w:eastAsia="SimSun" w:hAnsi="Book Antiqua" w:cs="Times New Roman"/>
          <w:sz w:val="24"/>
          <w:szCs w:val="24"/>
          <w:lang w:eastAsia="x-none"/>
        </w:rPr>
        <w:t>Entidad 340B</w:t>
      </w:r>
      <w:r w:rsidRPr="00284CDF">
        <w:rPr>
          <w:rFonts w:ascii="Book Antiqua" w:eastAsia="SimSun" w:hAnsi="Book Antiqua" w:cs="Times New Roman"/>
          <w:sz w:val="24"/>
          <w:szCs w:val="24"/>
          <w:lang w:eastAsia="x-none"/>
        </w:rPr>
        <w:t>, incluida la administración de dichos medicamentos.  A</w:t>
      </w:r>
      <w:r w:rsidR="003C2509">
        <w:rPr>
          <w:rFonts w:ascii="Book Antiqua" w:eastAsia="SimSun" w:hAnsi="Book Antiqua" w:cs="Times New Roman"/>
          <w:sz w:val="24"/>
          <w:szCs w:val="24"/>
          <w:lang w:eastAsia="x-none"/>
        </w:rPr>
        <w:t xml:space="preserve"> tales</w:t>
      </w:r>
      <w:r w:rsidRPr="00284CDF">
        <w:rPr>
          <w:rFonts w:ascii="Book Antiqua" w:eastAsia="SimSun" w:hAnsi="Book Antiqua" w:cs="Times New Roman"/>
          <w:sz w:val="24"/>
          <w:szCs w:val="24"/>
          <w:lang w:eastAsia="x-none"/>
        </w:rPr>
        <w:t xml:space="preserve"> efectos se considera una práctica discriminatoria cuando una organización de seguros de salud o asegurador, manejador de servicios de farmacia (PBM), u otro tercer pagador añada requisitos adicionales, restricciones o cargas innecesarias a la </w:t>
      </w:r>
      <w:r w:rsidR="006A30DE">
        <w:rPr>
          <w:rFonts w:ascii="Book Antiqua" w:eastAsia="SimSun" w:hAnsi="Book Antiqua" w:cs="Times New Roman"/>
          <w:sz w:val="24"/>
          <w:szCs w:val="24"/>
          <w:lang w:eastAsia="x-none"/>
        </w:rPr>
        <w:t>Entidad 340B</w:t>
      </w:r>
      <w:r w:rsidRPr="00284CDF">
        <w:rPr>
          <w:rFonts w:ascii="Book Antiqua" w:eastAsia="SimSun" w:hAnsi="Book Antiqua" w:cs="Times New Roman"/>
          <w:sz w:val="24"/>
          <w:szCs w:val="24"/>
          <w:lang w:eastAsia="x-none"/>
        </w:rPr>
        <w:t xml:space="preserve"> de los cuales no se le requieren a entidades que no son 340B.</w:t>
      </w:r>
    </w:p>
    <w:p w14:paraId="064A843D" w14:textId="3C509E9E" w:rsidR="00284CDF" w:rsidRPr="00284CDF" w:rsidRDefault="00284CDF" w:rsidP="00CD4F6C">
      <w:pPr>
        <w:spacing w:after="0" w:line="480" w:lineRule="auto"/>
        <w:ind w:left="720"/>
        <w:jc w:val="both"/>
        <w:rPr>
          <w:rFonts w:ascii="Book Antiqua" w:eastAsia="SimSun" w:hAnsi="Book Antiqua" w:cs="Times New Roman"/>
          <w:sz w:val="24"/>
          <w:szCs w:val="24"/>
          <w:lang w:eastAsia="x-none"/>
        </w:rPr>
      </w:pPr>
      <w:r w:rsidRPr="00284CDF">
        <w:rPr>
          <w:rFonts w:ascii="Book Antiqua" w:eastAsia="SimSun" w:hAnsi="Book Antiqua" w:cs="Times New Roman"/>
          <w:sz w:val="24"/>
          <w:szCs w:val="24"/>
          <w:lang w:eastAsia="x-none"/>
        </w:rPr>
        <w:t xml:space="preserve">e) Incluir cualquier otra disposición en un contrato entre una organización de seguros de salud o asegurador, manejador de servicios de farmacia (PBM), u otro tercer pagador y una </w:t>
      </w:r>
      <w:r w:rsidR="006A30DE">
        <w:rPr>
          <w:rFonts w:ascii="Book Antiqua" w:eastAsia="SimSun" w:hAnsi="Book Antiqua" w:cs="Times New Roman"/>
          <w:sz w:val="24"/>
          <w:szCs w:val="24"/>
          <w:lang w:eastAsia="x-none"/>
        </w:rPr>
        <w:t>Entidad 340B</w:t>
      </w:r>
      <w:r w:rsidRPr="00284CDF">
        <w:rPr>
          <w:rFonts w:ascii="Book Antiqua" w:eastAsia="SimSun" w:hAnsi="Book Antiqua" w:cs="Times New Roman"/>
          <w:sz w:val="24"/>
          <w:szCs w:val="24"/>
          <w:lang w:eastAsia="x-none"/>
        </w:rPr>
        <w:t xml:space="preserve"> que discrimine contra la </w:t>
      </w:r>
      <w:r w:rsidR="006A30DE">
        <w:rPr>
          <w:rFonts w:ascii="Book Antiqua" w:eastAsia="SimSun" w:hAnsi="Book Antiqua" w:cs="Times New Roman"/>
          <w:sz w:val="24"/>
          <w:szCs w:val="24"/>
          <w:lang w:eastAsia="x-none"/>
        </w:rPr>
        <w:t>Entidad 340B</w:t>
      </w:r>
      <w:r w:rsidRPr="00284CDF">
        <w:rPr>
          <w:rFonts w:ascii="Book Antiqua" w:eastAsia="SimSun" w:hAnsi="Book Antiqua" w:cs="Times New Roman"/>
          <w:sz w:val="24"/>
          <w:szCs w:val="24"/>
          <w:lang w:eastAsia="x-none"/>
        </w:rPr>
        <w:t xml:space="preserve">, o impida o interfiera con la elección de una persona de recibir un medicamento recetado de una </w:t>
      </w:r>
      <w:r w:rsidR="006A30DE">
        <w:rPr>
          <w:rFonts w:ascii="Book Antiqua" w:eastAsia="SimSun" w:hAnsi="Book Antiqua" w:cs="Times New Roman"/>
          <w:sz w:val="24"/>
          <w:szCs w:val="24"/>
          <w:lang w:eastAsia="x-none"/>
        </w:rPr>
        <w:t>Entidad 340B</w:t>
      </w:r>
      <w:r w:rsidRPr="00284CDF">
        <w:rPr>
          <w:rFonts w:ascii="Book Antiqua" w:eastAsia="SimSun" w:hAnsi="Book Antiqua" w:cs="Times New Roman"/>
          <w:sz w:val="24"/>
          <w:szCs w:val="24"/>
          <w:lang w:eastAsia="x-none"/>
        </w:rPr>
        <w:t xml:space="preserve">, incluida la administración del medicamento, en persona o mediante entrega directa,  correo, u otra forma de envío, o la creación </w:t>
      </w:r>
      <w:r w:rsidRPr="00284CDF">
        <w:rPr>
          <w:rFonts w:ascii="Book Antiqua" w:eastAsia="SimSun" w:hAnsi="Book Antiqua" w:cs="Times New Roman"/>
          <w:sz w:val="24"/>
          <w:szCs w:val="24"/>
          <w:lang w:eastAsia="x-none"/>
        </w:rPr>
        <w:lastRenderedPageBreak/>
        <w:t xml:space="preserve">de una restricción o cargo adicional para un paciente que elija recibir medicamentos de una </w:t>
      </w:r>
      <w:r w:rsidR="006A30DE">
        <w:rPr>
          <w:rFonts w:ascii="Book Antiqua" w:eastAsia="SimSun" w:hAnsi="Book Antiqua" w:cs="Times New Roman"/>
          <w:sz w:val="24"/>
          <w:szCs w:val="24"/>
          <w:lang w:eastAsia="x-none"/>
        </w:rPr>
        <w:t>Entidad 340B</w:t>
      </w:r>
      <w:r w:rsidRPr="00284CDF">
        <w:rPr>
          <w:rFonts w:ascii="Book Antiqua" w:eastAsia="SimSun" w:hAnsi="Book Antiqua" w:cs="Times New Roman"/>
          <w:sz w:val="24"/>
          <w:szCs w:val="24"/>
          <w:lang w:eastAsia="x-none"/>
        </w:rPr>
        <w:t>.</w:t>
      </w:r>
    </w:p>
    <w:p w14:paraId="73BFDA52" w14:textId="77777777" w:rsidR="00284CDF" w:rsidRPr="00284CDF" w:rsidRDefault="00284CDF" w:rsidP="00CD4F6C">
      <w:pPr>
        <w:spacing w:after="0" w:line="480" w:lineRule="auto"/>
        <w:ind w:left="720"/>
        <w:jc w:val="both"/>
        <w:rPr>
          <w:rFonts w:ascii="Book Antiqua" w:eastAsia="SimSun" w:hAnsi="Book Antiqua" w:cs="Times New Roman"/>
          <w:sz w:val="24"/>
          <w:szCs w:val="24"/>
          <w:lang w:eastAsia="x-none"/>
        </w:rPr>
      </w:pPr>
      <w:r w:rsidRPr="00284CDF">
        <w:rPr>
          <w:rFonts w:ascii="Book Antiqua" w:eastAsia="SimSun" w:hAnsi="Book Antiqua" w:cs="Times New Roman"/>
          <w:sz w:val="24"/>
          <w:szCs w:val="24"/>
          <w:lang w:eastAsia="x-none"/>
        </w:rPr>
        <w:t xml:space="preserve"> f) Requerir u obligar la presentación de los costos de los ingredientes o los datos de precios relacionados con los medicamentos 340B a cualquier organización de seguros de salud o asegurador, manejador de servicios de farmacia (PBM), u otro tercer pagador.</w:t>
      </w:r>
    </w:p>
    <w:p w14:paraId="2227648A" w14:textId="0204C360" w:rsidR="00284CDF" w:rsidRPr="00284CDF" w:rsidRDefault="00284CDF" w:rsidP="00CD4F6C">
      <w:pPr>
        <w:spacing w:after="0" w:line="480" w:lineRule="auto"/>
        <w:ind w:left="720"/>
        <w:jc w:val="both"/>
        <w:rPr>
          <w:rFonts w:ascii="Book Antiqua" w:eastAsia="SimSun" w:hAnsi="Book Antiqua" w:cs="Times New Roman"/>
          <w:sz w:val="24"/>
          <w:szCs w:val="24"/>
          <w:lang w:eastAsia="x-none"/>
        </w:rPr>
      </w:pPr>
      <w:r w:rsidRPr="00284CDF">
        <w:rPr>
          <w:rFonts w:ascii="Book Antiqua" w:eastAsia="SimSun" w:hAnsi="Book Antiqua" w:cs="Times New Roman"/>
          <w:sz w:val="24"/>
          <w:szCs w:val="24"/>
          <w:lang w:eastAsia="x-none"/>
        </w:rPr>
        <w:t xml:space="preserve"> g) Excluir a cualquier </w:t>
      </w:r>
      <w:r w:rsidR="006A30DE">
        <w:rPr>
          <w:rFonts w:ascii="Book Antiqua" w:eastAsia="SimSun" w:hAnsi="Book Antiqua" w:cs="Times New Roman"/>
          <w:sz w:val="24"/>
          <w:szCs w:val="24"/>
          <w:lang w:eastAsia="x-none"/>
        </w:rPr>
        <w:t>Entidad 340B</w:t>
      </w:r>
      <w:r w:rsidRPr="00284CDF">
        <w:rPr>
          <w:rFonts w:ascii="Book Antiqua" w:eastAsia="SimSun" w:hAnsi="Book Antiqua" w:cs="Times New Roman"/>
          <w:sz w:val="24"/>
          <w:szCs w:val="24"/>
          <w:lang w:eastAsia="x-none"/>
        </w:rPr>
        <w:t xml:space="preserve"> de la red de la organización de seguros de salud o asegurador, manejador de servicios de farmacia (PBM), u otro tercer pagador por razón de que la </w:t>
      </w:r>
      <w:r w:rsidR="006A30DE">
        <w:rPr>
          <w:rFonts w:ascii="Book Antiqua" w:eastAsia="SimSun" w:hAnsi="Book Antiqua" w:cs="Times New Roman"/>
          <w:sz w:val="24"/>
          <w:szCs w:val="24"/>
          <w:lang w:eastAsia="x-none"/>
        </w:rPr>
        <w:t>Entidad 340B</w:t>
      </w:r>
      <w:r w:rsidRPr="00284CDF">
        <w:rPr>
          <w:rFonts w:ascii="Book Antiqua" w:eastAsia="SimSun" w:hAnsi="Book Antiqua" w:cs="Times New Roman"/>
          <w:sz w:val="24"/>
          <w:szCs w:val="24"/>
          <w:lang w:eastAsia="x-none"/>
        </w:rPr>
        <w:t xml:space="preserve"> dispensa medicamentos sujetos a un acuerdo bajo el estatuto federal 42 U.S.C. 256b, o se niega a contratar con una </w:t>
      </w:r>
      <w:r w:rsidR="006A30DE">
        <w:rPr>
          <w:rFonts w:ascii="Book Antiqua" w:eastAsia="SimSun" w:hAnsi="Book Antiqua" w:cs="Times New Roman"/>
          <w:sz w:val="24"/>
          <w:szCs w:val="24"/>
          <w:lang w:eastAsia="x-none"/>
        </w:rPr>
        <w:t>Entidad 340B</w:t>
      </w:r>
      <w:r w:rsidRPr="00284CDF">
        <w:rPr>
          <w:rFonts w:ascii="Book Antiqua" w:eastAsia="SimSun" w:hAnsi="Book Antiqua" w:cs="Times New Roman"/>
          <w:sz w:val="24"/>
          <w:szCs w:val="24"/>
          <w:lang w:eastAsia="x-none"/>
        </w:rPr>
        <w:t xml:space="preserve"> por razones distintas a las que se aplican igualmente a entidades que no son 340B.</w:t>
      </w:r>
    </w:p>
    <w:p w14:paraId="5C48D993" w14:textId="77777777" w:rsidR="00284CDF" w:rsidRPr="00284CDF" w:rsidRDefault="00284CDF" w:rsidP="00CD4F6C">
      <w:pPr>
        <w:spacing w:after="0" w:line="480" w:lineRule="auto"/>
        <w:ind w:left="720"/>
        <w:jc w:val="both"/>
        <w:rPr>
          <w:rFonts w:ascii="Book Antiqua" w:eastAsia="SimSun" w:hAnsi="Book Antiqua" w:cs="Times New Roman"/>
          <w:sz w:val="24"/>
          <w:szCs w:val="24"/>
          <w:lang w:eastAsia="x-none"/>
        </w:rPr>
      </w:pPr>
      <w:r w:rsidRPr="00284CDF">
        <w:rPr>
          <w:rFonts w:ascii="Book Antiqua" w:eastAsia="SimSun" w:hAnsi="Book Antiqua" w:cs="Times New Roman"/>
          <w:sz w:val="24"/>
          <w:szCs w:val="24"/>
          <w:lang w:eastAsia="x-none"/>
        </w:rPr>
        <w:t>h) Negar la cubierta de un medicamento por el hecho de ser un medicamento bajo el Programa 340B.</w:t>
      </w:r>
    </w:p>
    <w:p w14:paraId="71CFB544" w14:textId="5C245394" w:rsidR="00284CDF" w:rsidRPr="00284CDF" w:rsidRDefault="00284CDF" w:rsidP="00284CDF">
      <w:pPr>
        <w:spacing w:after="0" w:line="480" w:lineRule="auto"/>
        <w:jc w:val="both"/>
        <w:rPr>
          <w:rFonts w:ascii="Book Antiqua" w:eastAsia="SimSun" w:hAnsi="Book Antiqua" w:cs="Times New Roman"/>
          <w:sz w:val="24"/>
          <w:szCs w:val="24"/>
          <w:lang w:eastAsia="x-none"/>
        </w:rPr>
      </w:pPr>
      <w:r w:rsidRPr="00284CDF">
        <w:rPr>
          <w:rFonts w:ascii="Book Antiqua" w:eastAsia="SimSun" w:hAnsi="Book Antiqua" w:cs="Times New Roman"/>
          <w:sz w:val="24"/>
          <w:szCs w:val="24"/>
          <w:lang w:eastAsia="x-none"/>
        </w:rPr>
        <w:t xml:space="preserve">Artículo 5.-Prohibición de ciertas acciones discriminatorias por parte de un fabricante relacionadas con </w:t>
      </w:r>
      <w:r w:rsidR="002E4DC9">
        <w:rPr>
          <w:rFonts w:ascii="Book Antiqua" w:eastAsia="SimSun" w:hAnsi="Book Antiqua" w:cs="Times New Roman"/>
          <w:sz w:val="24"/>
          <w:szCs w:val="24"/>
          <w:lang w:eastAsia="x-none"/>
        </w:rPr>
        <w:t>E</w:t>
      </w:r>
      <w:r w:rsidRPr="00284CDF">
        <w:rPr>
          <w:rFonts w:ascii="Book Antiqua" w:eastAsia="SimSun" w:hAnsi="Book Antiqua" w:cs="Times New Roman"/>
          <w:sz w:val="24"/>
          <w:szCs w:val="24"/>
          <w:lang w:eastAsia="x-none"/>
        </w:rPr>
        <w:t>ntidades 340B.</w:t>
      </w:r>
    </w:p>
    <w:p w14:paraId="4869DBE0" w14:textId="208F240A" w:rsidR="00284CDF" w:rsidRPr="00284CDF" w:rsidRDefault="00284CDF" w:rsidP="002E4DC9">
      <w:pPr>
        <w:spacing w:after="0" w:line="480" w:lineRule="auto"/>
        <w:ind w:left="720"/>
        <w:jc w:val="both"/>
        <w:rPr>
          <w:rFonts w:ascii="Book Antiqua" w:eastAsia="SimSun" w:hAnsi="Book Antiqua" w:cs="Times New Roman"/>
          <w:sz w:val="24"/>
          <w:szCs w:val="24"/>
          <w:lang w:eastAsia="x-none"/>
        </w:rPr>
      </w:pPr>
      <w:r w:rsidRPr="00284CDF">
        <w:rPr>
          <w:rFonts w:ascii="Book Antiqua" w:eastAsia="SimSun" w:hAnsi="Book Antiqua" w:cs="Times New Roman"/>
          <w:sz w:val="24"/>
          <w:szCs w:val="24"/>
          <w:lang w:eastAsia="x-none"/>
        </w:rPr>
        <w:t xml:space="preserve">  a)  Un fabricante, su agente o afiliado no negará, restringirá, prohibirá ni interferirá de ninguna otra manera, ya sea directa o indirectamente, con la adquisición de un medicamento 340B por parte de una farmacia que esté bajo contrato con una </w:t>
      </w:r>
      <w:r w:rsidR="006A30DE">
        <w:rPr>
          <w:rFonts w:ascii="Book Antiqua" w:eastAsia="SimSun" w:hAnsi="Book Antiqua" w:cs="Times New Roman"/>
          <w:sz w:val="24"/>
          <w:szCs w:val="24"/>
          <w:lang w:eastAsia="x-none"/>
        </w:rPr>
        <w:t>Entidad 340B</w:t>
      </w:r>
      <w:r w:rsidRPr="00284CDF">
        <w:rPr>
          <w:rFonts w:ascii="Book Antiqua" w:eastAsia="SimSun" w:hAnsi="Book Antiqua" w:cs="Times New Roman"/>
          <w:sz w:val="24"/>
          <w:szCs w:val="24"/>
          <w:lang w:eastAsia="x-none"/>
        </w:rPr>
        <w:t xml:space="preserve">, según definido por estatuto federal 42 U.S.C. 256b(a)(4), y esté autorizada en virtud de dicho contrato para recibir y </w:t>
      </w:r>
      <w:r w:rsidRPr="00284CDF">
        <w:rPr>
          <w:rFonts w:ascii="Book Antiqua" w:eastAsia="SimSun" w:hAnsi="Book Antiqua" w:cs="Times New Roman"/>
          <w:sz w:val="24"/>
          <w:szCs w:val="24"/>
          <w:lang w:eastAsia="x-none"/>
        </w:rPr>
        <w:lastRenderedPageBreak/>
        <w:t xml:space="preserve">dispensar medicamentos 340B en nombre de la </w:t>
      </w:r>
      <w:r w:rsidR="006A30DE">
        <w:rPr>
          <w:rFonts w:ascii="Book Antiqua" w:eastAsia="SimSun" w:hAnsi="Book Antiqua" w:cs="Times New Roman"/>
          <w:sz w:val="24"/>
          <w:szCs w:val="24"/>
          <w:lang w:eastAsia="x-none"/>
        </w:rPr>
        <w:t>Entidad 340B</w:t>
      </w:r>
      <w:r w:rsidRPr="00284CDF">
        <w:rPr>
          <w:rFonts w:ascii="Book Antiqua" w:eastAsia="SimSun" w:hAnsi="Book Antiqua" w:cs="Times New Roman"/>
          <w:sz w:val="24"/>
          <w:szCs w:val="24"/>
          <w:lang w:eastAsia="x-none"/>
        </w:rPr>
        <w:t>, a menos que el Departamento de Salud y Servicios Humanos de los Estados Unidos lo prohíba.</w:t>
      </w:r>
    </w:p>
    <w:p w14:paraId="2025090D" w14:textId="3860FBCB" w:rsidR="00284CDF" w:rsidRPr="00284CDF" w:rsidRDefault="00284CDF" w:rsidP="002E4DC9">
      <w:pPr>
        <w:spacing w:after="0" w:line="480" w:lineRule="auto"/>
        <w:ind w:left="720"/>
        <w:jc w:val="both"/>
        <w:rPr>
          <w:rFonts w:ascii="Book Antiqua" w:eastAsia="SimSun" w:hAnsi="Book Antiqua" w:cs="Times New Roman"/>
          <w:sz w:val="24"/>
          <w:szCs w:val="24"/>
          <w:lang w:eastAsia="x-none"/>
        </w:rPr>
      </w:pPr>
      <w:r w:rsidRPr="00284CDF">
        <w:rPr>
          <w:rFonts w:ascii="Book Antiqua" w:eastAsia="SimSun" w:hAnsi="Book Antiqua" w:cs="Times New Roman"/>
          <w:sz w:val="24"/>
          <w:szCs w:val="24"/>
          <w:lang w:eastAsia="x-none"/>
        </w:rPr>
        <w:t xml:space="preserve">(b) Un fabricante, agente o afiliado de dicho fabricante no exigirá, ya sea directa o indirectamente, a una </w:t>
      </w:r>
      <w:r w:rsidR="006A30DE">
        <w:rPr>
          <w:rFonts w:ascii="Book Antiqua" w:eastAsia="SimSun" w:hAnsi="Book Antiqua" w:cs="Times New Roman"/>
          <w:sz w:val="24"/>
          <w:szCs w:val="24"/>
          <w:lang w:eastAsia="x-none"/>
        </w:rPr>
        <w:t>Entidad 340B</w:t>
      </w:r>
      <w:r w:rsidRPr="00284CDF">
        <w:rPr>
          <w:rFonts w:ascii="Book Antiqua" w:eastAsia="SimSun" w:hAnsi="Book Antiqua" w:cs="Times New Roman"/>
          <w:sz w:val="24"/>
          <w:szCs w:val="24"/>
          <w:lang w:eastAsia="x-none"/>
        </w:rPr>
        <w:t xml:space="preserve"> que presente ninguna reclamación, o utilización, compra u otros datos como condición para permitir la adquisición de un medicamento 340B por, o la entrega de un medicamento 340B a, una </w:t>
      </w:r>
      <w:r w:rsidR="006A30DE">
        <w:rPr>
          <w:rFonts w:ascii="Book Antiqua" w:eastAsia="SimSun" w:hAnsi="Book Antiqua" w:cs="Times New Roman"/>
          <w:sz w:val="24"/>
          <w:szCs w:val="24"/>
          <w:lang w:eastAsia="x-none"/>
        </w:rPr>
        <w:t>Entidad 340B</w:t>
      </w:r>
      <w:r w:rsidRPr="00284CDF">
        <w:rPr>
          <w:rFonts w:ascii="Book Antiqua" w:eastAsia="SimSun" w:hAnsi="Book Antiqua" w:cs="Times New Roman"/>
          <w:sz w:val="24"/>
          <w:szCs w:val="24"/>
          <w:lang w:eastAsia="x-none"/>
        </w:rPr>
        <w:t>, a menos que el Departamento de Salud y Servicios Humanos de los Estados Unidos requiera el intercambio de datos de reclamaciones o utilización.</w:t>
      </w:r>
    </w:p>
    <w:p w14:paraId="47D9080C" w14:textId="4BC35CCA" w:rsidR="00284CDF" w:rsidRPr="00284CDF" w:rsidRDefault="00284CDF" w:rsidP="002E4DC9">
      <w:pPr>
        <w:spacing w:after="0" w:line="480" w:lineRule="auto"/>
        <w:ind w:left="720"/>
        <w:jc w:val="both"/>
        <w:rPr>
          <w:rFonts w:ascii="Book Antiqua" w:eastAsia="SimSun" w:hAnsi="Book Antiqua" w:cs="Times New Roman"/>
          <w:sz w:val="24"/>
          <w:szCs w:val="24"/>
          <w:lang w:eastAsia="x-none"/>
        </w:rPr>
      </w:pPr>
      <w:r w:rsidRPr="00284CDF">
        <w:rPr>
          <w:rFonts w:ascii="Book Antiqua" w:eastAsia="SimSun" w:hAnsi="Book Antiqua" w:cs="Times New Roman"/>
          <w:sz w:val="24"/>
          <w:szCs w:val="24"/>
          <w:lang w:eastAsia="x-none"/>
        </w:rPr>
        <w:t xml:space="preserve">(c) Nada en esta sección prohíbe a un fabricante farmacéutico realizar una auditoría de una </w:t>
      </w:r>
      <w:r w:rsidR="006A30DE">
        <w:rPr>
          <w:rFonts w:ascii="Book Antiqua" w:eastAsia="SimSun" w:hAnsi="Book Antiqua" w:cs="Times New Roman"/>
          <w:sz w:val="24"/>
          <w:szCs w:val="24"/>
          <w:lang w:eastAsia="x-none"/>
        </w:rPr>
        <w:t>Entidad 340B</w:t>
      </w:r>
      <w:r w:rsidRPr="00284CDF">
        <w:rPr>
          <w:rFonts w:ascii="Book Antiqua" w:eastAsia="SimSun" w:hAnsi="Book Antiqua" w:cs="Times New Roman"/>
          <w:sz w:val="24"/>
          <w:szCs w:val="24"/>
          <w:lang w:eastAsia="x-none"/>
        </w:rPr>
        <w:t>, de acuerdo con 42 U.S.C. § 256b (a) (5) (C).</w:t>
      </w:r>
    </w:p>
    <w:p w14:paraId="6C168368" w14:textId="77777777" w:rsidR="00284CDF" w:rsidRPr="00284CDF" w:rsidRDefault="00284CDF" w:rsidP="00284CDF">
      <w:pPr>
        <w:spacing w:after="0" w:line="480" w:lineRule="auto"/>
        <w:jc w:val="both"/>
        <w:rPr>
          <w:rFonts w:ascii="Book Antiqua" w:eastAsia="SimSun" w:hAnsi="Book Antiqua" w:cs="Times New Roman"/>
          <w:sz w:val="24"/>
          <w:szCs w:val="24"/>
          <w:lang w:eastAsia="x-none"/>
        </w:rPr>
      </w:pPr>
      <w:r w:rsidRPr="00284CDF">
        <w:rPr>
          <w:rFonts w:ascii="Book Antiqua" w:eastAsia="SimSun" w:hAnsi="Book Antiqua" w:cs="Times New Roman"/>
          <w:sz w:val="24"/>
          <w:szCs w:val="24"/>
          <w:lang w:eastAsia="x-none"/>
        </w:rPr>
        <w:t>Artículo 6.- Violaciones</w:t>
      </w:r>
    </w:p>
    <w:p w14:paraId="180B2EC9" w14:textId="07AEFED9" w:rsidR="00EC7E17" w:rsidRDefault="00284CDF" w:rsidP="002E4DC9">
      <w:pPr>
        <w:spacing w:after="0" w:line="480" w:lineRule="auto"/>
        <w:ind w:firstLine="720"/>
        <w:jc w:val="both"/>
        <w:rPr>
          <w:rFonts w:ascii="Book Antiqua" w:eastAsia="SimSun" w:hAnsi="Book Antiqua" w:cs="Times New Roman"/>
          <w:sz w:val="24"/>
          <w:szCs w:val="24"/>
          <w:lang w:eastAsia="x-none"/>
        </w:rPr>
      </w:pPr>
      <w:r w:rsidRPr="00284CDF">
        <w:rPr>
          <w:rFonts w:ascii="Book Antiqua" w:eastAsia="SimSun" w:hAnsi="Book Antiqua" w:cs="Times New Roman"/>
          <w:sz w:val="24"/>
          <w:szCs w:val="24"/>
          <w:lang w:eastAsia="x-none"/>
        </w:rPr>
        <w:t xml:space="preserve">Cualquier persona natural o jurídica que incurra en una violación a las disposiciones de esta </w:t>
      </w:r>
      <w:r w:rsidR="002E4DC9">
        <w:rPr>
          <w:rFonts w:ascii="Book Antiqua" w:eastAsia="SimSun" w:hAnsi="Book Antiqua" w:cs="Times New Roman"/>
          <w:sz w:val="24"/>
          <w:szCs w:val="24"/>
          <w:lang w:eastAsia="x-none"/>
        </w:rPr>
        <w:t>L</w:t>
      </w:r>
      <w:r w:rsidRPr="00284CDF">
        <w:rPr>
          <w:rFonts w:ascii="Book Antiqua" w:eastAsia="SimSun" w:hAnsi="Book Antiqua" w:cs="Times New Roman"/>
          <w:sz w:val="24"/>
          <w:szCs w:val="24"/>
          <w:lang w:eastAsia="x-none"/>
        </w:rPr>
        <w:t xml:space="preserve">ey, </w:t>
      </w:r>
      <w:r w:rsidR="00764C5D">
        <w:rPr>
          <w:rFonts w:ascii="Book Antiqua" w:eastAsia="SimSun" w:hAnsi="Book Antiqua" w:cs="Times New Roman"/>
          <w:sz w:val="24"/>
          <w:szCs w:val="24"/>
          <w:lang w:eastAsia="x-none"/>
        </w:rPr>
        <w:t xml:space="preserve">será sancionada con una multa administrativa entre </w:t>
      </w:r>
      <w:r w:rsidR="00764C5D" w:rsidRPr="00284CDF">
        <w:rPr>
          <w:rFonts w:ascii="Book Antiqua" w:eastAsia="SimSun" w:hAnsi="Book Antiqua" w:cs="Times New Roman"/>
          <w:sz w:val="24"/>
          <w:szCs w:val="24"/>
          <w:lang w:eastAsia="x-none"/>
        </w:rPr>
        <w:t>$5,000 hasta $</w:t>
      </w:r>
      <w:r w:rsidR="00C43846">
        <w:rPr>
          <w:rFonts w:ascii="Book Antiqua" w:eastAsia="SimSun" w:hAnsi="Book Antiqua" w:cs="Times New Roman"/>
          <w:sz w:val="24"/>
          <w:szCs w:val="24"/>
          <w:lang w:eastAsia="x-none"/>
        </w:rPr>
        <w:t>10</w:t>
      </w:r>
      <w:r w:rsidR="00764C5D" w:rsidRPr="00284CDF">
        <w:rPr>
          <w:rFonts w:ascii="Book Antiqua" w:eastAsia="SimSun" w:hAnsi="Book Antiqua" w:cs="Times New Roman"/>
          <w:sz w:val="24"/>
          <w:szCs w:val="24"/>
          <w:lang w:eastAsia="x-none"/>
        </w:rPr>
        <w:t>,000</w:t>
      </w:r>
      <w:r w:rsidR="00AD4A34">
        <w:rPr>
          <w:rFonts w:ascii="Book Antiqua" w:eastAsia="SimSun" w:hAnsi="Book Antiqua" w:cs="Times New Roman"/>
          <w:sz w:val="24"/>
          <w:szCs w:val="24"/>
          <w:lang w:eastAsia="x-none"/>
        </w:rPr>
        <w:t xml:space="preserve"> por violación cometida</w:t>
      </w:r>
      <w:r w:rsidR="007310F1">
        <w:rPr>
          <w:rFonts w:ascii="Book Antiqua" w:eastAsia="SimSun" w:hAnsi="Book Antiqua" w:cs="Times New Roman"/>
          <w:sz w:val="24"/>
          <w:szCs w:val="24"/>
          <w:lang w:eastAsia="x-none"/>
        </w:rPr>
        <w:t xml:space="preserve">.  También se podrá cancelar su autorización o licencia para </w:t>
      </w:r>
      <w:r w:rsidR="00AC17F0">
        <w:rPr>
          <w:rFonts w:ascii="Book Antiqua" w:eastAsia="SimSun" w:hAnsi="Book Antiqua" w:cs="Times New Roman"/>
          <w:sz w:val="24"/>
          <w:szCs w:val="24"/>
          <w:lang w:eastAsia="x-none"/>
        </w:rPr>
        <w:t xml:space="preserve">realizar negocios en la jurisdicción de Puerto Rico.  </w:t>
      </w:r>
    </w:p>
    <w:p w14:paraId="36BC1ED3" w14:textId="24D63300" w:rsidR="00284CDF" w:rsidRPr="00284CDF" w:rsidRDefault="00EC7E17" w:rsidP="002E4DC9">
      <w:pPr>
        <w:spacing w:after="0" w:line="480" w:lineRule="auto"/>
        <w:ind w:firstLine="720"/>
        <w:jc w:val="both"/>
        <w:rPr>
          <w:rFonts w:ascii="Book Antiqua" w:eastAsia="SimSun" w:hAnsi="Book Antiqua" w:cs="Times New Roman"/>
          <w:sz w:val="24"/>
          <w:szCs w:val="24"/>
          <w:lang w:eastAsia="x-none"/>
        </w:rPr>
      </w:pPr>
      <w:r>
        <w:rPr>
          <w:rFonts w:ascii="Book Antiqua" w:eastAsia="SimSun" w:hAnsi="Book Antiqua" w:cs="Times New Roman"/>
          <w:sz w:val="24"/>
          <w:szCs w:val="24"/>
          <w:lang w:eastAsia="x-none"/>
        </w:rPr>
        <w:t xml:space="preserve">Cualquier </w:t>
      </w:r>
      <w:r w:rsidR="00F33B2E" w:rsidRPr="00284CDF">
        <w:rPr>
          <w:rFonts w:ascii="Book Antiqua" w:eastAsia="SimSun" w:hAnsi="Book Antiqua" w:cs="Times New Roman"/>
          <w:sz w:val="24"/>
          <w:szCs w:val="24"/>
          <w:lang w:eastAsia="x-none"/>
        </w:rPr>
        <w:t xml:space="preserve">persona natural o jurídica que incurra </w:t>
      </w:r>
      <w:r w:rsidR="00DF647F">
        <w:rPr>
          <w:rFonts w:ascii="Book Antiqua" w:eastAsia="SimSun" w:hAnsi="Book Antiqua" w:cs="Times New Roman"/>
          <w:sz w:val="24"/>
          <w:szCs w:val="24"/>
          <w:lang w:eastAsia="x-none"/>
        </w:rPr>
        <w:t>en violaciones</w:t>
      </w:r>
      <w:r w:rsidR="00F33B2E" w:rsidRPr="00284CDF">
        <w:rPr>
          <w:rFonts w:ascii="Book Antiqua" w:eastAsia="SimSun" w:hAnsi="Book Antiqua" w:cs="Times New Roman"/>
          <w:sz w:val="24"/>
          <w:szCs w:val="24"/>
          <w:lang w:eastAsia="x-none"/>
        </w:rPr>
        <w:t xml:space="preserve"> a las disposiciones de esta </w:t>
      </w:r>
      <w:r w:rsidR="00F33B2E">
        <w:rPr>
          <w:rFonts w:ascii="Book Antiqua" w:eastAsia="SimSun" w:hAnsi="Book Antiqua" w:cs="Times New Roman"/>
          <w:sz w:val="24"/>
          <w:szCs w:val="24"/>
          <w:lang w:eastAsia="x-none"/>
        </w:rPr>
        <w:t>L</w:t>
      </w:r>
      <w:r w:rsidR="00F33B2E" w:rsidRPr="00284CDF">
        <w:rPr>
          <w:rFonts w:ascii="Book Antiqua" w:eastAsia="SimSun" w:hAnsi="Book Antiqua" w:cs="Times New Roman"/>
          <w:sz w:val="24"/>
          <w:szCs w:val="24"/>
          <w:lang w:eastAsia="x-none"/>
        </w:rPr>
        <w:t>ey</w:t>
      </w:r>
      <w:r w:rsidR="00F33B2E">
        <w:rPr>
          <w:rFonts w:ascii="Book Antiqua" w:eastAsia="SimSun" w:hAnsi="Book Antiqua" w:cs="Times New Roman"/>
          <w:sz w:val="24"/>
          <w:szCs w:val="24"/>
          <w:lang w:eastAsia="x-none"/>
        </w:rPr>
        <w:t xml:space="preserve">, </w:t>
      </w:r>
      <w:r w:rsidR="00DF647F">
        <w:rPr>
          <w:rFonts w:ascii="Book Antiqua" w:eastAsia="SimSun" w:hAnsi="Book Antiqua" w:cs="Times New Roman"/>
          <w:sz w:val="24"/>
          <w:szCs w:val="24"/>
          <w:lang w:eastAsia="x-none"/>
        </w:rPr>
        <w:t xml:space="preserve">de manera reincidente, </w:t>
      </w:r>
      <w:r w:rsidR="00284CDF" w:rsidRPr="00284CDF">
        <w:rPr>
          <w:rFonts w:ascii="Book Antiqua" w:eastAsia="SimSun" w:hAnsi="Book Antiqua" w:cs="Times New Roman"/>
          <w:sz w:val="24"/>
          <w:szCs w:val="24"/>
          <w:lang w:eastAsia="x-none"/>
        </w:rPr>
        <w:t xml:space="preserve">incurrirá en delito grave que conlleva una pena de multa entre $5,000 por violación hasta $10,000 o reclusión por un término fijo de tres años de cárcel o ambas penas a </w:t>
      </w:r>
      <w:r w:rsidR="002E4DC9" w:rsidRPr="00284CDF">
        <w:rPr>
          <w:rFonts w:ascii="Book Antiqua" w:eastAsia="SimSun" w:hAnsi="Book Antiqua" w:cs="Times New Roman"/>
          <w:sz w:val="24"/>
          <w:szCs w:val="24"/>
          <w:lang w:eastAsia="x-none"/>
        </w:rPr>
        <w:t>discreción</w:t>
      </w:r>
      <w:r w:rsidR="00284CDF" w:rsidRPr="00284CDF">
        <w:rPr>
          <w:rFonts w:ascii="Book Antiqua" w:eastAsia="SimSun" w:hAnsi="Book Antiqua" w:cs="Times New Roman"/>
          <w:sz w:val="24"/>
          <w:szCs w:val="24"/>
          <w:lang w:eastAsia="x-none"/>
        </w:rPr>
        <w:t xml:space="preserve"> del </w:t>
      </w:r>
      <w:r w:rsidR="002E4DC9">
        <w:rPr>
          <w:rFonts w:ascii="Book Antiqua" w:eastAsia="SimSun" w:hAnsi="Book Antiqua" w:cs="Times New Roman"/>
          <w:sz w:val="24"/>
          <w:szCs w:val="24"/>
          <w:lang w:eastAsia="x-none"/>
        </w:rPr>
        <w:t>T</w:t>
      </w:r>
      <w:r w:rsidR="00284CDF" w:rsidRPr="00284CDF">
        <w:rPr>
          <w:rFonts w:ascii="Book Antiqua" w:eastAsia="SimSun" w:hAnsi="Book Antiqua" w:cs="Times New Roman"/>
          <w:sz w:val="24"/>
          <w:szCs w:val="24"/>
          <w:lang w:eastAsia="x-none"/>
        </w:rPr>
        <w:t xml:space="preserve">ribunal. </w:t>
      </w:r>
    </w:p>
    <w:p w14:paraId="69F749CF" w14:textId="048D97AF" w:rsidR="00284CDF" w:rsidRPr="00284CDF" w:rsidRDefault="00284CDF" w:rsidP="0018049B">
      <w:pPr>
        <w:spacing w:after="0" w:line="480" w:lineRule="auto"/>
        <w:ind w:firstLine="720"/>
        <w:jc w:val="both"/>
        <w:rPr>
          <w:rFonts w:ascii="Book Antiqua" w:eastAsia="SimSun" w:hAnsi="Book Antiqua" w:cs="Times New Roman"/>
          <w:sz w:val="24"/>
          <w:szCs w:val="24"/>
          <w:lang w:eastAsia="x-none"/>
        </w:rPr>
      </w:pPr>
      <w:r w:rsidRPr="00284CDF">
        <w:rPr>
          <w:rFonts w:ascii="Book Antiqua" w:eastAsia="SimSun" w:hAnsi="Book Antiqua" w:cs="Times New Roman"/>
          <w:sz w:val="24"/>
          <w:szCs w:val="24"/>
          <w:lang w:eastAsia="x-none"/>
        </w:rPr>
        <w:t xml:space="preserve">Lo anterior no será impedimento para que una </w:t>
      </w:r>
      <w:r w:rsidR="006A30DE">
        <w:rPr>
          <w:rFonts w:ascii="Book Antiqua" w:eastAsia="SimSun" w:hAnsi="Book Antiqua" w:cs="Times New Roman"/>
          <w:sz w:val="24"/>
          <w:szCs w:val="24"/>
          <w:lang w:eastAsia="x-none"/>
        </w:rPr>
        <w:t>Entidad 340B</w:t>
      </w:r>
      <w:r w:rsidRPr="00284CDF">
        <w:rPr>
          <w:rFonts w:ascii="Book Antiqua" w:eastAsia="SimSun" w:hAnsi="Book Antiqua" w:cs="Times New Roman"/>
          <w:sz w:val="24"/>
          <w:szCs w:val="24"/>
          <w:lang w:eastAsia="x-none"/>
        </w:rPr>
        <w:t xml:space="preserve"> que haya sido impedida de dispensar un medicamento clínicamente necesario por la violación de </w:t>
      </w:r>
      <w:r w:rsidRPr="00284CDF">
        <w:rPr>
          <w:rFonts w:ascii="Book Antiqua" w:eastAsia="SimSun" w:hAnsi="Book Antiqua" w:cs="Times New Roman"/>
          <w:sz w:val="24"/>
          <w:szCs w:val="24"/>
          <w:lang w:eastAsia="x-none"/>
        </w:rPr>
        <w:lastRenderedPageBreak/>
        <w:t xml:space="preserve">esta Ley por parte de una organización de seguros de salud o asegurador, un fabricante, un manejador de servicios de farmacia (PBM), u otro tercer pagador, puede presentar una acción en el Tribunal </w:t>
      </w:r>
      <w:r w:rsidR="0018049B">
        <w:rPr>
          <w:rFonts w:ascii="Book Antiqua" w:eastAsia="SimSun" w:hAnsi="Book Antiqua" w:cs="Times New Roman"/>
          <w:sz w:val="24"/>
          <w:szCs w:val="24"/>
          <w:lang w:eastAsia="x-none"/>
        </w:rPr>
        <w:t>de Primera Instancia</w:t>
      </w:r>
      <w:r w:rsidRPr="00284CDF">
        <w:rPr>
          <w:rFonts w:ascii="Book Antiqua" w:eastAsia="SimSun" w:hAnsi="Book Antiqua" w:cs="Times New Roman"/>
          <w:sz w:val="24"/>
          <w:szCs w:val="24"/>
          <w:lang w:eastAsia="x-none"/>
        </w:rPr>
        <w:t xml:space="preserve"> para  solicitar la imposición de medidas cautelares para permitir  la dispensación de un medicamento, imponer daños compensatorios y punitivos, costas y honorarios razonables de abogados, y otros remedios que el Tribunal tenga a bien imponer. </w:t>
      </w:r>
    </w:p>
    <w:p w14:paraId="4ED77D23" w14:textId="77777777" w:rsidR="00284CDF" w:rsidRPr="00284CDF" w:rsidRDefault="00284CDF" w:rsidP="0018049B">
      <w:pPr>
        <w:spacing w:after="0" w:line="480" w:lineRule="auto"/>
        <w:ind w:firstLine="720"/>
        <w:jc w:val="both"/>
        <w:rPr>
          <w:rFonts w:ascii="Book Antiqua" w:eastAsia="SimSun" w:hAnsi="Book Antiqua" w:cs="Times New Roman"/>
          <w:sz w:val="24"/>
          <w:szCs w:val="24"/>
          <w:lang w:eastAsia="x-none"/>
        </w:rPr>
      </w:pPr>
      <w:r w:rsidRPr="00284CDF">
        <w:rPr>
          <w:rFonts w:ascii="Book Antiqua" w:eastAsia="SimSun" w:hAnsi="Book Antiqua" w:cs="Times New Roman"/>
          <w:sz w:val="24"/>
          <w:szCs w:val="24"/>
          <w:lang w:eastAsia="x-none"/>
        </w:rPr>
        <w:t>Artículo 6.-Separabilidad</w:t>
      </w:r>
    </w:p>
    <w:p w14:paraId="3BE899FB" w14:textId="77777777" w:rsidR="00284CDF" w:rsidRDefault="00284CDF" w:rsidP="0018049B">
      <w:pPr>
        <w:spacing w:after="0" w:line="480" w:lineRule="auto"/>
        <w:ind w:firstLine="720"/>
        <w:jc w:val="both"/>
        <w:rPr>
          <w:rFonts w:ascii="Book Antiqua" w:eastAsia="SimSun" w:hAnsi="Book Antiqua" w:cs="Times New Roman"/>
          <w:sz w:val="24"/>
          <w:szCs w:val="24"/>
          <w:lang w:eastAsia="x-none"/>
        </w:rPr>
      </w:pPr>
      <w:r w:rsidRPr="00284CDF">
        <w:rPr>
          <w:rFonts w:ascii="Book Antiqua" w:eastAsia="SimSun" w:hAnsi="Book Antiqua" w:cs="Times New Roman"/>
          <w:sz w:val="24"/>
          <w:szCs w:val="24"/>
          <w:lang w:eastAsia="x-none"/>
        </w:rPr>
        <w:t>Si alguna cláusula, párrafo, artículo, o parte de esta Ley fuera declarada nula o inconstitucional por un tribunal de jurisdicción competente tal sentencia o resolución dictado al efecto, no invalidará las demás disposiciones de esta Ley.</w:t>
      </w:r>
    </w:p>
    <w:p w14:paraId="25422DD3" w14:textId="78FB996D" w:rsidR="008373E9" w:rsidRDefault="008373E9" w:rsidP="0018049B">
      <w:pPr>
        <w:spacing w:after="0" w:line="480" w:lineRule="auto"/>
        <w:ind w:firstLine="720"/>
        <w:jc w:val="both"/>
        <w:rPr>
          <w:rFonts w:ascii="Book Antiqua" w:eastAsia="SimSun" w:hAnsi="Book Antiqua" w:cs="Times New Roman"/>
          <w:sz w:val="24"/>
          <w:szCs w:val="24"/>
          <w:lang w:eastAsia="x-none"/>
        </w:rPr>
      </w:pPr>
      <w:r>
        <w:rPr>
          <w:rFonts w:ascii="Book Antiqua" w:eastAsia="SimSun" w:hAnsi="Book Antiqua" w:cs="Times New Roman"/>
          <w:sz w:val="24"/>
          <w:szCs w:val="24"/>
          <w:lang w:eastAsia="x-none"/>
        </w:rPr>
        <w:t>Artículo 7.-Reglamentación</w:t>
      </w:r>
    </w:p>
    <w:p w14:paraId="65680C18" w14:textId="46D16FF0" w:rsidR="00284CDF" w:rsidRPr="00284CDF" w:rsidRDefault="00C3353D" w:rsidP="00C3353D">
      <w:pPr>
        <w:spacing w:after="0" w:line="480" w:lineRule="auto"/>
        <w:ind w:firstLine="720"/>
        <w:jc w:val="both"/>
        <w:rPr>
          <w:rFonts w:ascii="Book Antiqua" w:eastAsia="SimSun" w:hAnsi="Book Antiqua" w:cs="Times New Roman"/>
          <w:sz w:val="24"/>
          <w:szCs w:val="24"/>
          <w:lang w:eastAsia="x-none"/>
        </w:rPr>
      </w:pPr>
      <w:r w:rsidRPr="00C3353D">
        <w:rPr>
          <w:rFonts w:ascii="Book Antiqua" w:eastAsia="SimSun" w:hAnsi="Book Antiqua" w:cs="Times New Roman"/>
          <w:sz w:val="24"/>
          <w:szCs w:val="24"/>
          <w:lang w:eastAsia="x-none"/>
        </w:rPr>
        <w:t xml:space="preserve">Se ordena al </w:t>
      </w:r>
      <w:proofErr w:type="gramStart"/>
      <w:r w:rsidR="00E65CEA">
        <w:rPr>
          <w:rFonts w:ascii="Book Antiqua" w:eastAsia="SimSun" w:hAnsi="Book Antiqua" w:cs="Times New Roman"/>
          <w:sz w:val="24"/>
          <w:szCs w:val="24"/>
          <w:lang w:eastAsia="x-none"/>
        </w:rPr>
        <w:t>Secretario</w:t>
      </w:r>
      <w:proofErr w:type="gramEnd"/>
      <w:r w:rsidR="00E65CEA">
        <w:rPr>
          <w:rFonts w:ascii="Book Antiqua" w:eastAsia="SimSun" w:hAnsi="Book Antiqua" w:cs="Times New Roman"/>
          <w:sz w:val="24"/>
          <w:szCs w:val="24"/>
          <w:lang w:eastAsia="x-none"/>
        </w:rPr>
        <w:t xml:space="preserve"> del </w:t>
      </w:r>
      <w:r w:rsidRPr="00C3353D">
        <w:rPr>
          <w:rFonts w:ascii="Book Antiqua" w:eastAsia="SimSun" w:hAnsi="Book Antiqua" w:cs="Times New Roman"/>
          <w:sz w:val="24"/>
          <w:szCs w:val="24"/>
          <w:lang w:eastAsia="x-none"/>
        </w:rPr>
        <w:t xml:space="preserve">Departamento de </w:t>
      </w:r>
      <w:r>
        <w:rPr>
          <w:rFonts w:ascii="Book Antiqua" w:eastAsia="SimSun" w:hAnsi="Book Antiqua" w:cs="Times New Roman"/>
          <w:sz w:val="24"/>
          <w:szCs w:val="24"/>
          <w:lang w:eastAsia="x-none"/>
        </w:rPr>
        <w:t>Salud</w:t>
      </w:r>
      <w:r w:rsidR="00E65CEA">
        <w:rPr>
          <w:rFonts w:ascii="Book Antiqua" w:eastAsia="SimSun" w:hAnsi="Book Antiqua" w:cs="Times New Roman"/>
          <w:sz w:val="24"/>
          <w:szCs w:val="24"/>
          <w:lang w:eastAsia="x-none"/>
        </w:rPr>
        <w:t xml:space="preserve"> y al Comisionado de la Oficina del Comisionado de Seguros</w:t>
      </w:r>
      <w:r w:rsidRPr="00C3353D">
        <w:rPr>
          <w:rFonts w:ascii="Book Antiqua" w:eastAsia="SimSun" w:hAnsi="Book Antiqua" w:cs="Times New Roman"/>
          <w:sz w:val="24"/>
          <w:szCs w:val="24"/>
          <w:lang w:eastAsia="x-none"/>
        </w:rPr>
        <w:t xml:space="preserve"> a crear, enmendar o derogar cualquier reglamentación vigente para cumplir con los propósitos establecidos en esta Ley, en un término no mayor de ciento veinte (120) días a partir de su vigencia, en cumplimiento con lo dispuesto en la Ley 38-2017, según enmendada, conocida como “Ley de Procedimiento Administrativo Uniforme del Gobierno de Puerto Rico.”</w:t>
      </w:r>
      <w:r w:rsidR="00284CDF" w:rsidRPr="00284CDF">
        <w:rPr>
          <w:rFonts w:ascii="Book Antiqua" w:eastAsia="SimSun" w:hAnsi="Book Antiqua" w:cs="Times New Roman"/>
          <w:sz w:val="24"/>
          <w:szCs w:val="24"/>
          <w:lang w:eastAsia="x-none"/>
        </w:rPr>
        <w:t xml:space="preserve"> </w:t>
      </w:r>
      <w:r w:rsidR="0018049B">
        <w:rPr>
          <w:rFonts w:ascii="Book Antiqua" w:eastAsia="SimSun" w:hAnsi="Book Antiqua" w:cs="Times New Roman"/>
          <w:sz w:val="24"/>
          <w:szCs w:val="24"/>
          <w:lang w:eastAsia="x-none"/>
        </w:rPr>
        <w:tab/>
      </w:r>
      <w:r w:rsidR="00284CDF" w:rsidRPr="00284CDF">
        <w:rPr>
          <w:rFonts w:ascii="Book Antiqua" w:eastAsia="SimSun" w:hAnsi="Book Antiqua" w:cs="Times New Roman"/>
          <w:sz w:val="24"/>
          <w:szCs w:val="24"/>
          <w:lang w:eastAsia="x-none"/>
        </w:rPr>
        <w:t xml:space="preserve">Artículo </w:t>
      </w:r>
      <w:r w:rsidR="0018049B">
        <w:rPr>
          <w:rFonts w:ascii="Book Antiqua" w:eastAsia="SimSun" w:hAnsi="Book Antiqua" w:cs="Times New Roman"/>
          <w:sz w:val="24"/>
          <w:szCs w:val="24"/>
          <w:lang w:eastAsia="x-none"/>
        </w:rPr>
        <w:t>7</w:t>
      </w:r>
      <w:r w:rsidR="00284CDF" w:rsidRPr="00284CDF">
        <w:rPr>
          <w:rFonts w:ascii="Book Antiqua" w:eastAsia="SimSun" w:hAnsi="Book Antiqua" w:cs="Times New Roman"/>
          <w:sz w:val="24"/>
          <w:szCs w:val="24"/>
          <w:lang w:eastAsia="x-none"/>
        </w:rPr>
        <w:t>.-Vigencia</w:t>
      </w:r>
    </w:p>
    <w:p w14:paraId="102BB748" w14:textId="0D661D06" w:rsidR="004C7CD8" w:rsidRPr="00AA5742" w:rsidRDefault="00284CDF" w:rsidP="0018049B">
      <w:pPr>
        <w:spacing w:after="0" w:line="480" w:lineRule="auto"/>
        <w:ind w:firstLine="720"/>
        <w:jc w:val="both"/>
        <w:rPr>
          <w:rFonts w:ascii="Book Antiqua" w:eastAsia="SimSun" w:hAnsi="Book Antiqua" w:cs="Times New Roman"/>
          <w:sz w:val="24"/>
          <w:szCs w:val="24"/>
        </w:rPr>
      </w:pPr>
      <w:r w:rsidRPr="00284CDF">
        <w:rPr>
          <w:rFonts w:ascii="Book Antiqua" w:eastAsia="SimSun" w:hAnsi="Book Antiqua" w:cs="Times New Roman"/>
          <w:sz w:val="24"/>
          <w:szCs w:val="24"/>
          <w:lang w:eastAsia="x-none"/>
        </w:rPr>
        <w:t>Esta Ley comenzará a regir inmediatamente a partir de su aprobación</w:t>
      </w:r>
      <w:r w:rsidR="008373E9">
        <w:rPr>
          <w:rFonts w:ascii="Book Antiqua" w:eastAsia="SimSun" w:hAnsi="Book Antiqua" w:cs="Times New Roman"/>
          <w:sz w:val="24"/>
          <w:szCs w:val="24"/>
          <w:lang w:eastAsia="x-none"/>
        </w:rPr>
        <w:t>.</w:t>
      </w:r>
    </w:p>
    <w:sectPr w:rsidR="004C7CD8" w:rsidRPr="00AA5742" w:rsidSect="00761906">
      <w:type w:val="continuous"/>
      <w:pgSz w:w="12240" w:h="15840" w:code="1"/>
      <w:pgMar w:top="1440" w:right="1440" w:bottom="1440" w:left="1757" w:header="720" w:footer="720" w:gutter="0"/>
      <w:lnNumType w:countBy="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322C8F" w14:textId="77777777" w:rsidR="008C5670" w:rsidRDefault="008C5670">
      <w:pPr>
        <w:spacing w:after="0" w:line="240" w:lineRule="auto"/>
      </w:pPr>
      <w:r>
        <w:separator/>
      </w:r>
    </w:p>
  </w:endnote>
  <w:endnote w:type="continuationSeparator" w:id="0">
    <w:p w14:paraId="77C982DB" w14:textId="77777777" w:rsidR="008C5670" w:rsidRDefault="008C56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FDD4FC" w14:textId="77777777" w:rsidR="008C5670" w:rsidRDefault="008C5670">
      <w:pPr>
        <w:spacing w:after="0" w:line="240" w:lineRule="auto"/>
      </w:pPr>
      <w:r>
        <w:separator/>
      </w:r>
    </w:p>
  </w:footnote>
  <w:footnote w:type="continuationSeparator" w:id="0">
    <w:p w14:paraId="3D650490" w14:textId="77777777" w:rsidR="008C5670" w:rsidRDefault="008C567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C175AF" w14:textId="77777777" w:rsidR="00B37356" w:rsidRDefault="00B37356" w:rsidP="002F3A3B">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14:paraId="37CC7C5D" w14:textId="77777777" w:rsidR="00B37356" w:rsidRDefault="00B3735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D28F33" w14:textId="77777777" w:rsidR="00B37356" w:rsidRDefault="00B37356" w:rsidP="002F3A3B">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46</w:t>
    </w:r>
    <w:r>
      <w:rPr>
        <w:rStyle w:val="PageNumber"/>
      </w:rPr>
      <w:fldChar w:fldCharType="end"/>
    </w:r>
  </w:p>
  <w:p w14:paraId="69CC6095" w14:textId="77777777" w:rsidR="00B37356" w:rsidRDefault="00B3735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C7E16"/>
    <w:multiLevelType w:val="hybridMultilevel"/>
    <w:tmpl w:val="2FF66800"/>
    <w:lvl w:ilvl="0" w:tplc="5BFC5D32">
      <w:start w:val="1"/>
      <w:numFmt w:val="lowerLetter"/>
      <w:lvlText w:val="(%1)"/>
      <w:lvlJc w:val="left"/>
      <w:pPr>
        <w:ind w:left="1140" w:hanging="360"/>
      </w:pPr>
      <w:rPr>
        <w:rFonts w:hint="default"/>
        <w:b w:val="0"/>
        <w:bCs/>
      </w:rPr>
    </w:lvl>
    <w:lvl w:ilvl="1" w:tplc="500A0019" w:tentative="1">
      <w:start w:val="1"/>
      <w:numFmt w:val="lowerLetter"/>
      <w:lvlText w:val="%2."/>
      <w:lvlJc w:val="left"/>
      <w:pPr>
        <w:ind w:left="1860" w:hanging="360"/>
      </w:pPr>
    </w:lvl>
    <w:lvl w:ilvl="2" w:tplc="500A001B" w:tentative="1">
      <w:start w:val="1"/>
      <w:numFmt w:val="lowerRoman"/>
      <w:lvlText w:val="%3."/>
      <w:lvlJc w:val="right"/>
      <w:pPr>
        <w:ind w:left="2580" w:hanging="180"/>
      </w:pPr>
    </w:lvl>
    <w:lvl w:ilvl="3" w:tplc="500A000F" w:tentative="1">
      <w:start w:val="1"/>
      <w:numFmt w:val="decimal"/>
      <w:lvlText w:val="%4."/>
      <w:lvlJc w:val="left"/>
      <w:pPr>
        <w:ind w:left="3300" w:hanging="360"/>
      </w:pPr>
    </w:lvl>
    <w:lvl w:ilvl="4" w:tplc="500A0019" w:tentative="1">
      <w:start w:val="1"/>
      <w:numFmt w:val="lowerLetter"/>
      <w:lvlText w:val="%5."/>
      <w:lvlJc w:val="left"/>
      <w:pPr>
        <w:ind w:left="4020" w:hanging="360"/>
      </w:pPr>
    </w:lvl>
    <w:lvl w:ilvl="5" w:tplc="500A001B" w:tentative="1">
      <w:start w:val="1"/>
      <w:numFmt w:val="lowerRoman"/>
      <w:lvlText w:val="%6."/>
      <w:lvlJc w:val="right"/>
      <w:pPr>
        <w:ind w:left="4740" w:hanging="180"/>
      </w:pPr>
    </w:lvl>
    <w:lvl w:ilvl="6" w:tplc="500A000F" w:tentative="1">
      <w:start w:val="1"/>
      <w:numFmt w:val="decimal"/>
      <w:lvlText w:val="%7."/>
      <w:lvlJc w:val="left"/>
      <w:pPr>
        <w:ind w:left="5460" w:hanging="360"/>
      </w:pPr>
    </w:lvl>
    <w:lvl w:ilvl="7" w:tplc="500A0019" w:tentative="1">
      <w:start w:val="1"/>
      <w:numFmt w:val="lowerLetter"/>
      <w:lvlText w:val="%8."/>
      <w:lvlJc w:val="left"/>
      <w:pPr>
        <w:ind w:left="6180" w:hanging="360"/>
      </w:pPr>
    </w:lvl>
    <w:lvl w:ilvl="8" w:tplc="500A001B" w:tentative="1">
      <w:start w:val="1"/>
      <w:numFmt w:val="lowerRoman"/>
      <w:lvlText w:val="%9."/>
      <w:lvlJc w:val="right"/>
      <w:pPr>
        <w:ind w:left="6900" w:hanging="180"/>
      </w:pPr>
    </w:lvl>
  </w:abstractNum>
  <w:abstractNum w:abstractNumId="1" w15:restartNumberingAfterBreak="0">
    <w:nsid w:val="01C1005F"/>
    <w:multiLevelType w:val="hybridMultilevel"/>
    <w:tmpl w:val="17BE3AF8"/>
    <w:lvl w:ilvl="0" w:tplc="17462E8C">
      <w:start w:val="1"/>
      <w:numFmt w:val="decimal"/>
      <w:lvlText w:val="(%1)"/>
      <w:lvlJc w:val="left"/>
      <w:pPr>
        <w:ind w:left="1425" w:hanging="360"/>
      </w:pPr>
      <w:rPr>
        <w:rFonts w:hint="default"/>
      </w:rPr>
    </w:lvl>
    <w:lvl w:ilvl="1" w:tplc="04090019" w:tentative="1">
      <w:start w:val="1"/>
      <w:numFmt w:val="lowerLetter"/>
      <w:lvlText w:val="%2."/>
      <w:lvlJc w:val="left"/>
      <w:pPr>
        <w:ind w:left="2145" w:hanging="360"/>
      </w:pPr>
    </w:lvl>
    <w:lvl w:ilvl="2" w:tplc="0409001B" w:tentative="1">
      <w:start w:val="1"/>
      <w:numFmt w:val="lowerRoman"/>
      <w:lvlText w:val="%3."/>
      <w:lvlJc w:val="right"/>
      <w:pPr>
        <w:ind w:left="2865" w:hanging="180"/>
      </w:pPr>
    </w:lvl>
    <w:lvl w:ilvl="3" w:tplc="0409000F" w:tentative="1">
      <w:start w:val="1"/>
      <w:numFmt w:val="decimal"/>
      <w:lvlText w:val="%4."/>
      <w:lvlJc w:val="left"/>
      <w:pPr>
        <w:ind w:left="3585" w:hanging="360"/>
      </w:pPr>
    </w:lvl>
    <w:lvl w:ilvl="4" w:tplc="04090019" w:tentative="1">
      <w:start w:val="1"/>
      <w:numFmt w:val="lowerLetter"/>
      <w:lvlText w:val="%5."/>
      <w:lvlJc w:val="left"/>
      <w:pPr>
        <w:ind w:left="4305" w:hanging="360"/>
      </w:pPr>
    </w:lvl>
    <w:lvl w:ilvl="5" w:tplc="0409001B" w:tentative="1">
      <w:start w:val="1"/>
      <w:numFmt w:val="lowerRoman"/>
      <w:lvlText w:val="%6."/>
      <w:lvlJc w:val="right"/>
      <w:pPr>
        <w:ind w:left="5025" w:hanging="180"/>
      </w:pPr>
    </w:lvl>
    <w:lvl w:ilvl="6" w:tplc="0409000F" w:tentative="1">
      <w:start w:val="1"/>
      <w:numFmt w:val="decimal"/>
      <w:lvlText w:val="%7."/>
      <w:lvlJc w:val="left"/>
      <w:pPr>
        <w:ind w:left="5745" w:hanging="360"/>
      </w:pPr>
    </w:lvl>
    <w:lvl w:ilvl="7" w:tplc="04090019" w:tentative="1">
      <w:start w:val="1"/>
      <w:numFmt w:val="lowerLetter"/>
      <w:lvlText w:val="%8."/>
      <w:lvlJc w:val="left"/>
      <w:pPr>
        <w:ind w:left="6465" w:hanging="360"/>
      </w:pPr>
    </w:lvl>
    <w:lvl w:ilvl="8" w:tplc="0409001B" w:tentative="1">
      <w:start w:val="1"/>
      <w:numFmt w:val="lowerRoman"/>
      <w:lvlText w:val="%9."/>
      <w:lvlJc w:val="right"/>
      <w:pPr>
        <w:ind w:left="7185" w:hanging="180"/>
      </w:pPr>
    </w:lvl>
  </w:abstractNum>
  <w:abstractNum w:abstractNumId="2" w15:restartNumberingAfterBreak="0">
    <w:nsid w:val="0BFF5F99"/>
    <w:multiLevelType w:val="hybridMultilevel"/>
    <w:tmpl w:val="7F2C230C"/>
    <w:lvl w:ilvl="0" w:tplc="500A0001">
      <w:start w:val="1"/>
      <w:numFmt w:val="bullet"/>
      <w:lvlText w:val=""/>
      <w:lvlJc w:val="left"/>
      <w:pPr>
        <w:ind w:left="1080" w:hanging="360"/>
      </w:pPr>
      <w:rPr>
        <w:rFonts w:ascii="Symbol" w:hAnsi="Symbol" w:hint="default"/>
      </w:rPr>
    </w:lvl>
    <w:lvl w:ilvl="1" w:tplc="500A0003" w:tentative="1">
      <w:start w:val="1"/>
      <w:numFmt w:val="bullet"/>
      <w:lvlText w:val="o"/>
      <w:lvlJc w:val="left"/>
      <w:pPr>
        <w:ind w:left="1800" w:hanging="360"/>
      </w:pPr>
      <w:rPr>
        <w:rFonts w:ascii="Courier New" w:hAnsi="Courier New" w:cs="Courier New" w:hint="default"/>
      </w:rPr>
    </w:lvl>
    <w:lvl w:ilvl="2" w:tplc="500A0005" w:tentative="1">
      <w:start w:val="1"/>
      <w:numFmt w:val="bullet"/>
      <w:lvlText w:val=""/>
      <w:lvlJc w:val="left"/>
      <w:pPr>
        <w:ind w:left="2520" w:hanging="360"/>
      </w:pPr>
      <w:rPr>
        <w:rFonts w:ascii="Wingdings" w:hAnsi="Wingdings" w:hint="default"/>
      </w:rPr>
    </w:lvl>
    <w:lvl w:ilvl="3" w:tplc="500A0001" w:tentative="1">
      <w:start w:val="1"/>
      <w:numFmt w:val="bullet"/>
      <w:lvlText w:val=""/>
      <w:lvlJc w:val="left"/>
      <w:pPr>
        <w:ind w:left="3240" w:hanging="360"/>
      </w:pPr>
      <w:rPr>
        <w:rFonts w:ascii="Symbol" w:hAnsi="Symbol" w:hint="default"/>
      </w:rPr>
    </w:lvl>
    <w:lvl w:ilvl="4" w:tplc="500A0003" w:tentative="1">
      <w:start w:val="1"/>
      <w:numFmt w:val="bullet"/>
      <w:lvlText w:val="o"/>
      <w:lvlJc w:val="left"/>
      <w:pPr>
        <w:ind w:left="3960" w:hanging="360"/>
      </w:pPr>
      <w:rPr>
        <w:rFonts w:ascii="Courier New" w:hAnsi="Courier New" w:cs="Courier New" w:hint="default"/>
      </w:rPr>
    </w:lvl>
    <w:lvl w:ilvl="5" w:tplc="500A0005" w:tentative="1">
      <w:start w:val="1"/>
      <w:numFmt w:val="bullet"/>
      <w:lvlText w:val=""/>
      <w:lvlJc w:val="left"/>
      <w:pPr>
        <w:ind w:left="4680" w:hanging="360"/>
      </w:pPr>
      <w:rPr>
        <w:rFonts w:ascii="Wingdings" w:hAnsi="Wingdings" w:hint="default"/>
      </w:rPr>
    </w:lvl>
    <w:lvl w:ilvl="6" w:tplc="500A0001" w:tentative="1">
      <w:start w:val="1"/>
      <w:numFmt w:val="bullet"/>
      <w:lvlText w:val=""/>
      <w:lvlJc w:val="left"/>
      <w:pPr>
        <w:ind w:left="5400" w:hanging="360"/>
      </w:pPr>
      <w:rPr>
        <w:rFonts w:ascii="Symbol" w:hAnsi="Symbol" w:hint="default"/>
      </w:rPr>
    </w:lvl>
    <w:lvl w:ilvl="7" w:tplc="500A0003" w:tentative="1">
      <w:start w:val="1"/>
      <w:numFmt w:val="bullet"/>
      <w:lvlText w:val="o"/>
      <w:lvlJc w:val="left"/>
      <w:pPr>
        <w:ind w:left="6120" w:hanging="360"/>
      </w:pPr>
      <w:rPr>
        <w:rFonts w:ascii="Courier New" w:hAnsi="Courier New" w:cs="Courier New" w:hint="default"/>
      </w:rPr>
    </w:lvl>
    <w:lvl w:ilvl="8" w:tplc="500A0005" w:tentative="1">
      <w:start w:val="1"/>
      <w:numFmt w:val="bullet"/>
      <w:lvlText w:val=""/>
      <w:lvlJc w:val="left"/>
      <w:pPr>
        <w:ind w:left="6840" w:hanging="360"/>
      </w:pPr>
      <w:rPr>
        <w:rFonts w:ascii="Wingdings" w:hAnsi="Wingdings" w:hint="default"/>
      </w:rPr>
    </w:lvl>
  </w:abstractNum>
  <w:abstractNum w:abstractNumId="3" w15:restartNumberingAfterBreak="0">
    <w:nsid w:val="0CE319DA"/>
    <w:multiLevelType w:val="hybridMultilevel"/>
    <w:tmpl w:val="5616FC42"/>
    <w:lvl w:ilvl="0" w:tplc="7DE076A0">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0F863CEC"/>
    <w:multiLevelType w:val="multilevel"/>
    <w:tmpl w:val="95BA7030"/>
    <w:styleLink w:val="CurrentList1"/>
    <w:lvl w:ilvl="0">
      <w:start w:val="3"/>
      <w:numFmt w:val="lowerLetter"/>
      <w:lvlText w:val="%1)"/>
      <w:lvlJc w:val="left"/>
      <w:pPr>
        <w:ind w:left="1068" w:hanging="360"/>
      </w:pPr>
      <w:rPr>
        <w:rFonts w:hint="default"/>
      </w:rPr>
    </w:lvl>
    <w:lvl w:ilvl="1">
      <w:start w:val="1"/>
      <w:numFmt w:val="lowerRoman"/>
      <w:lvlText w:val="%2."/>
      <w:lvlJc w:val="right"/>
      <w:pPr>
        <w:ind w:left="1440" w:hanging="360"/>
      </w:pPr>
    </w:lvl>
    <w:lvl w:ilvl="2">
      <w:start w:val="1"/>
      <w:numFmt w:val="decimal"/>
      <w:lvlText w:val="%3."/>
      <w:lvlJc w:val="left"/>
      <w:pPr>
        <w:ind w:left="2340" w:hanging="3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102F1B0D"/>
    <w:multiLevelType w:val="hybridMultilevel"/>
    <w:tmpl w:val="7C58CDDC"/>
    <w:lvl w:ilvl="0" w:tplc="84A05500">
      <w:start w:val="1"/>
      <w:numFmt w:val="lowerLetter"/>
      <w:lvlText w:val="(%1)"/>
      <w:lvlJc w:val="left"/>
      <w:pPr>
        <w:ind w:left="1068" w:hanging="360"/>
      </w:pPr>
      <w:rPr>
        <w:rFonts w:hint="default"/>
      </w:rPr>
    </w:lvl>
    <w:lvl w:ilvl="1" w:tplc="500A0019" w:tentative="1">
      <w:start w:val="1"/>
      <w:numFmt w:val="lowerLetter"/>
      <w:lvlText w:val="%2."/>
      <w:lvlJc w:val="left"/>
      <w:pPr>
        <w:ind w:left="1788" w:hanging="360"/>
      </w:pPr>
    </w:lvl>
    <w:lvl w:ilvl="2" w:tplc="500A001B" w:tentative="1">
      <w:start w:val="1"/>
      <w:numFmt w:val="lowerRoman"/>
      <w:lvlText w:val="%3."/>
      <w:lvlJc w:val="right"/>
      <w:pPr>
        <w:ind w:left="2508" w:hanging="180"/>
      </w:pPr>
    </w:lvl>
    <w:lvl w:ilvl="3" w:tplc="500A000F" w:tentative="1">
      <w:start w:val="1"/>
      <w:numFmt w:val="decimal"/>
      <w:lvlText w:val="%4."/>
      <w:lvlJc w:val="left"/>
      <w:pPr>
        <w:ind w:left="3228" w:hanging="360"/>
      </w:pPr>
    </w:lvl>
    <w:lvl w:ilvl="4" w:tplc="500A0019" w:tentative="1">
      <w:start w:val="1"/>
      <w:numFmt w:val="lowerLetter"/>
      <w:lvlText w:val="%5."/>
      <w:lvlJc w:val="left"/>
      <w:pPr>
        <w:ind w:left="3948" w:hanging="360"/>
      </w:pPr>
    </w:lvl>
    <w:lvl w:ilvl="5" w:tplc="500A001B" w:tentative="1">
      <w:start w:val="1"/>
      <w:numFmt w:val="lowerRoman"/>
      <w:lvlText w:val="%6."/>
      <w:lvlJc w:val="right"/>
      <w:pPr>
        <w:ind w:left="4668" w:hanging="180"/>
      </w:pPr>
    </w:lvl>
    <w:lvl w:ilvl="6" w:tplc="500A000F" w:tentative="1">
      <w:start w:val="1"/>
      <w:numFmt w:val="decimal"/>
      <w:lvlText w:val="%7."/>
      <w:lvlJc w:val="left"/>
      <w:pPr>
        <w:ind w:left="5388" w:hanging="360"/>
      </w:pPr>
    </w:lvl>
    <w:lvl w:ilvl="7" w:tplc="500A0019" w:tentative="1">
      <w:start w:val="1"/>
      <w:numFmt w:val="lowerLetter"/>
      <w:lvlText w:val="%8."/>
      <w:lvlJc w:val="left"/>
      <w:pPr>
        <w:ind w:left="6108" w:hanging="360"/>
      </w:pPr>
    </w:lvl>
    <w:lvl w:ilvl="8" w:tplc="500A001B" w:tentative="1">
      <w:start w:val="1"/>
      <w:numFmt w:val="lowerRoman"/>
      <w:lvlText w:val="%9."/>
      <w:lvlJc w:val="right"/>
      <w:pPr>
        <w:ind w:left="6828" w:hanging="180"/>
      </w:pPr>
    </w:lvl>
  </w:abstractNum>
  <w:abstractNum w:abstractNumId="6" w15:restartNumberingAfterBreak="0">
    <w:nsid w:val="11214AFE"/>
    <w:multiLevelType w:val="hybridMultilevel"/>
    <w:tmpl w:val="3FCE52B2"/>
    <w:lvl w:ilvl="0" w:tplc="7A324430">
      <w:start w:val="1"/>
      <w:numFmt w:val="lowerLetter"/>
      <w:lvlText w:val="(%1)"/>
      <w:lvlJc w:val="left"/>
      <w:pPr>
        <w:ind w:left="1140" w:hanging="360"/>
      </w:pPr>
      <w:rPr>
        <w:rFonts w:hint="default"/>
        <w:b/>
      </w:rPr>
    </w:lvl>
    <w:lvl w:ilvl="1" w:tplc="500A0019" w:tentative="1">
      <w:start w:val="1"/>
      <w:numFmt w:val="lowerLetter"/>
      <w:lvlText w:val="%2."/>
      <w:lvlJc w:val="left"/>
      <w:pPr>
        <w:ind w:left="1860" w:hanging="360"/>
      </w:pPr>
    </w:lvl>
    <w:lvl w:ilvl="2" w:tplc="500A001B" w:tentative="1">
      <w:start w:val="1"/>
      <w:numFmt w:val="lowerRoman"/>
      <w:lvlText w:val="%3."/>
      <w:lvlJc w:val="right"/>
      <w:pPr>
        <w:ind w:left="2580" w:hanging="180"/>
      </w:pPr>
    </w:lvl>
    <w:lvl w:ilvl="3" w:tplc="500A000F" w:tentative="1">
      <w:start w:val="1"/>
      <w:numFmt w:val="decimal"/>
      <w:lvlText w:val="%4."/>
      <w:lvlJc w:val="left"/>
      <w:pPr>
        <w:ind w:left="3300" w:hanging="360"/>
      </w:pPr>
    </w:lvl>
    <w:lvl w:ilvl="4" w:tplc="500A0019" w:tentative="1">
      <w:start w:val="1"/>
      <w:numFmt w:val="lowerLetter"/>
      <w:lvlText w:val="%5."/>
      <w:lvlJc w:val="left"/>
      <w:pPr>
        <w:ind w:left="4020" w:hanging="360"/>
      </w:pPr>
    </w:lvl>
    <w:lvl w:ilvl="5" w:tplc="500A001B" w:tentative="1">
      <w:start w:val="1"/>
      <w:numFmt w:val="lowerRoman"/>
      <w:lvlText w:val="%6."/>
      <w:lvlJc w:val="right"/>
      <w:pPr>
        <w:ind w:left="4740" w:hanging="180"/>
      </w:pPr>
    </w:lvl>
    <w:lvl w:ilvl="6" w:tplc="500A000F" w:tentative="1">
      <w:start w:val="1"/>
      <w:numFmt w:val="decimal"/>
      <w:lvlText w:val="%7."/>
      <w:lvlJc w:val="left"/>
      <w:pPr>
        <w:ind w:left="5460" w:hanging="360"/>
      </w:pPr>
    </w:lvl>
    <w:lvl w:ilvl="7" w:tplc="500A0019" w:tentative="1">
      <w:start w:val="1"/>
      <w:numFmt w:val="lowerLetter"/>
      <w:lvlText w:val="%8."/>
      <w:lvlJc w:val="left"/>
      <w:pPr>
        <w:ind w:left="6180" w:hanging="360"/>
      </w:pPr>
    </w:lvl>
    <w:lvl w:ilvl="8" w:tplc="500A001B" w:tentative="1">
      <w:start w:val="1"/>
      <w:numFmt w:val="lowerRoman"/>
      <w:lvlText w:val="%9."/>
      <w:lvlJc w:val="right"/>
      <w:pPr>
        <w:ind w:left="6900" w:hanging="180"/>
      </w:pPr>
    </w:lvl>
  </w:abstractNum>
  <w:abstractNum w:abstractNumId="7" w15:restartNumberingAfterBreak="0">
    <w:nsid w:val="1291660E"/>
    <w:multiLevelType w:val="hybridMultilevel"/>
    <w:tmpl w:val="0C4632F0"/>
    <w:lvl w:ilvl="0" w:tplc="E1AE4E1C">
      <w:start w:val="1"/>
      <w:numFmt w:val="lowerLetter"/>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8" w15:restartNumberingAfterBreak="0">
    <w:nsid w:val="13B253B7"/>
    <w:multiLevelType w:val="hybridMultilevel"/>
    <w:tmpl w:val="796229AE"/>
    <w:lvl w:ilvl="0" w:tplc="C9DA4BD4">
      <w:start w:val="1"/>
      <w:numFmt w:val="decimal"/>
      <w:lvlText w:val="(%1)"/>
      <w:lvlJc w:val="left"/>
      <w:pPr>
        <w:ind w:left="1500" w:hanging="360"/>
      </w:pPr>
      <w:rPr>
        <w:rFonts w:hint="default"/>
      </w:rPr>
    </w:lvl>
    <w:lvl w:ilvl="1" w:tplc="04090019" w:tentative="1">
      <w:start w:val="1"/>
      <w:numFmt w:val="lowerLetter"/>
      <w:lvlText w:val="%2."/>
      <w:lvlJc w:val="left"/>
      <w:pPr>
        <w:ind w:left="2220" w:hanging="360"/>
      </w:pPr>
    </w:lvl>
    <w:lvl w:ilvl="2" w:tplc="0409001B" w:tentative="1">
      <w:start w:val="1"/>
      <w:numFmt w:val="lowerRoman"/>
      <w:lvlText w:val="%3."/>
      <w:lvlJc w:val="right"/>
      <w:pPr>
        <w:ind w:left="2940" w:hanging="180"/>
      </w:pPr>
    </w:lvl>
    <w:lvl w:ilvl="3" w:tplc="0409000F" w:tentative="1">
      <w:start w:val="1"/>
      <w:numFmt w:val="decimal"/>
      <w:lvlText w:val="%4."/>
      <w:lvlJc w:val="left"/>
      <w:pPr>
        <w:ind w:left="3660" w:hanging="360"/>
      </w:pPr>
    </w:lvl>
    <w:lvl w:ilvl="4" w:tplc="04090019" w:tentative="1">
      <w:start w:val="1"/>
      <w:numFmt w:val="lowerLetter"/>
      <w:lvlText w:val="%5."/>
      <w:lvlJc w:val="left"/>
      <w:pPr>
        <w:ind w:left="4380" w:hanging="360"/>
      </w:pPr>
    </w:lvl>
    <w:lvl w:ilvl="5" w:tplc="0409001B" w:tentative="1">
      <w:start w:val="1"/>
      <w:numFmt w:val="lowerRoman"/>
      <w:lvlText w:val="%6."/>
      <w:lvlJc w:val="right"/>
      <w:pPr>
        <w:ind w:left="5100" w:hanging="180"/>
      </w:pPr>
    </w:lvl>
    <w:lvl w:ilvl="6" w:tplc="0409000F" w:tentative="1">
      <w:start w:val="1"/>
      <w:numFmt w:val="decimal"/>
      <w:lvlText w:val="%7."/>
      <w:lvlJc w:val="left"/>
      <w:pPr>
        <w:ind w:left="5820" w:hanging="360"/>
      </w:pPr>
    </w:lvl>
    <w:lvl w:ilvl="7" w:tplc="04090019" w:tentative="1">
      <w:start w:val="1"/>
      <w:numFmt w:val="lowerLetter"/>
      <w:lvlText w:val="%8."/>
      <w:lvlJc w:val="left"/>
      <w:pPr>
        <w:ind w:left="6540" w:hanging="360"/>
      </w:pPr>
    </w:lvl>
    <w:lvl w:ilvl="8" w:tplc="0409001B" w:tentative="1">
      <w:start w:val="1"/>
      <w:numFmt w:val="lowerRoman"/>
      <w:lvlText w:val="%9."/>
      <w:lvlJc w:val="right"/>
      <w:pPr>
        <w:ind w:left="7260" w:hanging="180"/>
      </w:pPr>
    </w:lvl>
  </w:abstractNum>
  <w:abstractNum w:abstractNumId="9" w15:restartNumberingAfterBreak="0">
    <w:nsid w:val="16F91004"/>
    <w:multiLevelType w:val="hybridMultilevel"/>
    <w:tmpl w:val="5B623996"/>
    <w:lvl w:ilvl="0" w:tplc="DE8EA0EA">
      <w:start w:val="3"/>
      <w:numFmt w:val="lowerRoman"/>
      <w:lvlText w:val="%1."/>
      <w:lvlJc w:val="right"/>
      <w:pPr>
        <w:ind w:left="2148" w:hanging="360"/>
      </w:pPr>
      <w:rPr>
        <w:rFonts w:hint="default"/>
        <w:b w:val="0"/>
        <w:bCs w:val="0"/>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9051AA0"/>
    <w:multiLevelType w:val="hybridMultilevel"/>
    <w:tmpl w:val="C7ACB738"/>
    <w:lvl w:ilvl="0" w:tplc="AF2A8938">
      <w:start w:val="1"/>
      <w:numFmt w:val="lowerLetter"/>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1" w15:restartNumberingAfterBreak="0">
    <w:nsid w:val="20C97C46"/>
    <w:multiLevelType w:val="hybridMultilevel"/>
    <w:tmpl w:val="CAB88540"/>
    <w:lvl w:ilvl="0" w:tplc="B432844C">
      <w:start w:val="3"/>
      <w:numFmt w:val="upp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1690225"/>
    <w:multiLevelType w:val="hybridMultilevel"/>
    <w:tmpl w:val="006C7B6A"/>
    <w:lvl w:ilvl="0" w:tplc="4E36EF3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23263070"/>
    <w:multiLevelType w:val="hybridMultilevel"/>
    <w:tmpl w:val="463CC656"/>
    <w:lvl w:ilvl="0" w:tplc="CB621B14">
      <w:start w:val="1"/>
      <w:numFmt w:val="lowerLetter"/>
      <w:lvlText w:val="(%1)"/>
      <w:lvlJc w:val="left"/>
      <w:pPr>
        <w:ind w:left="1080" w:hanging="360"/>
      </w:pPr>
      <w:rPr>
        <w:rFonts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14" w15:restartNumberingAfterBreak="0">
    <w:nsid w:val="24465C57"/>
    <w:multiLevelType w:val="hybridMultilevel"/>
    <w:tmpl w:val="9112DD60"/>
    <w:lvl w:ilvl="0" w:tplc="D62CF626">
      <w:start w:val="1"/>
      <w:numFmt w:val="upperLetter"/>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5" w15:restartNumberingAfterBreak="0">
    <w:nsid w:val="248F4C23"/>
    <w:multiLevelType w:val="hybridMultilevel"/>
    <w:tmpl w:val="98EAAE0A"/>
    <w:lvl w:ilvl="0" w:tplc="334C5678">
      <w:start w:val="1"/>
      <w:numFmt w:val="lowerLetter"/>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6" w15:restartNumberingAfterBreak="0">
    <w:nsid w:val="24C01938"/>
    <w:multiLevelType w:val="hybridMultilevel"/>
    <w:tmpl w:val="606C8AEA"/>
    <w:lvl w:ilvl="0" w:tplc="9CAE372C">
      <w:start w:val="6"/>
      <w:numFmt w:val="lowerRoman"/>
      <w:lvlText w:val="%1."/>
      <w:lvlJc w:val="right"/>
      <w:pPr>
        <w:ind w:left="1788"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8C0014F"/>
    <w:multiLevelType w:val="hybridMultilevel"/>
    <w:tmpl w:val="61E4E08E"/>
    <w:lvl w:ilvl="0" w:tplc="0968525E">
      <w:start w:val="1"/>
      <w:numFmt w:val="lowerLetter"/>
      <w:lvlText w:val="%1)"/>
      <w:lvlJc w:val="left"/>
      <w:pPr>
        <w:ind w:left="1776" w:hanging="360"/>
      </w:pPr>
      <w:rPr>
        <w:rFonts w:hint="default"/>
      </w:rPr>
    </w:lvl>
    <w:lvl w:ilvl="1" w:tplc="04090019" w:tentative="1">
      <w:start w:val="1"/>
      <w:numFmt w:val="lowerLetter"/>
      <w:lvlText w:val="%2."/>
      <w:lvlJc w:val="left"/>
      <w:pPr>
        <w:ind w:left="2496" w:hanging="360"/>
      </w:pPr>
    </w:lvl>
    <w:lvl w:ilvl="2" w:tplc="0409001B" w:tentative="1">
      <w:start w:val="1"/>
      <w:numFmt w:val="lowerRoman"/>
      <w:lvlText w:val="%3."/>
      <w:lvlJc w:val="right"/>
      <w:pPr>
        <w:ind w:left="3216" w:hanging="180"/>
      </w:pPr>
    </w:lvl>
    <w:lvl w:ilvl="3" w:tplc="0409000F" w:tentative="1">
      <w:start w:val="1"/>
      <w:numFmt w:val="decimal"/>
      <w:lvlText w:val="%4."/>
      <w:lvlJc w:val="left"/>
      <w:pPr>
        <w:ind w:left="3936" w:hanging="360"/>
      </w:pPr>
    </w:lvl>
    <w:lvl w:ilvl="4" w:tplc="04090019" w:tentative="1">
      <w:start w:val="1"/>
      <w:numFmt w:val="lowerLetter"/>
      <w:lvlText w:val="%5."/>
      <w:lvlJc w:val="left"/>
      <w:pPr>
        <w:ind w:left="4656" w:hanging="360"/>
      </w:pPr>
    </w:lvl>
    <w:lvl w:ilvl="5" w:tplc="0409001B" w:tentative="1">
      <w:start w:val="1"/>
      <w:numFmt w:val="lowerRoman"/>
      <w:lvlText w:val="%6."/>
      <w:lvlJc w:val="right"/>
      <w:pPr>
        <w:ind w:left="5376" w:hanging="180"/>
      </w:pPr>
    </w:lvl>
    <w:lvl w:ilvl="6" w:tplc="0409000F" w:tentative="1">
      <w:start w:val="1"/>
      <w:numFmt w:val="decimal"/>
      <w:lvlText w:val="%7."/>
      <w:lvlJc w:val="left"/>
      <w:pPr>
        <w:ind w:left="6096" w:hanging="360"/>
      </w:pPr>
    </w:lvl>
    <w:lvl w:ilvl="7" w:tplc="04090019" w:tentative="1">
      <w:start w:val="1"/>
      <w:numFmt w:val="lowerLetter"/>
      <w:lvlText w:val="%8."/>
      <w:lvlJc w:val="left"/>
      <w:pPr>
        <w:ind w:left="6816" w:hanging="360"/>
      </w:pPr>
    </w:lvl>
    <w:lvl w:ilvl="8" w:tplc="0409001B" w:tentative="1">
      <w:start w:val="1"/>
      <w:numFmt w:val="lowerRoman"/>
      <w:lvlText w:val="%9."/>
      <w:lvlJc w:val="right"/>
      <w:pPr>
        <w:ind w:left="7536" w:hanging="180"/>
      </w:pPr>
    </w:lvl>
  </w:abstractNum>
  <w:abstractNum w:abstractNumId="18" w15:restartNumberingAfterBreak="0">
    <w:nsid w:val="28E921F7"/>
    <w:multiLevelType w:val="hybridMultilevel"/>
    <w:tmpl w:val="5518159A"/>
    <w:lvl w:ilvl="0" w:tplc="859066F6">
      <w:start w:val="1"/>
      <w:numFmt w:val="lowerLetter"/>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9" w15:restartNumberingAfterBreak="0">
    <w:nsid w:val="2D7E6449"/>
    <w:multiLevelType w:val="hybridMultilevel"/>
    <w:tmpl w:val="B260813E"/>
    <w:lvl w:ilvl="0" w:tplc="0AC220E4">
      <w:start w:val="5"/>
      <w:numFmt w:val="lowerLetter"/>
      <w:lvlText w:val="%1)"/>
      <w:lvlJc w:val="left"/>
      <w:pPr>
        <w:ind w:left="1068" w:hanging="360"/>
      </w:pPr>
      <w:rPr>
        <w:rFonts w:hint="default"/>
      </w:rPr>
    </w:lvl>
    <w:lvl w:ilvl="1" w:tplc="0409001B">
      <w:start w:val="1"/>
      <w:numFmt w:val="lowerRoman"/>
      <w:lvlText w:val="%2."/>
      <w:lvlJc w:val="righ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E4B29BF"/>
    <w:multiLevelType w:val="hybridMultilevel"/>
    <w:tmpl w:val="DFCEA0C6"/>
    <w:lvl w:ilvl="0" w:tplc="7B829F6C">
      <w:start w:val="1"/>
      <w:numFmt w:val="lowerLetter"/>
      <w:lvlText w:val="(%1)"/>
      <w:lvlJc w:val="left"/>
      <w:pPr>
        <w:tabs>
          <w:tab w:val="num" w:pos="2160"/>
        </w:tabs>
        <w:ind w:left="2160" w:hanging="720"/>
      </w:pPr>
      <w:rPr>
        <w:rFonts w:cs="Times New Roman" w:hint="default"/>
        <w:i w:val="0"/>
        <w:iCs w:val="0"/>
      </w:rPr>
    </w:lvl>
    <w:lvl w:ilvl="1" w:tplc="04090019" w:tentative="1">
      <w:start w:val="1"/>
      <w:numFmt w:val="lowerLetter"/>
      <w:lvlText w:val="%2."/>
      <w:lvlJc w:val="left"/>
      <w:pPr>
        <w:tabs>
          <w:tab w:val="num" w:pos="2160"/>
        </w:tabs>
        <w:ind w:left="2160" w:hanging="360"/>
      </w:pPr>
      <w:rPr>
        <w:rFonts w:cs="Times New Roman"/>
      </w:rPr>
    </w:lvl>
    <w:lvl w:ilvl="2" w:tplc="0409001B" w:tentative="1">
      <w:start w:val="1"/>
      <w:numFmt w:val="lowerRoman"/>
      <w:lvlText w:val="%3."/>
      <w:lvlJc w:val="right"/>
      <w:pPr>
        <w:tabs>
          <w:tab w:val="num" w:pos="2880"/>
        </w:tabs>
        <w:ind w:left="2880" w:hanging="180"/>
      </w:pPr>
      <w:rPr>
        <w:rFonts w:cs="Times New Roman"/>
      </w:rPr>
    </w:lvl>
    <w:lvl w:ilvl="3" w:tplc="0409000F" w:tentative="1">
      <w:start w:val="1"/>
      <w:numFmt w:val="decimal"/>
      <w:lvlText w:val="%4."/>
      <w:lvlJc w:val="left"/>
      <w:pPr>
        <w:tabs>
          <w:tab w:val="num" w:pos="3600"/>
        </w:tabs>
        <w:ind w:left="3600" w:hanging="360"/>
      </w:pPr>
      <w:rPr>
        <w:rFonts w:cs="Times New Roman"/>
      </w:rPr>
    </w:lvl>
    <w:lvl w:ilvl="4" w:tplc="04090019" w:tentative="1">
      <w:start w:val="1"/>
      <w:numFmt w:val="lowerLetter"/>
      <w:lvlText w:val="%5."/>
      <w:lvlJc w:val="left"/>
      <w:pPr>
        <w:tabs>
          <w:tab w:val="num" w:pos="4320"/>
        </w:tabs>
        <w:ind w:left="4320" w:hanging="360"/>
      </w:pPr>
      <w:rPr>
        <w:rFonts w:cs="Times New Roman"/>
      </w:rPr>
    </w:lvl>
    <w:lvl w:ilvl="5" w:tplc="0409001B" w:tentative="1">
      <w:start w:val="1"/>
      <w:numFmt w:val="lowerRoman"/>
      <w:lvlText w:val="%6."/>
      <w:lvlJc w:val="right"/>
      <w:pPr>
        <w:tabs>
          <w:tab w:val="num" w:pos="5040"/>
        </w:tabs>
        <w:ind w:left="5040" w:hanging="180"/>
      </w:pPr>
      <w:rPr>
        <w:rFonts w:cs="Times New Roman"/>
      </w:rPr>
    </w:lvl>
    <w:lvl w:ilvl="6" w:tplc="0409000F" w:tentative="1">
      <w:start w:val="1"/>
      <w:numFmt w:val="decimal"/>
      <w:lvlText w:val="%7."/>
      <w:lvlJc w:val="left"/>
      <w:pPr>
        <w:tabs>
          <w:tab w:val="num" w:pos="5760"/>
        </w:tabs>
        <w:ind w:left="5760" w:hanging="360"/>
      </w:pPr>
      <w:rPr>
        <w:rFonts w:cs="Times New Roman"/>
      </w:rPr>
    </w:lvl>
    <w:lvl w:ilvl="7" w:tplc="04090019" w:tentative="1">
      <w:start w:val="1"/>
      <w:numFmt w:val="lowerLetter"/>
      <w:lvlText w:val="%8."/>
      <w:lvlJc w:val="left"/>
      <w:pPr>
        <w:tabs>
          <w:tab w:val="num" w:pos="6480"/>
        </w:tabs>
        <w:ind w:left="6480" w:hanging="360"/>
      </w:pPr>
      <w:rPr>
        <w:rFonts w:cs="Times New Roman"/>
      </w:rPr>
    </w:lvl>
    <w:lvl w:ilvl="8" w:tplc="0409001B" w:tentative="1">
      <w:start w:val="1"/>
      <w:numFmt w:val="lowerRoman"/>
      <w:lvlText w:val="%9."/>
      <w:lvlJc w:val="right"/>
      <w:pPr>
        <w:tabs>
          <w:tab w:val="num" w:pos="7200"/>
        </w:tabs>
        <w:ind w:left="7200" w:hanging="180"/>
      </w:pPr>
      <w:rPr>
        <w:rFonts w:cs="Times New Roman"/>
      </w:rPr>
    </w:lvl>
  </w:abstractNum>
  <w:abstractNum w:abstractNumId="21" w15:restartNumberingAfterBreak="0">
    <w:nsid w:val="39BF1F49"/>
    <w:multiLevelType w:val="hybridMultilevel"/>
    <w:tmpl w:val="68DA11F0"/>
    <w:lvl w:ilvl="0" w:tplc="04C07C3C">
      <w:start w:val="1"/>
      <w:numFmt w:val="lowerRoman"/>
      <w:lvlText w:val="(%1)"/>
      <w:lvlJc w:val="left"/>
      <w:pPr>
        <w:ind w:left="1500" w:hanging="720"/>
      </w:pPr>
      <w:rPr>
        <w:rFonts w:hint="default"/>
      </w:rPr>
    </w:lvl>
    <w:lvl w:ilvl="1" w:tplc="04090019">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22" w15:restartNumberingAfterBreak="0">
    <w:nsid w:val="39DE276F"/>
    <w:multiLevelType w:val="hybridMultilevel"/>
    <w:tmpl w:val="07049064"/>
    <w:lvl w:ilvl="0" w:tplc="27A6854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3A1E4022"/>
    <w:multiLevelType w:val="hybridMultilevel"/>
    <w:tmpl w:val="0E88D8BA"/>
    <w:lvl w:ilvl="0" w:tplc="B2C230E4">
      <w:start w:val="1"/>
      <w:numFmt w:val="decimal"/>
      <w:lvlText w:val="%1."/>
      <w:lvlJc w:val="left"/>
      <w:pPr>
        <w:ind w:left="420" w:hanging="360"/>
      </w:pPr>
      <w:rPr>
        <w:rFonts w:hint="default"/>
      </w:rPr>
    </w:lvl>
    <w:lvl w:ilvl="1" w:tplc="500A0019" w:tentative="1">
      <w:start w:val="1"/>
      <w:numFmt w:val="lowerLetter"/>
      <w:lvlText w:val="%2."/>
      <w:lvlJc w:val="left"/>
      <w:pPr>
        <w:ind w:left="1140" w:hanging="360"/>
      </w:pPr>
    </w:lvl>
    <w:lvl w:ilvl="2" w:tplc="500A001B" w:tentative="1">
      <w:start w:val="1"/>
      <w:numFmt w:val="lowerRoman"/>
      <w:lvlText w:val="%3."/>
      <w:lvlJc w:val="right"/>
      <w:pPr>
        <w:ind w:left="1860" w:hanging="180"/>
      </w:pPr>
    </w:lvl>
    <w:lvl w:ilvl="3" w:tplc="500A000F" w:tentative="1">
      <w:start w:val="1"/>
      <w:numFmt w:val="decimal"/>
      <w:lvlText w:val="%4."/>
      <w:lvlJc w:val="left"/>
      <w:pPr>
        <w:ind w:left="2580" w:hanging="360"/>
      </w:pPr>
    </w:lvl>
    <w:lvl w:ilvl="4" w:tplc="500A0019" w:tentative="1">
      <w:start w:val="1"/>
      <w:numFmt w:val="lowerLetter"/>
      <w:lvlText w:val="%5."/>
      <w:lvlJc w:val="left"/>
      <w:pPr>
        <w:ind w:left="3300" w:hanging="360"/>
      </w:pPr>
    </w:lvl>
    <w:lvl w:ilvl="5" w:tplc="500A001B" w:tentative="1">
      <w:start w:val="1"/>
      <w:numFmt w:val="lowerRoman"/>
      <w:lvlText w:val="%6."/>
      <w:lvlJc w:val="right"/>
      <w:pPr>
        <w:ind w:left="4020" w:hanging="180"/>
      </w:pPr>
    </w:lvl>
    <w:lvl w:ilvl="6" w:tplc="500A000F" w:tentative="1">
      <w:start w:val="1"/>
      <w:numFmt w:val="decimal"/>
      <w:lvlText w:val="%7."/>
      <w:lvlJc w:val="left"/>
      <w:pPr>
        <w:ind w:left="4740" w:hanging="360"/>
      </w:pPr>
    </w:lvl>
    <w:lvl w:ilvl="7" w:tplc="500A0019" w:tentative="1">
      <w:start w:val="1"/>
      <w:numFmt w:val="lowerLetter"/>
      <w:lvlText w:val="%8."/>
      <w:lvlJc w:val="left"/>
      <w:pPr>
        <w:ind w:left="5460" w:hanging="360"/>
      </w:pPr>
    </w:lvl>
    <w:lvl w:ilvl="8" w:tplc="500A001B" w:tentative="1">
      <w:start w:val="1"/>
      <w:numFmt w:val="lowerRoman"/>
      <w:lvlText w:val="%9."/>
      <w:lvlJc w:val="right"/>
      <w:pPr>
        <w:ind w:left="6180" w:hanging="180"/>
      </w:pPr>
    </w:lvl>
  </w:abstractNum>
  <w:abstractNum w:abstractNumId="24" w15:restartNumberingAfterBreak="0">
    <w:nsid w:val="3FA266F3"/>
    <w:multiLevelType w:val="hybridMultilevel"/>
    <w:tmpl w:val="F51CDDA4"/>
    <w:lvl w:ilvl="0" w:tplc="500A000F">
      <w:start w:val="1"/>
      <w:numFmt w:val="decimal"/>
      <w:lvlText w:val="%1."/>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25" w15:restartNumberingAfterBreak="0">
    <w:nsid w:val="46613516"/>
    <w:multiLevelType w:val="hybridMultilevel"/>
    <w:tmpl w:val="9788BC7C"/>
    <w:lvl w:ilvl="0" w:tplc="BDB20C72">
      <w:start w:val="5"/>
      <w:numFmt w:val="lowerLetter"/>
      <w:lvlText w:val="%1)"/>
      <w:lvlJc w:val="left"/>
      <w:pPr>
        <w:ind w:left="1080" w:hanging="360"/>
      </w:pPr>
      <w:rPr>
        <w:rFonts w:hint="default"/>
      </w:rPr>
    </w:lvl>
    <w:lvl w:ilvl="1" w:tplc="04090019" w:tentative="1">
      <w:start w:val="1"/>
      <w:numFmt w:val="lowerLetter"/>
      <w:lvlText w:val="%2."/>
      <w:lvlJc w:val="left"/>
      <w:pPr>
        <w:ind w:left="1452" w:hanging="360"/>
      </w:pPr>
    </w:lvl>
    <w:lvl w:ilvl="2" w:tplc="0409001B" w:tentative="1">
      <w:start w:val="1"/>
      <w:numFmt w:val="lowerRoman"/>
      <w:lvlText w:val="%3."/>
      <w:lvlJc w:val="right"/>
      <w:pPr>
        <w:ind w:left="2172" w:hanging="180"/>
      </w:pPr>
    </w:lvl>
    <w:lvl w:ilvl="3" w:tplc="0409000F" w:tentative="1">
      <w:start w:val="1"/>
      <w:numFmt w:val="decimal"/>
      <w:lvlText w:val="%4."/>
      <w:lvlJc w:val="left"/>
      <w:pPr>
        <w:ind w:left="2892" w:hanging="360"/>
      </w:pPr>
    </w:lvl>
    <w:lvl w:ilvl="4" w:tplc="04090019" w:tentative="1">
      <w:start w:val="1"/>
      <w:numFmt w:val="lowerLetter"/>
      <w:lvlText w:val="%5."/>
      <w:lvlJc w:val="left"/>
      <w:pPr>
        <w:ind w:left="3612" w:hanging="360"/>
      </w:pPr>
    </w:lvl>
    <w:lvl w:ilvl="5" w:tplc="0409001B" w:tentative="1">
      <w:start w:val="1"/>
      <w:numFmt w:val="lowerRoman"/>
      <w:lvlText w:val="%6."/>
      <w:lvlJc w:val="right"/>
      <w:pPr>
        <w:ind w:left="4332" w:hanging="180"/>
      </w:pPr>
    </w:lvl>
    <w:lvl w:ilvl="6" w:tplc="0409000F" w:tentative="1">
      <w:start w:val="1"/>
      <w:numFmt w:val="decimal"/>
      <w:lvlText w:val="%7."/>
      <w:lvlJc w:val="left"/>
      <w:pPr>
        <w:ind w:left="5052" w:hanging="360"/>
      </w:pPr>
    </w:lvl>
    <w:lvl w:ilvl="7" w:tplc="04090019" w:tentative="1">
      <w:start w:val="1"/>
      <w:numFmt w:val="lowerLetter"/>
      <w:lvlText w:val="%8."/>
      <w:lvlJc w:val="left"/>
      <w:pPr>
        <w:ind w:left="5772" w:hanging="360"/>
      </w:pPr>
    </w:lvl>
    <w:lvl w:ilvl="8" w:tplc="0409001B" w:tentative="1">
      <w:start w:val="1"/>
      <w:numFmt w:val="lowerRoman"/>
      <w:lvlText w:val="%9."/>
      <w:lvlJc w:val="right"/>
      <w:pPr>
        <w:ind w:left="6492" w:hanging="180"/>
      </w:pPr>
    </w:lvl>
  </w:abstractNum>
  <w:abstractNum w:abstractNumId="26" w15:restartNumberingAfterBreak="0">
    <w:nsid w:val="46CB28B6"/>
    <w:multiLevelType w:val="hybridMultilevel"/>
    <w:tmpl w:val="70B8B082"/>
    <w:lvl w:ilvl="0" w:tplc="B1FCAD28">
      <w:start w:val="1"/>
      <w:numFmt w:val="lowerRoman"/>
      <w:lvlText w:val="%1."/>
      <w:lvlJc w:val="left"/>
      <w:pPr>
        <w:ind w:left="1428" w:hanging="72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27" w15:restartNumberingAfterBreak="0">
    <w:nsid w:val="49BB4C24"/>
    <w:multiLevelType w:val="hybridMultilevel"/>
    <w:tmpl w:val="54663274"/>
    <w:lvl w:ilvl="0" w:tplc="7330867A">
      <w:start w:val="1"/>
      <w:numFmt w:val="lowerLetter"/>
      <w:lvlText w:val="%1)"/>
      <w:lvlJc w:val="left"/>
      <w:pPr>
        <w:ind w:left="1068" w:hanging="360"/>
      </w:pPr>
      <w:rPr>
        <w:rFonts w:hint="default"/>
        <w:b w:val="0"/>
        <w:bCs w:val="0"/>
        <w:i w:val="0"/>
      </w:rPr>
    </w:lvl>
    <w:lvl w:ilvl="1" w:tplc="E3A60EB8">
      <w:start w:val="1"/>
      <w:numFmt w:val="lowerRoman"/>
      <w:lvlText w:val="%2."/>
      <w:lvlJc w:val="right"/>
      <w:pPr>
        <w:ind w:left="1788" w:hanging="360"/>
      </w:pPr>
      <w:rPr>
        <w:b w:val="0"/>
        <w:bCs w:val="0"/>
      </w:r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28" w15:restartNumberingAfterBreak="0">
    <w:nsid w:val="4A0C663F"/>
    <w:multiLevelType w:val="hybridMultilevel"/>
    <w:tmpl w:val="0D94633C"/>
    <w:lvl w:ilvl="0" w:tplc="8AEC2364">
      <w:start w:val="1"/>
      <w:numFmt w:val="lowerLetter"/>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4A3C17C2"/>
    <w:multiLevelType w:val="hybridMultilevel"/>
    <w:tmpl w:val="54105550"/>
    <w:lvl w:ilvl="0" w:tplc="6876FBE6">
      <w:start w:val="1"/>
      <w:numFmt w:val="lowerLetter"/>
      <w:lvlText w:val="(%1)"/>
      <w:lvlJc w:val="left"/>
      <w:pPr>
        <w:ind w:left="1065" w:hanging="360"/>
      </w:pPr>
      <w:rPr>
        <w:rFonts w:hint="default"/>
      </w:rPr>
    </w:lvl>
    <w:lvl w:ilvl="1" w:tplc="04090019" w:tentative="1">
      <w:start w:val="1"/>
      <w:numFmt w:val="lowerLetter"/>
      <w:lvlText w:val="%2."/>
      <w:lvlJc w:val="left"/>
      <w:pPr>
        <w:ind w:left="1785" w:hanging="360"/>
      </w:pPr>
    </w:lvl>
    <w:lvl w:ilvl="2" w:tplc="0409001B" w:tentative="1">
      <w:start w:val="1"/>
      <w:numFmt w:val="lowerRoman"/>
      <w:lvlText w:val="%3."/>
      <w:lvlJc w:val="right"/>
      <w:pPr>
        <w:ind w:left="2505" w:hanging="180"/>
      </w:pPr>
    </w:lvl>
    <w:lvl w:ilvl="3" w:tplc="0409000F" w:tentative="1">
      <w:start w:val="1"/>
      <w:numFmt w:val="decimal"/>
      <w:lvlText w:val="%4."/>
      <w:lvlJc w:val="left"/>
      <w:pPr>
        <w:ind w:left="3225" w:hanging="360"/>
      </w:pPr>
    </w:lvl>
    <w:lvl w:ilvl="4" w:tplc="04090019" w:tentative="1">
      <w:start w:val="1"/>
      <w:numFmt w:val="lowerLetter"/>
      <w:lvlText w:val="%5."/>
      <w:lvlJc w:val="left"/>
      <w:pPr>
        <w:ind w:left="3945" w:hanging="360"/>
      </w:pPr>
    </w:lvl>
    <w:lvl w:ilvl="5" w:tplc="0409001B" w:tentative="1">
      <w:start w:val="1"/>
      <w:numFmt w:val="lowerRoman"/>
      <w:lvlText w:val="%6."/>
      <w:lvlJc w:val="right"/>
      <w:pPr>
        <w:ind w:left="4665" w:hanging="180"/>
      </w:pPr>
    </w:lvl>
    <w:lvl w:ilvl="6" w:tplc="0409000F" w:tentative="1">
      <w:start w:val="1"/>
      <w:numFmt w:val="decimal"/>
      <w:lvlText w:val="%7."/>
      <w:lvlJc w:val="left"/>
      <w:pPr>
        <w:ind w:left="5385" w:hanging="360"/>
      </w:pPr>
    </w:lvl>
    <w:lvl w:ilvl="7" w:tplc="04090019" w:tentative="1">
      <w:start w:val="1"/>
      <w:numFmt w:val="lowerLetter"/>
      <w:lvlText w:val="%8."/>
      <w:lvlJc w:val="left"/>
      <w:pPr>
        <w:ind w:left="6105" w:hanging="360"/>
      </w:pPr>
    </w:lvl>
    <w:lvl w:ilvl="8" w:tplc="0409001B" w:tentative="1">
      <w:start w:val="1"/>
      <w:numFmt w:val="lowerRoman"/>
      <w:lvlText w:val="%9."/>
      <w:lvlJc w:val="right"/>
      <w:pPr>
        <w:ind w:left="6825" w:hanging="180"/>
      </w:pPr>
    </w:lvl>
  </w:abstractNum>
  <w:abstractNum w:abstractNumId="30" w15:restartNumberingAfterBreak="0">
    <w:nsid w:val="4B8328BD"/>
    <w:multiLevelType w:val="hybridMultilevel"/>
    <w:tmpl w:val="CBAE69E0"/>
    <w:lvl w:ilvl="0" w:tplc="11320B32">
      <w:start w:val="1"/>
      <w:numFmt w:val="lowerLetter"/>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31" w15:restartNumberingAfterBreak="0">
    <w:nsid w:val="4FD03778"/>
    <w:multiLevelType w:val="hybridMultilevel"/>
    <w:tmpl w:val="711A6C10"/>
    <w:lvl w:ilvl="0" w:tplc="3DA44B34">
      <w:start w:val="1"/>
      <w:numFmt w:val="lowerLetter"/>
      <w:lvlText w:val="(%1)"/>
      <w:lvlJc w:val="left"/>
      <w:pPr>
        <w:ind w:left="1080" w:hanging="360"/>
      </w:pPr>
      <w:rPr>
        <w:rFonts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32" w15:restartNumberingAfterBreak="0">
    <w:nsid w:val="535F25B1"/>
    <w:multiLevelType w:val="hybridMultilevel"/>
    <w:tmpl w:val="95BA7030"/>
    <w:lvl w:ilvl="0" w:tplc="1C80E3FC">
      <w:start w:val="3"/>
      <w:numFmt w:val="lowerLetter"/>
      <w:lvlText w:val="%1)"/>
      <w:lvlJc w:val="left"/>
      <w:pPr>
        <w:ind w:left="1068" w:hanging="360"/>
      </w:pPr>
      <w:rPr>
        <w:rFonts w:hint="default"/>
      </w:rPr>
    </w:lvl>
    <w:lvl w:ilvl="1" w:tplc="0409001B">
      <w:start w:val="1"/>
      <w:numFmt w:val="lowerRoman"/>
      <w:lvlText w:val="%2."/>
      <w:lvlJc w:val="right"/>
      <w:pPr>
        <w:ind w:left="1440" w:hanging="360"/>
      </w:pPr>
    </w:lvl>
    <w:lvl w:ilvl="2" w:tplc="0409000F">
      <w:start w:val="1"/>
      <w:numFmt w:val="decimal"/>
      <w:lvlText w:val="%3."/>
      <w:lvlJc w:val="left"/>
      <w:pPr>
        <w:ind w:left="2340" w:hanging="36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3731D0D"/>
    <w:multiLevelType w:val="hybridMultilevel"/>
    <w:tmpl w:val="8A929A08"/>
    <w:lvl w:ilvl="0" w:tplc="E8C43556">
      <w:start w:val="1"/>
      <w:numFmt w:val="lowerLetter"/>
      <w:lvlText w:val="(%1)"/>
      <w:lvlJc w:val="left"/>
      <w:pPr>
        <w:ind w:left="1860" w:hanging="1140"/>
      </w:pPr>
      <w:rPr>
        <w:rFonts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34" w15:restartNumberingAfterBreak="0">
    <w:nsid w:val="54C72C7E"/>
    <w:multiLevelType w:val="hybridMultilevel"/>
    <w:tmpl w:val="D0B08EEA"/>
    <w:lvl w:ilvl="0" w:tplc="500A000F">
      <w:start w:val="1"/>
      <w:numFmt w:val="decimal"/>
      <w:lvlText w:val="%1."/>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35" w15:restartNumberingAfterBreak="0">
    <w:nsid w:val="55892220"/>
    <w:multiLevelType w:val="hybridMultilevel"/>
    <w:tmpl w:val="30AEDFD0"/>
    <w:lvl w:ilvl="0" w:tplc="D066683C">
      <w:start w:val="8"/>
      <w:numFmt w:val="lowerRoman"/>
      <w:lvlText w:val="%1."/>
      <w:lvlJc w:val="left"/>
      <w:pPr>
        <w:ind w:left="2520" w:hanging="72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6" w15:restartNumberingAfterBreak="0">
    <w:nsid w:val="587540B2"/>
    <w:multiLevelType w:val="hybridMultilevel"/>
    <w:tmpl w:val="CF127148"/>
    <w:lvl w:ilvl="0" w:tplc="BC12867C">
      <w:start w:val="1"/>
      <w:numFmt w:val="decimal"/>
      <w:lvlText w:val="(%1)"/>
      <w:lvlJc w:val="left"/>
      <w:pPr>
        <w:ind w:left="1080" w:hanging="360"/>
      </w:pPr>
      <w:rPr>
        <w:rFonts w:hint="default"/>
        <w:b w:val="0"/>
        <w:bCs w:val="0"/>
        <w:i/>
        <w:iC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15:restartNumberingAfterBreak="0">
    <w:nsid w:val="5DBF442E"/>
    <w:multiLevelType w:val="hybridMultilevel"/>
    <w:tmpl w:val="D6DC769A"/>
    <w:lvl w:ilvl="0" w:tplc="F1C6BBB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15:restartNumberingAfterBreak="0">
    <w:nsid w:val="5DD16722"/>
    <w:multiLevelType w:val="hybridMultilevel"/>
    <w:tmpl w:val="686C4D3A"/>
    <w:lvl w:ilvl="0" w:tplc="F2D0C03C">
      <w:start w:val="1"/>
      <w:numFmt w:val="lowerLetter"/>
      <w:lvlText w:val="%1)"/>
      <w:lvlJc w:val="left"/>
      <w:pPr>
        <w:ind w:left="1143" w:hanging="435"/>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39" w15:restartNumberingAfterBreak="0">
    <w:nsid w:val="5FFB7AF1"/>
    <w:multiLevelType w:val="hybridMultilevel"/>
    <w:tmpl w:val="166454D6"/>
    <w:lvl w:ilvl="0" w:tplc="15B66856">
      <w:start w:val="1"/>
      <w:numFmt w:val="decimal"/>
      <w:lvlText w:val="(%1)"/>
      <w:lvlJc w:val="left"/>
      <w:pPr>
        <w:ind w:left="1500" w:hanging="360"/>
      </w:pPr>
      <w:rPr>
        <w:rFonts w:hint="default"/>
      </w:rPr>
    </w:lvl>
    <w:lvl w:ilvl="1" w:tplc="04090019" w:tentative="1">
      <w:start w:val="1"/>
      <w:numFmt w:val="lowerLetter"/>
      <w:lvlText w:val="%2."/>
      <w:lvlJc w:val="left"/>
      <w:pPr>
        <w:ind w:left="2220" w:hanging="360"/>
      </w:pPr>
    </w:lvl>
    <w:lvl w:ilvl="2" w:tplc="0409001B" w:tentative="1">
      <w:start w:val="1"/>
      <w:numFmt w:val="lowerRoman"/>
      <w:lvlText w:val="%3."/>
      <w:lvlJc w:val="right"/>
      <w:pPr>
        <w:ind w:left="2940" w:hanging="180"/>
      </w:pPr>
    </w:lvl>
    <w:lvl w:ilvl="3" w:tplc="0409000F" w:tentative="1">
      <w:start w:val="1"/>
      <w:numFmt w:val="decimal"/>
      <w:lvlText w:val="%4."/>
      <w:lvlJc w:val="left"/>
      <w:pPr>
        <w:ind w:left="3660" w:hanging="360"/>
      </w:pPr>
    </w:lvl>
    <w:lvl w:ilvl="4" w:tplc="04090019" w:tentative="1">
      <w:start w:val="1"/>
      <w:numFmt w:val="lowerLetter"/>
      <w:lvlText w:val="%5."/>
      <w:lvlJc w:val="left"/>
      <w:pPr>
        <w:ind w:left="4380" w:hanging="360"/>
      </w:pPr>
    </w:lvl>
    <w:lvl w:ilvl="5" w:tplc="0409001B" w:tentative="1">
      <w:start w:val="1"/>
      <w:numFmt w:val="lowerRoman"/>
      <w:lvlText w:val="%6."/>
      <w:lvlJc w:val="right"/>
      <w:pPr>
        <w:ind w:left="5100" w:hanging="180"/>
      </w:pPr>
    </w:lvl>
    <w:lvl w:ilvl="6" w:tplc="0409000F" w:tentative="1">
      <w:start w:val="1"/>
      <w:numFmt w:val="decimal"/>
      <w:lvlText w:val="%7."/>
      <w:lvlJc w:val="left"/>
      <w:pPr>
        <w:ind w:left="5820" w:hanging="360"/>
      </w:pPr>
    </w:lvl>
    <w:lvl w:ilvl="7" w:tplc="04090019" w:tentative="1">
      <w:start w:val="1"/>
      <w:numFmt w:val="lowerLetter"/>
      <w:lvlText w:val="%8."/>
      <w:lvlJc w:val="left"/>
      <w:pPr>
        <w:ind w:left="6540" w:hanging="360"/>
      </w:pPr>
    </w:lvl>
    <w:lvl w:ilvl="8" w:tplc="0409001B" w:tentative="1">
      <w:start w:val="1"/>
      <w:numFmt w:val="lowerRoman"/>
      <w:lvlText w:val="%9."/>
      <w:lvlJc w:val="right"/>
      <w:pPr>
        <w:ind w:left="7260" w:hanging="180"/>
      </w:pPr>
    </w:lvl>
  </w:abstractNum>
  <w:abstractNum w:abstractNumId="40" w15:restartNumberingAfterBreak="0">
    <w:nsid w:val="62AD4E4D"/>
    <w:multiLevelType w:val="hybridMultilevel"/>
    <w:tmpl w:val="B408240E"/>
    <w:lvl w:ilvl="0" w:tplc="B264355E">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1" w15:restartNumberingAfterBreak="0">
    <w:nsid w:val="641A7385"/>
    <w:multiLevelType w:val="hybridMultilevel"/>
    <w:tmpl w:val="AB52117A"/>
    <w:lvl w:ilvl="0" w:tplc="FBD01762">
      <w:start w:val="1"/>
      <w:numFmt w:val="lowerLetter"/>
      <w:lvlText w:val="%1)"/>
      <w:lvlJc w:val="left"/>
      <w:pPr>
        <w:ind w:left="1428" w:hanging="360"/>
      </w:pPr>
      <w:rPr>
        <w:rFonts w:hint="default"/>
        <w:b w:val="0"/>
        <w:bCs w:val="0"/>
        <w:i w:val="0"/>
        <w:iCs w:val="0"/>
      </w:rPr>
    </w:lvl>
    <w:lvl w:ilvl="1" w:tplc="DC2066C6">
      <w:start w:val="1"/>
      <w:numFmt w:val="lowerRoman"/>
      <w:lvlText w:val="%2."/>
      <w:lvlJc w:val="right"/>
      <w:pPr>
        <w:ind w:left="2148" w:hanging="360"/>
      </w:pPr>
      <w:rPr>
        <w:b w:val="0"/>
        <w:bCs w:val="0"/>
        <w:i w:val="0"/>
        <w:iCs w:val="0"/>
      </w:rPr>
    </w:lvl>
    <w:lvl w:ilvl="2" w:tplc="7474E97A">
      <w:start w:val="2"/>
      <w:numFmt w:val="lowerRoman"/>
      <w:lvlText w:val="(%3.)"/>
      <w:lvlJc w:val="left"/>
      <w:pPr>
        <w:ind w:left="3768" w:hanging="1080"/>
      </w:pPr>
      <w:rPr>
        <w:rFonts w:hint="default"/>
      </w:rPr>
    </w:lvl>
    <w:lvl w:ilvl="3" w:tplc="0409000F" w:tentative="1">
      <w:start w:val="1"/>
      <w:numFmt w:val="decimal"/>
      <w:lvlText w:val="%4."/>
      <w:lvlJc w:val="left"/>
      <w:pPr>
        <w:ind w:left="3588" w:hanging="360"/>
      </w:pPr>
    </w:lvl>
    <w:lvl w:ilvl="4" w:tplc="04090019" w:tentative="1">
      <w:start w:val="1"/>
      <w:numFmt w:val="lowerLetter"/>
      <w:lvlText w:val="%5."/>
      <w:lvlJc w:val="left"/>
      <w:pPr>
        <w:ind w:left="4308" w:hanging="360"/>
      </w:pPr>
    </w:lvl>
    <w:lvl w:ilvl="5" w:tplc="0409001B" w:tentative="1">
      <w:start w:val="1"/>
      <w:numFmt w:val="lowerRoman"/>
      <w:lvlText w:val="%6."/>
      <w:lvlJc w:val="right"/>
      <w:pPr>
        <w:ind w:left="5028" w:hanging="180"/>
      </w:pPr>
    </w:lvl>
    <w:lvl w:ilvl="6" w:tplc="0409000F" w:tentative="1">
      <w:start w:val="1"/>
      <w:numFmt w:val="decimal"/>
      <w:lvlText w:val="%7."/>
      <w:lvlJc w:val="left"/>
      <w:pPr>
        <w:ind w:left="5748" w:hanging="360"/>
      </w:pPr>
    </w:lvl>
    <w:lvl w:ilvl="7" w:tplc="04090019" w:tentative="1">
      <w:start w:val="1"/>
      <w:numFmt w:val="lowerLetter"/>
      <w:lvlText w:val="%8."/>
      <w:lvlJc w:val="left"/>
      <w:pPr>
        <w:ind w:left="6468" w:hanging="360"/>
      </w:pPr>
    </w:lvl>
    <w:lvl w:ilvl="8" w:tplc="0409001B" w:tentative="1">
      <w:start w:val="1"/>
      <w:numFmt w:val="lowerRoman"/>
      <w:lvlText w:val="%9."/>
      <w:lvlJc w:val="right"/>
      <w:pPr>
        <w:ind w:left="7188" w:hanging="180"/>
      </w:pPr>
    </w:lvl>
  </w:abstractNum>
  <w:abstractNum w:abstractNumId="42" w15:restartNumberingAfterBreak="0">
    <w:nsid w:val="67481303"/>
    <w:multiLevelType w:val="hybridMultilevel"/>
    <w:tmpl w:val="504A7EC6"/>
    <w:lvl w:ilvl="0" w:tplc="CA744C80">
      <w:start w:val="1"/>
      <w:numFmt w:val="lowerLetter"/>
      <w:lvlText w:val="(%1)"/>
      <w:lvlJc w:val="left"/>
      <w:pPr>
        <w:ind w:left="1140" w:hanging="360"/>
      </w:pPr>
      <w:rPr>
        <w:rFonts w:hint="default"/>
      </w:rPr>
    </w:lvl>
    <w:lvl w:ilvl="1" w:tplc="500A0019" w:tentative="1">
      <w:start w:val="1"/>
      <w:numFmt w:val="lowerLetter"/>
      <w:lvlText w:val="%2."/>
      <w:lvlJc w:val="left"/>
      <w:pPr>
        <w:ind w:left="1860" w:hanging="360"/>
      </w:pPr>
    </w:lvl>
    <w:lvl w:ilvl="2" w:tplc="500A001B" w:tentative="1">
      <w:start w:val="1"/>
      <w:numFmt w:val="lowerRoman"/>
      <w:lvlText w:val="%3."/>
      <w:lvlJc w:val="right"/>
      <w:pPr>
        <w:ind w:left="2580" w:hanging="180"/>
      </w:pPr>
    </w:lvl>
    <w:lvl w:ilvl="3" w:tplc="500A000F" w:tentative="1">
      <w:start w:val="1"/>
      <w:numFmt w:val="decimal"/>
      <w:lvlText w:val="%4."/>
      <w:lvlJc w:val="left"/>
      <w:pPr>
        <w:ind w:left="3300" w:hanging="360"/>
      </w:pPr>
    </w:lvl>
    <w:lvl w:ilvl="4" w:tplc="500A0019" w:tentative="1">
      <w:start w:val="1"/>
      <w:numFmt w:val="lowerLetter"/>
      <w:lvlText w:val="%5."/>
      <w:lvlJc w:val="left"/>
      <w:pPr>
        <w:ind w:left="4020" w:hanging="360"/>
      </w:pPr>
    </w:lvl>
    <w:lvl w:ilvl="5" w:tplc="500A001B" w:tentative="1">
      <w:start w:val="1"/>
      <w:numFmt w:val="lowerRoman"/>
      <w:lvlText w:val="%6."/>
      <w:lvlJc w:val="right"/>
      <w:pPr>
        <w:ind w:left="4740" w:hanging="180"/>
      </w:pPr>
    </w:lvl>
    <w:lvl w:ilvl="6" w:tplc="500A000F" w:tentative="1">
      <w:start w:val="1"/>
      <w:numFmt w:val="decimal"/>
      <w:lvlText w:val="%7."/>
      <w:lvlJc w:val="left"/>
      <w:pPr>
        <w:ind w:left="5460" w:hanging="360"/>
      </w:pPr>
    </w:lvl>
    <w:lvl w:ilvl="7" w:tplc="500A0019" w:tentative="1">
      <w:start w:val="1"/>
      <w:numFmt w:val="lowerLetter"/>
      <w:lvlText w:val="%8."/>
      <w:lvlJc w:val="left"/>
      <w:pPr>
        <w:ind w:left="6180" w:hanging="360"/>
      </w:pPr>
    </w:lvl>
    <w:lvl w:ilvl="8" w:tplc="500A001B" w:tentative="1">
      <w:start w:val="1"/>
      <w:numFmt w:val="lowerRoman"/>
      <w:lvlText w:val="%9."/>
      <w:lvlJc w:val="right"/>
      <w:pPr>
        <w:ind w:left="6900" w:hanging="180"/>
      </w:pPr>
    </w:lvl>
  </w:abstractNum>
  <w:abstractNum w:abstractNumId="43" w15:restartNumberingAfterBreak="0">
    <w:nsid w:val="6A8300BF"/>
    <w:multiLevelType w:val="hybridMultilevel"/>
    <w:tmpl w:val="AB84959E"/>
    <w:lvl w:ilvl="0" w:tplc="579C6FCC">
      <w:start w:val="1"/>
      <w:numFmt w:val="lowerLetter"/>
      <w:lvlText w:val="(%1)"/>
      <w:lvlJc w:val="left"/>
      <w:pPr>
        <w:ind w:left="1080" w:hanging="360"/>
      </w:pPr>
      <w:rPr>
        <w:rFonts w:hint="default"/>
        <w:b w:val="0"/>
        <w:bCs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4" w15:restartNumberingAfterBreak="0">
    <w:nsid w:val="75AB64A7"/>
    <w:multiLevelType w:val="hybridMultilevel"/>
    <w:tmpl w:val="9AE48DE2"/>
    <w:lvl w:ilvl="0" w:tplc="DD76B412">
      <w:start w:val="1"/>
      <w:numFmt w:val="decimal"/>
      <w:lvlText w:val="(%1)"/>
      <w:lvlJc w:val="left"/>
      <w:pPr>
        <w:ind w:left="1500" w:hanging="360"/>
      </w:pPr>
      <w:rPr>
        <w:rFonts w:hint="default"/>
      </w:rPr>
    </w:lvl>
    <w:lvl w:ilvl="1" w:tplc="04090019" w:tentative="1">
      <w:start w:val="1"/>
      <w:numFmt w:val="lowerLetter"/>
      <w:lvlText w:val="%2."/>
      <w:lvlJc w:val="left"/>
      <w:pPr>
        <w:ind w:left="2220" w:hanging="360"/>
      </w:pPr>
    </w:lvl>
    <w:lvl w:ilvl="2" w:tplc="0409001B" w:tentative="1">
      <w:start w:val="1"/>
      <w:numFmt w:val="lowerRoman"/>
      <w:lvlText w:val="%3."/>
      <w:lvlJc w:val="right"/>
      <w:pPr>
        <w:ind w:left="2940" w:hanging="180"/>
      </w:pPr>
    </w:lvl>
    <w:lvl w:ilvl="3" w:tplc="0409000F" w:tentative="1">
      <w:start w:val="1"/>
      <w:numFmt w:val="decimal"/>
      <w:lvlText w:val="%4."/>
      <w:lvlJc w:val="left"/>
      <w:pPr>
        <w:ind w:left="3660" w:hanging="360"/>
      </w:pPr>
    </w:lvl>
    <w:lvl w:ilvl="4" w:tplc="04090019" w:tentative="1">
      <w:start w:val="1"/>
      <w:numFmt w:val="lowerLetter"/>
      <w:lvlText w:val="%5."/>
      <w:lvlJc w:val="left"/>
      <w:pPr>
        <w:ind w:left="4380" w:hanging="360"/>
      </w:pPr>
    </w:lvl>
    <w:lvl w:ilvl="5" w:tplc="0409001B" w:tentative="1">
      <w:start w:val="1"/>
      <w:numFmt w:val="lowerRoman"/>
      <w:lvlText w:val="%6."/>
      <w:lvlJc w:val="right"/>
      <w:pPr>
        <w:ind w:left="5100" w:hanging="180"/>
      </w:pPr>
    </w:lvl>
    <w:lvl w:ilvl="6" w:tplc="0409000F" w:tentative="1">
      <w:start w:val="1"/>
      <w:numFmt w:val="decimal"/>
      <w:lvlText w:val="%7."/>
      <w:lvlJc w:val="left"/>
      <w:pPr>
        <w:ind w:left="5820" w:hanging="360"/>
      </w:pPr>
    </w:lvl>
    <w:lvl w:ilvl="7" w:tplc="04090019" w:tentative="1">
      <w:start w:val="1"/>
      <w:numFmt w:val="lowerLetter"/>
      <w:lvlText w:val="%8."/>
      <w:lvlJc w:val="left"/>
      <w:pPr>
        <w:ind w:left="6540" w:hanging="360"/>
      </w:pPr>
    </w:lvl>
    <w:lvl w:ilvl="8" w:tplc="0409001B" w:tentative="1">
      <w:start w:val="1"/>
      <w:numFmt w:val="lowerRoman"/>
      <w:lvlText w:val="%9."/>
      <w:lvlJc w:val="right"/>
      <w:pPr>
        <w:ind w:left="7260" w:hanging="180"/>
      </w:pPr>
    </w:lvl>
  </w:abstractNum>
  <w:abstractNum w:abstractNumId="45" w15:restartNumberingAfterBreak="0">
    <w:nsid w:val="7731732E"/>
    <w:multiLevelType w:val="hybridMultilevel"/>
    <w:tmpl w:val="0DBE9366"/>
    <w:lvl w:ilvl="0" w:tplc="58B2FF32">
      <w:start w:val="1"/>
      <w:numFmt w:val="lowerLetter"/>
      <w:lvlText w:val="(%1)"/>
      <w:lvlJc w:val="left"/>
      <w:pPr>
        <w:ind w:left="720" w:hanging="360"/>
      </w:pPr>
      <w:rPr>
        <w:rFonts w:eastAsia="Times New Roman" w:cstheme="minorBidi" w:hint="default"/>
        <w:b w:val="0"/>
        <w:i/>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7E7E695E"/>
    <w:multiLevelType w:val="hybridMultilevel"/>
    <w:tmpl w:val="360CCB5C"/>
    <w:lvl w:ilvl="0" w:tplc="ED7E9CF0">
      <w:start w:val="1"/>
      <w:numFmt w:val="lowerRoman"/>
      <w:lvlText w:val="(%1)"/>
      <w:lvlJc w:val="left"/>
      <w:pPr>
        <w:ind w:left="2136" w:hanging="720"/>
      </w:pPr>
      <w:rPr>
        <w:rFonts w:hint="default"/>
      </w:rPr>
    </w:lvl>
    <w:lvl w:ilvl="1" w:tplc="04090019" w:tentative="1">
      <w:start w:val="1"/>
      <w:numFmt w:val="lowerLetter"/>
      <w:lvlText w:val="%2."/>
      <w:lvlJc w:val="left"/>
      <w:pPr>
        <w:ind w:left="2496" w:hanging="360"/>
      </w:pPr>
    </w:lvl>
    <w:lvl w:ilvl="2" w:tplc="0409001B" w:tentative="1">
      <w:start w:val="1"/>
      <w:numFmt w:val="lowerRoman"/>
      <w:lvlText w:val="%3."/>
      <w:lvlJc w:val="right"/>
      <w:pPr>
        <w:ind w:left="3216" w:hanging="180"/>
      </w:pPr>
    </w:lvl>
    <w:lvl w:ilvl="3" w:tplc="0409000F" w:tentative="1">
      <w:start w:val="1"/>
      <w:numFmt w:val="decimal"/>
      <w:lvlText w:val="%4."/>
      <w:lvlJc w:val="left"/>
      <w:pPr>
        <w:ind w:left="3936" w:hanging="360"/>
      </w:pPr>
    </w:lvl>
    <w:lvl w:ilvl="4" w:tplc="04090019" w:tentative="1">
      <w:start w:val="1"/>
      <w:numFmt w:val="lowerLetter"/>
      <w:lvlText w:val="%5."/>
      <w:lvlJc w:val="left"/>
      <w:pPr>
        <w:ind w:left="4656" w:hanging="360"/>
      </w:pPr>
    </w:lvl>
    <w:lvl w:ilvl="5" w:tplc="0409001B" w:tentative="1">
      <w:start w:val="1"/>
      <w:numFmt w:val="lowerRoman"/>
      <w:lvlText w:val="%6."/>
      <w:lvlJc w:val="right"/>
      <w:pPr>
        <w:ind w:left="5376" w:hanging="180"/>
      </w:pPr>
    </w:lvl>
    <w:lvl w:ilvl="6" w:tplc="0409000F" w:tentative="1">
      <w:start w:val="1"/>
      <w:numFmt w:val="decimal"/>
      <w:lvlText w:val="%7."/>
      <w:lvlJc w:val="left"/>
      <w:pPr>
        <w:ind w:left="6096" w:hanging="360"/>
      </w:pPr>
    </w:lvl>
    <w:lvl w:ilvl="7" w:tplc="04090019" w:tentative="1">
      <w:start w:val="1"/>
      <w:numFmt w:val="lowerLetter"/>
      <w:lvlText w:val="%8."/>
      <w:lvlJc w:val="left"/>
      <w:pPr>
        <w:ind w:left="6816" w:hanging="360"/>
      </w:pPr>
    </w:lvl>
    <w:lvl w:ilvl="8" w:tplc="0409001B" w:tentative="1">
      <w:start w:val="1"/>
      <w:numFmt w:val="lowerRoman"/>
      <w:lvlText w:val="%9."/>
      <w:lvlJc w:val="right"/>
      <w:pPr>
        <w:ind w:left="7536" w:hanging="180"/>
      </w:pPr>
    </w:lvl>
  </w:abstractNum>
  <w:abstractNum w:abstractNumId="47" w15:restartNumberingAfterBreak="0">
    <w:nsid w:val="7F3035D8"/>
    <w:multiLevelType w:val="hybridMultilevel"/>
    <w:tmpl w:val="ABE29CEA"/>
    <w:lvl w:ilvl="0" w:tplc="B2749FAA">
      <w:start w:val="1"/>
      <w:numFmt w:val="lowerLetter"/>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num w:numId="1" w16cid:durableId="1323661293">
    <w:abstractNumId w:val="37"/>
  </w:num>
  <w:num w:numId="2" w16cid:durableId="2109420538">
    <w:abstractNumId w:val="33"/>
  </w:num>
  <w:num w:numId="3" w16cid:durableId="978534048">
    <w:abstractNumId w:val="2"/>
  </w:num>
  <w:num w:numId="4" w16cid:durableId="1441533877">
    <w:abstractNumId w:val="34"/>
  </w:num>
  <w:num w:numId="5" w16cid:durableId="478157422">
    <w:abstractNumId w:val="24"/>
  </w:num>
  <w:num w:numId="6" w16cid:durableId="1912301858">
    <w:abstractNumId w:val="23"/>
  </w:num>
  <w:num w:numId="7" w16cid:durableId="1935356859">
    <w:abstractNumId w:val="13"/>
  </w:num>
  <w:num w:numId="8" w16cid:durableId="711806470">
    <w:abstractNumId w:val="31"/>
  </w:num>
  <w:num w:numId="9" w16cid:durableId="1309477772">
    <w:abstractNumId w:val="5"/>
  </w:num>
  <w:num w:numId="10" w16cid:durableId="907805097">
    <w:abstractNumId w:val="42"/>
  </w:num>
  <w:num w:numId="11" w16cid:durableId="839539831">
    <w:abstractNumId w:val="6"/>
  </w:num>
  <w:num w:numId="12" w16cid:durableId="1224176077">
    <w:abstractNumId w:val="0"/>
  </w:num>
  <w:num w:numId="13" w16cid:durableId="2142262605">
    <w:abstractNumId w:val="20"/>
  </w:num>
  <w:num w:numId="14" w16cid:durableId="1549337654">
    <w:abstractNumId w:val="29"/>
  </w:num>
  <w:num w:numId="15" w16cid:durableId="1354913681">
    <w:abstractNumId w:val="1"/>
  </w:num>
  <w:num w:numId="16" w16cid:durableId="565729204">
    <w:abstractNumId w:val="44"/>
  </w:num>
  <w:num w:numId="17" w16cid:durableId="792558128">
    <w:abstractNumId w:val="43"/>
  </w:num>
  <w:num w:numId="18" w16cid:durableId="198274973">
    <w:abstractNumId w:val="45"/>
  </w:num>
  <w:num w:numId="19" w16cid:durableId="181431349">
    <w:abstractNumId w:val="36"/>
  </w:num>
  <w:num w:numId="20" w16cid:durableId="493572338">
    <w:abstractNumId w:val="39"/>
  </w:num>
  <w:num w:numId="21" w16cid:durableId="87850547">
    <w:abstractNumId w:val="28"/>
  </w:num>
  <w:num w:numId="22" w16cid:durableId="1194732024">
    <w:abstractNumId w:val="3"/>
  </w:num>
  <w:num w:numId="23" w16cid:durableId="34743275">
    <w:abstractNumId w:val="12"/>
  </w:num>
  <w:num w:numId="24" w16cid:durableId="1119034588">
    <w:abstractNumId w:val="40"/>
  </w:num>
  <w:num w:numId="25" w16cid:durableId="1487356491">
    <w:abstractNumId w:val="21"/>
  </w:num>
  <w:num w:numId="26" w16cid:durableId="250897483">
    <w:abstractNumId w:val="8"/>
  </w:num>
  <w:num w:numId="27" w16cid:durableId="2010205582">
    <w:abstractNumId w:val="22"/>
  </w:num>
  <w:num w:numId="28" w16cid:durableId="561140281">
    <w:abstractNumId w:val="27"/>
  </w:num>
  <w:num w:numId="29" w16cid:durableId="153031127">
    <w:abstractNumId w:val="16"/>
  </w:num>
  <w:num w:numId="30" w16cid:durableId="17783442">
    <w:abstractNumId w:val="14"/>
  </w:num>
  <w:num w:numId="31" w16cid:durableId="515925231">
    <w:abstractNumId w:val="41"/>
  </w:num>
  <w:num w:numId="32" w16cid:durableId="335697260">
    <w:abstractNumId w:val="35"/>
  </w:num>
  <w:num w:numId="33" w16cid:durableId="1077097904">
    <w:abstractNumId w:val="26"/>
  </w:num>
  <w:num w:numId="34" w16cid:durableId="1849323994">
    <w:abstractNumId w:val="9"/>
  </w:num>
  <w:num w:numId="35" w16cid:durableId="894124306">
    <w:abstractNumId w:val="17"/>
  </w:num>
  <w:num w:numId="36" w16cid:durableId="1609309768">
    <w:abstractNumId w:val="38"/>
  </w:num>
  <w:num w:numId="37" w16cid:durableId="690188499">
    <w:abstractNumId w:val="15"/>
  </w:num>
  <w:num w:numId="38" w16cid:durableId="1421291618">
    <w:abstractNumId w:val="11"/>
  </w:num>
  <w:num w:numId="39" w16cid:durableId="1993868920">
    <w:abstractNumId w:val="10"/>
  </w:num>
  <w:num w:numId="40" w16cid:durableId="2022275865">
    <w:abstractNumId w:val="32"/>
  </w:num>
  <w:num w:numId="41" w16cid:durableId="333655210">
    <w:abstractNumId w:val="19"/>
  </w:num>
  <w:num w:numId="42" w16cid:durableId="1393116599">
    <w:abstractNumId w:val="18"/>
  </w:num>
  <w:num w:numId="43" w16cid:durableId="308094767">
    <w:abstractNumId w:val="7"/>
  </w:num>
  <w:num w:numId="44" w16cid:durableId="2066220497">
    <w:abstractNumId w:val="25"/>
  </w:num>
  <w:num w:numId="45" w16cid:durableId="1546411130">
    <w:abstractNumId w:val="4"/>
  </w:num>
  <w:num w:numId="46" w16cid:durableId="259147736">
    <w:abstractNumId w:val="46"/>
  </w:num>
  <w:num w:numId="47" w16cid:durableId="27412894">
    <w:abstractNumId w:val="30"/>
  </w:num>
  <w:num w:numId="48" w16cid:durableId="1689600363">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2NDA0MzIyNDYzMjQxMTRW0lEKTi0uzszPAykwqQUA08ZHKiwAAAA="/>
  </w:docVars>
  <w:rsids>
    <w:rsidRoot w:val="00316784"/>
    <w:rsid w:val="00002095"/>
    <w:rsid w:val="00024436"/>
    <w:rsid w:val="00067E49"/>
    <w:rsid w:val="000A55CA"/>
    <w:rsid w:val="000B0912"/>
    <w:rsid w:val="000B53F6"/>
    <w:rsid w:val="000B6C57"/>
    <w:rsid w:val="000C25BA"/>
    <w:rsid w:val="000D5D75"/>
    <w:rsid w:val="00101334"/>
    <w:rsid w:val="0010352E"/>
    <w:rsid w:val="00104CBE"/>
    <w:rsid w:val="00107A34"/>
    <w:rsid w:val="00110618"/>
    <w:rsid w:val="00117623"/>
    <w:rsid w:val="001212B4"/>
    <w:rsid w:val="00143A1C"/>
    <w:rsid w:val="0014787E"/>
    <w:rsid w:val="001666D3"/>
    <w:rsid w:val="0018049B"/>
    <w:rsid w:val="001C0404"/>
    <w:rsid w:val="001C345D"/>
    <w:rsid w:val="001C63FD"/>
    <w:rsid w:val="001D6917"/>
    <w:rsid w:val="001E1D5E"/>
    <w:rsid w:val="001F39A6"/>
    <w:rsid w:val="00214F2B"/>
    <w:rsid w:val="00215170"/>
    <w:rsid w:val="0021627A"/>
    <w:rsid w:val="0022577C"/>
    <w:rsid w:val="002319A0"/>
    <w:rsid w:val="00233C02"/>
    <w:rsid w:val="002360F9"/>
    <w:rsid w:val="0024106A"/>
    <w:rsid w:val="00255326"/>
    <w:rsid w:val="002568C4"/>
    <w:rsid w:val="0026734B"/>
    <w:rsid w:val="00275D9B"/>
    <w:rsid w:val="002761E5"/>
    <w:rsid w:val="00282209"/>
    <w:rsid w:val="00284CDF"/>
    <w:rsid w:val="002A3690"/>
    <w:rsid w:val="002B4CEE"/>
    <w:rsid w:val="002C2D1A"/>
    <w:rsid w:val="002E3087"/>
    <w:rsid w:val="002E4DC9"/>
    <w:rsid w:val="002F75F8"/>
    <w:rsid w:val="00305975"/>
    <w:rsid w:val="00311909"/>
    <w:rsid w:val="00314181"/>
    <w:rsid w:val="003151BF"/>
    <w:rsid w:val="00316784"/>
    <w:rsid w:val="003207A6"/>
    <w:rsid w:val="003345E5"/>
    <w:rsid w:val="00352B65"/>
    <w:rsid w:val="00354BDB"/>
    <w:rsid w:val="00361C58"/>
    <w:rsid w:val="00377316"/>
    <w:rsid w:val="00387298"/>
    <w:rsid w:val="003B0236"/>
    <w:rsid w:val="003B046E"/>
    <w:rsid w:val="003B2410"/>
    <w:rsid w:val="003B383E"/>
    <w:rsid w:val="003C2509"/>
    <w:rsid w:val="003C5F71"/>
    <w:rsid w:val="003C64CB"/>
    <w:rsid w:val="003F0AC4"/>
    <w:rsid w:val="00407EBE"/>
    <w:rsid w:val="004379EF"/>
    <w:rsid w:val="00443124"/>
    <w:rsid w:val="004443EF"/>
    <w:rsid w:val="00444874"/>
    <w:rsid w:val="00454017"/>
    <w:rsid w:val="00467FA3"/>
    <w:rsid w:val="0047168F"/>
    <w:rsid w:val="004722BE"/>
    <w:rsid w:val="00480491"/>
    <w:rsid w:val="00481F87"/>
    <w:rsid w:val="00493339"/>
    <w:rsid w:val="004A0FF9"/>
    <w:rsid w:val="004A15BD"/>
    <w:rsid w:val="004A4E2E"/>
    <w:rsid w:val="004B55B2"/>
    <w:rsid w:val="004C7CD8"/>
    <w:rsid w:val="004D73B1"/>
    <w:rsid w:val="004E2FE8"/>
    <w:rsid w:val="004F299C"/>
    <w:rsid w:val="00503559"/>
    <w:rsid w:val="00510BBD"/>
    <w:rsid w:val="00537BAE"/>
    <w:rsid w:val="00565F6C"/>
    <w:rsid w:val="00566FCF"/>
    <w:rsid w:val="005837BB"/>
    <w:rsid w:val="00583E75"/>
    <w:rsid w:val="00585C38"/>
    <w:rsid w:val="005B49A6"/>
    <w:rsid w:val="005C1270"/>
    <w:rsid w:val="005C7C1E"/>
    <w:rsid w:val="005D09C1"/>
    <w:rsid w:val="005D645B"/>
    <w:rsid w:val="005D7841"/>
    <w:rsid w:val="005F2B40"/>
    <w:rsid w:val="00602E84"/>
    <w:rsid w:val="00621789"/>
    <w:rsid w:val="00634A88"/>
    <w:rsid w:val="00636565"/>
    <w:rsid w:val="00653478"/>
    <w:rsid w:val="006615CC"/>
    <w:rsid w:val="00681CC2"/>
    <w:rsid w:val="0069082A"/>
    <w:rsid w:val="00692D87"/>
    <w:rsid w:val="006A0939"/>
    <w:rsid w:val="006A30DE"/>
    <w:rsid w:val="006B1CB0"/>
    <w:rsid w:val="006C1720"/>
    <w:rsid w:val="006D209E"/>
    <w:rsid w:val="006E1DD4"/>
    <w:rsid w:val="006F0CC2"/>
    <w:rsid w:val="00703696"/>
    <w:rsid w:val="00722D7A"/>
    <w:rsid w:val="007310F1"/>
    <w:rsid w:val="00737723"/>
    <w:rsid w:val="0074011C"/>
    <w:rsid w:val="00761906"/>
    <w:rsid w:val="00764C5D"/>
    <w:rsid w:val="007754BE"/>
    <w:rsid w:val="00786E4E"/>
    <w:rsid w:val="00791AEC"/>
    <w:rsid w:val="00793B8E"/>
    <w:rsid w:val="0079622B"/>
    <w:rsid w:val="007A22BF"/>
    <w:rsid w:val="007A7A15"/>
    <w:rsid w:val="007B1192"/>
    <w:rsid w:val="007E20EA"/>
    <w:rsid w:val="007E36EB"/>
    <w:rsid w:val="007F31AC"/>
    <w:rsid w:val="00801978"/>
    <w:rsid w:val="00801AD0"/>
    <w:rsid w:val="008043F6"/>
    <w:rsid w:val="00806E09"/>
    <w:rsid w:val="00810762"/>
    <w:rsid w:val="00810B69"/>
    <w:rsid w:val="00810E51"/>
    <w:rsid w:val="008252F2"/>
    <w:rsid w:val="008373E9"/>
    <w:rsid w:val="008447F9"/>
    <w:rsid w:val="008509D3"/>
    <w:rsid w:val="008650E9"/>
    <w:rsid w:val="0087291D"/>
    <w:rsid w:val="008840D5"/>
    <w:rsid w:val="0088450F"/>
    <w:rsid w:val="008A62CA"/>
    <w:rsid w:val="008B5F08"/>
    <w:rsid w:val="008B6B3B"/>
    <w:rsid w:val="008C5670"/>
    <w:rsid w:val="008E5712"/>
    <w:rsid w:val="008F2BD2"/>
    <w:rsid w:val="008F568C"/>
    <w:rsid w:val="00920524"/>
    <w:rsid w:val="009232F0"/>
    <w:rsid w:val="00975CC4"/>
    <w:rsid w:val="00981D66"/>
    <w:rsid w:val="00985560"/>
    <w:rsid w:val="00994475"/>
    <w:rsid w:val="009B3DCA"/>
    <w:rsid w:val="009B519C"/>
    <w:rsid w:val="009C2602"/>
    <w:rsid w:val="009C674A"/>
    <w:rsid w:val="009D085E"/>
    <w:rsid w:val="009D1B50"/>
    <w:rsid w:val="009E3A33"/>
    <w:rsid w:val="00A10046"/>
    <w:rsid w:val="00A14FF6"/>
    <w:rsid w:val="00A16BF8"/>
    <w:rsid w:val="00A23E7F"/>
    <w:rsid w:val="00A312ED"/>
    <w:rsid w:val="00A3566A"/>
    <w:rsid w:val="00A44889"/>
    <w:rsid w:val="00A54A44"/>
    <w:rsid w:val="00A56C73"/>
    <w:rsid w:val="00A56EFF"/>
    <w:rsid w:val="00A644E2"/>
    <w:rsid w:val="00A658AB"/>
    <w:rsid w:val="00A662B0"/>
    <w:rsid w:val="00A82BB3"/>
    <w:rsid w:val="00A8374B"/>
    <w:rsid w:val="00A9225F"/>
    <w:rsid w:val="00AA1F1E"/>
    <w:rsid w:val="00AA265B"/>
    <w:rsid w:val="00AA27F0"/>
    <w:rsid w:val="00AA4657"/>
    <w:rsid w:val="00AA5742"/>
    <w:rsid w:val="00AA5D91"/>
    <w:rsid w:val="00AA6096"/>
    <w:rsid w:val="00AB385F"/>
    <w:rsid w:val="00AC17F0"/>
    <w:rsid w:val="00AD0200"/>
    <w:rsid w:val="00AD4A34"/>
    <w:rsid w:val="00AD4FE3"/>
    <w:rsid w:val="00AF1EDF"/>
    <w:rsid w:val="00AF49E8"/>
    <w:rsid w:val="00B04AAF"/>
    <w:rsid w:val="00B15597"/>
    <w:rsid w:val="00B37356"/>
    <w:rsid w:val="00B52ADA"/>
    <w:rsid w:val="00B57CDD"/>
    <w:rsid w:val="00B6318F"/>
    <w:rsid w:val="00B63905"/>
    <w:rsid w:val="00B71AA0"/>
    <w:rsid w:val="00B7309A"/>
    <w:rsid w:val="00B80923"/>
    <w:rsid w:val="00BA6EB3"/>
    <w:rsid w:val="00BE45BA"/>
    <w:rsid w:val="00BF52D5"/>
    <w:rsid w:val="00BF5446"/>
    <w:rsid w:val="00C17047"/>
    <w:rsid w:val="00C239B6"/>
    <w:rsid w:val="00C3353D"/>
    <w:rsid w:val="00C3463F"/>
    <w:rsid w:val="00C411CD"/>
    <w:rsid w:val="00C43846"/>
    <w:rsid w:val="00C5313A"/>
    <w:rsid w:val="00C61469"/>
    <w:rsid w:val="00C8635E"/>
    <w:rsid w:val="00C95CA6"/>
    <w:rsid w:val="00CA5C99"/>
    <w:rsid w:val="00CA7835"/>
    <w:rsid w:val="00CB4A4C"/>
    <w:rsid w:val="00CB6937"/>
    <w:rsid w:val="00CC79F8"/>
    <w:rsid w:val="00CD4F6C"/>
    <w:rsid w:val="00CD5B06"/>
    <w:rsid w:val="00CD687E"/>
    <w:rsid w:val="00CE2563"/>
    <w:rsid w:val="00CF1F9C"/>
    <w:rsid w:val="00CF2A8E"/>
    <w:rsid w:val="00CF386A"/>
    <w:rsid w:val="00CF7290"/>
    <w:rsid w:val="00D117D9"/>
    <w:rsid w:val="00D17A4F"/>
    <w:rsid w:val="00D3292B"/>
    <w:rsid w:val="00D46A68"/>
    <w:rsid w:val="00DA17E9"/>
    <w:rsid w:val="00DA64AC"/>
    <w:rsid w:val="00DA7BD2"/>
    <w:rsid w:val="00DD06CC"/>
    <w:rsid w:val="00DE00AD"/>
    <w:rsid w:val="00DE1FD9"/>
    <w:rsid w:val="00DE338D"/>
    <w:rsid w:val="00DE5014"/>
    <w:rsid w:val="00DE584D"/>
    <w:rsid w:val="00DF4140"/>
    <w:rsid w:val="00DF647F"/>
    <w:rsid w:val="00E009CC"/>
    <w:rsid w:val="00E145D2"/>
    <w:rsid w:val="00E27FE6"/>
    <w:rsid w:val="00E3227C"/>
    <w:rsid w:val="00E52687"/>
    <w:rsid w:val="00E62DAC"/>
    <w:rsid w:val="00E65CEA"/>
    <w:rsid w:val="00E829A9"/>
    <w:rsid w:val="00EB1750"/>
    <w:rsid w:val="00EC3512"/>
    <w:rsid w:val="00EC7E17"/>
    <w:rsid w:val="00ED047F"/>
    <w:rsid w:val="00ED3F17"/>
    <w:rsid w:val="00EF5862"/>
    <w:rsid w:val="00F03084"/>
    <w:rsid w:val="00F06AAF"/>
    <w:rsid w:val="00F10D79"/>
    <w:rsid w:val="00F123EE"/>
    <w:rsid w:val="00F256E5"/>
    <w:rsid w:val="00F3336B"/>
    <w:rsid w:val="00F33B2E"/>
    <w:rsid w:val="00F41844"/>
    <w:rsid w:val="00F428B5"/>
    <w:rsid w:val="00F469CB"/>
    <w:rsid w:val="00F50F28"/>
    <w:rsid w:val="00F5710D"/>
    <w:rsid w:val="00F66859"/>
    <w:rsid w:val="00F77074"/>
    <w:rsid w:val="00F81AC6"/>
    <w:rsid w:val="00F82035"/>
    <w:rsid w:val="00F83D1D"/>
    <w:rsid w:val="00FA024C"/>
    <w:rsid w:val="00FE1BEF"/>
    <w:rsid w:val="00FE5E07"/>
    <w:rsid w:val="00FF2FB5"/>
  </w:rsids>
  <m:mathPr>
    <m:mathFont m:val="Cambria Math"/>
    <m:brkBin m:val="before"/>
    <m:brkBinSub m:val="--"/>
    <m:smallFrac m:val="0"/>
    <m:dispDef/>
    <m:lMargin m:val="0"/>
    <m:rMargin m:val="0"/>
    <m:defJc m:val="centerGroup"/>
    <m:wrapIndent m:val="1440"/>
    <m:intLim m:val="subSup"/>
    <m:naryLim m:val="undOvr"/>
  </m:mathPr>
  <w:themeFontLang w:val="es-P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3DA521"/>
  <w15:chartTrackingRefBased/>
  <w15:docId w15:val="{E250EFC6-98CC-4871-A806-1D34A550F9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P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6784"/>
    <w:rPr>
      <w:kern w:val="0"/>
      <w14:ligatures w14:val="none"/>
    </w:rPr>
  </w:style>
  <w:style w:type="paragraph" w:styleId="Heading1">
    <w:name w:val="heading 1"/>
    <w:basedOn w:val="Normal"/>
    <w:next w:val="Normal"/>
    <w:link w:val="Heading1Char"/>
    <w:uiPriority w:val="9"/>
    <w:qFormat/>
    <w:rsid w:val="0031678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1678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1678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1678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1678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1678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1678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1678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1678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16784"/>
    <w:rPr>
      <w:rFonts w:asciiTheme="majorHAnsi" w:eastAsiaTheme="majorEastAsia" w:hAnsiTheme="majorHAnsi" w:cstheme="majorBidi"/>
      <w:color w:val="0F4761" w:themeColor="accent1" w:themeShade="BF"/>
      <w:sz w:val="40"/>
      <w:szCs w:val="40"/>
      <w:lang w:val="es-PR"/>
    </w:rPr>
  </w:style>
  <w:style w:type="character" w:customStyle="1" w:styleId="Heading2Char">
    <w:name w:val="Heading 2 Char"/>
    <w:basedOn w:val="DefaultParagraphFont"/>
    <w:link w:val="Heading2"/>
    <w:uiPriority w:val="9"/>
    <w:semiHidden/>
    <w:rsid w:val="00316784"/>
    <w:rPr>
      <w:rFonts w:asciiTheme="majorHAnsi" w:eastAsiaTheme="majorEastAsia" w:hAnsiTheme="majorHAnsi" w:cstheme="majorBidi"/>
      <w:color w:val="0F4761" w:themeColor="accent1" w:themeShade="BF"/>
      <w:sz w:val="32"/>
      <w:szCs w:val="32"/>
      <w:lang w:val="es-PR"/>
    </w:rPr>
  </w:style>
  <w:style w:type="character" w:customStyle="1" w:styleId="Heading3Char">
    <w:name w:val="Heading 3 Char"/>
    <w:basedOn w:val="DefaultParagraphFont"/>
    <w:link w:val="Heading3"/>
    <w:uiPriority w:val="9"/>
    <w:semiHidden/>
    <w:rsid w:val="00316784"/>
    <w:rPr>
      <w:rFonts w:eastAsiaTheme="majorEastAsia" w:cstheme="majorBidi"/>
      <w:color w:val="0F4761" w:themeColor="accent1" w:themeShade="BF"/>
      <w:sz w:val="28"/>
      <w:szCs w:val="28"/>
      <w:lang w:val="es-PR"/>
    </w:rPr>
  </w:style>
  <w:style w:type="character" w:customStyle="1" w:styleId="Heading4Char">
    <w:name w:val="Heading 4 Char"/>
    <w:basedOn w:val="DefaultParagraphFont"/>
    <w:link w:val="Heading4"/>
    <w:uiPriority w:val="9"/>
    <w:semiHidden/>
    <w:rsid w:val="00316784"/>
    <w:rPr>
      <w:rFonts w:eastAsiaTheme="majorEastAsia" w:cstheme="majorBidi"/>
      <w:i/>
      <w:iCs/>
      <w:color w:val="0F4761" w:themeColor="accent1" w:themeShade="BF"/>
      <w:lang w:val="es-PR"/>
    </w:rPr>
  </w:style>
  <w:style w:type="character" w:customStyle="1" w:styleId="Heading5Char">
    <w:name w:val="Heading 5 Char"/>
    <w:basedOn w:val="DefaultParagraphFont"/>
    <w:link w:val="Heading5"/>
    <w:uiPriority w:val="9"/>
    <w:semiHidden/>
    <w:rsid w:val="00316784"/>
    <w:rPr>
      <w:rFonts w:eastAsiaTheme="majorEastAsia" w:cstheme="majorBidi"/>
      <w:color w:val="0F4761" w:themeColor="accent1" w:themeShade="BF"/>
      <w:lang w:val="es-PR"/>
    </w:rPr>
  </w:style>
  <w:style w:type="character" w:customStyle="1" w:styleId="Heading6Char">
    <w:name w:val="Heading 6 Char"/>
    <w:basedOn w:val="DefaultParagraphFont"/>
    <w:link w:val="Heading6"/>
    <w:uiPriority w:val="9"/>
    <w:semiHidden/>
    <w:rsid w:val="00316784"/>
    <w:rPr>
      <w:rFonts w:eastAsiaTheme="majorEastAsia" w:cstheme="majorBidi"/>
      <w:i/>
      <w:iCs/>
      <w:color w:val="595959" w:themeColor="text1" w:themeTint="A6"/>
      <w:lang w:val="es-PR"/>
    </w:rPr>
  </w:style>
  <w:style w:type="character" w:customStyle="1" w:styleId="Heading7Char">
    <w:name w:val="Heading 7 Char"/>
    <w:basedOn w:val="DefaultParagraphFont"/>
    <w:link w:val="Heading7"/>
    <w:uiPriority w:val="9"/>
    <w:semiHidden/>
    <w:rsid w:val="00316784"/>
    <w:rPr>
      <w:rFonts w:eastAsiaTheme="majorEastAsia" w:cstheme="majorBidi"/>
      <w:color w:val="595959" w:themeColor="text1" w:themeTint="A6"/>
      <w:lang w:val="es-PR"/>
    </w:rPr>
  </w:style>
  <w:style w:type="character" w:customStyle="1" w:styleId="Heading8Char">
    <w:name w:val="Heading 8 Char"/>
    <w:basedOn w:val="DefaultParagraphFont"/>
    <w:link w:val="Heading8"/>
    <w:uiPriority w:val="9"/>
    <w:semiHidden/>
    <w:rsid w:val="00316784"/>
    <w:rPr>
      <w:rFonts w:eastAsiaTheme="majorEastAsia" w:cstheme="majorBidi"/>
      <w:i/>
      <w:iCs/>
      <w:color w:val="272727" w:themeColor="text1" w:themeTint="D8"/>
      <w:lang w:val="es-PR"/>
    </w:rPr>
  </w:style>
  <w:style w:type="character" w:customStyle="1" w:styleId="Heading9Char">
    <w:name w:val="Heading 9 Char"/>
    <w:basedOn w:val="DefaultParagraphFont"/>
    <w:link w:val="Heading9"/>
    <w:uiPriority w:val="9"/>
    <w:semiHidden/>
    <w:rsid w:val="00316784"/>
    <w:rPr>
      <w:rFonts w:eastAsiaTheme="majorEastAsia" w:cstheme="majorBidi"/>
      <w:color w:val="272727" w:themeColor="text1" w:themeTint="D8"/>
      <w:lang w:val="es-PR"/>
    </w:rPr>
  </w:style>
  <w:style w:type="paragraph" w:styleId="Title">
    <w:name w:val="Title"/>
    <w:basedOn w:val="Normal"/>
    <w:next w:val="Normal"/>
    <w:link w:val="TitleChar"/>
    <w:uiPriority w:val="10"/>
    <w:qFormat/>
    <w:rsid w:val="0031678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16784"/>
    <w:rPr>
      <w:rFonts w:asciiTheme="majorHAnsi" w:eastAsiaTheme="majorEastAsia" w:hAnsiTheme="majorHAnsi" w:cstheme="majorBidi"/>
      <w:spacing w:val="-10"/>
      <w:kern w:val="28"/>
      <w:sz w:val="56"/>
      <w:szCs w:val="56"/>
      <w:lang w:val="es-PR"/>
    </w:rPr>
  </w:style>
  <w:style w:type="paragraph" w:styleId="Subtitle">
    <w:name w:val="Subtitle"/>
    <w:basedOn w:val="Normal"/>
    <w:next w:val="Normal"/>
    <w:link w:val="SubtitleChar"/>
    <w:uiPriority w:val="11"/>
    <w:qFormat/>
    <w:rsid w:val="0031678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16784"/>
    <w:rPr>
      <w:rFonts w:eastAsiaTheme="majorEastAsia" w:cstheme="majorBidi"/>
      <w:color w:val="595959" w:themeColor="text1" w:themeTint="A6"/>
      <w:spacing w:val="15"/>
      <w:sz w:val="28"/>
      <w:szCs w:val="28"/>
      <w:lang w:val="es-PR"/>
    </w:rPr>
  </w:style>
  <w:style w:type="paragraph" w:styleId="Quote">
    <w:name w:val="Quote"/>
    <w:basedOn w:val="Normal"/>
    <w:next w:val="Normal"/>
    <w:link w:val="QuoteChar"/>
    <w:uiPriority w:val="29"/>
    <w:qFormat/>
    <w:rsid w:val="00316784"/>
    <w:pPr>
      <w:spacing w:before="160"/>
      <w:jc w:val="center"/>
    </w:pPr>
    <w:rPr>
      <w:i/>
      <w:iCs/>
      <w:color w:val="404040" w:themeColor="text1" w:themeTint="BF"/>
    </w:rPr>
  </w:style>
  <w:style w:type="character" w:customStyle="1" w:styleId="QuoteChar">
    <w:name w:val="Quote Char"/>
    <w:basedOn w:val="DefaultParagraphFont"/>
    <w:link w:val="Quote"/>
    <w:uiPriority w:val="29"/>
    <w:rsid w:val="00316784"/>
    <w:rPr>
      <w:i/>
      <w:iCs/>
      <w:color w:val="404040" w:themeColor="text1" w:themeTint="BF"/>
      <w:lang w:val="es-PR"/>
    </w:rPr>
  </w:style>
  <w:style w:type="paragraph" w:styleId="ListParagraph">
    <w:name w:val="List Paragraph"/>
    <w:basedOn w:val="Normal"/>
    <w:uiPriority w:val="34"/>
    <w:qFormat/>
    <w:rsid w:val="00316784"/>
    <w:pPr>
      <w:ind w:left="720"/>
      <w:contextualSpacing/>
    </w:pPr>
  </w:style>
  <w:style w:type="character" w:styleId="IntenseEmphasis">
    <w:name w:val="Intense Emphasis"/>
    <w:basedOn w:val="DefaultParagraphFont"/>
    <w:uiPriority w:val="21"/>
    <w:qFormat/>
    <w:rsid w:val="00316784"/>
    <w:rPr>
      <w:i/>
      <w:iCs/>
      <w:color w:val="0F4761" w:themeColor="accent1" w:themeShade="BF"/>
    </w:rPr>
  </w:style>
  <w:style w:type="paragraph" w:styleId="IntenseQuote">
    <w:name w:val="Intense Quote"/>
    <w:basedOn w:val="Normal"/>
    <w:next w:val="Normal"/>
    <w:link w:val="IntenseQuoteChar"/>
    <w:uiPriority w:val="30"/>
    <w:qFormat/>
    <w:rsid w:val="0031678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16784"/>
    <w:rPr>
      <w:i/>
      <w:iCs/>
      <w:color w:val="0F4761" w:themeColor="accent1" w:themeShade="BF"/>
      <w:lang w:val="es-PR"/>
    </w:rPr>
  </w:style>
  <w:style w:type="character" w:styleId="IntenseReference">
    <w:name w:val="Intense Reference"/>
    <w:basedOn w:val="DefaultParagraphFont"/>
    <w:uiPriority w:val="32"/>
    <w:qFormat/>
    <w:rsid w:val="00316784"/>
    <w:rPr>
      <w:b/>
      <w:bCs/>
      <w:smallCaps/>
      <w:color w:val="0F4761" w:themeColor="accent1" w:themeShade="BF"/>
      <w:spacing w:val="5"/>
    </w:rPr>
  </w:style>
  <w:style w:type="paragraph" w:styleId="Header">
    <w:name w:val="header"/>
    <w:basedOn w:val="Normal"/>
    <w:link w:val="HeaderChar"/>
    <w:uiPriority w:val="99"/>
    <w:unhideWhenUsed/>
    <w:rsid w:val="00316784"/>
    <w:pPr>
      <w:tabs>
        <w:tab w:val="center" w:pos="4419"/>
        <w:tab w:val="right" w:pos="8838"/>
      </w:tabs>
      <w:spacing w:after="0" w:line="240" w:lineRule="auto"/>
    </w:pPr>
  </w:style>
  <w:style w:type="character" w:customStyle="1" w:styleId="HeaderChar">
    <w:name w:val="Header Char"/>
    <w:basedOn w:val="DefaultParagraphFont"/>
    <w:link w:val="Header"/>
    <w:uiPriority w:val="99"/>
    <w:rsid w:val="00316784"/>
    <w:rPr>
      <w:kern w:val="0"/>
      <w:lang w:val="es-PR"/>
      <w14:ligatures w14:val="none"/>
    </w:rPr>
  </w:style>
  <w:style w:type="character" w:styleId="PageNumber">
    <w:name w:val="page number"/>
    <w:basedOn w:val="DefaultParagraphFont"/>
    <w:rsid w:val="00316784"/>
  </w:style>
  <w:style w:type="character" w:styleId="LineNumber">
    <w:name w:val="line number"/>
    <w:basedOn w:val="DefaultParagraphFont"/>
    <w:uiPriority w:val="99"/>
    <w:semiHidden/>
    <w:unhideWhenUsed/>
    <w:rsid w:val="00316784"/>
  </w:style>
  <w:style w:type="paragraph" w:styleId="NoSpacing">
    <w:name w:val="No Spacing"/>
    <w:uiPriority w:val="99"/>
    <w:qFormat/>
    <w:rsid w:val="00316784"/>
    <w:pPr>
      <w:spacing w:after="0" w:line="240" w:lineRule="auto"/>
    </w:pPr>
    <w:rPr>
      <w:rFonts w:ascii="Calibri" w:eastAsia="Times New Roman" w:hAnsi="Calibri" w:cs="Times New Roman"/>
      <w:kern w:val="0"/>
      <w14:ligatures w14:val="none"/>
    </w:rPr>
  </w:style>
  <w:style w:type="paragraph" w:styleId="BalloonText">
    <w:name w:val="Balloon Text"/>
    <w:basedOn w:val="Normal"/>
    <w:link w:val="BalloonTextChar"/>
    <w:uiPriority w:val="99"/>
    <w:semiHidden/>
    <w:unhideWhenUsed/>
    <w:rsid w:val="0031678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16784"/>
    <w:rPr>
      <w:rFonts w:ascii="Segoe UI" w:hAnsi="Segoe UI" w:cs="Segoe UI"/>
      <w:kern w:val="0"/>
      <w:sz w:val="18"/>
      <w:szCs w:val="18"/>
      <w:lang w:val="es-PR"/>
      <w14:ligatures w14:val="none"/>
    </w:rPr>
  </w:style>
  <w:style w:type="paragraph" w:styleId="Footer">
    <w:name w:val="footer"/>
    <w:basedOn w:val="Normal"/>
    <w:link w:val="FooterChar"/>
    <w:uiPriority w:val="99"/>
    <w:unhideWhenUsed/>
    <w:rsid w:val="00316784"/>
    <w:pPr>
      <w:tabs>
        <w:tab w:val="center" w:pos="4680"/>
        <w:tab w:val="right" w:pos="9360"/>
      </w:tabs>
      <w:spacing w:after="0" w:line="240" w:lineRule="auto"/>
    </w:pPr>
  </w:style>
  <w:style w:type="character" w:customStyle="1" w:styleId="FooterChar">
    <w:name w:val="Footer Char"/>
    <w:basedOn w:val="DefaultParagraphFont"/>
    <w:link w:val="Footer"/>
    <w:uiPriority w:val="99"/>
    <w:rsid w:val="00316784"/>
    <w:rPr>
      <w:kern w:val="0"/>
      <w:lang w:val="es-PR"/>
      <w14:ligatures w14:val="none"/>
    </w:rPr>
  </w:style>
  <w:style w:type="character" w:styleId="CommentReference">
    <w:name w:val="annotation reference"/>
    <w:basedOn w:val="DefaultParagraphFont"/>
    <w:uiPriority w:val="99"/>
    <w:semiHidden/>
    <w:unhideWhenUsed/>
    <w:rsid w:val="00316784"/>
    <w:rPr>
      <w:sz w:val="16"/>
      <w:szCs w:val="16"/>
    </w:rPr>
  </w:style>
  <w:style w:type="paragraph" w:styleId="CommentText">
    <w:name w:val="annotation text"/>
    <w:basedOn w:val="Normal"/>
    <w:link w:val="CommentTextChar"/>
    <w:uiPriority w:val="99"/>
    <w:unhideWhenUsed/>
    <w:rsid w:val="00316784"/>
    <w:pPr>
      <w:spacing w:line="240" w:lineRule="auto"/>
    </w:pPr>
    <w:rPr>
      <w:sz w:val="20"/>
      <w:szCs w:val="20"/>
    </w:rPr>
  </w:style>
  <w:style w:type="character" w:customStyle="1" w:styleId="CommentTextChar">
    <w:name w:val="Comment Text Char"/>
    <w:basedOn w:val="DefaultParagraphFont"/>
    <w:link w:val="CommentText"/>
    <w:uiPriority w:val="99"/>
    <w:rsid w:val="00316784"/>
    <w:rPr>
      <w:kern w:val="0"/>
      <w:sz w:val="20"/>
      <w:szCs w:val="20"/>
      <w:lang w:val="es-PR"/>
      <w14:ligatures w14:val="none"/>
    </w:rPr>
  </w:style>
  <w:style w:type="paragraph" w:styleId="CommentSubject">
    <w:name w:val="annotation subject"/>
    <w:basedOn w:val="CommentText"/>
    <w:next w:val="CommentText"/>
    <w:link w:val="CommentSubjectChar"/>
    <w:uiPriority w:val="99"/>
    <w:semiHidden/>
    <w:unhideWhenUsed/>
    <w:rsid w:val="00316784"/>
    <w:rPr>
      <w:b/>
      <w:bCs/>
    </w:rPr>
  </w:style>
  <w:style w:type="character" w:customStyle="1" w:styleId="CommentSubjectChar">
    <w:name w:val="Comment Subject Char"/>
    <w:basedOn w:val="CommentTextChar"/>
    <w:link w:val="CommentSubject"/>
    <w:uiPriority w:val="99"/>
    <w:semiHidden/>
    <w:rsid w:val="00316784"/>
    <w:rPr>
      <w:b/>
      <w:bCs/>
      <w:kern w:val="0"/>
      <w:sz w:val="20"/>
      <w:szCs w:val="20"/>
      <w:lang w:val="es-PR"/>
      <w14:ligatures w14:val="none"/>
    </w:rPr>
  </w:style>
  <w:style w:type="paragraph" w:styleId="Revision">
    <w:name w:val="Revision"/>
    <w:hidden/>
    <w:uiPriority w:val="99"/>
    <w:semiHidden/>
    <w:rsid w:val="00316784"/>
    <w:pPr>
      <w:spacing w:after="0" w:line="240" w:lineRule="auto"/>
    </w:pPr>
    <w:rPr>
      <w:kern w:val="0"/>
      <w14:ligatures w14:val="none"/>
    </w:rPr>
  </w:style>
  <w:style w:type="numbering" w:customStyle="1" w:styleId="CurrentList1">
    <w:name w:val="Current List1"/>
    <w:uiPriority w:val="99"/>
    <w:rsid w:val="00316784"/>
    <w:pPr>
      <w:numPr>
        <w:numId w:val="45"/>
      </w:numPr>
    </w:pPr>
  </w:style>
  <w:style w:type="paragraph" w:customStyle="1" w:styleId="Default">
    <w:name w:val="Default"/>
    <w:rsid w:val="004A0FF9"/>
    <w:pPr>
      <w:autoSpaceDE w:val="0"/>
      <w:autoSpaceDN w:val="0"/>
      <w:adjustRightInd w:val="0"/>
      <w:spacing w:after="0" w:line="240" w:lineRule="auto"/>
    </w:pPr>
    <w:rPr>
      <w:rFonts w:ascii="Times New Roman" w:hAnsi="Times New Roman" w:cs="Times New Roman"/>
      <w:color w:val="000000"/>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3938397">
      <w:bodyDiv w:val="1"/>
      <w:marLeft w:val="0"/>
      <w:marRight w:val="0"/>
      <w:marTop w:val="0"/>
      <w:marBottom w:val="0"/>
      <w:divBdr>
        <w:top w:val="none" w:sz="0" w:space="0" w:color="auto"/>
        <w:left w:val="none" w:sz="0" w:space="0" w:color="auto"/>
        <w:bottom w:val="none" w:sz="0" w:space="0" w:color="auto"/>
        <w:right w:val="none" w:sz="0" w:space="0" w:color="auto"/>
      </w:divBdr>
    </w:div>
    <w:div w:id="1307931331">
      <w:bodyDiv w:val="1"/>
      <w:marLeft w:val="0"/>
      <w:marRight w:val="0"/>
      <w:marTop w:val="0"/>
      <w:marBottom w:val="0"/>
      <w:divBdr>
        <w:top w:val="none" w:sz="0" w:space="0" w:color="auto"/>
        <w:left w:val="none" w:sz="0" w:space="0" w:color="auto"/>
        <w:bottom w:val="none" w:sz="0" w:space="0" w:color="auto"/>
        <w:right w:val="none" w:sz="0" w:space="0" w:color="auto"/>
      </w:divBdr>
    </w:div>
    <w:div w:id="20454445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_activity xmlns="92f57704-3039-4ebf-ac81-f8b12810bd0e"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66EC4548D9B7A147ACBF4A48EC93BABF" ma:contentTypeVersion="14" ma:contentTypeDescription="Create a new document." ma:contentTypeScope="" ma:versionID="0961d3d8af7e31c48c320ce66c002fe7">
  <xsd:schema xmlns:xsd="http://www.w3.org/2001/XMLSchema" xmlns:xs="http://www.w3.org/2001/XMLSchema" xmlns:p="http://schemas.microsoft.com/office/2006/metadata/properties" xmlns:ns3="92f57704-3039-4ebf-ac81-f8b12810bd0e" xmlns:ns4="f98376c4-2382-4917-8550-2b1a451c8c43" targetNamespace="http://schemas.microsoft.com/office/2006/metadata/properties" ma:root="true" ma:fieldsID="6717d6d8e27f31966949f45a2779d495" ns3:_="" ns4:_="">
    <xsd:import namespace="92f57704-3039-4ebf-ac81-f8b12810bd0e"/>
    <xsd:import namespace="f98376c4-2382-4917-8550-2b1a451c8c43"/>
    <xsd:element name="properties">
      <xsd:complexType>
        <xsd:sequence>
          <xsd:element name="documentManagement">
            <xsd:complexType>
              <xsd:all>
                <xsd:element ref="ns3:MediaServiceMetadata" minOccurs="0"/>
                <xsd:element ref="ns3:MediaServiceFastMetadata" minOccurs="0"/>
                <xsd:element ref="ns3:MediaServiceObjectDetectorVersions"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ServiceSearchProperties" minOccurs="0"/>
                <xsd:element ref="ns3:_activity" minOccurs="0"/>
                <xsd:element ref="ns4:SharedWithUsers" minOccurs="0"/>
                <xsd:element ref="ns4:SharedWithDetails" minOccurs="0"/>
                <xsd:element ref="ns4:SharingHintHash"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f57704-3039-4ebf-ac81-f8b12810bd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SearchProperties" ma:index="16" nillable="true" ma:displayName="MediaServiceSearchProperties" ma:hidden="true" ma:internalName="MediaServiceSearchProperties" ma:readOnly="true">
      <xsd:simpleType>
        <xsd:restriction base="dms:Note"/>
      </xsd:simpleType>
    </xsd:element>
    <xsd:element name="_activity" ma:index="17" nillable="true" ma:displayName="_activity" ma:hidden="true" ma:internalName="_activity">
      <xsd:simpleType>
        <xsd:restriction base="dms:Note"/>
      </xsd:simpleType>
    </xsd:element>
    <xsd:element name="MediaServiceSystemTags" ma:index="21"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98376c4-2382-4917-8550-2b1a451c8c43"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D416D9B-EF12-4CF3-AB53-328E524B68E5}">
  <ds:schemaRefs>
    <ds:schemaRef ds:uri="http://schemas.openxmlformats.org/officeDocument/2006/bibliography"/>
  </ds:schemaRefs>
</ds:datastoreItem>
</file>

<file path=customXml/itemProps2.xml><?xml version="1.0" encoding="utf-8"?>
<ds:datastoreItem xmlns:ds="http://schemas.openxmlformats.org/officeDocument/2006/customXml" ds:itemID="{81E6327B-D0A9-48C5-903B-9844538EA96A}">
  <ds:schemaRefs>
    <ds:schemaRef ds:uri="http://schemas.microsoft.com/office/2006/documentManagement/types"/>
    <ds:schemaRef ds:uri="http://www.w3.org/XML/1998/namespace"/>
    <ds:schemaRef ds:uri="http://purl.org/dc/elements/1.1/"/>
    <ds:schemaRef ds:uri="http://schemas.microsoft.com/office/infopath/2007/PartnerControls"/>
    <ds:schemaRef ds:uri="http://schemas.openxmlformats.org/package/2006/metadata/core-properties"/>
    <ds:schemaRef ds:uri="f98376c4-2382-4917-8550-2b1a451c8c43"/>
    <ds:schemaRef ds:uri="http://purl.org/dc/dcmitype/"/>
    <ds:schemaRef ds:uri="92f57704-3039-4ebf-ac81-f8b12810bd0e"/>
    <ds:schemaRef ds:uri="http://schemas.microsoft.com/office/2006/metadata/properties"/>
    <ds:schemaRef ds:uri="http://purl.org/dc/terms/"/>
  </ds:schemaRefs>
</ds:datastoreItem>
</file>

<file path=customXml/itemProps3.xml><?xml version="1.0" encoding="utf-8"?>
<ds:datastoreItem xmlns:ds="http://schemas.openxmlformats.org/officeDocument/2006/customXml" ds:itemID="{AE561B80-66A5-4326-B8AD-CBAF5F7B1C40}">
  <ds:schemaRefs>
    <ds:schemaRef ds:uri="http://schemas.microsoft.com/sharepoint/v3/contenttype/forms"/>
  </ds:schemaRefs>
</ds:datastoreItem>
</file>

<file path=customXml/itemProps4.xml><?xml version="1.0" encoding="utf-8"?>
<ds:datastoreItem xmlns:ds="http://schemas.openxmlformats.org/officeDocument/2006/customXml" ds:itemID="{134FB0AB-A774-43D0-B7FB-24A2639E8C8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f57704-3039-4ebf-ac81-f8b12810bd0e"/>
    <ds:schemaRef ds:uri="f98376c4-2382-4917-8550-2b1a451c8c4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3428</Words>
  <Characters>15465</Characters>
  <Application>Microsoft Office Word</Application>
  <DocSecurity>0</DocSecurity>
  <Lines>441</Lines>
  <Paragraphs>325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mailman</dc:creator>
  <cp:keywords/>
  <dc:description/>
  <cp:lastModifiedBy>Gloria de Jesús Maldonado</cp:lastModifiedBy>
  <cp:revision>2</cp:revision>
  <cp:lastPrinted>2025-05-08T18:23:00Z</cp:lastPrinted>
  <dcterms:created xsi:type="dcterms:W3CDTF">2026-01-13T15:42:00Z</dcterms:created>
  <dcterms:modified xsi:type="dcterms:W3CDTF">2026-01-13T15:42:00Z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0x01010066EC4548D9B7A147ACBF4A48EC93BABF</vt:lpwstr>
  </property>
</Properties>
</file>