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EDA61" w14:textId="729F945D" w:rsidR="00050B63" w:rsidRDefault="00050B63" w:rsidP="00050B63">
      <w:pPr>
        <w:suppressLineNumbers/>
        <w:jc w:val="center"/>
        <w:rPr>
          <w:rFonts w:ascii="Book Antiqua" w:hAnsi="Book Antiqua"/>
          <w:sz w:val="28"/>
          <w:lang w:val="es-ES_tradnl"/>
        </w:rPr>
      </w:pPr>
      <w:r>
        <w:rPr>
          <w:rFonts w:ascii="Book Antiqua" w:hAnsi="Book Antiqua"/>
          <w:sz w:val="28"/>
          <w:lang w:val="es-ES_tradnl"/>
        </w:rPr>
        <w:t>GOBIERNO</w:t>
      </w:r>
      <w:r w:rsidRPr="00B47B13">
        <w:rPr>
          <w:rFonts w:ascii="Book Antiqua" w:hAnsi="Book Antiqua"/>
          <w:sz w:val="28"/>
          <w:lang w:val="es-ES_tradnl"/>
        </w:rPr>
        <w:t xml:space="preserve"> DE PUERTO RICO</w:t>
      </w:r>
    </w:p>
    <w:p w14:paraId="53D2D07A" w14:textId="77777777" w:rsidR="00FC0924" w:rsidRPr="00FC0924" w:rsidRDefault="00FC0924" w:rsidP="00050B63">
      <w:pPr>
        <w:suppressLineNumbers/>
        <w:jc w:val="center"/>
        <w:rPr>
          <w:rFonts w:ascii="Book Antiqua" w:hAnsi="Book Antiqua"/>
          <w:szCs w:val="18"/>
          <w:lang w:val="es-ES_tradnl"/>
        </w:rPr>
      </w:pPr>
    </w:p>
    <w:p w14:paraId="4F7CAEC7" w14:textId="77777777" w:rsidR="00050B63" w:rsidRPr="00B47B13" w:rsidRDefault="00050B63" w:rsidP="00050B63">
      <w:pPr>
        <w:pStyle w:val="Title2"/>
        <w:suppressLineNumbers/>
        <w:tabs>
          <w:tab w:val="clear" w:pos="7776"/>
          <w:tab w:val="clear" w:pos="7848"/>
          <w:tab w:val="left" w:pos="7650"/>
        </w:tabs>
        <w:rPr>
          <w:rFonts w:ascii="Book Antiqua" w:hAnsi="Book Antiqua"/>
          <w:lang w:val="es-ES_tradnl"/>
        </w:rPr>
      </w:pPr>
      <w:r>
        <w:rPr>
          <w:rFonts w:ascii="Book Antiqua" w:hAnsi="Book Antiqua"/>
          <w:lang w:val="es-ES_tradnl"/>
        </w:rPr>
        <w:t>20</w:t>
      </w:r>
      <w:r w:rsidRPr="00875807">
        <w:rPr>
          <w:rFonts w:ascii="Book Antiqua" w:hAnsi="Book Antiqua"/>
          <w:vertAlign w:val="superscript"/>
          <w:lang w:val="es-ES_tradnl"/>
        </w:rPr>
        <w:t>ma.</w:t>
      </w:r>
      <w:r w:rsidRPr="00B47B13">
        <w:rPr>
          <w:rFonts w:ascii="Book Antiqua" w:hAnsi="Book Antiqua"/>
          <w:lang w:val="es-ES_tradnl"/>
        </w:rPr>
        <w:tab/>
        <w:t>Asamblea</w:t>
      </w:r>
      <w:r>
        <w:rPr>
          <w:rFonts w:ascii="Book Antiqua" w:hAnsi="Book Antiqua"/>
          <w:lang w:val="es-ES_tradnl"/>
        </w:rPr>
        <w:t xml:space="preserve"> </w:t>
      </w:r>
      <w:r w:rsidRPr="00B47B13">
        <w:rPr>
          <w:rFonts w:ascii="Book Antiqua" w:hAnsi="Book Antiqua"/>
          <w:lang w:val="es-ES_tradnl"/>
        </w:rPr>
        <w:tab/>
      </w:r>
      <w:r>
        <w:rPr>
          <w:rFonts w:ascii="Book Antiqua" w:hAnsi="Book Antiqua"/>
          <w:lang w:val="es-ES_tradnl"/>
        </w:rPr>
        <w:t xml:space="preserve"> 1</w:t>
      </w:r>
      <w:r w:rsidRPr="00875807">
        <w:rPr>
          <w:rFonts w:ascii="Book Antiqua" w:hAnsi="Book Antiqua"/>
          <w:vertAlign w:val="superscript"/>
          <w:lang w:val="es-ES_tradnl"/>
        </w:rPr>
        <w:t>ra.</w:t>
      </w:r>
      <w:r>
        <w:rPr>
          <w:rFonts w:ascii="Book Antiqua" w:hAnsi="Book Antiqua"/>
          <w:lang w:val="es-ES_tradnl"/>
        </w:rPr>
        <w:t xml:space="preserve"> </w:t>
      </w:r>
      <w:r w:rsidRPr="00B47B13">
        <w:rPr>
          <w:rFonts w:ascii="Book Antiqua" w:hAnsi="Book Antiqua"/>
          <w:lang w:val="es-ES_tradnl"/>
        </w:rPr>
        <w:t>Sesión</w:t>
      </w:r>
    </w:p>
    <w:p w14:paraId="7D49E5BA" w14:textId="77777777" w:rsidR="00050B63" w:rsidRPr="00B47B13" w:rsidRDefault="00050B63" w:rsidP="00050B63">
      <w:pPr>
        <w:pStyle w:val="Title2"/>
        <w:suppressLineNumbers/>
        <w:tabs>
          <w:tab w:val="clear" w:pos="7776"/>
        </w:tabs>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proofErr w:type="gramStart"/>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roofErr w:type="gramEnd"/>
    </w:p>
    <w:p w14:paraId="16FEFDD2" w14:textId="77777777" w:rsidR="00050B63" w:rsidRPr="00B47B13" w:rsidRDefault="00050B63" w:rsidP="00050B63">
      <w:pPr>
        <w:suppressLineNumbers/>
        <w:rPr>
          <w:rFonts w:ascii="Book Antiqua" w:hAnsi="Book Antiqua"/>
          <w:lang w:val="es-ES_tradnl"/>
        </w:rPr>
      </w:pPr>
    </w:p>
    <w:p w14:paraId="4F5C0E78" w14:textId="77777777" w:rsidR="00050B63" w:rsidRDefault="00050B63" w:rsidP="00050B63">
      <w:pPr>
        <w:suppressLineNumbers/>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6A05A809" w14:textId="77777777" w:rsidR="00323FF5" w:rsidRPr="00050B63" w:rsidRDefault="00323FF5" w:rsidP="00323FF5">
      <w:pPr>
        <w:jc w:val="center"/>
        <w:rPr>
          <w:rFonts w:ascii="Book Antiqua" w:hAnsi="Book Antiqua"/>
          <w:b/>
          <w:color w:val="000000" w:themeColor="text1"/>
          <w:szCs w:val="24"/>
          <w:lang w:val="es-ES_tradnl"/>
        </w:rPr>
      </w:pPr>
    </w:p>
    <w:p w14:paraId="54A9BDDA" w14:textId="6C49C492" w:rsidR="00323FF5" w:rsidRPr="00050B63" w:rsidRDefault="00BF058E" w:rsidP="00323FF5">
      <w:pPr>
        <w:jc w:val="center"/>
        <w:rPr>
          <w:rFonts w:ascii="Book Antiqua" w:hAnsi="Book Antiqua"/>
          <w:b/>
          <w:color w:val="000000" w:themeColor="text1"/>
          <w:sz w:val="52"/>
          <w:szCs w:val="52"/>
          <w:lang w:val="es-PR"/>
        </w:rPr>
      </w:pPr>
      <w:r w:rsidRPr="00050B63">
        <w:rPr>
          <w:rFonts w:ascii="Book Antiqua" w:hAnsi="Book Antiqua"/>
          <w:b/>
          <w:color w:val="000000" w:themeColor="text1"/>
          <w:sz w:val="52"/>
          <w:szCs w:val="52"/>
          <w:lang w:val="es-PR"/>
        </w:rPr>
        <w:t>R. de la C.</w:t>
      </w:r>
      <w:r w:rsidR="002772E2" w:rsidRPr="00050B63">
        <w:rPr>
          <w:rFonts w:ascii="Book Antiqua" w:hAnsi="Book Antiqua"/>
          <w:b/>
          <w:color w:val="000000" w:themeColor="text1"/>
          <w:sz w:val="52"/>
          <w:szCs w:val="52"/>
          <w:lang w:val="es-PR"/>
        </w:rPr>
        <w:t xml:space="preserve"> </w:t>
      </w:r>
      <w:r w:rsidR="00933447">
        <w:rPr>
          <w:rFonts w:ascii="Book Antiqua" w:hAnsi="Book Antiqua"/>
          <w:b/>
          <w:color w:val="000000" w:themeColor="text1"/>
          <w:sz w:val="52"/>
          <w:szCs w:val="52"/>
          <w:lang w:val="es-PR"/>
        </w:rPr>
        <w:t>365</w:t>
      </w:r>
    </w:p>
    <w:p w14:paraId="5A39BBE3" w14:textId="77777777" w:rsidR="00323FF5" w:rsidRPr="00050B63" w:rsidRDefault="00323FF5" w:rsidP="00323FF5">
      <w:pPr>
        <w:jc w:val="center"/>
        <w:rPr>
          <w:rFonts w:ascii="Book Antiqua" w:hAnsi="Book Antiqua"/>
          <w:b/>
          <w:color w:val="000000" w:themeColor="text1"/>
          <w:szCs w:val="24"/>
          <w:lang w:val="es-PR"/>
        </w:rPr>
      </w:pPr>
    </w:p>
    <w:p w14:paraId="31130619" w14:textId="272FFFAB" w:rsidR="00323FF5" w:rsidRPr="00050B63" w:rsidRDefault="00933447" w:rsidP="00323FF5">
      <w:pPr>
        <w:jc w:val="center"/>
        <w:rPr>
          <w:rFonts w:ascii="Book Antiqua" w:hAnsi="Book Antiqua"/>
          <w:color w:val="000000" w:themeColor="text1"/>
          <w:szCs w:val="24"/>
          <w:lang w:val="es-PR"/>
        </w:rPr>
      </w:pPr>
      <w:r>
        <w:rPr>
          <w:rFonts w:ascii="Book Antiqua" w:hAnsi="Book Antiqua"/>
          <w:color w:val="000000" w:themeColor="text1"/>
          <w:szCs w:val="24"/>
          <w:lang w:val="es-PR"/>
        </w:rPr>
        <w:t>24</w:t>
      </w:r>
      <w:r w:rsidR="002772E2" w:rsidRPr="00050B63">
        <w:rPr>
          <w:rFonts w:ascii="Book Antiqua" w:hAnsi="Book Antiqua"/>
          <w:color w:val="000000" w:themeColor="text1"/>
          <w:szCs w:val="24"/>
          <w:lang w:val="es-PR"/>
        </w:rPr>
        <w:t xml:space="preserve"> </w:t>
      </w:r>
      <w:r w:rsidR="00323FF5" w:rsidRPr="00050B63">
        <w:rPr>
          <w:rFonts w:ascii="Book Antiqua" w:hAnsi="Book Antiqua"/>
          <w:color w:val="000000" w:themeColor="text1"/>
          <w:szCs w:val="24"/>
          <w:lang w:val="es-PR"/>
        </w:rPr>
        <w:t xml:space="preserve">DE </w:t>
      </w:r>
      <w:r w:rsidR="00FC0924">
        <w:rPr>
          <w:rFonts w:ascii="Book Antiqua" w:hAnsi="Book Antiqua"/>
          <w:color w:val="000000" w:themeColor="text1"/>
          <w:szCs w:val="24"/>
          <w:lang w:val="es-PR"/>
        </w:rPr>
        <w:t>JUNIO</w:t>
      </w:r>
      <w:r w:rsidR="00303948" w:rsidRPr="00050B63">
        <w:rPr>
          <w:rFonts w:ascii="Book Antiqua" w:hAnsi="Book Antiqua"/>
          <w:color w:val="000000" w:themeColor="text1"/>
          <w:szCs w:val="24"/>
          <w:lang w:val="es-PR"/>
        </w:rPr>
        <w:t xml:space="preserve"> DE 20</w:t>
      </w:r>
      <w:r w:rsidR="00C7688B" w:rsidRPr="00050B63">
        <w:rPr>
          <w:rFonts w:ascii="Book Antiqua" w:hAnsi="Book Antiqua"/>
          <w:color w:val="000000" w:themeColor="text1"/>
          <w:szCs w:val="24"/>
          <w:lang w:val="es-PR"/>
        </w:rPr>
        <w:t>25</w:t>
      </w:r>
    </w:p>
    <w:p w14:paraId="41C8F396" w14:textId="77777777" w:rsidR="00323FF5" w:rsidRPr="00050B63" w:rsidRDefault="00323FF5" w:rsidP="00323FF5">
      <w:pPr>
        <w:jc w:val="center"/>
        <w:rPr>
          <w:rFonts w:ascii="Book Antiqua" w:hAnsi="Book Antiqua"/>
          <w:color w:val="000000" w:themeColor="text1"/>
          <w:szCs w:val="24"/>
          <w:lang w:val="es-PR"/>
        </w:rPr>
      </w:pPr>
    </w:p>
    <w:p w14:paraId="6605B711" w14:textId="537DD138" w:rsidR="003937E8" w:rsidRPr="00050B63" w:rsidRDefault="00162E37" w:rsidP="007F02B1">
      <w:pPr>
        <w:ind w:left="810" w:hanging="810"/>
        <w:jc w:val="center"/>
        <w:rPr>
          <w:rFonts w:ascii="Book Antiqua" w:eastAsia="Aptos" w:hAnsi="Book Antiqua"/>
          <w:i/>
          <w:iCs/>
          <w:color w:val="000000" w:themeColor="text1"/>
          <w:kern w:val="2"/>
          <w:szCs w:val="24"/>
          <w:lang w:val="es-ES"/>
          <w14:ligatures w14:val="standardContextual"/>
        </w:rPr>
      </w:pPr>
      <w:r w:rsidRPr="00050B63">
        <w:rPr>
          <w:rFonts w:ascii="Book Antiqua" w:hAnsi="Book Antiqua"/>
          <w:color w:val="000000" w:themeColor="text1"/>
          <w:szCs w:val="24"/>
          <w:lang w:val="es-PR"/>
        </w:rPr>
        <w:t>Presentad</w:t>
      </w:r>
      <w:r w:rsidR="008644AE" w:rsidRPr="00050B63">
        <w:rPr>
          <w:rFonts w:ascii="Book Antiqua" w:hAnsi="Book Antiqua"/>
          <w:color w:val="000000" w:themeColor="text1"/>
          <w:szCs w:val="24"/>
          <w:lang w:val="es-PR"/>
        </w:rPr>
        <w:t>a</w:t>
      </w:r>
      <w:r w:rsidRPr="00050B63">
        <w:rPr>
          <w:rFonts w:ascii="Book Antiqua" w:hAnsi="Book Antiqua"/>
          <w:color w:val="000000" w:themeColor="text1"/>
          <w:szCs w:val="24"/>
          <w:lang w:val="es-PR"/>
        </w:rPr>
        <w:t xml:space="preserve"> por </w:t>
      </w:r>
      <w:r w:rsidR="007F02B1" w:rsidRPr="00050B63">
        <w:rPr>
          <w:rFonts w:ascii="Book Antiqua" w:hAnsi="Book Antiqua"/>
          <w:color w:val="000000" w:themeColor="text1"/>
          <w:szCs w:val="24"/>
          <w:lang w:val="es-PR"/>
        </w:rPr>
        <w:t>la</w:t>
      </w:r>
      <w:r w:rsidRPr="00050B63">
        <w:rPr>
          <w:rFonts w:ascii="Book Antiqua" w:hAnsi="Book Antiqua"/>
          <w:color w:val="000000" w:themeColor="text1"/>
          <w:szCs w:val="24"/>
          <w:lang w:val="es-PR"/>
        </w:rPr>
        <w:t xml:space="preserve"> representante</w:t>
      </w:r>
      <w:r w:rsidR="007F02B1" w:rsidRPr="00050B63">
        <w:rPr>
          <w:rFonts w:ascii="Book Antiqua" w:hAnsi="Book Antiqua"/>
          <w:color w:val="000000" w:themeColor="text1"/>
          <w:szCs w:val="24"/>
          <w:lang w:val="es-PR"/>
        </w:rPr>
        <w:t xml:space="preserve"> </w:t>
      </w:r>
      <w:r w:rsidR="003937E8" w:rsidRPr="00050B63">
        <w:rPr>
          <w:rFonts w:ascii="Book Antiqua" w:eastAsia="Aptos" w:hAnsi="Book Antiqua"/>
          <w:i/>
          <w:iCs/>
          <w:color w:val="000000" w:themeColor="text1"/>
          <w:kern w:val="2"/>
          <w:szCs w:val="24"/>
          <w:lang w:val="es-ES"/>
          <w14:ligatures w14:val="standardContextual"/>
        </w:rPr>
        <w:t>Pérez Ramírez</w:t>
      </w:r>
    </w:p>
    <w:p w14:paraId="5FCFDEBC" w14:textId="77777777" w:rsidR="000C247C" w:rsidRPr="00050B63" w:rsidRDefault="000C247C" w:rsidP="007F02B1">
      <w:pPr>
        <w:ind w:left="810" w:hanging="810"/>
        <w:jc w:val="center"/>
        <w:rPr>
          <w:rFonts w:ascii="Book Antiqua" w:eastAsia="Aptos" w:hAnsi="Book Antiqua"/>
          <w:i/>
          <w:iCs/>
          <w:color w:val="000000" w:themeColor="text1"/>
          <w:kern w:val="2"/>
          <w:szCs w:val="24"/>
          <w:lang w:val="es-ES"/>
          <w14:ligatures w14:val="standardContextual"/>
        </w:rPr>
      </w:pPr>
    </w:p>
    <w:p w14:paraId="64659BF6" w14:textId="067D7131" w:rsidR="000C247C" w:rsidRPr="00050B63" w:rsidRDefault="000C247C" w:rsidP="007F02B1">
      <w:pPr>
        <w:ind w:left="810" w:hanging="810"/>
        <w:jc w:val="center"/>
        <w:rPr>
          <w:rFonts w:ascii="Book Antiqua" w:eastAsia="Aptos" w:hAnsi="Book Antiqua"/>
          <w:color w:val="000000" w:themeColor="text1"/>
          <w:kern w:val="2"/>
          <w:szCs w:val="24"/>
          <w:lang w:val="es-ES"/>
          <w14:ligatures w14:val="standardContextual"/>
        </w:rPr>
      </w:pPr>
      <w:bookmarkStart w:id="0" w:name="_Hlk201678177"/>
      <w:r w:rsidRPr="00050B63">
        <w:rPr>
          <w:rFonts w:ascii="Book Antiqua" w:eastAsia="Aptos" w:hAnsi="Book Antiqua"/>
          <w:color w:val="000000" w:themeColor="text1"/>
          <w:kern w:val="2"/>
          <w:szCs w:val="24"/>
          <w:lang w:val="es-ES"/>
          <w14:ligatures w14:val="standardContextual"/>
        </w:rPr>
        <w:t xml:space="preserve">Referida </w:t>
      </w:r>
      <w:r w:rsidR="007310D9" w:rsidRPr="00050B63">
        <w:rPr>
          <w:rFonts w:ascii="Book Antiqua" w:eastAsia="Aptos" w:hAnsi="Book Antiqua"/>
          <w:color w:val="000000" w:themeColor="text1"/>
          <w:kern w:val="2"/>
          <w:szCs w:val="24"/>
          <w:lang w:val="es-ES"/>
          <w14:ligatures w14:val="standardContextual"/>
        </w:rPr>
        <w:t>a</w:t>
      </w:r>
      <w:r w:rsidR="007310D9">
        <w:rPr>
          <w:rFonts w:ascii="Book Antiqua" w:eastAsia="Aptos" w:hAnsi="Book Antiqua"/>
          <w:color w:val="000000" w:themeColor="text1"/>
          <w:kern w:val="2"/>
          <w:szCs w:val="24"/>
          <w:lang w:val="es-ES"/>
          <w14:ligatures w14:val="standardContextual"/>
        </w:rPr>
        <w:t xml:space="preserve"> la Comisión de Asuntos Internos</w:t>
      </w:r>
    </w:p>
    <w:bookmarkEnd w:id="0"/>
    <w:p w14:paraId="0D0B940D" w14:textId="77777777" w:rsidR="00323FF5" w:rsidRPr="00050B63" w:rsidRDefault="00323FF5" w:rsidP="00323FF5">
      <w:pPr>
        <w:jc w:val="both"/>
        <w:rPr>
          <w:rFonts w:ascii="Book Antiqua" w:hAnsi="Book Antiqua"/>
          <w:color w:val="000000" w:themeColor="text1"/>
          <w:szCs w:val="24"/>
          <w:lang w:val="es-PR"/>
        </w:rPr>
      </w:pPr>
    </w:p>
    <w:p w14:paraId="13CF644A" w14:textId="77777777" w:rsidR="00323FF5" w:rsidRPr="00050B63" w:rsidRDefault="00D63C4F" w:rsidP="00323FF5">
      <w:pPr>
        <w:jc w:val="center"/>
        <w:rPr>
          <w:rFonts w:ascii="Book Antiqua" w:hAnsi="Book Antiqua"/>
          <w:b/>
          <w:color w:val="000000" w:themeColor="text1"/>
          <w:sz w:val="28"/>
          <w:szCs w:val="28"/>
          <w:lang w:val="es-PR"/>
        </w:rPr>
      </w:pPr>
      <w:r w:rsidRPr="00050B63">
        <w:rPr>
          <w:rFonts w:ascii="Book Antiqua" w:hAnsi="Book Antiqua"/>
          <w:b/>
          <w:color w:val="000000" w:themeColor="text1"/>
          <w:sz w:val="28"/>
          <w:szCs w:val="28"/>
          <w:lang w:val="es-PR"/>
        </w:rPr>
        <w:t>RESOLUCIÓN</w:t>
      </w:r>
    </w:p>
    <w:p w14:paraId="0E27B00A" w14:textId="77777777" w:rsidR="00323FF5" w:rsidRPr="00050B63" w:rsidRDefault="00323FF5" w:rsidP="00323FF5">
      <w:pPr>
        <w:jc w:val="center"/>
        <w:rPr>
          <w:rFonts w:ascii="Book Antiqua" w:hAnsi="Book Antiqua"/>
          <w:b/>
          <w:color w:val="000000" w:themeColor="text1"/>
          <w:szCs w:val="24"/>
          <w:lang w:val="es-PR"/>
        </w:rPr>
      </w:pPr>
    </w:p>
    <w:p w14:paraId="4010958D" w14:textId="0380265C" w:rsidR="00BF058E" w:rsidRPr="000911E5" w:rsidRDefault="000911E5" w:rsidP="00323FF5">
      <w:pPr>
        <w:ind w:left="600" w:hanging="600"/>
        <w:jc w:val="both"/>
        <w:rPr>
          <w:rFonts w:ascii="Book Antiqua" w:hAnsi="Book Antiqua"/>
          <w:color w:val="000000" w:themeColor="text1"/>
          <w:szCs w:val="24"/>
          <w:lang w:val="es-PR"/>
        </w:rPr>
      </w:pPr>
      <w:r w:rsidRPr="000911E5">
        <w:rPr>
          <w:rFonts w:ascii="Book Antiqua" w:hAnsi="Book Antiqua"/>
          <w:color w:val="000000" w:themeColor="text1"/>
          <w:szCs w:val="24"/>
          <w:lang w:val="es-PR"/>
        </w:rPr>
        <w:t>Para ordenar a la Comisión de Educación</w:t>
      </w:r>
      <w:r>
        <w:rPr>
          <w:rFonts w:ascii="Book Antiqua" w:hAnsi="Book Antiqua"/>
          <w:color w:val="000000" w:themeColor="text1"/>
          <w:szCs w:val="24"/>
          <w:lang w:val="es-PR"/>
        </w:rPr>
        <w:t xml:space="preserve"> de la Cámara de Representantes</w:t>
      </w:r>
      <w:r w:rsidRPr="000911E5">
        <w:rPr>
          <w:rFonts w:ascii="Book Antiqua" w:hAnsi="Book Antiqua"/>
          <w:color w:val="000000" w:themeColor="text1"/>
          <w:szCs w:val="24"/>
          <w:lang w:val="es-PR"/>
        </w:rPr>
        <w:t xml:space="preserve"> de Puerto Rico realizar </w:t>
      </w:r>
      <w:bookmarkStart w:id="1" w:name="_Hlk201590392"/>
      <w:r w:rsidRPr="000911E5">
        <w:rPr>
          <w:rFonts w:ascii="Book Antiqua" w:hAnsi="Book Antiqua"/>
          <w:color w:val="000000" w:themeColor="text1"/>
          <w:szCs w:val="24"/>
          <w:lang w:val="es-PR"/>
        </w:rPr>
        <w:t>una investigación exhaustiva sobre el estatus, funcionamiento y condiciones de las fuentes de agua en las escuelas públicas del Departamento de Educación, incluyendo la distribución, mantenimiento y acceso equitativo a las mismas, ante el impacto de la ola de calor; y para otros fines relacionados</w:t>
      </w:r>
      <w:bookmarkEnd w:id="1"/>
      <w:r w:rsidRPr="000911E5">
        <w:rPr>
          <w:rFonts w:ascii="Book Antiqua" w:hAnsi="Book Antiqua"/>
          <w:color w:val="000000" w:themeColor="text1"/>
          <w:szCs w:val="24"/>
          <w:lang w:val="es-PR"/>
        </w:rPr>
        <w:t>.</w:t>
      </w:r>
    </w:p>
    <w:p w14:paraId="60061E4C" w14:textId="77777777" w:rsidR="00EE1C8E" w:rsidRPr="00050B63" w:rsidRDefault="00EE1C8E" w:rsidP="00323FF5">
      <w:pPr>
        <w:ind w:left="600" w:hanging="600"/>
        <w:jc w:val="both"/>
        <w:rPr>
          <w:rFonts w:ascii="Book Antiqua" w:hAnsi="Book Antiqua"/>
          <w:color w:val="000000" w:themeColor="text1"/>
          <w:szCs w:val="24"/>
          <w:lang w:val="es-PR"/>
        </w:rPr>
      </w:pPr>
    </w:p>
    <w:p w14:paraId="70A2DEE5" w14:textId="77777777" w:rsidR="00323FF5" w:rsidRPr="00050B63" w:rsidRDefault="00D63C4F" w:rsidP="002F5997">
      <w:pPr>
        <w:jc w:val="center"/>
        <w:rPr>
          <w:rFonts w:ascii="Book Antiqua" w:hAnsi="Book Antiqua"/>
          <w:color w:val="000000" w:themeColor="text1"/>
          <w:szCs w:val="24"/>
          <w:lang w:val="es-PR"/>
        </w:rPr>
      </w:pPr>
      <w:r w:rsidRPr="00050B63">
        <w:rPr>
          <w:rFonts w:ascii="Book Antiqua" w:hAnsi="Book Antiqua"/>
          <w:color w:val="000000" w:themeColor="text1"/>
          <w:szCs w:val="24"/>
          <w:lang w:val="es-PR"/>
        </w:rPr>
        <w:t xml:space="preserve">EXPOSICIÓN </w:t>
      </w:r>
      <w:r w:rsidR="00323FF5" w:rsidRPr="00050B63">
        <w:rPr>
          <w:rFonts w:ascii="Book Antiqua" w:hAnsi="Book Antiqua"/>
          <w:color w:val="000000" w:themeColor="text1"/>
          <w:szCs w:val="24"/>
          <w:lang w:val="es-PR"/>
        </w:rPr>
        <w:t>DE MOTIVOS</w:t>
      </w:r>
    </w:p>
    <w:p w14:paraId="4B94D5A5" w14:textId="4A1CDACA" w:rsidR="0043188E" w:rsidRPr="00050B63" w:rsidRDefault="0043188E" w:rsidP="47D3BBF8">
      <w:pPr>
        <w:jc w:val="both"/>
        <w:rPr>
          <w:rFonts w:ascii="Book Antiqua" w:hAnsi="Book Antiqua"/>
          <w:color w:val="000000" w:themeColor="text1"/>
          <w:lang w:val="es-PR"/>
        </w:rPr>
      </w:pPr>
    </w:p>
    <w:p w14:paraId="501FF97D" w14:textId="3FF9ABEA" w:rsidR="00FC0924" w:rsidRPr="00FC0924" w:rsidRDefault="00FC0924" w:rsidP="00FC0924">
      <w:pPr>
        <w:autoSpaceDE w:val="0"/>
        <w:autoSpaceDN w:val="0"/>
        <w:adjustRightInd w:val="0"/>
        <w:ind w:firstLine="720"/>
        <w:jc w:val="both"/>
        <w:rPr>
          <w:rFonts w:ascii="Book Antiqua" w:eastAsia="Book Antiqua" w:hAnsi="Book Antiqua" w:cs="Book Antiqua"/>
          <w:color w:val="000000" w:themeColor="text1"/>
          <w:szCs w:val="24"/>
          <w:lang w:val="es-PR"/>
        </w:rPr>
      </w:pPr>
      <w:r w:rsidRPr="00FC0924">
        <w:rPr>
          <w:rFonts w:ascii="Book Antiqua" w:eastAsia="Book Antiqua" w:hAnsi="Book Antiqua" w:cs="Book Antiqua"/>
          <w:color w:val="000000" w:themeColor="text1"/>
          <w:szCs w:val="24"/>
          <w:lang w:val="es-PR"/>
        </w:rPr>
        <w:t>La Sección 5 del Artículo II de la Constitución de Puerto Rico reconoce que “[t]oda persona tiene derecho a una educación que propenda al pleno desarrollo de su personalidad y al fortalecimiento del respeto de los derechos del hombre y de las libertades fundamentales”. Este derecho implica mucho más que acceso a clases: requiere que el Estado garantice condiciones básicas que permitan un proceso educativo seguro, saludable y digno.</w:t>
      </w:r>
    </w:p>
    <w:p w14:paraId="75B3188F" w14:textId="77777777" w:rsidR="00FC0924" w:rsidRPr="00FC0924" w:rsidRDefault="00FC0924" w:rsidP="00FC0924">
      <w:pPr>
        <w:autoSpaceDE w:val="0"/>
        <w:autoSpaceDN w:val="0"/>
        <w:adjustRightInd w:val="0"/>
        <w:ind w:firstLine="720"/>
        <w:jc w:val="both"/>
        <w:rPr>
          <w:rFonts w:ascii="Book Antiqua" w:eastAsia="Book Antiqua" w:hAnsi="Book Antiqua" w:cs="Book Antiqua"/>
          <w:color w:val="000000" w:themeColor="text1"/>
          <w:szCs w:val="24"/>
          <w:lang w:val="es-PR"/>
        </w:rPr>
      </w:pPr>
    </w:p>
    <w:p w14:paraId="2EE43909" w14:textId="15F27951" w:rsidR="00FC0924" w:rsidRPr="00FC0924" w:rsidRDefault="00FC0924" w:rsidP="00FC0924">
      <w:pPr>
        <w:autoSpaceDE w:val="0"/>
        <w:autoSpaceDN w:val="0"/>
        <w:adjustRightInd w:val="0"/>
        <w:ind w:firstLine="720"/>
        <w:jc w:val="both"/>
        <w:rPr>
          <w:rFonts w:ascii="Book Antiqua" w:eastAsia="Book Antiqua" w:hAnsi="Book Antiqua" w:cs="Book Antiqua"/>
          <w:color w:val="000000" w:themeColor="text1"/>
          <w:szCs w:val="24"/>
          <w:lang w:val="es-PR"/>
        </w:rPr>
      </w:pPr>
      <w:r w:rsidRPr="00FC0924">
        <w:rPr>
          <w:rFonts w:ascii="Book Antiqua" w:eastAsia="Book Antiqua" w:hAnsi="Book Antiqua" w:cs="Book Antiqua"/>
          <w:color w:val="000000" w:themeColor="text1"/>
          <w:szCs w:val="24"/>
          <w:lang w:val="es-PR"/>
        </w:rPr>
        <w:t xml:space="preserve">Durante los últimos años, Puerto Rico ha enfrentado un aumento notable en los eventos de ola de calor, los cuales se caracterizan por periodos de temperaturas excesivamente altas durante varios días consecutivos, superando los niveles históricos normales. Estos fenómenos afectan directamente la salud y el rendimiento de los estudiantes, especialmente en planteles donde no hay sistemas de ventilación o </w:t>
      </w:r>
      <w:r>
        <w:rPr>
          <w:rFonts w:ascii="Book Antiqua" w:eastAsia="Book Antiqua" w:hAnsi="Book Antiqua" w:cs="Book Antiqua"/>
          <w:color w:val="000000" w:themeColor="text1"/>
          <w:szCs w:val="24"/>
          <w:lang w:val="es-PR"/>
        </w:rPr>
        <w:t>aire acondicionado</w:t>
      </w:r>
      <w:r w:rsidRPr="00FC0924">
        <w:rPr>
          <w:rFonts w:ascii="Book Antiqua" w:eastAsia="Book Antiqua" w:hAnsi="Book Antiqua" w:cs="Book Antiqua"/>
          <w:color w:val="000000" w:themeColor="text1"/>
          <w:szCs w:val="24"/>
          <w:lang w:val="es-PR"/>
        </w:rPr>
        <w:t>.</w:t>
      </w:r>
    </w:p>
    <w:p w14:paraId="046CD621" w14:textId="77777777" w:rsidR="00FC0924" w:rsidRPr="00FC0924" w:rsidRDefault="00FC0924" w:rsidP="00FC0924">
      <w:pPr>
        <w:autoSpaceDE w:val="0"/>
        <w:autoSpaceDN w:val="0"/>
        <w:adjustRightInd w:val="0"/>
        <w:ind w:firstLine="720"/>
        <w:jc w:val="both"/>
        <w:rPr>
          <w:rFonts w:ascii="Book Antiqua" w:eastAsia="Book Antiqua" w:hAnsi="Book Antiqua" w:cs="Book Antiqua"/>
          <w:color w:val="000000" w:themeColor="text1"/>
          <w:szCs w:val="24"/>
          <w:lang w:val="es-PR"/>
        </w:rPr>
      </w:pPr>
    </w:p>
    <w:p w14:paraId="6B612586" w14:textId="5E5F6AE1" w:rsidR="00FC0924" w:rsidRPr="00FC0924" w:rsidRDefault="00FC0924" w:rsidP="00FC0924">
      <w:pPr>
        <w:autoSpaceDE w:val="0"/>
        <w:autoSpaceDN w:val="0"/>
        <w:adjustRightInd w:val="0"/>
        <w:ind w:firstLine="720"/>
        <w:jc w:val="both"/>
        <w:rPr>
          <w:rFonts w:ascii="Book Antiqua" w:eastAsia="Book Antiqua" w:hAnsi="Book Antiqua" w:cs="Book Antiqua"/>
          <w:color w:val="000000" w:themeColor="text1"/>
          <w:szCs w:val="24"/>
          <w:lang w:val="es-PR"/>
        </w:rPr>
      </w:pPr>
      <w:r w:rsidRPr="00FC0924">
        <w:rPr>
          <w:rFonts w:ascii="Book Antiqua" w:eastAsia="Book Antiqua" w:hAnsi="Book Antiqua" w:cs="Book Antiqua"/>
          <w:color w:val="000000" w:themeColor="text1"/>
          <w:szCs w:val="24"/>
          <w:lang w:val="es-PR"/>
        </w:rPr>
        <w:t xml:space="preserve">En este escenario, el acceso constante a agua potable no es un lujo, sino una necesidad básica. La deshidratación y el calor excesivo pueden provocar fatiga, dolores </w:t>
      </w:r>
      <w:r w:rsidRPr="00FC0924">
        <w:rPr>
          <w:rFonts w:ascii="Book Antiqua" w:eastAsia="Book Antiqua" w:hAnsi="Book Antiqua" w:cs="Book Antiqua"/>
          <w:color w:val="000000" w:themeColor="text1"/>
          <w:szCs w:val="24"/>
          <w:lang w:val="es-PR"/>
        </w:rPr>
        <w:lastRenderedPageBreak/>
        <w:t>de cabeza, dificultad para concentrarse e incluso emergencias médicas, afectando de manera directa el proceso de aprendizaje. Por ello, contar con fuentes de agua funcionales y accesibles es esencial para la protección del bienestar físico y académico del estudiantado.</w:t>
      </w:r>
    </w:p>
    <w:p w14:paraId="08E96631" w14:textId="77777777" w:rsidR="00FC0924" w:rsidRPr="00FC0924" w:rsidRDefault="00FC0924" w:rsidP="00FC0924">
      <w:pPr>
        <w:autoSpaceDE w:val="0"/>
        <w:autoSpaceDN w:val="0"/>
        <w:adjustRightInd w:val="0"/>
        <w:ind w:firstLine="720"/>
        <w:jc w:val="both"/>
        <w:rPr>
          <w:rFonts w:ascii="Book Antiqua" w:eastAsia="Book Antiqua" w:hAnsi="Book Antiqua" w:cs="Book Antiqua"/>
          <w:color w:val="000000" w:themeColor="text1"/>
          <w:szCs w:val="24"/>
          <w:lang w:val="es-PR"/>
        </w:rPr>
      </w:pPr>
    </w:p>
    <w:p w14:paraId="544B8D91" w14:textId="76EEE9DC" w:rsidR="00FC0924" w:rsidRPr="00FC0924" w:rsidRDefault="00FC0924" w:rsidP="00FC0924">
      <w:pPr>
        <w:autoSpaceDE w:val="0"/>
        <w:autoSpaceDN w:val="0"/>
        <w:adjustRightInd w:val="0"/>
        <w:ind w:firstLine="720"/>
        <w:jc w:val="both"/>
        <w:rPr>
          <w:rFonts w:ascii="Book Antiqua" w:eastAsia="Book Antiqua" w:hAnsi="Book Antiqua" w:cs="Book Antiqua"/>
          <w:color w:val="000000" w:themeColor="text1"/>
          <w:szCs w:val="24"/>
          <w:lang w:val="es-PR"/>
        </w:rPr>
      </w:pPr>
      <w:r w:rsidRPr="00FC0924">
        <w:rPr>
          <w:rFonts w:ascii="Book Antiqua" w:eastAsia="Book Antiqua" w:hAnsi="Book Antiqua" w:cs="Book Antiqua"/>
          <w:color w:val="000000" w:themeColor="text1"/>
          <w:szCs w:val="24"/>
          <w:lang w:val="es-PR"/>
        </w:rPr>
        <w:t>En respuesta a esta necesidad, el Departamento de Educación anunció la adquisición de 6,000 fuentes de agua tipo “</w:t>
      </w:r>
      <w:proofErr w:type="spellStart"/>
      <w:r w:rsidRPr="00FC0924">
        <w:rPr>
          <w:rFonts w:ascii="Book Antiqua" w:eastAsia="Book Antiqua" w:hAnsi="Book Antiqua" w:cs="Book Antiqua"/>
          <w:i/>
          <w:iCs/>
          <w:color w:val="000000" w:themeColor="text1"/>
          <w:szCs w:val="24"/>
          <w:lang w:val="es-PR"/>
        </w:rPr>
        <w:t>hands</w:t>
      </w:r>
      <w:proofErr w:type="spellEnd"/>
      <w:r w:rsidRPr="00FC0924">
        <w:rPr>
          <w:rFonts w:ascii="Book Antiqua" w:eastAsia="Book Antiqua" w:hAnsi="Book Antiqua" w:cs="Book Antiqua"/>
          <w:i/>
          <w:iCs/>
          <w:color w:val="000000" w:themeColor="text1"/>
          <w:szCs w:val="24"/>
          <w:lang w:val="es-PR"/>
        </w:rPr>
        <w:t>-free</w:t>
      </w:r>
      <w:r w:rsidRPr="00FC0924">
        <w:rPr>
          <w:rFonts w:ascii="Book Antiqua" w:eastAsia="Book Antiqua" w:hAnsi="Book Antiqua" w:cs="Book Antiqua"/>
          <w:color w:val="000000" w:themeColor="text1"/>
          <w:szCs w:val="24"/>
          <w:lang w:val="es-PR"/>
        </w:rPr>
        <w:t>”, con el propósito de instalarlas en todas las escuelas públicas del sistema</w:t>
      </w:r>
      <w:r w:rsidR="00823AF8">
        <w:rPr>
          <w:rFonts w:ascii="Book Antiqua" w:eastAsia="Book Antiqua" w:hAnsi="Book Antiqua" w:cs="Book Antiqua"/>
          <w:color w:val="000000" w:themeColor="text1"/>
          <w:szCs w:val="24"/>
          <w:lang w:val="es-PR"/>
        </w:rPr>
        <w:t>.</w:t>
      </w:r>
      <w:r w:rsidR="00823AF8">
        <w:rPr>
          <w:rStyle w:val="FootnoteReference"/>
          <w:rFonts w:ascii="Book Antiqua" w:eastAsia="Book Antiqua" w:hAnsi="Book Antiqua" w:cs="Book Antiqua"/>
          <w:color w:val="000000" w:themeColor="text1"/>
          <w:szCs w:val="24"/>
          <w:lang w:val="es-PR"/>
        </w:rPr>
        <w:footnoteReference w:id="1"/>
      </w:r>
      <w:r w:rsidR="00823AF8">
        <w:rPr>
          <w:rFonts w:ascii="Book Antiqua" w:eastAsia="Book Antiqua" w:hAnsi="Book Antiqua" w:cs="Book Antiqua"/>
          <w:color w:val="000000" w:themeColor="text1"/>
          <w:szCs w:val="24"/>
          <w:lang w:val="es-PR"/>
        </w:rPr>
        <w:t xml:space="preserve"> E</w:t>
      </w:r>
      <w:r w:rsidRPr="00FC0924">
        <w:rPr>
          <w:rFonts w:ascii="Book Antiqua" w:eastAsia="Book Antiqua" w:hAnsi="Book Antiqua" w:cs="Book Antiqua"/>
          <w:color w:val="000000" w:themeColor="text1"/>
          <w:szCs w:val="24"/>
          <w:lang w:val="es-PR"/>
        </w:rPr>
        <w:t>stas fuentes fueron adquiridas tras el retiro de las anteriores durante la pandemia, y se prometió que estarían disponibles para el uso del estudiantado con tecnología de sensores que evitaran el contacto físico.</w:t>
      </w:r>
    </w:p>
    <w:p w14:paraId="7182E364" w14:textId="77777777" w:rsidR="00FC0924" w:rsidRPr="00FC0924" w:rsidRDefault="00FC0924" w:rsidP="00FC0924">
      <w:pPr>
        <w:autoSpaceDE w:val="0"/>
        <w:autoSpaceDN w:val="0"/>
        <w:adjustRightInd w:val="0"/>
        <w:ind w:firstLine="720"/>
        <w:jc w:val="both"/>
        <w:rPr>
          <w:rFonts w:ascii="Book Antiqua" w:eastAsia="Book Antiqua" w:hAnsi="Book Antiqua" w:cs="Book Antiqua"/>
          <w:color w:val="000000" w:themeColor="text1"/>
          <w:szCs w:val="24"/>
          <w:lang w:val="es-PR"/>
        </w:rPr>
      </w:pPr>
    </w:p>
    <w:p w14:paraId="390F25BD" w14:textId="2DE9C10B" w:rsidR="00FC0924" w:rsidRPr="00FC0924" w:rsidRDefault="00FC0924" w:rsidP="00FC0924">
      <w:pPr>
        <w:autoSpaceDE w:val="0"/>
        <w:autoSpaceDN w:val="0"/>
        <w:adjustRightInd w:val="0"/>
        <w:ind w:firstLine="720"/>
        <w:jc w:val="both"/>
        <w:rPr>
          <w:rFonts w:ascii="Book Antiqua" w:eastAsia="Book Antiqua" w:hAnsi="Book Antiqua" w:cs="Book Antiqua"/>
          <w:color w:val="000000" w:themeColor="text1"/>
          <w:szCs w:val="24"/>
          <w:lang w:val="es-PR"/>
        </w:rPr>
      </w:pPr>
      <w:r w:rsidRPr="00FC0924">
        <w:rPr>
          <w:rFonts w:ascii="Book Antiqua" w:eastAsia="Book Antiqua" w:hAnsi="Book Antiqua" w:cs="Book Antiqua"/>
          <w:color w:val="000000" w:themeColor="text1"/>
          <w:szCs w:val="24"/>
          <w:lang w:val="es-PR"/>
        </w:rPr>
        <w:t xml:space="preserve">Del mismo modo, el entonces gobernador Pedro </w:t>
      </w:r>
      <w:proofErr w:type="spellStart"/>
      <w:r w:rsidRPr="00FC0924">
        <w:rPr>
          <w:rFonts w:ascii="Book Antiqua" w:eastAsia="Book Antiqua" w:hAnsi="Book Antiqua" w:cs="Book Antiqua"/>
          <w:color w:val="000000" w:themeColor="text1"/>
          <w:szCs w:val="24"/>
          <w:lang w:val="es-PR"/>
        </w:rPr>
        <w:t>Pierluisi</w:t>
      </w:r>
      <w:proofErr w:type="spellEnd"/>
      <w:r w:rsidRPr="00FC0924">
        <w:rPr>
          <w:rFonts w:ascii="Book Antiqua" w:eastAsia="Book Antiqua" w:hAnsi="Book Antiqua" w:cs="Book Antiqua"/>
          <w:color w:val="000000" w:themeColor="text1"/>
          <w:szCs w:val="24"/>
          <w:lang w:val="es-PR"/>
        </w:rPr>
        <w:t xml:space="preserve"> declaró públicamente, en marzo de 2024, que estas fuentes de agua eran parte del plan de mitigación contra la ola de calor en las escuelas públicas, junto a la instalación de abanicos y la adaptación de espacios para enfrentar las altas temperaturas</w:t>
      </w:r>
      <w:r>
        <w:rPr>
          <w:rFonts w:ascii="Book Antiqua" w:eastAsia="Book Antiqua" w:hAnsi="Book Antiqua" w:cs="Book Antiqua"/>
          <w:color w:val="000000" w:themeColor="text1"/>
          <w:szCs w:val="24"/>
          <w:lang w:val="es-PR"/>
        </w:rPr>
        <w:t>.</w:t>
      </w:r>
      <w:r w:rsidR="00FE1771">
        <w:rPr>
          <w:rStyle w:val="FootnoteReference"/>
          <w:rFonts w:ascii="Book Antiqua" w:eastAsia="Book Antiqua" w:hAnsi="Book Antiqua" w:cs="Book Antiqua"/>
          <w:color w:val="000000" w:themeColor="text1"/>
          <w:szCs w:val="24"/>
          <w:lang w:val="es-PR"/>
        </w:rPr>
        <w:footnoteReference w:id="2"/>
      </w:r>
    </w:p>
    <w:p w14:paraId="15279A21" w14:textId="77777777" w:rsidR="00FC0924" w:rsidRPr="00FC0924" w:rsidRDefault="00FC0924" w:rsidP="00FC0924">
      <w:pPr>
        <w:autoSpaceDE w:val="0"/>
        <w:autoSpaceDN w:val="0"/>
        <w:adjustRightInd w:val="0"/>
        <w:ind w:firstLine="720"/>
        <w:jc w:val="both"/>
        <w:rPr>
          <w:rFonts w:ascii="Book Antiqua" w:eastAsia="Book Antiqua" w:hAnsi="Book Antiqua" w:cs="Book Antiqua"/>
          <w:color w:val="000000" w:themeColor="text1"/>
          <w:szCs w:val="24"/>
          <w:lang w:val="es-PR"/>
        </w:rPr>
      </w:pPr>
    </w:p>
    <w:p w14:paraId="2B50AEFE" w14:textId="7D2FCD73" w:rsidR="00FC0924" w:rsidRPr="00FC0924" w:rsidRDefault="00FC0924" w:rsidP="00FC0924">
      <w:pPr>
        <w:autoSpaceDE w:val="0"/>
        <w:autoSpaceDN w:val="0"/>
        <w:adjustRightInd w:val="0"/>
        <w:ind w:firstLine="720"/>
        <w:jc w:val="both"/>
        <w:rPr>
          <w:rFonts w:ascii="Book Antiqua" w:eastAsia="Book Antiqua" w:hAnsi="Book Antiqua" w:cs="Book Antiqua"/>
          <w:color w:val="000000" w:themeColor="text1"/>
          <w:szCs w:val="24"/>
          <w:lang w:val="es-PR"/>
        </w:rPr>
      </w:pPr>
      <w:r w:rsidRPr="00FC0924">
        <w:rPr>
          <w:rFonts w:ascii="Book Antiqua" w:eastAsia="Book Antiqua" w:hAnsi="Book Antiqua" w:cs="Book Antiqua"/>
          <w:color w:val="000000" w:themeColor="text1"/>
          <w:szCs w:val="24"/>
          <w:lang w:val="es-PR"/>
        </w:rPr>
        <w:t xml:space="preserve">A pesar de estos anuncios, a esta fecha subsisten múltiples interrogantes. Desde diversas comunidades escolares —madres, padres, docentes y personal no docente— se han levantado preocupaciones sobre el estatus de instalación y funcionamiento de estas fuentes. Algunas denuncias apuntan a que muchas </w:t>
      </w:r>
      <w:r w:rsidR="00FE1771">
        <w:rPr>
          <w:rFonts w:ascii="Book Antiqua" w:eastAsia="Book Antiqua" w:hAnsi="Book Antiqua" w:cs="Book Antiqua"/>
          <w:color w:val="000000" w:themeColor="text1"/>
          <w:szCs w:val="24"/>
          <w:lang w:val="es-PR"/>
        </w:rPr>
        <w:t xml:space="preserve">de las unidades </w:t>
      </w:r>
      <w:r w:rsidRPr="00FC0924">
        <w:rPr>
          <w:rFonts w:ascii="Book Antiqua" w:eastAsia="Book Antiqua" w:hAnsi="Book Antiqua" w:cs="Book Antiqua"/>
          <w:color w:val="000000" w:themeColor="text1"/>
          <w:szCs w:val="24"/>
          <w:lang w:val="es-PR"/>
        </w:rPr>
        <w:t xml:space="preserve">ya instaladas están fuera de servicio, o que no están conectadas adecuadamente al sistema de agua. También se han señalado deficiencias en la limpieza, mantenimiento o ubicación de </w:t>
      </w:r>
      <w:r w:rsidR="00823AF8" w:rsidRPr="00FC0924">
        <w:rPr>
          <w:rFonts w:ascii="Book Antiqua" w:eastAsia="Book Antiqua" w:hAnsi="Book Antiqua" w:cs="Book Antiqua"/>
          <w:color w:val="000000" w:themeColor="text1"/>
          <w:szCs w:val="24"/>
          <w:lang w:val="es-PR"/>
        </w:rPr>
        <w:t>estas</w:t>
      </w:r>
      <w:r w:rsidRPr="00FC0924">
        <w:rPr>
          <w:rFonts w:ascii="Book Antiqua" w:eastAsia="Book Antiqua" w:hAnsi="Book Antiqua" w:cs="Book Antiqua"/>
          <w:color w:val="000000" w:themeColor="text1"/>
          <w:szCs w:val="24"/>
          <w:lang w:val="es-PR"/>
        </w:rPr>
        <w:t xml:space="preserve"> dentro de los planteles escolares.</w:t>
      </w:r>
    </w:p>
    <w:p w14:paraId="5156194B" w14:textId="77777777" w:rsidR="00FC0924" w:rsidRPr="00FC0924" w:rsidRDefault="00FC0924" w:rsidP="00FC0924">
      <w:pPr>
        <w:autoSpaceDE w:val="0"/>
        <w:autoSpaceDN w:val="0"/>
        <w:adjustRightInd w:val="0"/>
        <w:ind w:firstLine="720"/>
        <w:jc w:val="both"/>
        <w:rPr>
          <w:rFonts w:ascii="Book Antiqua" w:eastAsia="Book Antiqua" w:hAnsi="Book Antiqua" w:cs="Book Antiqua"/>
          <w:color w:val="000000" w:themeColor="text1"/>
          <w:szCs w:val="24"/>
          <w:lang w:val="es-PR"/>
        </w:rPr>
      </w:pPr>
    </w:p>
    <w:p w14:paraId="5A16D20D" w14:textId="1E250508" w:rsidR="00B24F43" w:rsidRPr="00050B63" w:rsidRDefault="00FC0924" w:rsidP="00FC0924">
      <w:pPr>
        <w:autoSpaceDE w:val="0"/>
        <w:autoSpaceDN w:val="0"/>
        <w:adjustRightInd w:val="0"/>
        <w:ind w:firstLine="720"/>
        <w:jc w:val="both"/>
        <w:rPr>
          <w:rFonts w:ascii="Book Antiqua" w:eastAsia="Book Antiqua" w:hAnsi="Book Antiqua" w:cs="Book Antiqua"/>
          <w:color w:val="000000" w:themeColor="text1"/>
          <w:szCs w:val="24"/>
          <w:lang w:val="es-PR"/>
        </w:rPr>
      </w:pPr>
      <w:r w:rsidRPr="00FC0924">
        <w:rPr>
          <w:rFonts w:ascii="Book Antiqua" w:eastAsia="Book Antiqua" w:hAnsi="Book Antiqua" w:cs="Book Antiqua"/>
          <w:color w:val="000000" w:themeColor="text1"/>
          <w:szCs w:val="24"/>
          <w:lang w:val="es-PR"/>
        </w:rPr>
        <w:t xml:space="preserve">Por lo antes expuesto, impera que </w:t>
      </w:r>
      <w:r>
        <w:rPr>
          <w:rFonts w:ascii="Book Antiqua" w:eastAsia="Book Antiqua" w:hAnsi="Book Antiqua" w:cs="Book Antiqua"/>
          <w:color w:val="000000" w:themeColor="text1"/>
          <w:szCs w:val="24"/>
          <w:lang w:val="es-PR"/>
        </w:rPr>
        <w:t xml:space="preserve">la Cámara de Representantes </w:t>
      </w:r>
      <w:r w:rsidRPr="00FC0924">
        <w:rPr>
          <w:rFonts w:ascii="Book Antiqua" w:eastAsia="Book Antiqua" w:hAnsi="Book Antiqua" w:cs="Book Antiqua"/>
          <w:color w:val="000000" w:themeColor="text1"/>
          <w:szCs w:val="24"/>
          <w:lang w:val="es-PR"/>
        </w:rPr>
        <w:t xml:space="preserve">de Puerto Rico realice una investigación exhaustiva </w:t>
      </w:r>
      <w:r>
        <w:rPr>
          <w:rFonts w:ascii="Book Antiqua" w:eastAsia="Book Antiqua" w:hAnsi="Book Antiqua" w:cs="Book Antiqua"/>
          <w:color w:val="000000" w:themeColor="text1"/>
          <w:szCs w:val="24"/>
          <w:lang w:val="es-PR"/>
        </w:rPr>
        <w:t xml:space="preserve">sobre </w:t>
      </w:r>
      <w:r w:rsidRPr="00FC0924">
        <w:rPr>
          <w:rFonts w:ascii="Book Antiqua" w:eastAsia="Book Antiqua" w:hAnsi="Book Antiqua" w:cs="Book Antiqua"/>
          <w:color w:val="000000" w:themeColor="text1"/>
          <w:szCs w:val="24"/>
          <w:lang w:val="es-PR"/>
        </w:rPr>
        <w:t xml:space="preserve">el proceso de adquisición, distribución, instalación, supervisión y mantenimiento de las fuentes de agua en las escuelas públicas. Esta información es clave para determinar si las medidas anunciadas por el Departamento de Educación se han materializado de forma efectiva, y si verdaderamente se está cumpliendo con el deber </w:t>
      </w:r>
      <w:r>
        <w:rPr>
          <w:rFonts w:ascii="Book Antiqua" w:eastAsia="Book Antiqua" w:hAnsi="Book Antiqua" w:cs="Book Antiqua"/>
          <w:color w:val="000000" w:themeColor="text1"/>
          <w:szCs w:val="24"/>
          <w:lang w:val="es-PR"/>
        </w:rPr>
        <w:t xml:space="preserve">del Estado </w:t>
      </w:r>
      <w:r w:rsidRPr="00FC0924">
        <w:rPr>
          <w:rFonts w:ascii="Book Antiqua" w:eastAsia="Book Antiqua" w:hAnsi="Book Antiqua" w:cs="Book Antiqua"/>
          <w:color w:val="000000" w:themeColor="text1"/>
          <w:szCs w:val="24"/>
          <w:lang w:val="es-PR"/>
        </w:rPr>
        <w:t>de proteger el bienestar de los estudiantes bajo condiciones climáticas cada vez más adversas.</w:t>
      </w:r>
    </w:p>
    <w:p w14:paraId="3656B9AB" w14:textId="300370CB" w:rsidR="00862CF3" w:rsidRPr="00050B63" w:rsidRDefault="00862CF3" w:rsidP="47D3BBF8">
      <w:pPr>
        <w:autoSpaceDE w:val="0"/>
        <w:autoSpaceDN w:val="0"/>
        <w:adjustRightInd w:val="0"/>
        <w:ind w:firstLine="720"/>
        <w:jc w:val="both"/>
        <w:rPr>
          <w:rFonts w:ascii="Book Antiqua" w:hAnsi="Book Antiqua"/>
          <w:color w:val="000000" w:themeColor="text1"/>
          <w:lang w:val="es-PR"/>
        </w:rPr>
      </w:pPr>
    </w:p>
    <w:p w14:paraId="5FEBD96B" w14:textId="77777777" w:rsidR="001A71E8" w:rsidRDefault="001A71E8" w:rsidP="47D3BBF8">
      <w:pPr>
        <w:spacing w:line="480" w:lineRule="auto"/>
        <w:rPr>
          <w:rFonts w:ascii="Book Antiqua" w:hAnsi="Book Antiqua"/>
          <w:i/>
          <w:iCs/>
          <w:caps/>
          <w:color w:val="000000" w:themeColor="text1"/>
          <w:lang w:val="es-PR"/>
        </w:rPr>
      </w:pPr>
    </w:p>
    <w:p w14:paraId="18D04209" w14:textId="77777777" w:rsidR="001A71E8" w:rsidRDefault="001A71E8" w:rsidP="47D3BBF8">
      <w:pPr>
        <w:spacing w:line="480" w:lineRule="auto"/>
        <w:rPr>
          <w:rFonts w:ascii="Book Antiqua" w:hAnsi="Book Antiqua"/>
          <w:i/>
          <w:iCs/>
          <w:caps/>
          <w:color w:val="000000" w:themeColor="text1"/>
          <w:lang w:val="es-PR"/>
        </w:rPr>
      </w:pPr>
    </w:p>
    <w:p w14:paraId="45FB0818" w14:textId="7600D3F5" w:rsidR="00323FF5" w:rsidRPr="00050B63" w:rsidRDefault="47D3BBF8" w:rsidP="47D3BBF8">
      <w:pPr>
        <w:spacing w:line="480" w:lineRule="auto"/>
        <w:rPr>
          <w:rFonts w:ascii="Book Antiqua" w:hAnsi="Book Antiqua"/>
          <w:i/>
          <w:iCs/>
          <w:color w:val="000000" w:themeColor="text1"/>
          <w:lang w:val="es-PR"/>
        </w:rPr>
      </w:pPr>
      <w:r w:rsidRPr="00050B63">
        <w:rPr>
          <w:rFonts w:ascii="Book Antiqua" w:hAnsi="Book Antiqua"/>
          <w:i/>
          <w:iCs/>
          <w:caps/>
          <w:color w:val="000000" w:themeColor="text1"/>
          <w:lang w:val="es-PR"/>
        </w:rPr>
        <w:lastRenderedPageBreak/>
        <w:t>resuélvese</w:t>
      </w:r>
      <w:r w:rsidRPr="00050B63">
        <w:rPr>
          <w:rFonts w:ascii="Book Antiqua" w:hAnsi="Book Antiqua"/>
          <w:i/>
          <w:iCs/>
          <w:color w:val="000000" w:themeColor="text1"/>
          <w:lang w:val="es-PR"/>
        </w:rPr>
        <w:t xml:space="preserve"> POR LA CÁMARA DE REPRESENTANTES DE PUERTO RICO:</w:t>
      </w:r>
    </w:p>
    <w:p w14:paraId="6B837B68" w14:textId="7AA7B0CB" w:rsidR="47D3BBF8" w:rsidRPr="00050B63" w:rsidRDefault="47D3BBF8" w:rsidP="47D3BBF8">
      <w:pPr>
        <w:spacing w:line="480" w:lineRule="auto"/>
        <w:rPr>
          <w:rFonts w:ascii="Book Antiqua" w:hAnsi="Book Antiqua"/>
          <w:i/>
          <w:iCs/>
          <w:color w:val="000000" w:themeColor="text1"/>
          <w:lang w:val="es-PR"/>
        </w:rPr>
        <w:sectPr w:rsidR="47D3BBF8" w:rsidRPr="00050B63" w:rsidSect="007B5796">
          <w:headerReference w:type="even" r:id="rId8"/>
          <w:headerReference w:type="default" r:id="rId9"/>
          <w:pgSz w:w="12240" w:h="15840" w:code="1"/>
          <w:pgMar w:top="1440" w:right="1440" w:bottom="1440" w:left="1440" w:header="720" w:footer="720" w:gutter="0"/>
          <w:pgNumType w:start="1"/>
          <w:cols w:space="720"/>
          <w:titlePg/>
          <w:docGrid w:linePitch="326"/>
        </w:sectPr>
      </w:pPr>
    </w:p>
    <w:p w14:paraId="791CCF5E" w14:textId="40BC5FC5" w:rsidR="007F02B1" w:rsidRPr="00050B63" w:rsidRDefault="000C247C" w:rsidP="000C247C">
      <w:pPr>
        <w:spacing w:line="480" w:lineRule="auto"/>
        <w:ind w:firstLine="720"/>
        <w:jc w:val="both"/>
        <w:rPr>
          <w:rFonts w:ascii="Book Antiqua" w:hAnsi="Book Antiqua"/>
          <w:color w:val="000000" w:themeColor="text1"/>
          <w:lang w:val="es-US"/>
        </w:rPr>
      </w:pPr>
      <w:r w:rsidRPr="00050B63">
        <w:rPr>
          <w:rFonts w:ascii="Book Antiqua" w:hAnsi="Book Antiqua"/>
          <w:color w:val="000000" w:themeColor="text1"/>
          <w:lang w:val="es-PR"/>
        </w:rPr>
        <w:t>Sección</w:t>
      </w:r>
      <w:r w:rsidR="00717D08" w:rsidRPr="00050B63">
        <w:rPr>
          <w:rFonts w:ascii="Book Antiqua" w:hAnsi="Book Antiqua"/>
          <w:color w:val="000000" w:themeColor="text1"/>
          <w:lang w:val="es-PR"/>
        </w:rPr>
        <w:t xml:space="preserve"> 1.-</w:t>
      </w:r>
      <w:r w:rsidRPr="00050B63">
        <w:rPr>
          <w:rFonts w:ascii="Book Antiqua" w:hAnsi="Book Antiqua"/>
          <w:color w:val="000000" w:themeColor="text1"/>
          <w:lang w:val="es-PR"/>
        </w:rPr>
        <w:t xml:space="preserve"> </w:t>
      </w:r>
      <w:r w:rsidR="000911E5" w:rsidRPr="000911E5">
        <w:rPr>
          <w:rFonts w:ascii="Book Antiqua" w:hAnsi="Book Antiqua"/>
          <w:lang w:val="es-US"/>
        </w:rPr>
        <w:t>Se ordena a la Comisión de Educación de la Cámara de Representantes de Puerto Rico, realizar</w:t>
      </w:r>
      <w:r w:rsidR="000911E5">
        <w:rPr>
          <w:rFonts w:ascii="Book Antiqua" w:hAnsi="Book Antiqua"/>
          <w:lang w:val="es-US"/>
        </w:rPr>
        <w:t xml:space="preserve"> </w:t>
      </w:r>
      <w:r w:rsidR="000911E5" w:rsidRPr="000911E5">
        <w:rPr>
          <w:rFonts w:ascii="Book Antiqua" w:hAnsi="Book Antiqua"/>
          <w:lang w:val="es-US"/>
        </w:rPr>
        <w:t>una investigación exhaustiva sobre el estatus, funcionamiento y condiciones de las fuentes de agua en las escuelas públicas del Departamento de Educación, incluyendo la distribución, mantenimiento y acceso equitativo a las mismas, ante el impacto de la ola de calor; y para otros fines relacionados</w:t>
      </w:r>
      <w:r w:rsidR="000911E5">
        <w:rPr>
          <w:rFonts w:ascii="Book Antiqua" w:hAnsi="Book Antiqua"/>
          <w:lang w:val="es-US"/>
        </w:rPr>
        <w:t>.</w:t>
      </w:r>
    </w:p>
    <w:p w14:paraId="3C6D8295" w14:textId="5F2C7C61" w:rsidR="00B24F43" w:rsidRPr="00050B63" w:rsidRDefault="00B24F43" w:rsidP="00B24F43">
      <w:pPr>
        <w:spacing w:line="480" w:lineRule="auto"/>
        <w:ind w:firstLine="720"/>
        <w:jc w:val="both"/>
        <w:rPr>
          <w:rFonts w:ascii="Book Antiqua" w:hAnsi="Book Antiqua"/>
          <w:color w:val="000000" w:themeColor="text1"/>
          <w:lang w:val="es-US"/>
        </w:rPr>
      </w:pPr>
      <w:r w:rsidRPr="00050B63">
        <w:rPr>
          <w:rFonts w:ascii="Book Antiqua" w:hAnsi="Book Antiqua"/>
          <w:color w:val="000000" w:themeColor="text1"/>
          <w:lang w:val="es-PR"/>
        </w:rPr>
        <w:t xml:space="preserve">Sección 2.- </w:t>
      </w:r>
      <w:r w:rsidR="000911E5" w:rsidRPr="000911E5">
        <w:rPr>
          <w:rFonts w:ascii="Book Antiqua" w:hAnsi="Book Antiqua"/>
          <w:lang w:val="es-US"/>
        </w:rPr>
        <w:t xml:space="preserve">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448B2F52" w14:textId="77777777" w:rsidR="000911E5" w:rsidRDefault="00B24F43" w:rsidP="000C247C">
      <w:pPr>
        <w:spacing w:line="480" w:lineRule="auto"/>
        <w:ind w:firstLine="720"/>
        <w:jc w:val="both"/>
        <w:rPr>
          <w:rFonts w:ascii="Book Antiqua" w:hAnsi="Book Antiqua"/>
          <w:lang w:val="es-US"/>
        </w:rPr>
      </w:pPr>
      <w:r w:rsidRPr="00050B63">
        <w:rPr>
          <w:rFonts w:ascii="Book Antiqua" w:hAnsi="Book Antiqua"/>
          <w:color w:val="000000" w:themeColor="text1"/>
          <w:lang w:val="es-PR"/>
        </w:rPr>
        <w:t xml:space="preserve">Sección 3.- </w:t>
      </w:r>
      <w:r w:rsidR="000911E5" w:rsidRPr="000911E5">
        <w:rPr>
          <w:rFonts w:ascii="Book Antiqua" w:hAnsi="Book Antiqua"/>
          <w:lang w:val="es-US"/>
        </w:rPr>
        <w:t>La Comisión, estará autorizada a llevar a cabo estudios especializados, investigaciones detalladas, reuniones de trabajo y las audiencias públicas que sean necesarias para cumplir con el propósito de esta Resolución. Asimismo, estará facultada para emitir citaciones, solicitar la producción de documentos e información relevante, y emitir informes detallados. La Comisión podrá ampliar su investigación a cualquier otro asunto que considere pertinente para el cumplimiento efectivo de los objetivos planteados.</w:t>
      </w:r>
    </w:p>
    <w:p w14:paraId="77AC87C2" w14:textId="21306EFF" w:rsidR="007F02B1" w:rsidRPr="00050B63" w:rsidRDefault="000C247C" w:rsidP="000C247C">
      <w:pPr>
        <w:spacing w:line="480" w:lineRule="auto"/>
        <w:ind w:firstLine="720"/>
        <w:jc w:val="both"/>
        <w:rPr>
          <w:rFonts w:ascii="Book Antiqua" w:hAnsi="Book Antiqua"/>
          <w:color w:val="000000" w:themeColor="text1"/>
          <w:szCs w:val="24"/>
          <w:lang w:val="es-PR"/>
        </w:rPr>
      </w:pPr>
      <w:r w:rsidRPr="00050B63">
        <w:rPr>
          <w:rFonts w:ascii="Book Antiqua" w:hAnsi="Book Antiqua"/>
          <w:color w:val="000000" w:themeColor="text1"/>
          <w:lang w:val="es-PR"/>
        </w:rPr>
        <w:t xml:space="preserve">Sección </w:t>
      </w:r>
      <w:r w:rsidR="00B24F43" w:rsidRPr="00050B63">
        <w:rPr>
          <w:rFonts w:ascii="Book Antiqua" w:hAnsi="Book Antiqua"/>
          <w:color w:val="000000" w:themeColor="text1"/>
          <w:lang w:val="es-PR"/>
        </w:rPr>
        <w:t>4</w:t>
      </w:r>
      <w:r w:rsidR="007F02B1" w:rsidRPr="00050B63">
        <w:rPr>
          <w:rFonts w:ascii="Book Antiqua" w:hAnsi="Book Antiqua"/>
          <w:color w:val="000000" w:themeColor="text1"/>
          <w:lang w:val="es-PR"/>
        </w:rPr>
        <w:t>.-</w:t>
      </w:r>
      <w:r w:rsidR="00B24F43" w:rsidRPr="00050B63">
        <w:rPr>
          <w:rFonts w:ascii="Book Antiqua" w:hAnsi="Book Antiqua"/>
          <w:color w:val="000000" w:themeColor="text1"/>
          <w:lang w:val="es-PR"/>
        </w:rPr>
        <w:t xml:space="preserve"> </w:t>
      </w:r>
      <w:r w:rsidR="000911E5" w:rsidRPr="000911E5">
        <w:rPr>
          <w:rFonts w:ascii="Book Antiqua" w:hAnsi="Book Antiqua"/>
          <w:color w:val="000000" w:themeColor="text1"/>
          <w:lang w:val="es-PR"/>
        </w:rPr>
        <w:t xml:space="preserve">La Comisión rendirá a la Cámara de Representantes de Puerto Rico los informes parciales que estime necesarios o convenientes en los que incluyan sus hallazgos, conclusiones y recomendaciones; asimismo, someterá un informe final, antes de que finalice la Vigésima Asamblea Legislativa.   </w:t>
      </w:r>
    </w:p>
    <w:p w14:paraId="59622A56" w14:textId="0E33EB98" w:rsidR="007F02B1" w:rsidRPr="00050B63" w:rsidRDefault="000C247C" w:rsidP="000911E5">
      <w:pPr>
        <w:spacing w:line="480" w:lineRule="auto"/>
        <w:ind w:firstLine="720"/>
        <w:jc w:val="both"/>
        <w:rPr>
          <w:rFonts w:ascii="Book Antiqua" w:hAnsi="Book Antiqua"/>
          <w:color w:val="000000" w:themeColor="text1"/>
          <w:lang w:val="es-PR"/>
        </w:rPr>
      </w:pPr>
      <w:r w:rsidRPr="00050B63">
        <w:rPr>
          <w:rFonts w:ascii="Book Antiqua" w:hAnsi="Book Antiqua"/>
          <w:color w:val="000000" w:themeColor="text1"/>
          <w:lang w:val="es-PR"/>
        </w:rPr>
        <w:lastRenderedPageBreak/>
        <w:t>Sección</w:t>
      </w:r>
      <w:r w:rsidR="007F02B1" w:rsidRPr="00050B63">
        <w:rPr>
          <w:rFonts w:ascii="Book Antiqua" w:hAnsi="Book Antiqua"/>
          <w:color w:val="000000" w:themeColor="text1"/>
          <w:lang w:val="es-PR"/>
        </w:rPr>
        <w:t xml:space="preserve"> </w:t>
      </w:r>
      <w:r w:rsidR="00B24F43" w:rsidRPr="00050B63">
        <w:rPr>
          <w:rFonts w:ascii="Book Antiqua" w:hAnsi="Book Antiqua"/>
          <w:color w:val="000000" w:themeColor="text1"/>
          <w:lang w:val="es-PR"/>
        </w:rPr>
        <w:t>5</w:t>
      </w:r>
      <w:r w:rsidR="007F02B1" w:rsidRPr="00050B63">
        <w:rPr>
          <w:rFonts w:ascii="Book Antiqua" w:hAnsi="Book Antiqua"/>
          <w:color w:val="000000" w:themeColor="text1"/>
          <w:lang w:val="es-PR"/>
        </w:rPr>
        <w:t>.-</w:t>
      </w:r>
      <w:r w:rsidR="00B24F43" w:rsidRPr="00050B63">
        <w:rPr>
          <w:rFonts w:ascii="Book Antiqua" w:hAnsi="Book Antiqua"/>
          <w:color w:val="000000" w:themeColor="text1"/>
          <w:lang w:val="es-PR"/>
        </w:rPr>
        <w:t xml:space="preserve"> </w:t>
      </w:r>
      <w:r w:rsidR="000911E5" w:rsidRPr="000911E5">
        <w:rPr>
          <w:rFonts w:ascii="Book Antiqua" w:hAnsi="Book Antiqua"/>
          <w:color w:val="000000" w:themeColor="text1"/>
          <w:lang w:val="es-PR"/>
        </w:rPr>
        <w:t>Esta Resolución tendrá vigencia al momento de su aprobación.</w:t>
      </w:r>
    </w:p>
    <w:sectPr w:rsidR="007F02B1" w:rsidRPr="00050B63" w:rsidSect="007B5796">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88061B" w14:textId="77777777" w:rsidR="00E231D0" w:rsidRDefault="00E231D0" w:rsidP="008F1286">
      <w:r>
        <w:separator/>
      </w:r>
    </w:p>
  </w:endnote>
  <w:endnote w:type="continuationSeparator" w:id="0">
    <w:p w14:paraId="5FB044F2" w14:textId="77777777" w:rsidR="00E231D0" w:rsidRDefault="00E231D0" w:rsidP="008F1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781D3" w14:textId="77777777" w:rsidR="00E231D0" w:rsidRDefault="00E231D0" w:rsidP="008F1286">
      <w:r>
        <w:separator/>
      </w:r>
    </w:p>
  </w:footnote>
  <w:footnote w:type="continuationSeparator" w:id="0">
    <w:p w14:paraId="4FA37671" w14:textId="77777777" w:rsidR="00E231D0" w:rsidRDefault="00E231D0" w:rsidP="008F1286">
      <w:r>
        <w:continuationSeparator/>
      </w:r>
    </w:p>
  </w:footnote>
  <w:footnote w:id="1">
    <w:p w14:paraId="468E9854" w14:textId="051B7EB6" w:rsidR="00823AF8" w:rsidRPr="00823AF8" w:rsidRDefault="00823AF8">
      <w:pPr>
        <w:pStyle w:val="FootnoteText"/>
        <w:rPr>
          <w:rFonts w:ascii="Book Antiqua" w:hAnsi="Book Antiqua" w:cstheme="minorHAnsi"/>
          <w:lang w:val="es-PR"/>
        </w:rPr>
      </w:pPr>
      <w:r w:rsidRPr="00823AF8">
        <w:rPr>
          <w:rStyle w:val="FootnoteReference"/>
          <w:rFonts w:ascii="Book Antiqua" w:hAnsi="Book Antiqua" w:cstheme="minorHAnsi"/>
        </w:rPr>
        <w:footnoteRef/>
      </w:r>
      <w:r w:rsidRPr="00823AF8">
        <w:rPr>
          <w:rFonts w:ascii="Book Antiqua" w:hAnsi="Book Antiqua" w:cstheme="minorHAnsi"/>
          <w:lang w:val="es-PR"/>
        </w:rPr>
        <w:t xml:space="preserve"> (2022, 11 de agosto). “Educación instala miles de fuentes de agua “</w:t>
      </w:r>
      <w:proofErr w:type="spellStart"/>
      <w:r w:rsidRPr="00823AF8">
        <w:rPr>
          <w:rFonts w:ascii="Book Antiqua" w:hAnsi="Book Antiqua" w:cstheme="minorHAnsi"/>
          <w:lang w:val="es-PR"/>
        </w:rPr>
        <w:t>hands</w:t>
      </w:r>
      <w:proofErr w:type="spellEnd"/>
      <w:r w:rsidRPr="00823AF8">
        <w:rPr>
          <w:rFonts w:ascii="Book Antiqua" w:hAnsi="Book Antiqua" w:cstheme="minorHAnsi"/>
          <w:lang w:val="es-PR"/>
        </w:rPr>
        <w:t xml:space="preserve"> free” en las escuelas”. </w:t>
      </w:r>
      <w:r w:rsidRPr="00823AF8">
        <w:rPr>
          <w:rFonts w:ascii="Book Antiqua" w:hAnsi="Book Antiqua" w:cstheme="minorHAnsi"/>
          <w:i/>
          <w:iCs/>
          <w:lang w:val="es-PR"/>
        </w:rPr>
        <w:t>Primera Hora</w:t>
      </w:r>
      <w:r w:rsidRPr="00823AF8">
        <w:rPr>
          <w:rFonts w:ascii="Book Antiqua" w:hAnsi="Book Antiqua" w:cstheme="minorHAnsi"/>
          <w:lang w:val="es-PR"/>
        </w:rPr>
        <w:t xml:space="preserve">. </w:t>
      </w:r>
      <w:r>
        <w:fldChar w:fldCharType="begin"/>
      </w:r>
      <w:r w:rsidRPr="007310D9">
        <w:rPr>
          <w:lang w:val="es-PR"/>
        </w:rPr>
        <w:instrText>HYPERLINK "https://www.primerahora.com/noticias/gobierno-politica/notas/educacion-instala-miles-de-fuentes-de-agua-hands-free-en-las-escuelas/"</w:instrText>
      </w:r>
      <w:r>
        <w:fldChar w:fldCharType="separate"/>
      </w:r>
      <w:r w:rsidRPr="00823AF8">
        <w:rPr>
          <w:rStyle w:val="Hyperlink"/>
          <w:rFonts w:ascii="Book Antiqua" w:hAnsi="Book Antiqua" w:cstheme="minorHAnsi"/>
          <w:lang w:val="es-PR"/>
        </w:rPr>
        <w:t>https://www.primerahora.com/noticias/gobierno-politica/notas/educacion-instala-miles-de-fuentes-de-agua-hands-free-en-las-escuelas/</w:t>
      </w:r>
      <w:r>
        <w:fldChar w:fldCharType="end"/>
      </w:r>
      <w:r w:rsidRPr="00823AF8">
        <w:rPr>
          <w:rFonts w:ascii="Book Antiqua" w:hAnsi="Book Antiqua" w:cstheme="minorHAnsi"/>
          <w:lang w:val="es-PR"/>
        </w:rPr>
        <w:t xml:space="preserve"> </w:t>
      </w:r>
    </w:p>
  </w:footnote>
  <w:footnote w:id="2">
    <w:p w14:paraId="7B9F9E08" w14:textId="11369143" w:rsidR="00FE1771" w:rsidRPr="00FE1771" w:rsidRDefault="00FE1771">
      <w:pPr>
        <w:pStyle w:val="FootnoteText"/>
      </w:pPr>
      <w:r>
        <w:rPr>
          <w:rStyle w:val="FootnoteReference"/>
        </w:rPr>
        <w:footnoteRef/>
      </w:r>
      <w:r w:rsidRPr="00FE1771">
        <w:rPr>
          <w:lang w:val="es-PR"/>
        </w:rPr>
        <w:t xml:space="preserve"> </w:t>
      </w:r>
      <w:r>
        <w:rPr>
          <w:lang w:val="es-PR"/>
        </w:rPr>
        <w:t>(2024, 19 de marzo). “</w:t>
      </w:r>
      <w:r w:rsidRPr="00FE1771">
        <w:rPr>
          <w:lang w:val="es-PR"/>
        </w:rPr>
        <w:t>Con abanicos y fuentes de agua se atenderá el periodo de calor en las escuelas, dice el gobernador</w:t>
      </w:r>
      <w:r>
        <w:rPr>
          <w:lang w:val="es-PR"/>
        </w:rPr>
        <w:t xml:space="preserve">”. </w:t>
      </w:r>
      <w:proofErr w:type="spellStart"/>
      <w:r w:rsidRPr="00FE1771">
        <w:rPr>
          <w:i/>
          <w:iCs/>
        </w:rPr>
        <w:t>NotiCel</w:t>
      </w:r>
      <w:proofErr w:type="spellEnd"/>
      <w:r w:rsidRPr="00FE1771">
        <w:t xml:space="preserve">. </w:t>
      </w:r>
      <w:hyperlink r:id="rId1" w:history="1">
        <w:r w:rsidRPr="00D34ED4">
          <w:rPr>
            <w:rStyle w:val="Hyperlink"/>
          </w:rPr>
          <w:t>https://www.noticel.com/gobierno/ahora/top-stories/20240319/con-abanicos-y-fuentes-de-agua-se-atendera-el-periodo-de-calor-en-las-escuelas-dice-el-gobernador/</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61E18E8F" w:rsidR="00A43DED" w:rsidRDefault="00A43DED" w:rsidP="00436499">
    <w:pPr>
      <w:pStyle w:val="Head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F02B1">
      <w:rPr>
        <w:rStyle w:val="PageNumber"/>
        <w:noProof/>
      </w:rPr>
      <w:t>2</w:t>
    </w:r>
    <w:r>
      <w:rPr>
        <w:rStyle w:val="PageNumber"/>
      </w:rPr>
      <w:fldChar w:fldCharType="end"/>
    </w:r>
  </w:p>
  <w:p w14:paraId="1299C43A" w14:textId="77777777" w:rsidR="00A43DED" w:rsidRDefault="00A43D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Palatino Linotype" w:hAnsi="Palatino Linotype"/>
      </w:rPr>
      <w:id w:val="-575583861"/>
      <w:docPartObj>
        <w:docPartGallery w:val="Page Numbers (Top of Page)"/>
        <w:docPartUnique/>
      </w:docPartObj>
    </w:sdtPr>
    <w:sdtEndPr>
      <w:rPr>
        <w:rStyle w:val="PageNumber"/>
      </w:rPr>
    </w:sdtEndPr>
    <w:sdtContent>
      <w:p w14:paraId="38E6ADAB" w14:textId="50D33BB8" w:rsidR="00436499" w:rsidRPr="00436499" w:rsidRDefault="00436499" w:rsidP="00A76234">
        <w:pPr>
          <w:pStyle w:val="Header"/>
          <w:framePr w:wrap="none" w:vAnchor="text" w:hAnchor="margin" w:xAlign="center" w:y="1"/>
          <w:rPr>
            <w:rStyle w:val="PageNumber"/>
            <w:rFonts w:ascii="Palatino Linotype" w:hAnsi="Palatino Linotype"/>
          </w:rPr>
        </w:pPr>
        <w:r w:rsidRPr="00436499">
          <w:rPr>
            <w:rStyle w:val="PageNumber"/>
            <w:rFonts w:ascii="Palatino Linotype" w:hAnsi="Palatino Linotype"/>
          </w:rPr>
          <w:fldChar w:fldCharType="begin"/>
        </w:r>
        <w:r w:rsidRPr="00436499">
          <w:rPr>
            <w:rStyle w:val="PageNumber"/>
            <w:rFonts w:ascii="Palatino Linotype" w:hAnsi="Palatino Linotype"/>
          </w:rPr>
          <w:instrText xml:space="preserve"> PAGE </w:instrText>
        </w:r>
        <w:r w:rsidRPr="00436499">
          <w:rPr>
            <w:rStyle w:val="PageNumber"/>
            <w:rFonts w:ascii="Palatino Linotype" w:hAnsi="Palatino Linotype"/>
          </w:rPr>
          <w:fldChar w:fldCharType="separate"/>
        </w:r>
        <w:r w:rsidRPr="00436499">
          <w:rPr>
            <w:rStyle w:val="PageNumber"/>
            <w:rFonts w:ascii="Palatino Linotype" w:hAnsi="Palatino Linotype"/>
            <w:noProof/>
          </w:rPr>
          <w:t>2</w:t>
        </w:r>
        <w:r w:rsidRPr="00436499">
          <w:rPr>
            <w:rStyle w:val="PageNumber"/>
            <w:rFonts w:ascii="Palatino Linotype" w:hAnsi="Palatino Linotype"/>
          </w:rPr>
          <w:fldChar w:fldCharType="end"/>
        </w:r>
      </w:p>
    </w:sdtContent>
  </w:sdt>
  <w:p w14:paraId="1FC39945" w14:textId="77777777" w:rsidR="00A43DED" w:rsidRDefault="00A43D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62B5"/>
    <w:multiLevelType w:val="hybridMultilevel"/>
    <w:tmpl w:val="F5A8BC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B10D29"/>
    <w:multiLevelType w:val="hybridMultilevel"/>
    <w:tmpl w:val="C2E8FB0E"/>
    <w:lvl w:ilvl="0" w:tplc="ACFCD04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DE0735"/>
    <w:multiLevelType w:val="hybridMultilevel"/>
    <w:tmpl w:val="74E00E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100948"/>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F24047B"/>
    <w:multiLevelType w:val="hybridMultilevel"/>
    <w:tmpl w:val="34421818"/>
    <w:lvl w:ilvl="0" w:tplc="04090017">
      <w:start w:val="1"/>
      <w:numFmt w:val="lowerLetter"/>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AA0E63"/>
    <w:multiLevelType w:val="hybridMultilevel"/>
    <w:tmpl w:val="4A1C8EB6"/>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148F6609"/>
    <w:multiLevelType w:val="hybridMultilevel"/>
    <w:tmpl w:val="6FC0BC1E"/>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18FE00BE"/>
    <w:multiLevelType w:val="hybridMultilevel"/>
    <w:tmpl w:val="59EAF424"/>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1A457296"/>
    <w:multiLevelType w:val="hybridMultilevel"/>
    <w:tmpl w:val="801E6E6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D94B20"/>
    <w:multiLevelType w:val="hybridMultilevel"/>
    <w:tmpl w:val="7BE6C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7F7ABB"/>
    <w:multiLevelType w:val="hybridMultilevel"/>
    <w:tmpl w:val="18827B04"/>
    <w:lvl w:ilvl="0" w:tplc="A5B82972">
      <w:start w:val="1"/>
      <w:numFmt w:val="lowerLetter"/>
      <w:lvlText w:val="%1)"/>
      <w:lvlJc w:val="left"/>
      <w:pPr>
        <w:ind w:left="1800" w:hanging="360"/>
      </w:pPr>
      <w:rPr>
        <w:i w:val="0"/>
        <w:iCs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08C5A2C"/>
    <w:multiLevelType w:val="hybridMultilevel"/>
    <w:tmpl w:val="4068350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3D435F5"/>
    <w:multiLevelType w:val="hybridMultilevel"/>
    <w:tmpl w:val="6228059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E423A0"/>
    <w:multiLevelType w:val="hybridMultilevel"/>
    <w:tmpl w:val="B8F669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1E34F2"/>
    <w:multiLevelType w:val="hybridMultilevel"/>
    <w:tmpl w:val="B1E056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640B68"/>
    <w:multiLevelType w:val="hybridMultilevel"/>
    <w:tmpl w:val="B2085E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AC7619"/>
    <w:multiLevelType w:val="hybridMultilevel"/>
    <w:tmpl w:val="BB9837D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2D3D40E1"/>
    <w:multiLevelType w:val="hybridMultilevel"/>
    <w:tmpl w:val="C6D46D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FE2B21"/>
    <w:multiLevelType w:val="hybridMultilevel"/>
    <w:tmpl w:val="779E741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5241B9"/>
    <w:multiLevelType w:val="hybridMultilevel"/>
    <w:tmpl w:val="1EAAB7F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25E6FDB"/>
    <w:multiLevelType w:val="hybridMultilevel"/>
    <w:tmpl w:val="C85ABC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E02933"/>
    <w:multiLevelType w:val="hybridMultilevel"/>
    <w:tmpl w:val="8BC815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5287098"/>
    <w:multiLevelType w:val="hybridMultilevel"/>
    <w:tmpl w:val="8F66B3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B76A66"/>
    <w:multiLevelType w:val="hybridMultilevel"/>
    <w:tmpl w:val="221E4C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7032FB8"/>
    <w:multiLevelType w:val="hybridMultilevel"/>
    <w:tmpl w:val="D334E9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77C4B56"/>
    <w:multiLevelType w:val="hybridMultilevel"/>
    <w:tmpl w:val="E794D6C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D4D6C07"/>
    <w:multiLevelType w:val="hybridMultilevel"/>
    <w:tmpl w:val="4846124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B273E0"/>
    <w:multiLevelType w:val="hybridMultilevel"/>
    <w:tmpl w:val="44EA3E20"/>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3EF570CC"/>
    <w:multiLevelType w:val="hybridMultilevel"/>
    <w:tmpl w:val="16981E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225442B"/>
    <w:multiLevelType w:val="hybridMultilevel"/>
    <w:tmpl w:val="D9E48B4C"/>
    <w:lvl w:ilvl="0" w:tplc="8A042A3A">
      <w:start w:val="1"/>
      <w:numFmt w:val="lowerLetter"/>
      <w:lvlText w:val="%1."/>
      <w:lvlJc w:val="left"/>
      <w:pPr>
        <w:ind w:left="720" w:hanging="360"/>
      </w:pPr>
      <w:rPr>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7B06063"/>
    <w:multiLevelType w:val="hybridMultilevel"/>
    <w:tmpl w:val="1BA4D9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4000E5"/>
    <w:multiLevelType w:val="hybridMultilevel"/>
    <w:tmpl w:val="203AA92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7069E6"/>
    <w:multiLevelType w:val="hybridMultilevel"/>
    <w:tmpl w:val="BD2A74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63D3261"/>
    <w:multiLevelType w:val="hybridMultilevel"/>
    <w:tmpl w:val="10468A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9BB1B17"/>
    <w:multiLevelType w:val="hybridMultilevel"/>
    <w:tmpl w:val="CF92C68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ADC68D1"/>
    <w:multiLevelType w:val="hybridMultilevel"/>
    <w:tmpl w:val="E1DC5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183128"/>
    <w:multiLevelType w:val="hybridMultilevel"/>
    <w:tmpl w:val="1E9CC63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1A7209E"/>
    <w:multiLevelType w:val="hybridMultilevel"/>
    <w:tmpl w:val="4E00D17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4B65952"/>
    <w:multiLevelType w:val="hybridMultilevel"/>
    <w:tmpl w:val="BF500E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F921C5"/>
    <w:multiLevelType w:val="hybridMultilevel"/>
    <w:tmpl w:val="796EF42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F92948"/>
    <w:multiLevelType w:val="hybridMultilevel"/>
    <w:tmpl w:val="E9D67482"/>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15:restartNumberingAfterBreak="0">
    <w:nsid w:val="67F5679E"/>
    <w:multiLevelType w:val="hybridMultilevel"/>
    <w:tmpl w:val="EE0270A2"/>
    <w:lvl w:ilvl="0" w:tplc="440E1E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C7046BD"/>
    <w:multiLevelType w:val="hybridMultilevel"/>
    <w:tmpl w:val="1144A75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F5E2A64"/>
    <w:multiLevelType w:val="hybridMultilevel"/>
    <w:tmpl w:val="F680383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FAB4355"/>
    <w:multiLevelType w:val="hybridMultilevel"/>
    <w:tmpl w:val="94C6DA5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28F3407"/>
    <w:multiLevelType w:val="hybridMultilevel"/>
    <w:tmpl w:val="68B2D1E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C95BC4"/>
    <w:multiLevelType w:val="hybridMultilevel"/>
    <w:tmpl w:val="6FDCC7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E9E4B78"/>
    <w:multiLevelType w:val="hybridMultilevel"/>
    <w:tmpl w:val="F8742B5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54958283">
    <w:abstractNumId w:val="31"/>
  </w:num>
  <w:num w:numId="2" w16cid:durableId="1958953120">
    <w:abstractNumId w:val="29"/>
  </w:num>
  <w:num w:numId="3" w16cid:durableId="60298682">
    <w:abstractNumId w:val="8"/>
  </w:num>
  <w:num w:numId="4" w16cid:durableId="1158500004">
    <w:abstractNumId w:val="25"/>
  </w:num>
  <w:num w:numId="5" w16cid:durableId="755245959">
    <w:abstractNumId w:val="2"/>
  </w:num>
  <w:num w:numId="6" w16cid:durableId="738599189">
    <w:abstractNumId w:val="35"/>
  </w:num>
  <w:num w:numId="7" w16cid:durableId="1400904098">
    <w:abstractNumId w:val="41"/>
  </w:num>
  <w:num w:numId="8" w16cid:durableId="558248892">
    <w:abstractNumId w:val="4"/>
  </w:num>
  <w:num w:numId="9" w16cid:durableId="1881046800">
    <w:abstractNumId w:val="26"/>
  </w:num>
  <w:num w:numId="10" w16cid:durableId="1402020465">
    <w:abstractNumId w:val="19"/>
  </w:num>
  <w:num w:numId="11" w16cid:durableId="215050116">
    <w:abstractNumId w:val="28"/>
  </w:num>
  <w:num w:numId="12" w16cid:durableId="7222340">
    <w:abstractNumId w:val="22"/>
  </w:num>
  <w:num w:numId="13" w16cid:durableId="1636524546">
    <w:abstractNumId w:val="0"/>
  </w:num>
  <w:num w:numId="14" w16cid:durableId="892892589">
    <w:abstractNumId w:val="36"/>
  </w:num>
  <w:num w:numId="15" w16cid:durableId="1087766718">
    <w:abstractNumId w:val="11"/>
  </w:num>
  <w:num w:numId="16" w16cid:durableId="393428338">
    <w:abstractNumId w:val="6"/>
  </w:num>
  <w:num w:numId="17" w16cid:durableId="2115662484">
    <w:abstractNumId w:val="32"/>
  </w:num>
  <w:num w:numId="18" w16cid:durableId="1950892105">
    <w:abstractNumId w:val="47"/>
  </w:num>
  <w:num w:numId="19" w16cid:durableId="1705204744">
    <w:abstractNumId w:val="46"/>
  </w:num>
  <w:num w:numId="20" w16cid:durableId="1604193302">
    <w:abstractNumId w:val="14"/>
  </w:num>
  <w:num w:numId="21" w16cid:durableId="1532690655">
    <w:abstractNumId w:val="45"/>
  </w:num>
  <w:num w:numId="22" w16cid:durableId="545219870">
    <w:abstractNumId w:val="12"/>
  </w:num>
  <w:num w:numId="23" w16cid:durableId="1917665183">
    <w:abstractNumId w:val="38"/>
  </w:num>
  <w:num w:numId="24" w16cid:durableId="1734350193">
    <w:abstractNumId w:val="33"/>
  </w:num>
  <w:num w:numId="25" w16cid:durableId="1119452551">
    <w:abstractNumId w:val="9"/>
  </w:num>
  <w:num w:numId="26" w16cid:durableId="2115438721">
    <w:abstractNumId w:val="13"/>
  </w:num>
  <w:num w:numId="27" w16cid:durableId="1537816219">
    <w:abstractNumId w:val="18"/>
  </w:num>
  <w:num w:numId="28" w16cid:durableId="310252585">
    <w:abstractNumId w:val="16"/>
  </w:num>
  <w:num w:numId="29" w16cid:durableId="439566950">
    <w:abstractNumId w:val="17"/>
  </w:num>
  <w:num w:numId="30" w16cid:durableId="307050689">
    <w:abstractNumId w:val="40"/>
  </w:num>
  <w:num w:numId="31" w16cid:durableId="2031300760">
    <w:abstractNumId w:val="5"/>
  </w:num>
  <w:num w:numId="32" w16cid:durableId="1935430056">
    <w:abstractNumId w:val="7"/>
  </w:num>
  <w:num w:numId="33" w16cid:durableId="1848445810">
    <w:abstractNumId w:val="42"/>
  </w:num>
  <w:num w:numId="34" w16cid:durableId="1287810261">
    <w:abstractNumId w:val="27"/>
  </w:num>
  <w:num w:numId="35" w16cid:durableId="1941789199">
    <w:abstractNumId w:val="39"/>
  </w:num>
  <w:num w:numId="36" w16cid:durableId="817184182">
    <w:abstractNumId w:val="44"/>
  </w:num>
  <w:num w:numId="37" w16cid:durableId="660734800">
    <w:abstractNumId w:val="15"/>
  </w:num>
  <w:num w:numId="38" w16cid:durableId="970134311">
    <w:abstractNumId w:val="24"/>
  </w:num>
  <w:num w:numId="39" w16cid:durableId="37829008">
    <w:abstractNumId w:val="10"/>
  </w:num>
  <w:num w:numId="40" w16cid:durableId="348332155">
    <w:abstractNumId w:val="20"/>
  </w:num>
  <w:num w:numId="41" w16cid:durableId="1414007345">
    <w:abstractNumId w:val="43"/>
  </w:num>
  <w:num w:numId="42" w16cid:durableId="567232373">
    <w:abstractNumId w:val="23"/>
  </w:num>
  <w:num w:numId="43" w16cid:durableId="407115324">
    <w:abstractNumId w:val="30"/>
  </w:num>
  <w:num w:numId="44" w16cid:durableId="932476642">
    <w:abstractNumId w:val="34"/>
  </w:num>
  <w:num w:numId="45" w16cid:durableId="87310267">
    <w:abstractNumId w:val="21"/>
  </w:num>
  <w:num w:numId="46" w16cid:durableId="844788510">
    <w:abstractNumId w:val="3"/>
  </w:num>
  <w:num w:numId="47" w16cid:durableId="574437552">
    <w:abstractNumId w:val="1"/>
  </w:num>
  <w:num w:numId="48" w16cid:durableId="173758350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FF5"/>
    <w:rsid w:val="0000069B"/>
    <w:rsid w:val="000011B7"/>
    <w:rsid w:val="00001309"/>
    <w:rsid w:val="00001544"/>
    <w:rsid w:val="0000353D"/>
    <w:rsid w:val="00004E74"/>
    <w:rsid w:val="0000578E"/>
    <w:rsid w:val="00006741"/>
    <w:rsid w:val="0000756E"/>
    <w:rsid w:val="00012325"/>
    <w:rsid w:val="0001381E"/>
    <w:rsid w:val="00014D63"/>
    <w:rsid w:val="000231A5"/>
    <w:rsid w:val="00023B40"/>
    <w:rsid w:val="0002526E"/>
    <w:rsid w:val="0002662C"/>
    <w:rsid w:val="00026CAE"/>
    <w:rsid w:val="000274FF"/>
    <w:rsid w:val="00027BFA"/>
    <w:rsid w:val="0003118C"/>
    <w:rsid w:val="0003211C"/>
    <w:rsid w:val="000321C2"/>
    <w:rsid w:val="0003391E"/>
    <w:rsid w:val="00035905"/>
    <w:rsid w:val="00041901"/>
    <w:rsid w:val="00043380"/>
    <w:rsid w:val="000438A1"/>
    <w:rsid w:val="00043C8F"/>
    <w:rsid w:val="00050B63"/>
    <w:rsid w:val="000516FB"/>
    <w:rsid w:val="00051DDE"/>
    <w:rsid w:val="00053394"/>
    <w:rsid w:val="0005663A"/>
    <w:rsid w:val="00056BE9"/>
    <w:rsid w:val="00060205"/>
    <w:rsid w:val="000627BC"/>
    <w:rsid w:val="00063029"/>
    <w:rsid w:val="00064844"/>
    <w:rsid w:val="00064B84"/>
    <w:rsid w:val="00070A6B"/>
    <w:rsid w:val="00071A2B"/>
    <w:rsid w:val="000725C4"/>
    <w:rsid w:val="00074BEF"/>
    <w:rsid w:val="00080C76"/>
    <w:rsid w:val="00080FFA"/>
    <w:rsid w:val="00085579"/>
    <w:rsid w:val="00086317"/>
    <w:rsid w:val="000911E5"/>
    <w:rsid w:val="00091D18"/>
    <w:rsid w:val="00092637"/>
    <w:rsid w:val="0009479D"/>
    <w:rsid w:val="00097AA2"/>
    <w:rsid w:val="00097D6B"/>
    <w:rsid w:val="000A4B31"/>
    <w:rsid w:val="000A5D5D"/>
    <w:rsid w:val="000B0F5C"/>
    <w:rsid w:val="000B159E"/>
    <w:rsid w:val="000B21BF"/>
    <w:rsid w:val="000B26CD"/>
    <w:rsid w:val="000B3458"/>
    <w:rsid w:val="000B379C"/>
    <w:rsid w:val="000B54EE"/>
    <w:rsid w:val="000B5564"/>
    <w:rsid w:val="000B7FA5"/>
    <w:rsid w:val="000C00E7"/>
    <w:rsid w:val="000C0EBA"/>
    <w:rsid w:val="000C10D8"/>
    <w:rsid w:val="000C247C"/>
    <w:rsid w:val="000C2827"/>
    <w:rsid w:val="000C5909"/>
    <w:rsid w:val="000D161A"/>
    <w:rsid w:val="000D3609"/>
    <w:rsid w:val="000D40A2"/>
    <w:rsid w:val="000D4D4C"/>
    <w:rsid w:val="000D4F11"/>
    <w:rsid w:val="000D7250"/>
    <w:rsid w:val="000E1AC6"/>
    <w:rsid w:val="000E20EF"/>
    <w:rsid w:val="000E2D2F"/>
    <w:rsid w:val="000E46D5"/>
    <w:rsid w:val="000E4765"/>
    <w:rsid w:val="000E519F"/>
    <w:rsid w:val="000E5555"/>
    <w:rsid w:val="000E5EAE"/>
    <w:rsid w:val="000F011E"/>
    <w:rsid w:val="000F07A8"/>
    <w:rsid w:val="000F2477"/>
    <w:rsid w:val="000F666F"/>
    <w:rsid w:val="0010093D"/>
    <w:rsid w:val="00101C24"/>
    <w:rsid w:val="00102DC9"/>
    <w:rsid w:val="00104691"/>
    <w:rsid w:val="00107FE3"/>
    <w:rsid w:val="0011108C"/>
    <w:rsid w:val="00114ABF"/>
    <w:rsid w:val="0011509C"/>
    <w:rsid w:val="0011557A"/>
    <w:rsid w:val="00116D8B"/>
    <w:rsid w:val="0011741D"/>
    <w:rsid w:val="001208B6"/>
    <w:rsid w:val="0012378F"/>
    <w:rsid w:val="00125F36"/>
    <w:rsid w:val="00131079"/>
    <w:rsid w:val="0013159D"/>
    <w:rsid w:val="00132296"/>
    <w:rsid w:val="001346F7"/>
    <w:rsid w:val="00136084"/>
    <w:rsid w:val="00141CA5"/>
    <w:rsid w:val="00142A3F"/>
    <w:rsid w:val="0014408A"/>
    <w:rsid w:val="001445EE"/>
    <w:rsid w:val="00145349"/>
    <w:rsid w:val="00147181"/>
    <w:rsid w:val="00147655"/>
    <w:rsid w:val="001507F7"/>
    <w:rsid w:val="00150CA8"/>
    <w:rsid w:val="00152C8C"/>
    <w:rsid w:val="001554C2"/>
    <w:rsid w:val="001571ED"/>
    <w:rsid w:val="001579DB"/>
    <w:rsid w:val="00160759"/>
    <w:rsid w:val="00160B22"/>
    <w:rsid w:val="00162852"/>
    <w:rsid w:val="0016285B"/>
    <w:rsid w:val="00162E37"/>
    <w:rsid w:val="001659D6"/>
    <w:rsid w:val="00166ACE"/>
    <w:rsid w:val="001677A7"/>
    <w:rsid w:val="00170946"/>
    <w:rsid w:val="00171714"/>
    <w:rsid w:val="00171CEB"/>
    <w:rsid w:val="00173E55"/>
    <w:rsid w:val="0017582B"/>
    <w:rsid w:val="00176056"/>
    <w:rsid w:val="001768CD"/>
    <w:rsid w:val="00181969"/>
    <w:rsid w:val="001847DA"/>
    <w:rsid w:val="00186159"/>
    <w:rsid w:val="00190E73"/>
    <w:rsid w:val="00191E82"/>
    <w:rsid w:val="00192A93"/>
    <w:rsid w:val="00196062"/>
    <w:rsid w:val="001960B9"/>
    <w:rsid w:val="00196180"/>
    <w:rsid w:val="00196628"/>
    <w:rsid w:val="00196E62"/>
    <w:rsid w:val="001A1021"/>
    <w:rsid w:val="001A71E8"/>
    <w:rsid w:val="001B0345"/>
    <w:rsid w:val="001B046D"/>
    <w:rsid w:val="001B3ED8"/>
    <w:rsid w:val="001B457C"/>
    <w:rsid w:val="001B4985"/>
    <w:rsid w:val="001B6FD0"/>
    <w:rsid w:val="001C0572"/>
    <w:rsid w:val="001C208E"/>
    <w:rsid w:val="001D1290"/>
    <w:rsid w:val="001D2266"/>
    <w:rsid w:val="001D4AE7"/>
    <w:rsid w:val="001D7722"/>
    <w:rsid w:val="001E07B0"/>
    <w:rsid w:val="001E2EB0"/>
    <w:rsid w:val="001E57D5"/>
    <w:rsid w:val="001F37AA"/>
    <w:rsid w:val="001F37B3"/>
    <w:rsid w:val="001F4169"/>
    <w:rsid w:val="001F4EFD"/>
    <w:rsid w:val="001F5184"/>
    <w:rsid w:val="001F5663"/>
    <w:rsid w:val="001F7D5B"/>
    <w:rsid w:val="00201C19"/>
    <w:rsid w:val="002020EB"/>
    <w:rsid w:val="002026CF"/>
    <w:rsid w:val="00202B59"/>
    <w:rsid w:val="00203911"/>
    <w:rsid w:val="00207C20"/>
    <w:rsid w:val="00210F9B"/>
    <w:rsid w:val="00212A5D"/>
    <w:rsid w:val="00217B52"/>
    <w:rsid w:val="00226B48"/>
    <w:rsid w:val="00227669"/>
    <w:rsid w:val="002307BB"/>
    <w:rsid w:val="0023177D"/>
    <w:rsid w:val="00232703"/>
    <w:rsid w:val="00233E19"/>
    <w:rsid w:val="00235A08"/>
    <w:rsid w:val="00243B26"/>
    <w:rsid w:val="002445BE"/>
    <w:rsid w:val="00244A5D"/>
    <w:rsid w:val="00247BB8"/>
    <w:rsid w:val="00250C19"/>
    <w:rsid w:val="00251677"/>
    <w:rsid w:val="00252458"/>
    <w:rsid w:val="00254758"/>
    <w:rsid w:val="00255992"/>
    <w:rsid w:val="002567F2"/>
    <w:rsid w:val="00257019"/>
    <w:rsid w:val="00257C0E"/>
    <w:rsid w:val="0026222E"/>
    <w:rsid w:val="00265411"/>
    <w:rsid w:val="002702EA"/>
    <w:rsid w:val="00270FC7"/>
    <w:rsid w:val="00271F7A"/>
    <w:rsid w:val="00272366"/>
    <w:rsid w:val="002725BA"/>
    <w:rsid w:val="002729F5"/>
    <w:rsid w:val="002735D3"/>
    <w:rsid w:val="002740DA"/>
    <w:rsid w:val="00274BA7"/>
    <w:rsid w:val="002766EA"/>
    <w:rsid w:val="002772E2"/>
    <w:rsid w:val="002819FE"/>
    <w:rsid w:val="00285FAC"/>
    <w:rsid w:val="00286C66"/>
    <w:rsid w:val="00287555"/>
    <w:rsid w:val="00291460"/>
    <w:rsid w:val="002970C8"/>
    <w:rsid w:val="002A0369"/>
    <w:rsid w:val="002A1724"/>
    <w:rsid w:val="002A1D4A"/>
    <w:rsid w:val="002A3204"/>
    <w:rsid w:val="002A419D"/>
    <w:rsid w:val="002A5229"/>
    <w:rsid w:val="002A6147"/>
    <w:rsid w:val="002A7A13"/>
    <w:rsid w:val="002B1107"/>
    <w:rsid w:val="002B34D6"/>
    <w:rsid w:val="002C12E8"/>
    <w:rsid w:val="002C165D"/>
    <w:rsid w:val="002C1E2D"/>
    <w:rsid w:val="002C2161"/>
    <w:rsid w:val="002C3A99"/>
    <w:rsid w:val="002C3ECB"/>
    <w:rsid w:val="002C70AC"/>
    <w:rsid w:val="002C7E3E"/>
    <w:rsid w:val="002D1B27"/>
    <w:rsid w:val="002D2958"/>
    <w:rsid w:val="002D41D6"/>
    <w:rsid w:val="002D65D8"/>
    <w:rsid w:val="002D7E2D"/>
    <w:rsid w:val="002E086E"/>
    <w:rsid w:val="002E3D34"/>
    <w:rsid w:val="002E4EF1"/>
    <w:rsid w:val="002E5464"/>
    <w:rsid w:val="002E7F9E"/>
    <w:rsid w:val="002F331E"/>
    <w:rsid w:val="002F41D1"/>
    <w:rsid w:val="002F5070"/>
    <w:rsid w:val="002F5997"/>
    <w:rsid w:val="002F69CA"/>
    <w:rsid w:val="002F7713"/>
    <w:rsid w:val="00300531"/>
    <w:rsid w:val="0030229C"/>
    <w:rsid w:val="00303948"/>
    <w:rsid w:val="00303E26"/>
    <w:rsid w:val="00305AF2"/>
    <w:rsid w:val="00305F76"/>
    <w:rsid w:val="00307F51"/>
    <w:rsid w:val="0031010C"/>
    <w:rsid w:val="00313A98"/>
    <w:rsid w:val="00315BD3"/>
    <w:rsid w:val="00316497"/>
    <w:rsid w:val="003177EB"/>
    <w:rsid w:val="003202EB"/>
    <w:rsid w:val="003212A2"/>
    <w:rsid w:val="00323444"/>
    <w:rsid w:val="00323FF5"/>
    <w:rsid w:val="00324160"/>
    <w:rsid w:val="00325AED"/>
    <w:rsid w:val="00326D21"/>
    <w:rsid w:val="00327706"/>
    <w:rsid w:val="003279ED"/>
    <w:rsid w:val="003336A5"/>
    <w:rsid w:val="003370CE"/>
    <w:rsid w:val="003420D3"/>
    <w:rsid w:val="00343872"/>
    <w:rsid w:val="00344400"/>
    <w:rsid w:val="00350C55"/>
    <w:rsid w:val="00350C9D"/>
    <w:rsid w:val="0035254E"/>
    <w:rsid w:val="003549B1"/>
    <w:rsid w:val="003551EF"/>
    <w:rsid w:val="0035538E"/>
    <w:rsid w:val="003554F9"/>
    <w:rsid w:val="00356129"/>
    <w:rsid w:val="003570AD"/>
    <w:rsid w:val="0036220A"/>
    <w:rsid w:val="003640A7"/>
    <w:rsid w:val="00365A7E"/>
    <w:rsid w:val="0036605E"/>
    <w:rsid w:val="003670F3"/>
    <w:rsid w:val="0037206E"/>
    <w:rsid w:val="00373378"/>
    <w:rsid w:val="00373650"/>
    <w:rsid w:val="003750E1"/>
    <w:rsid w:val="00375C21"/>
    <w:rsid w:val="00376E02"/>
    <w:rsid w:val="00384D0D"/>
    <w:rsid w:val="003853EF"/>
    <w:rsid w:val="0038749F"/>
    <w:rsid w:val="003909D3"/>
    <w:rsid w:val="00391EFA"/>
    <w:rsid w:val="0039279B"/>
    <w:rsid w:val="003934E8"/>
    <w:rsid w:val="00393792"/>
    <w:rsid w:val="003937E8"/>
    <w:rsid w:val="0039442F"/>
    <w:rsid w:val="0039565E"/>
    <w:rsid w:val="0039628A"/>
    <w:rsid w:val="00396534"/>
    <w:rsid w:val="003A0BBE"/>
    <w:rsid w:val="003A2386"/>
    <w:rsid w:val="003A2DEB"/>
    <w:rsid w:val="003A3F22"/>
    <w:rsid w:val="003A487B"/>
    <w:rsid w:val="003A5408"/>
    <w:rsid w:val="003A5741"/>
    <w:rsid w:val="003A5FCE"/>
    <w:rsid w:val="003A7764"/>
    <w:rsid w:val="003B119B"/>
    <w:rsid w:val="003B3706"/>
    <w:rsid w:val="003B3D72"/>
    <w:rsid w:val="003B4A11"/>
    <w:rsid w:val="003B5DEA"/>
    <w:rsid w:val="003B74DF"/>
    <w:rsid w:val="003C2303"/>
    <w:rsid w:val="003C2F95"/>
    <w:rsid w:val="003C4B6E"/>
    <w:rsid w:val="003D10F2"/>
    <w:rsid w:val="003D1539"/>
    <w:rsid w:val="003D2FC8"/>
    <w:rsid w:val="003D6455"/>
    <w:rsid w:val="003E3782"/>
    <w:rsid w:val="003E55B3"/>
    <w:rsid w:val="003E7E06"/>
    <w:rsid w:val="003F234E"/>
    <w:rsid w:val="003F3637"/>
    <w:rsid w:val="003F3E67"/>
    <w:rsid w:val="003F488D"/>
    <w:rsid w:val="003F4B5A"/>
    <w:rsid w:val="003F4DEF"/>
    <w:rsid w:val="003F5F22"/>
    <w:rsid w:val="0040000B"/>
    <w:rsid w:val="00404A6A"/>
    <w:rsid w:val="0040518E"/>
    <w:rsid w:val="00405678"/>
    <w:rsid w:val="00405C2F"/>
    <w:rsid w:val="00406A8E"/>
    <w:rsid w:val="0041141A"/>
    <w:rsid w:val="004116F7"/>
    <w:rsid w:val="004119C2"/>
    <w:rsid w:val="00411D37"/>
    <w:rsid w:val="00414626"/>
    <w:rsid w:val="00416E27"/>
    <w:rsid w:val="00422F2B"/>
    <w:rsid w:val="0042353A"/>
    <w:rsid w:val="0043188E"/>
    <w:rsid w:val="00431E60"/>
    <w:rsid w:val="00432E75"/>
    <w:rsid w:val="00433C44"/>
    <w:rsid w:val="004351C0"/>
    <w:rsid w:val="004357FC"/>
    <w:rsid w:val="00436004"/>
    <w:rsid w:val="00436499"/>
    <w:rsid w:val="00446059"/>
    <w:rsid w:val="00453C90"/>
    <w:rsid w:val="004554BC"/>
    <w:rsid w:val="00455D14"/>
    <w:rsid w:val="00456815"/>
    <w:rsid w:val="00456BDC"/>
    <w:rsid w:val="00457636"/>
    <w:rsid w:val="004602C4"/>
    <w:rsid w:val="00461DA3"/>
    <w:rsid w:val="00462AD9"/>
    <w:rsid w:val="00462E22"/>
    <w:rsid w:val="004653F7"/>
    <w:rsid w:val="004657AF"/>
    <w:rsid w:val="00466EF9"/>
    <w:rsid w:val="004719A1"/>
    <w:rsid w:val="004746B8"/>
    <w:rsid w:val="00477B64"/>
    <w:rsid w:val="0048109C"/>
    <w:rsid w:val="004854C0"/>
    <w:rsid w:val="004867C6"/>
    <w:rsid w:val="00490227"/>
    <w:rsid w:val="0049069C"/>
    <w:rsid w:val="004926B8"/>
    <w:rsid w:val="0049367F"/>
    <w:rsid w:val="004A2DCA"/>
    <w:rsid w:val="004A365D"/>
    <w:rsid w:val="004A5501"/>
    <w:rsid w:val="004A6306"/>
    <w:rsid w:val="004B1B86"/>
    <w:rsid w:val="004B2396"/>
    <w:rsid w:val="004B25BD"/>
    <w:rsid w:val="004B397A"/>
    <w:rsid w:val="004B4C0B"/>
    <w:rsid w:val="004B56B0"/>
    <w:rsid w:val="004B6A54"/>
    <w:rsid w:val="004B7321"/>
    <w:rsid w:val="004B732D"/>
    <w:rsid w:val="004C01BB"/>
    <w:rsid w:val="004C0364"/>
    <w:rsid w:val="004C1B5B"/>
    <w:rsid w:val="004C2AE7"/>
    <w:rsid w:val="004C2FFE"/>
    <w:rsid w:val="004C30AA"/>
    <w:rsid w:val="004C55ED"/>
    <w:rsid w:val="004C5BE8"/>
    <w:rsid w:val="004C5CD1"/>
    <w:rsid w:val="004C689E"/>
    <w:rsid w:val="004D09EA"/>
    <w:rsid w:val="004D2F53"/>
    <w:rsid w:val="004D3B45"/>
    <w:rsid w:val="004D3B64"/>
    <w:rsid w:val="004D4BE3"/>
    <w:rsid w:val="004E0D96"/>
    <w:rsid w:val="004E18CF"/>
    <w:rsid w:val="004E318C"/>
    <w:rsid w:val="004E3D0B"/>
    <w:rsid w:val="004F2B69"/>
    <w:rsid w:val="004F2C40"/>
    <w:rsid w:val="004F2E17"/>
    <w:rsid w:val="004F3696"/>
    <w:rsid w:val="004F3B35"/>
    <w:rsid w:val="004F4F3D"/>
    <w:rsid w:val="004F7A94"/>
    <w:rsid w:val="005028D9"/>
    <w:rsid w:val="00506DF8"/>
    <w:rsid w:val="0050787E"/>
    <w:rsid w:val="00511A22"/>
    <w:rsid w:val="00511A24"/>
    <w:rsid w:val="00511FFE"/>
    <w:rsid w:val="00514733"/>
    <w:rsid w:val="00516C43"/>
    <w:rsid w:val="005212F5"/>
    <w:rsid w:val="005244D3"/>
    <w:rsid w:val="005258D1"/>
    <w:rsid w:val="00531AE4"/>
    <w:rsid w:val="00532AF5"/>
    <w:rsid w:val="005337A1"/>
    <w:rsid w:val="00535014"/>
    <w:rsid w:val="005358E5"/>
    <w:rsid w:val="00535B47"/>
    <w:rsid w:val="00537FDC"/>
    <w:rsid w:val="00547FBF"/>
    <w:rsid w:val="005529DA"/>
    <w:rsid w:val="00555820"/>
    <w:rsid w:val="00556A79"/>
    <w:rsid w:val="00557B57"/>
    <w:rsid w:val="0056161C"/>
    <w:rsid w:val="0056180F"/>
    <w:rsid w:val="005619B5"/>
    <w:rsid w:val="005630A4"/>
    <w:rsid w:val="00564297"/>
    <w:rsid w:val="00564B3A"/>
    <w:rsid w:val="0056670C"/>
    <w:rsid w:val="00566D1D"/>
    <w:rsid w:val="0056706D"/>
    <w:rsid w:val="00570E5D"/>
    <w:rsid w:val="00572066"/>
    <w:rsid w:val="0057499C"/>
    <w:rsid w:val="00582526"/>
    <w:rsid w:val="0058694B"/>
    <w:rsid w:val="00587562"/>
    <w:rsid w:val="00590802"/>
    <w:rsid w:val="00591D94"/>
    <w:rsid w:val="00592963"/>
    <w:rsid w:val="005939FD"/>
    <w:rsid w:val="00597470"/>
    <w:rsid w:val="00597983"/>
    <w:rsid w:val="005A05B1"/>
    <w:rsid w:val="005A0757"/>
    <w:rsid w:val="005A19C0"/>
    <w:rsid w:val="005A2304"/>
    <w:rsid w:val="005A3647"/>
    <w:rsid w:val="005A4467"/>
    <w:rsid w:val="005A4972"/>
    <w:rsid w:val="005A4C26"/>
    <w:rsid w:val="005A69B6"/>
    <w:rsid w:val="005A7689"/>
    <w:rsid w:val="005A791C"/>
    <w:rsid w:val="005B0A31"/>
    <w:rsid w:val="005B168B"/>
    <w:rsid w:val="005B16AC"/>
    <w:rsid w:val="005B1836"/>
    <w:rsid w:val="005B22E1"/>
    <w:rsid w:val="005B2B7E"/>
    <w:rsid w:val="005B3B3B"/>
    <w:rsid w:val="005B5FF6"/>
    <w:rsid w:val="005C1641"/>
    <w:rsid w:val="005C2334"/>
    <w:rsid w:val="005C5E1D"/>
    <w:rsid w:val="005C6747"/>
    <w:rsid w:val="005C798C"/>
    <w:rsid w:val="005D3304"/>
    <w:rsid w:val="005D5858"/>
    <w:rsid w:val="005D7883"/>
    <w:rsid w:val="005D78C1"/>
    <w:rsid w:val="005E03AC"/>
    <w:rsid w:val="005E231B"/>
    <w:rsid w:val="005E2A2A"/>
    <w:rsid w:val="005E6689"/>
    <w:rsid w:val="005F0971"/>
    <w:rsid w:val="005F1310"/>
    <w:rsid w:val="006001DF"/>
    <w:rsid w:val="00600C07"/>
    <w:rsid w:val="00602288"/>
    <w:rsid w:val="00603D45"/>
    <w:rsid w:val="00607670"/>
    <w:rsid w:val="00610AB8"/>
    <w:rsid w:val="00610C3B"/>
    <w:rsid w:val="00612149"/>
    <w:rsid w:val="00612555"/>
    <w:rsid w:val="00612DE2"/>
    <w:rsid w:val="00613E37"/>
    <w:rsid w:val="00614919"/>
    <w:rsid w:val="00614D50"/>
    <w:rsid w:val="00616304"/>
    <w:rsid w:val="00616441"/>
    <w:rsid w:val="00616D3F"/>
    <w:rsid w:val="00620489"/>
    <w:rsid w:val="00626A72"/>
    <w:rsid w:val="00631EE3"/>
    <w:rsid w:val="00635755"/>
    <w:rsid w:val="00636FF3"/>
    <w:rsid w:val="00644792"/>
    <w:rsid w:val="00646BCA"/>
    <w:rsid w:val="00647D3F"/>
    <w:rsid w:val="00650788"/>
    <w:rsid w:val="00653F02"/>
    <w:rsid w:val="0065477C"/>
    <w:rsid w:val="00657CB3"/>
    <w:rsid w:val="00660588"/>
    <w:rsid w:val="0066175D"/>
    <w:rsid w:val="0066343B"/>
    <w:rsid w:val="00663F96"/>
    <w:rsid w:val="006660B8"/>
    <w:rsid w:val="006667BD"/>
    <w:rsid w:val="00670966"/>
    <w:rsid w:val="0067159D"/>
    <w:rsid w:val="00672B88"/>
    <w:rsid w:val="00673021"/>
    <w:rsid w:val="00673071"/>
    <w:rsid w:val="006731AC"/>
    <w:rsid w:val="00673FA3"/>
    <w:rsid w:val="006769FE"/>
    <w:rsid w:val="00676B25"/>
    <w:rsid w:val="0068081F"/>
    <w:rsid w:val="006816D3"/>
    <w:rsid w:val="00681D0E"/>
    <w:rsid w:val="0068201A"/>
    <w:rsid w:val="00682655"/>
    <w:rsid w:val="00683A2D"/>
    <w:rsid w:val="00684B2B"/>
    <w:rsid w:val="006863AF"/>
    <w:rsid w:val="00686C44"/>
    <w:rsid w:val="0068712D"/>
    <w:rsid w:val="00695CD9"/>
    <w:rsid w:val="006968B5"/>
    <w:rsid w:val="006A144D"/>
    <w:rsid w:val="006A196F"/>
    <w:rsid w:val="006A4B0B"/>
    <w:rsid w:val="006A4B97"/>
    <w:rsid w:val="006A5F5A"/>
    <w:rsid w:val="006A6E53"/>
    <w:rsid w:val="006B0CB3"/>
    <w:rsid w:val="006B2BB6"/>
    <w:rsid w:val="006B4852"/>
    <w:rsid w:val="006B5447"/>
    <w:rsid w:val="006B6CF3"/>
    <w:rsid w:val="006B7937"/>
    <w:rsid w:val="006B7995"/>
    <w:rsid w:val="006C1407"/>
    <w:rsid w:val="006C757D"/>
    <w:rsid w:val="006D4357"/>
    <w:rsid w:val="006D7155"/>
    <w:rsid w:val="006D7323"/>
    <w:rsid w:val="006E22BB"/>
    <w:rsid w:val="006E4FAA"/>
    <w:rsid w:val="006E7587"/>
    <w:rsid w:val="006F1575"/>
    <w:rsid w:val="006F2A3A"/>
    <w:rsid w:val="006F34D3"/>
    <w:rsid w:val="006F3B4E"/>
    <w:rsid w:val="006F604F"/>
    <w:rsid w:val="006F6B0C"/>
    <w:rsid w:val="006F73A8"/>
    <w:rsid w:val="007052AC"/>
    <w:rsid w:val="0070599B"/>
    <w:rsid w:val="0070612C"/>
    <w:rsid w:val="00706D11"/>
    <w:rsid w:val="00707924"/>
    <w:rsid w:val="00711752"/>
    <w:rsid w:val="00712A76"/>
    <w:rsid w:val="00717746"/>
    <w:rsid w:val="00717D08"/>
    <w:rsid w:val="00722195"/>
    <w:rsid w:val="00722941"/>
    <w:rsid w:val="007235F1"/>
    <w:rsid w:val="0072374A"/>
    <w:rsid w:val="00724DE4"/>
    <w:rsid w:val="007266A5"/>
    <w:rsid w:val="00726C63"/>
    <w:rsid w:val="007310D9"/>
    <w:rsid w:val="00731D51"/>
    <w:rsid w:val="007324CB"/>
    <w:rsid w:val="00732E97"/>
    <w:rsid w:val="00734843"/>
    <w:rsid w:val="007361EA"/>
    <w:rsid w:val="00737179"/>
    <w:rsid w:val="007407EB"/>
    <w:rsid w:val="00741376"/>
    <w:rsid w:val="007414C9"/>
    <w:rsid w:val="007418AB"/>
    <w:rsid w:val="007420CF"/>
    <w:rsid w:val="00742EA3"/>
    <w:rsid w:val="00743334"/>
    <w:rsid w:val="007453AA"/>
    <w:rsid w:val="00746A95"/>
    <w:rsid w:val="00747A46"/>
    <w:rsid w:val="007524AA"/>
    <w:rsid w:val="00753794"/>
    <w:rsid w:val="00756EE3"/>
    <w:rsid w:val="007573FC"/>
    <w:rsid w:val="007610AE"/>
    <w:rsid w:val="007644E6"/>
    <w:rsid w:val="007655F2"/>
    <w:rsid w:val="00765C16"/>
    <w:rsid w:val="007668E3"/>
    <w:rsid w:val="00766F47"/>
    <w:rsid w:val="00767438"/>
    <w:rsid w:val="00770066"/>
    <w:rsid w:val="00772C42"/>
    <w:rsid w:val="0077303B"/>
    <w:rsid w:val="00775A0E"/>
    <w:rsid w:val="00776184"/>
    <w:rsid w:val="00780894"/>
    <w:rsid w:val="00781A29"/>
    <w:rsid w:val="007820A5"/>
    <w:rsid w:val="00782467"/>
    <w:rsid w:val="0078297E"/>
    <w:rsid w:val="007834FF"/>
    <w:rsid w:val="00785F6F"/>
    <w:rsid w:val="0078600D"/>
    <w:rsid w:val="00786EA2"/>
    <w:rsid w:val="00792A1F"/>
    <w:rsid w:val="0079732F"/>
    <w:rsid w:val="007A3C71"/>
    <w:rsid w:val="007A4422"/>
    <w:rsid w:val="007A5F72"/>
    <w:rsid w:val="007B1290"/>
    <w:rsid w:val="007B1EFB"/>
    <w:rsid w:val="007B2AB4"/>
    <w:rsid w:val="007B2FF0"/>
    <w:rsid w:val="007B38C5"/>
    <w:rsid w:val="007B419A"/>
    <w:rsid w:val="007B5796"/>
    <w:rsid w:val="007C053A"/>
    <w:rsid w:val="007C1272"/>
    <w:rsid w:val="007C1924"/>
    <w:rsid w:val="007C1DDE"/>
    <w:rsid w:val="007C21F6"/>
    <w:rsid w:val="007C2540"/>
    <w:rsid w:val="007C63AC"/>
    <w:rsid w:val="007D3D10"/>
    <w:rsid w:val="007D3F77"/>
    <w:rsid w:val="007D591F"/>
    <w:rsid w:val="007D79BF"/>
    <w:rsid w:val="007D7B85"/>
    <w:rsid w:val="007E27D3"/>
    <w:rsid w:val="007E2C8F"/>
    <w:rsid w:val="007E485B"/>
    <w:rsid w:val="007E63D8"/>
    <w:rsid w:val="007E6B23"/>
    <w:rsid w:val="007F0003"/>
    <w:rsid w:val="007F02B1"/>
    <w:rsid w:val="007F417A"/>
    <w:rsid w:val="00801227"/>
    <w:rsid w:val="00805DF7"/>
    <w:rsid w:val="0080615B"/>
    <w:rsid w:val="008138F8"/>
    <w:rsid w:val="0081419D"/>
    <w:rsid w:val="0081689C"/>
    <w:rsid w:val="00817295"/>
    <w:rsid w:val="008173BC"/>
    <w:rsid w:val="008211DB"/>
    <w:rsid w:val="008211DD"/>
    <w:rsid w:val="0082139A"/>
    <w:rsid w:val="00821773"/>
    <w:rsid w:val="008229E3"/>
    <w:rsid w:val="00823AF8"/>
    <w:rsid w:val="00824F1D"/>
    <w:rsid w:val="008261E8"/>
    <w:rsid w:val="008263D3"/>
    <w:rsid w:val="0082644A"/>
    <w:rsid w:val="00831488"/>
    <w:rsid w:val="0083162A"/>
    <w:rsid w:val="008316B8"/>
    <w:rsid w:val="00833404"/>
    <w:rsid w:val="00835E7B"/>
    <w:rsid w:val="00836CB8"/>
    <w:rsid w:val="008372C2"/>
    <w:rsid w:val="008379F8"/>
    <w:rsid w:val="00840752"/>
    <w:rsid w:val="008409DF"/>
    <w:rsid w:val="00841AAE"/>
    <w:rsid w:val="008455F7"/>
    <w:rsid w:val="00850D2E"/>
    <w:rsid w:val="00850F06"/>
    <w:rsid w:val="00851C1C"/>
    <w:rsid w:val="0085305F"/>
    <w:rsid w:val="008534AC"/>
    <w:rsid w:val="00855559"/>
    <w:rsid w:val="0085596F"/>
    <w:rsid w:val="0085602B"/>
    <w:rsid w:val="00857174"/>
    <w:rsid w:val="00857DC9"/>
    <w:rsid w:val="00860926"/>
    <w:rsid w:val="00862CF3"/>
    <w:rsid w:val="00863078"/>
    <w:rsid w:val="008644AE"/>
    <w:rsid w:val="00865A9F"/>
    <w:rsid w:val="0086706C"/>
    <w:rsid w:val="008673F8"/>
    <w:rsid w:val="008702C7"/>
    <w:rsid w:val="008704D1"/>
    <w:rsid w:val="00870A71"/>
    <w:rsid w:val="00871704"/>
    <w:rsid w:val="00871F7C"/>
    <w:rsid w:val="00874FEF"/>
    <w:rsid w:val="00875594"/>
    <w:rsid w:val="00877213"/>
    <w:rsid w:val="00877F7E"/>
    <w:rsid w:val="008802D5"/>
    <w:rsid w:val="00881F41"/>
    <w:rsid w:val="008856DD"/>
    <w:rsid w:val="00887085"/>
    <w:rsid w:val="0088729C"/>
    <w:rsid w:val="00887CF0"/>
    <w:rsid w:val="00892E6C"/>
    <w:rsid w:val="00893092"/>
    <w:rsid w:val="00893650"/>
    <w:rsid w:val="008936FB"/>
    <w:rsid w:val="008940BF"/>
    <w:rsid w:val="0089557D"/>
    <w:rsid w:val="00896BE8"/>
    <w:rsid w:val="00896FE4"/>
    <w:rsid w:val="00897A66"/>
    <w:rsid w:val="008A009F"/>
    <w:rsid w:val="008A0B19"/>
    <w:rsid w:val="008A0F64"/>
    <w:rsid w:val="008A1047"/>
    <w:rsid w:val="008A2B71"/>
    <w:rsid w:val="008A334F"/>
    <w:rsid w:val="008A3F03"/>
    <w:rsid w:val="008A570A"/>
    <w:rsid w:val="008B032F"/>
    <w:rsid w:val="008B0BF2"/>
    <w:rsid w:val="008B19FE"/>
    <w:rsid w:val="008B26A9"/>
    <w:rsid w:val="008B3C41"/>
    <w:rsid w:val="008B677B"/>
    <w:rsid w:val="008B6F19"/>
    <w:rsid w:val="008B765A"/>
    <w:rsid w:val="008C12AE"/>
    <w:rsid w:val="008C5922"/>
    <w:rsid w:val="008C67FB"/>
    <w:rsid w:val="008C72EE"/>
    <w:rsid w:val="008D114D"/>
    <w:rsid w:val="008D24C2"/>
    <w:rsid w:val="008D3B21"/>
    <w:rsid w:val="008D3D56"/>
    <w:rsid w:val="008D7971"/>
    <w:rsid w:val="008E07B4"/>
    <w:rsid w:val="008E2083"/>
    <w:rsid w:val="008E79B6"/>
    <w:rsid w:val="008F03FB"/>
    <w:rsid w:val="008F1286"/>
    <w:rsid w:val="008F2F1B"/>
    <w:rsid w:val="008F580C"/>
    <w:rsid w:val="008F6C85"/>
    <w:rsid w:val="008F7104"/>
    <w:rsid w:val="009000D4"/>
    <w:rsid w:val="009015E1"/>
    <w:rsid w:val="009025C9"/>
    <w:rsid w:val="00902E14"/>
    <w:rsid w:val="00905B00"/>
    <w:rsid w:val="0090684B"/>
    <w:rsid w:val="00907111"/>
    <w:rsid w:val="00907A10"/>
    <w:rsid w:val="0091196F"/>
    <w:rsid w:val="00911FF5"/>
    <w:rsid w:val="00913568"/>
    <w:rsid w:val="00914770"/>
    <w:rsid w:val="00921ABF"/>
    <w:rsid w:val="009261A3"/>
    <w:rsid w:val="0092685B"/>
    <w:rsid w:val="00932647"/>
    <w:rsid w:val="00932889"/>
    <w:rsid w:val="00933447"/>
    <w:rsid w:val="009374CC"/>
    <w:rsid w:val="00942BE7"/>
    <w:rsid w:val="00944E2C"/>
    <w:rsid w:val="009504EE"/>
    <w:rsid w:val="0095156E"/>
    <w:rsid w:val="009521B4"/>
    <w:rsid w:val="00952AB2"/>
    <w:rsid w:val="009531CD"/>
    <w:rsid w:val="00955BF9"/>
    <w:rsid w:val="00956010"/>
    <w:rsid w:val="00960352"/>
    <w:rsid w:val="009608B8"/>
    <w:rsid w:val="00961275"/>
    <w:rsid w:val="00961431"/>
    <w:rsid w:val="009638FE"/>
    <w:rsid w:val="00963971"/>
    <w:rsid w:val="00963BDC"/>
    <w:rsid w:val="009676D2"/>
    <w:rsid w:val="00971360"/>
    <w:rsid w:val="00976D0F"/>
    <w:rsid w:val="00977990"/>
    <w:rsid w:val="00981197"/>
    <w:rsid w:val="00981E89"/>
    <w:rsid w:val="009832DA"/>
    <w:rsid w:val="009832E7"/>
    <w:rsid w:val="00983C4B"/>
    <w:rsid w:val="00983C5E"/>
    <w:rsid w:val="00984B44"/>
    <w:rsid w:val="009855B4"/>
    <w:rsid w:val="009877AE"/>
    <w:rsid w:val="00987B65"/>
    <w:rsid w:val="009911A5"/>
    <w:rsid w:val="00991791"/>
    <w:rsid w:val="00994FA0"/>
    <w:rsid w:val="0099625F"/>
    <w:rsid w:val="009A0C0B"/>
    <w:rsid w:val="009A1415"/>
    <w:rsid w:val="009A2858"/>
    <w:rsid w:val="009A5418"/>
    <w:rsid w:val="009A5CFD"/>
    <w:rsid w:val="009B0FB2"/>
    <w:rsid w:val="009B2114"/>
    <w:rsid w:val="009B3532"/>
    <w:rsid w:val="009B474D"/>
    <w:rsid w:val="009B486B"/>
    <w:rsid w:val="009B4E7B"/>
    <w:rsid w:val="009B5D23"/>
    <w:rsid w:val="009B619F"/>
    <w:rsid w:val="009B6B4E"/>
    <w:rsid w:val="009C2B02"/>
    <w:rsid w:val="009C39AF"/>
    <w:rsid w:val="009D0F0E"/>
    <w:rsid w:val="009D243B"/>
    <w:rsid w:val="009D315E"/>
    <w:rsid w:val="009D3CD3"/>
    <w:rsid w:val="009D42F6"/>
    <w:rsid w:val="009D7982"/>
    <w:rsid w:val="009E0105"/>
    <w:rsid w:val="009E5840"/>
    <w:rsid w:val="009E5E4F"/>
    <w:rsid w:val="009E642A"/>
    <w:rsid w:val="009F012F"/>
    <w:rsid w:val="009F15E2"/>
    <w:rsid w:val="009F282A"/>
    <w:rsid w:val="009F5706"/>
    <w:rsid w:val="00A00020"/>
    <w:rsid w:val="00A0342C"/>
    <w:rsid w:val="00A0416F"/>
    <w:rsid w:val="00A14266"/>
    <w:rsid w:val="00A14694"/>
    <w:rsid w:val="00A15205"/>
    <w:rsid w:val="00A15DF5"/>
    <w:rsid w:val="00A15FEC"/>
    <w:rsid w:val="00A20D5F"/>
    <w:rsid w:val="00A20FD3"/>
    <w:rsid w:val="00A22D0D"/>
    <w:rsid w:val="00A242A7"/>
    <w:rsid w:val="00A265EC"/>
    <w:rsid w:val="00A26F3C"/>
    <w:rsid w:val="00A30188"/>
    <w:rsid w:val="00A30CA2"/>
    <w:rsid w:val="00A3139F"/>
    <w:rsid w:val="00A31BCD"/>
    <w:rsid w:val="00A3273D"/>
    <w:rsid w:val="00A3302F"/>
    <w:rsid w:val="00A35630"/>
    <w:rsid w:val="00A43BDC"/>
    <w:rsid w:val="00A43DED"/>
    <w:rsid w:val="00A508C6"/>
    <w:rsid w:val="00A5304F"/>
    <w:rsid w:val="00A53634"/>
    <w:rsid w:val="00A53F0A"/>
    <w:rsid w:val="00A53F11"/>
    <w:rsid w:val="00A543D5"/>
    <w:rsid w:val="00A54A5F"/>
    <w:rsid w:val="00A562D1"/>
    <w:rsid w:val="00A60126"/>
    <w:rsid w:val="00A60A77"/>
    <w:rsid w:val="00A61D00"/>
    <w:rsid w:val="00A62142"/>
    <w:rsid w:val="00A6631B"/>
    <w:rsid w:val="00A66D99"/>
    <w:rsid w:val="00A66F22"/>
    <w:rsid w:val="00A71BAA"/>
    <w:rsid w:val="00A71C00"/>
    <w:rsid w:val="00A76241"/>
    <w:rsid w:val="00A7767A"/>
    <w:rsid w:val="00A77850"/>
    <w:rsid w:val="00A8128D"/>
    <w:rsid w:val="00A81B4C"/>
    <w:rsid w:val="00A81FB7"/>
    <w:rsid w:val="00A82155"/>
    <w:rsid w:val="00A827D2"/>
    <w:rsid w:val="00A8309D"/>
    <w:rsid w:val="00A87253"/>
    <w:rsid w:val="00A9171F"/>
    <w:rsid w:val="00A91B9A"/>
    <w:rsid w:val="00A956EB"/>
    <w:rsid w:val="00A973A2"/>
    <w:rsid w:val="00A97A13"/>
    <w:rsid w:val="00AA033E"/>
    <w:rsid w:val="00AA1EDB"/>
    <w:rsid w:val="00AA2367"/>
    <w:rsid w:val="00AB1304"/>
    <w:rsid w:val="00AB2963"/>
    <w:rsid w:val="00AB3F20"/>
    <w:rsid w:val="00AB66FB"/>
    <w:rsid w:val="00AB670C"/>
    <w:rsid w:val="00AC075F"/>
    <w:rsid w:val="00AC0A51"/>
    <w:rsid w:val="00AC0E8E"/>
    <w:rsid w:val="00AC18D0"/>
    <w:rsid w:val="00AC2BE6"/>
    <w:rsid w:val="00AC2F23"/>
    <w:rsid w:val="00AC399D"/>
    <w:rsid w:val="00AC4537"/>
    <w:rsid w:val="00AC51E1"/>
    <w:rsid w:val="00AC5BF0"/>
    <w:rsid w:val="00AC5C5E"/>
    <w:rsid w:val="00AD057D"/>
    <w:rsid w:val="00AD06DF"/>
    <w:rsid w:val="00AD7727"/>
    <w:rsid w:val="00AD7D20"/>
    <w:rsid w:val="00AE1943"/>
    <w:rsid w:val="00AE2C35"/>
    <w:rsid w:val="00AE32A1"/>
    <w:rsid w:val="00AE34F1"/>
    <w:rsid w:val="00AE4EA8"/>
    <w:rsid w:val="00AE7154"/>
    <w:rsid w:val="00AE74E3"/>
    <w:rsid w:val="00AF016A"/>
    <w:rsid w:val="00AF0536"/>
    <w:rsid w:val="00AF2670"/>
    <w:rsid w:val="00AF3F1C"/>
    <w:rsid w:val="00AF4102"/>
    <w:rsid w:val="00AF572C"/>
    <w:rsid w:val="00AF5865"/>
    <w:rsid w:val="00AF5DAA"/>
    <w:rsid w:val="00AF73B9"/>
    <w:rsid w:val="00B01BAC"/>
    <w:rsid w:val="00B024BD"/>
    <w:rsid w:val="00B10C41"/>
    <w:rsid w:val="00B113E4"/>
    <w:rsid w:val="00B11CC4"/>
    <w:rsid w:val="00B126AD"/>
    <w:rsid w:val="00B12A8A"/>
    <w:rsid w:val="00B135C1"/>
    <w:rsid w:val="00B13642"/>
    <w:rsid w:val="00B147E3"/>
    <w:rsid w:val="00B24F43"/>
    <w:rsid w:val="00B25665"/>
    <w:rsid w:val="00B264B3"/>
    <w:rsid w:val="00B268F4"/>
    <w:rsid w:val="00B27164"/>
    <w:rsid w:val="00B306DB"/>
    <w:rsid w:val="00B312C1"/>
    <w:rsid w:val="00B321D4"/>
    <w:rsid w:val="00B331A3"/>
    <w:rsid w:val="00B34D77"/>
    <w:rsid w:val="00B35688"/>
    <w:rsid w:val="00B35E50"/>
    <w:rsid w:val="00B3671C"/>
    <w:rsid w:val="00B36DFA"/>
    <w:rsid w:val="00B40570"/>
    <w:rsid w:val="00B454FE"/>
    <w:rsid w:val="00B455FE"/>
    <w:rsid w:val="00B469E9"/>
    <w:rsid w:val="00B50433"/>
    <w:rsid w:val="00B525F9"/>
    <w:rsid w:val="00B52B6D"/>
    <w:rsid w:val="00B53520"/>
    <w:rsid w:val="00B55B8B"/>
    <w:rsid w:val="00B561B6"/>
    <w:rsid w:val="00B57A54"/>
    <w:rsid w:val="00B57E05"/>
    <w:rsid w:val="00B601BE"/>
    <w:rsid w:val="00B60B1E"/>
    <w:rsid w:val="00B60B22"/>
    <w:rsid w:val="00B627BF"/>
    <w:rsid w:val="00B65BC2"/>
    <w:rsid w:val="00B66666"/>
    <w:rsid w:val="00B718FA"/>
    <w:rsid w:val="00B71A6C"/>
    <w:rsid w:val="00B74344"/>
    <w:rsid w:val="00B7558F"/>
    <w:rsid w:val="00B75CBC"/>
    <w:rsid w:val="00B80483"/>
    <w:rsid w:val="00B80650"/>
    <w:rsid w:val="00B819E0"/>
    <w:rsid w:val="00B81F0F"/>
    <w:rsid w:val="00B82A1C"/>
    <w:rsid w:val="00B835A6"/>
    <w:rsid w:val="00B84825"/>
    <w:rsid w:val="00B84941"/>
    <w:rsid w:val="00B86E7A"/>
    <w:rsid w:val="00B9492D"/>
    <w:rsid w:val="00BA1A56"/>
    <w:rsid w:val="00BA236B"/>
    <w:rsid w:val="00BA2C58"/>
    <w:rsid w:val="00BA3924"/>
    <w:rsid w:val="00BA4891"/>
    <w:rsid w:val="00BA63E0"/>
    <w:rsid w:val="00BB3A44"/>
    <w:rsid w:val="00BB4134"/>
    <w:rsid w:val="00BB692F"/>
    <w:rsid w:val="00BC0845"/>
    <w:rsid w:val="00BC3590"/>
    <w:rsid w:val="00BC4B40"/>
    <w:rsid w:val="00BC58FE"/>
    <w:rsid w:val="00BC69F3"/>
    <w:rsid w:val="00BC7601"/>
    <w:rsid w:val="00BC781A"/>
    <w:rsid w:val="00BC79D9"/>
    <w:rsid w:val="00BD0B4C"/>
    <w:rsid w:val="00BD2CB1"/>
    <w:rsid w:val="00BD645D"/>
    <w:rsid w:val="00BD7416"/>
    <w:rsid w:val="00BD7718"/>
    <w:rsid w:val="00BE2E24"/>
    <w:rsid w:val="00BE3784"/>
    <w:rsid w:val="00BE38F8"/>
    <w:rsid w:val="00BE4F67"/>
    <w:rsid w:val="00BE5C33"/>
    <w:rsid w:val="00BE6C38"/>
    <w:rsid w:val="00BF058E"/>
    <w:rsid w:val="00BF0A04"/>
    <w:rsid w:val="00BF3BB5"/>
    <w:rsid w:val="00BF4C66"/>
    <w:rsid w:val="00BF62A2"/>
    <w:rsid w:val="00BF63D2"/>
    <w:rsid w:val="00BF7845"/>
    <w:rsid w:val="00C0150B"/>
    <w:rsid w:val="00C04283"/>
    <w:rsid w:val="00C064E5"/>
    <w:rsid w:val="00C06761"/>
    <w:rsid w:val="00C06905"/>
    <w:rsid w:val="00C07976"/>
    <w:rsid w:val="00C107AF"/>
    <w:rsid w:val="00C10BB4"/>
    <w:rsid w:val="00C10D3A"/>
    <w:rsid w:val="00C113F0"/>
    <w:rsid w:val="00C118DA"/>
    <w:rsid w:val="00C11AAA"/>
    <w:rsid w:val="00C1400D"/>
    <w:rsid w:val="00C17C48"/>
    <w:rsid w:val="00C22769"/>
    <w:rsid w:val="00C22F90"/>
    <w:rsid w:val="00C238AB"/>
    <w:rsid w:val="00C254FD"/>
    <w:rsid w:val="00C25DD4"/>
    <w:rsid w:val="00C26D6B"/>
    <w:rsid w:val="00C26F7B"/>
    <w:rsid w:val="00C30A6D"/>
    <w:rsid w:val="00C312FD"/>
    <w:rsid w:val="00C31D35"/>
    <w:rsid w:val="00C37379"/>
    <w:rsid w:val="00C37CE0"/>
    <w:rsid w:val="00C4005D"/>
    <w:rsid w:val="00C40447"/>
    <w:rsid w:val="00C4136F"/>
    <w:rsid w:val="00C428DD"/>
    <w:rsid w:val="00C436E6"/>
    <w:rsid w:val="00C44506"/>
    <w:rsid w:val="00C44E70"/>
    <w:rsid w:val="00C45161"/>
    <w:rsid w:val="00C45180"/>
    <w:rsid w:val="00C46BEC"/>
    <w:rsid w:val="00C477A4"/>
    <w:rsid w:val="00C5548F"/>
    <w:rsid w:val="00C563F6"/>
    <w:rsid w:val="00C571DB"/>
    <w:rsid w:val="00C57386"/>
    <w:rsid w:val="00C62C30"/>
    <w:rsid w:val="00C64FCE"/>
    <w:rsid w:val="00C66970"/>
    <w:rsid w:val="00C70632"/>
    <w:rsid w:val="00C72780"/>
    <w:rsid w:val="00C73166"/>
    <w:rsid w:val="00C73954"/>
    <w:rsid w:val="00C7688B"/>
    <w:rsid w:val="00C7750B"/>
    <w:rsid w:val="00C8007E"/>
    <w:rsid w:val="00C80110"/>
    <w:rsid w:val="00C83CD0"/>
    <w:rsid w:val="00C90C6F"/>
    <w:rsid w:val="00C9187D"/>
    <w:rsid w:val="00C92CE9"/>
    <w:rsid w:val="00C92F6B"/>
    <w:rsid w:val="00C9480F"/>
    <w:rsid w:val="00C958AE"/>
    <w:rsid w:val="00C973D7"/>
    <w:rsid w:val="00CA123C"/>
    <w:rsid w:val="00CA563F"/>
    <w:rsid w:val="00CA638F"/>
    <w:rsid w:val="00CA7CC0"/>
    <w:rsid w:val="00CB21E3"/>
    <w:rsid w:val="00CB5CBB"/>
    <w:rsid w:val="00CB7981"/>
    <w:rsid w:val="00CC2A6E"/>
    <w:rsid w:val="00CC313F"/>
    <w:rsid w:val="00CC51FB"/>
    <w:rsid w:val="00CC6B20"/>
    <w:rsid w:val="00CD0606"/>
    <w:rsid w:val="00CD36E1"/>
    <w:rsid w:val="00CD534F"/>
    <w:rsid w:val="00CD5A08"/>
    <w:rsid w:val="00CD659F"/>
    <w:rsid w:val="00CD75FF"/>
    <w:rsid w:val="00CE10C8"/>
    <w:rsid w:val="00CE1A4E"/>
    <w:rsid w:val="00CE1D31"/>
    <w:rsid w:val="00CE44D0"/>
    <w:rsid w:val="00CE5ACB"/>
    <w:rsid w:val="00CE7351"/>
    <w:rsid w:val="00CF16AA"/>
    <w:rsid w:val="00CF404D"/>
    <w:rsid w:val="00CF49FB"/>
    <w:rsid w:val="00CF6AAD"/>
    <w:rsid w:val="00CF6E0E"/>
    <w:rsid w:val="00CF7758"/>
    <w:rsid w:val="00D0223A"/>
    <w:rsid w:val="00D02AB0"/>
    <w:rsid w:val="00D032A7"/>
    <w:rsid w:val="00D03C9E"/>
    <w:rsid w:val="00D04DEB"/>
    <w:rsid w:val="00D11DED"/>
    <w:rsid w:val="00D11F8A"/>
    <w:rsid w:val="00D128F8"/>
    <w:rsid w:val="00D13B09"/>
    <w:rsid w:val="00D17741"/>
    <w:rsid w:val="00D20063"/>
    <w:rsid w:val="00D20578"/>
    <w:rsid w:val="00D2279C"/>
    <w:rsid w:val="00D229E0"/>
    <w:rsid w:val="00D22A59"/>
    <w:rsid w:val="00D22FA3"/>
    <w:rsid w:val="00D23D0E"/>
    <w:rsid w:val="00D311E4"/>
    <w:rsid w:val="00D32C35"/>
    <w:rsid w:val="00D32E11"/>
    <w:rsid w:val="00D33563"/>
    <w:rsid w:val="00D339D4"/>
    <w:rsid w:val="00D3566C"/>
    <w:rsid w:val="00D35676"/>
    <w:rsid w:val="00D37869"/>
    <w:rsid w:val="00D37C88"/>
    <w:rsid w:val="00D4315D"/>
    <w:rsid w:val="00D431B8"/>
    <w:rsid w:val="00D43518"/>
    <w:rsid w:val="00D43D33"/>
    <w:rsid w:val="00D443B7"/>
    <w:rsid w:val="00D45C98"/>
    <w:rsid w:val="00D5020D"/>
    <w:rsid w:val="00D51B2A"/>
    <w:rsid w:val="00D54E2A"/>
    <w:rsid w:val="00D550B9"/>
    <w:rsid w:val="00D55623"/>
    <w:rsid w:val="00D57A1E"/>
    <w:rsid w:val="00D61011"/>
    <w:rsid w:val="00D63C4F"/>
    <w:rsid w:val="00D6514E"/>
    <w:rsid w:val="00D65778"/>
    <w:rsid w:val="00D67220"/>
    <w:rsid w:val="00D70500"/>
    <w:rsid w:val="00D7092D"/>
    <w:rsid w:val="00D73D5F"/>
    <w:rsid w:val="00D73EB3"/>
    <w:rsid w:val="00D75386"/>
    <w:rsid w:val="00D7592F"/>
    <w:rsid w:val="00D759B3"/>
    <w:rsid w:val="00D764FA"/>
    <w:rsid w:val="00D8025E"/>
    <w:rsid w:val="00D80392"/>
    <w:rsid w:val="00D80806"/>
    <w:rsid w:val="00D8378F"/>
    <w:rsid w:val="00D841BA"/>
    <w:rsid w:val="00D843C4"/>
    <w:rsid w:val="00D84630"/>
    <w:rsid w:val="00D85288"/>
    <w:rsid w:val="00D865CB"/>
    <w:rsid w:val="00D8684A"/>
    <w:rsid w:val="00D86E79"/>
    <w:rsid w:val="00D90421"/>
    <w:rsid w:val="00D90A6D"/>
    <w:rsid w:val="00D919AF"/>
    <w:rsid w:val="00D92909"/>
    <w:rsid w:val="00D933A9"/>
    <w:rsid w:val="00D96C14"/>
    <w:rsid w:val="00DA210D"/>
    <w:rsid w:val="00DA464E"/>
    <w:rsid w:val="00DA6BCF"/>
    <w:rsid w:val="00DB097B"/>
    <w:rsid w:val="00DB5885"/>
    <w:rsid w:val="00DB677B"/>
    <w:rsid w:val="00DC3A46"/>
    <w:rsid w:val="00DC3F17"/>
    <w:rsid w:val="00DC465A"/>
    <w:rsid w:val="00DD005C"/>
    <w:rsid w:val="00DD1029"/>
    <w:rsid w:val="00DD36FB"/>
    <w:rsid w:val="00DD6970"/>
    <w:rsid w:val="00DE1600"/>
    <w:rsid w:val="00DE295D"/>
    <w:rsid w:val="00DE356B"/>
    <w:rsid w:val="00DE3F46"/>
    <w:rsid w:val="00DE483C"/>
    <w:rsid w:val="00DE5F8A"/>
    <w:rsid w:val="00DE7716"/>
    <w:rsid w:val="00DF17CD"/>
    <w:rsid w:val="00DF29FD"/>
    <w:rsid w:val="00DF3157"/>
    <w:rsid w:val="00DF386A"/>
    <w:rsid w:val="00DF4395"/>
    <w:rsid w:val="00DF4874"/>
    <w:rsid w:val="00DF6477"/>
    <w:rsid w:val="00DF6D36"/>
    <w:rsid w:val="00E017EB"/>
    <w:rsid w:val="00E030E5"/>
    <w:rsid w:val="00E039B6"/>
    <w:rsid w:val="00E05D1E"/>
    <w:rsid w:val="00E10AFC"/>
    <w:rsid w:val="00E115E1"/>
    <w:rsid w:val="00E130C0"/>
    <w:rsid w:val="00E13856"/>
    <w:rsid w:val="00E13D13"/>
    <w:rsid w:val="00E13E88"/>
    <w:rsid w:val="00E1458D"/>
    <w:rsid w:val="00E147AC"/>
    <w:rsid w:val="00E14C12"/>
    <w:rsid w:val="00E1767C"/>
    <w:rsid w:val="00E17EF0"/>
    <w:rsid w:val="00E231D0"/>
    <w:rsid w:val="00E33F3C"/>
    <w:rsid w:val="00E34F4F"/>
    <w:rsid w:val="00E352D0"/>
    <w:rsid w:val="00E35461"/>
    <w:rsid w:val="00E36D3B"/>
    <w:rsid w:val="00E41FE0"/>
    <w:rsid w:val="00E43125"/>
    <w:rsid w:val="00E45F3F"/>
    <w:rsid w:val="00E473C5"/>
    <w:rsid w:val="00E531D8"/>
    <w:rsid w:val="00E55422"/>
    <w:rsid w:val="00E563E9"/>
    <w:rsid w:val="00E57D52"/>
    <w:rsid w:val="00E62110"/>
    <w:rsid w:val="00E62391"/>
    <w:rsid w:val="00E67A3F"/>
    <w:rsid w:val="00E70473"/>
    <w:rsid w:val="00E7071B"/>
    <w:rsid w:val="00E73AC8"/>
    <w:rsid w:val="00E7575D"/>
    <w:rsid w:val="00E81E7C"/>
    <w:rsid w:val="00E8278F"/>
    <w:rsid w:val="00E83CF9"/>
    <w:rsid w:val="00E840BD"/>
    <w:rsid w:val="00E8471D"/>
    <w:rsid w:val="00E85331"/>
    <w:rsid w:val="00E85D03"/>
    <w:rsid w:val="00E863F7"/>
    <w:rsid w:val="00E8712D"/>
    <w:rsid w:val="00E905CE"/>
    <w:rsid w:val="00E91585"/>
    <w:rsid w:val="00E923B8"/>
    <w:rsid w:val="00E923CD"/>
    <w:rsid w:val="00E9507C"/>
    <w:rsid w:val="00E954AA"/>
    <w:rsid w:val="00E95E46"/>
    <w:rsid w:val="00EA0073"/>
    <w:rsid w:val="00EA11A5"/>
    <w:rsid w:val="00EA25B1"/>
    <w:rsid w:val="00EA37C0"/>
    <w:rsid w:val="00EA3857"/>
    <w:rsid w:val="00EA413E"/>
    <w:rsid w:val="00EA441A"/>
    <w:rsid w:val="00EA49D1"/>
    <w:rsid w:val="00EA533F"/>
    <w:rsid w:val="00EB061D"/>
    <w:rsid w:val="00EB232C"/>
    <w:rsid w:val="00EB2FE0"/>
    <w:rsid w:val="00EB6520"/>
    <w:rsid w:val="00EB7E62"/>
    <w:rsid w:val="00EC0630"/>
    <w:rsid w:val="00EC29BD"/>
    <w:rsid w:val="00EC2D75"/>
    <w:rsid w:val="00EC3493"/>
    <w:rsid w:val="00EC59DA"/>
    <w:rsid w:val="00EC7F11"/>
    <w:rsid w:val="00ED06C1"/>
    <w:rsid w:val="00ED5355"/>
    <w:rsid w:val="00ED5D32"/>
    <w:rsid w:val="00ED77A2"/>
    <w:rsid w:val="00ED7879"/>
    <w:rsid w:val="00EE112B"/>
    <w:rsid w:val="00EE1C8E"/>
    <w:rsid w:val="00EE2055"/>
    <w:rsid w:val="00EE22B7"/>
    <w:rsid w:val="00EE34AC"/>
    <w:rsid w:val="00EE7EE5"/>
    <w:rsid w:val="00EF267E"/>
    <w:rsid w:val="00EF3979"/>
    <w:rsid w:val="00EF6B88"/>
    <w:rsid w:val="00EF7295"/>
    <w:rsid w:val="00F00A07"/>
    <w:rsid w:val="00F02B72"/>
    <w:rsid w:val="00F12B7A"/>
    <w:rsid w:val="00F138E3"/>
    <w:rsid w:val="00F13CCE"/>
    <w:rsid w:val="00F14562"/>
    <w:rsid w:val="00F14D46"/>
    <w:rsid w:val="00F15659"/>
    <w:rsid w:val="00F160D8"/>
    <w:rsid w:val="00F16C4F"/>
    <w:rsid w:val="00F20EB9"/>
    <w:rsid w:val="00F23A60"/>
    <w:rsid w:val="00F243EA"/>
    <w:rsid w:val="00F24A3C"/>
    <w:rsid w:val="00F24F20"/>
    <w:rsid w:val="00F25DEC"/>
    <w:rsid w:val="00F26C57"/>
    <w:rsid w:val="00F2738B"/>
    <w:rsid w:val="00F378C4"/>
    <w:rsid w:val="00F37B00"/>
    <w:rsid w:val="00F37D90"/>
    <w:rsid w:val="00F4069E"/>
    <w:rsid w:val="00F40AFE"/>
    <w:rsid w:val="00F41AFA"/>
    <w:rsid w:val="00F42F82"/>
    <w:rsid w:val="00F44C49"/>
    <w:rsid w:val="00F4570A"/>
    <w:rsid w:val="00F4781C"/>
    <w:rsid w:val="00F547DB"/>
    <w:rsid w:val="00F562A2"/>
    <w:rsid w:val="00F566B1"/>
    <w:rsid w:val="00F63223"/>
    <w:rsid w:val="00F635EC"/>
    <w:rsid w:val="00F65279"/>
    <w:rsid w:val="00F66272"/>
    <w:rsid w:val="00F74DAC"/>
    <w:rsid w:val="00F7568B"/>
    <w:rsid w:val="00F7679B"/>
    <w:rsid w:val="00F77418"/>
    <w:rsid w:val="00F80DA6"/>
    <w:rsid w:val="00F82FB7"/>
    <w:rsid w:val="00F83D4B"/>
    <w:rsid w:val="00F84EF2"/>
    <w:rsid w:val="00F85338"/>
    <w:rsid w:val="00F8723E"/>
    <w:rsid w:val="00F9382B"/>
    <w:rsid w:val="00F94212"/>
    <w:rsid w:val="00F96AE2"/>
    <w:rsid w:val="00F97025"/>
    <w:rsid w:val="00FA0DDF"/>
    <w:rsid w:val="00FA0DED"/>
    <w:rsid w:val="00FA4C7B"/>
    <w:rsid w:val="00FA5F13"/>
    <w:rsid w:val="00FB1910"/>
    <w:rsid w:val="00FB1A16"/>
    <w:rsid w:val="00FB1EA1"/>
    <w:rsid w:val="00FB2A59"/>
    <w:rsid w:val="00FB4188"/>
    <w:rsid w:val="00FB5522"/>
    <w:rsid w:val="00FB6042"/>
    <w:rsid w:val="00FC0924"/>
    <w:rsid w:val="00FC447B"/>
    <w:rsid w:val="00FC4DDD"/>
    <w:rsid w:val="00FC7164"/>
    <w:rsid w:val="00FC717F"/>
    <w:rsid w:val="00FC7689"/>
    <w:rsid w:val="00FD5AC2"/>
    <w:rsid w:val="00FD7CC5"/>
    <w:rsid w:val="00FE1771"/>
    <w:rsid w:val="00FE21E4"/>
    <w:rsid w:val="00FE2C76"/>
    <w:rsid w:val="00FE338F"/>
    <w:rsid w:val="00FE6E2F"/>
    <w:rsid w:val="00FE7B16"/>
    <w:rsid w:val="00FF0A13"/>
    <w:rsid w:val="00FF34DF"/>
    <w:rsid w:val="00FF355A"/>
    <w:rsid w:val="00FF4A51"/>
    <w:rsid w:val="00FF5095"/>
    <w:rsid w:val="00FF50D5"/>
    <w:rsid w:val="00FF5A4D"/>
    <w:rsid w:val="00FF7E68"/>
    <w:rsid w:val="0BF90C1D"/>
    <w:rsid w:val="47D3BB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CEA05C0"/>
  <w15:chartTrackingRefBased/>
  <w15:docId w15:val="{8A1A3E08-F6DF-4554-A744-3D950D3C4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FF5"/>
    <w:rPr>
      <w:rFonts w:ascii="Times New Roman" w:eastAsia="Times New Roman" w:hAnsi="Times New Roman"/>
      <w:sz w:val="24"/>
      <w:lang w:eastAsia="en-US"/>
    </w:rPr>
  </w:style>
  <w:style w:type="paragraph" w:styleId="Heading1">
    <w:name w:val="heading 1"/>
    <w:basedOn w:val="Normal"/>
    <w:next w:val="Normal"/>
    <w:link w:val="Heading1Char"/>
    <w:uiPriority w:val="9"/>
    <w:qFormat/>
    <w:rsid w:val="00823AF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323FF5"/>
    <w:pPr>
      <w:tabs>
        <w:tab w:val="left" w:pos="648"/>
        <w:tab w:val="right" w:pos="7776"/>
        <w:tab w:val="left" w:pos="7848"/>
      </w:tabs>
    </w:pPr>
  </w:style>
  <w:style w:type="paragraph" w:styleId="Header">
    <w:name w:val="header"/>
    <w:basedOn w:val="Normal"/>
    <w:link w:val="HeaderChar"/>
    <w:rsid w:val="00323FF5"/>
    <w:pPr>
      <w:tabs>
        <w:tab w:val="center" w:pos="4320"/>
        <w:tab w:val="right" w:pos="8640"/>
      </w:tabs>
    </w:pPr>
  </w:style>
  <w:style w:type="character" w:customStyle="1" w:styleId="HeaderChar">
    <w:name w:val="Header Char"/>
    <w:link w:val="Header"/>
    <w:rsid w:val="00323FF5"/>
    <w:rPr>
      <w:rFonts w:ascii="Times New Roman" w:eastAsia="Times New Roman" w:hAnsi="Times New Roman" w:cs="Times New Roman"/>
      <w:sz w:val="24"/>
      <w:szCs w:val="20"/>
      <w:lang w:val="en-US"/>
    </w:rPr>
  </w:style>
  <w:style w:type="character" w:styleId="PageNumber">
    <w:name w:val="page number"/>
    <w:basedOn w:val="DefaultParagraphFont"/>
    <w:rsid w:val="00323FF5"/>
  </w:style>
  <w:style w:type="character" w:styleId="LineNumber">
    <w:name w:val="line number"/>
    <w:basedOn w:val="DefaultParagraphFont"/>
    <w:uiPriority w:val="99"/>
    <w:semiHidden/>
    <w:unhideWhenUsed/>
    <w:rsid w:val="00323FF5"/>
  </w:style>
  <w:style w:type="paragraph" w:styleId="BalloonText">
    <w:name w:val="Balloon Text"/>
    <w:basedOn w:val="Normal"/>
    <w:link w:val="BalloonTextChar"/>
    <w:uiPriority w:val="99"/>
    <w:semiHidden/>
    <w:unhideWhenUsed/>
    <w:rsid w:val="00162E37"/>
    <w:rPr>
      <w:rFonts w:ascii="Segoe UI" w:hAnsi="Segoe UI" w:cs="Segoe UI"/>
      <w:sz w:val="18"/>
      <w:szCs w:val="18"/>
    </w:rPr>
  </w:style>
  <w:style w:type="character" w:customStyle="1" w:styleId="BalloonTextChar">
    <w:name w:val="Balloon Text Char"/>
    <w:link w:val="BalloonText"/>
    <w:uiPriority w:val="99"/>
    <w:semiHidden/>
    <w:rsid w:val="00162E37"/>
    <w:rPr>
      <w:rFonts w:ascii="Segoe UI" w:eastAsia="Times New Roman" w:hAnsi="Segoe UI" w:cs="Segoe UI"/>
      <w:sz w:val="18"/>
      <w:szCs w:val="18"/>
    </w:rPr>
  </w:style>
  <w:style w:type="paragraph" w:styleId="BodyTextIndent">
    <w:name w:val="Body Text Indent"/>
    <w:basedOn w:val="Normal"/>
    <w:link w:val="BodyTextIndentChar"/>
    <w:rsid w:val="0081689C"/>
    <w:pPr>
      <w:spacing w:line="480" w:lineRule="auto"/>
      <w:ind w:left="720" w:hanging="720"/>
      <w:jc w:val="both"/>
    </w:pPr>
    <w:rPr>
      <w:rFonts w:ascii="CG Times (W1)" w:hAnsi="CG Times (W1)"/>
      <w:lang w:val="es-ES"/>
    </w:rPr>
  </w:style>
  <w:style w:type="character" w:customStyle="1" w:styleId="BodyTextIndentChar">
    <w:name w:val="Body Text Indent Char"/>
    <w:link w:val="BodyTextIndent"/>
    <w:rsid w:val="0081689C"/>
    <w:rPr>
      <w:rFonts w:ascii="CG Times (W1)" w:eastAsia="Times New Roman" w:hAnsi="CG Times (W1)"/>
      <w:sz w:val="24"/>
      <w:lang w:val="es-ES"/>
    </w:rPr>
  </w:style>
  <w:style w:type="paragraph" w:styleId="FootnoteText">
    <w:name w:val="footnote text"/>
    <w:basedOn w:val="Normal"/>
    <w:link w:val="FootnoteTextChar"/>
    <w:uiPriority w:val="99"/>
    <w:semiHidden/>
    <w:unhideWhenUsed/>
    <w:rsid w:val="0039628A"/>
    <w:rPr>
      <w:sz w:val="20"/>
    </w:rPr>
  </w:style>
  <w:style w:type="character" w:customStyle="1" w:styleId="FootnoteTextChar">
    <w:name w:val="Footnote Text Char"/>
    <w:link w:val="FootnoteText"/>
    <w:uiPriority w:val="99"/>
    <w:semiHidden/>
    <w:rsid w:val="0039628A"/>
    <w:rPr>
      <w:rFonts w:ascii="Times New Roman" w:eastAsia="Times New Roman" w:hAnsi="Times New Roman"/>
    </w:rPr>
  </w:style>
  <w:style w:type="character" w:styleId="FootnoteReference">
    <w:name w:val="footnote reference"/>
    <w:uiPriority w:val="99"/>
    <w:semiHidden/>
    <w:unhideWhenUsed/>
    <w:rsid w:val="0039628A"/>
    <w:rPr>
      <w:vertAlign w:val="superscript"/>
    </w:rPr>
  </w:style>
  <w:style w:type="paragraph" w:styleId="Footer">
    <w:name w:val="footer"/>
    <w:basedOn w:val="Normal"/>
    <w:link w:val="FooterChar"/>
    <w:uiPriority w:val="99"/>
    <w:unhideWhenUsed/>
    <w:rsid w:val="00F41AFA"/>
    <w:pPr>
      <w:tabs>
        <w:tab w:val="center" w:pos="4680"/>
        <w:tab w:val="right" w:pos="9360"/>
      </w:tabs>
    </w:pPr>
  </w:style>
  <w:style w:type="character" w:customStyle="1" w:styleId="FooterChar">
    <w:name w:val="Footer Char"/>
    <w:link w:val="Footer"/>
    <w:uiPriority w:val="99"/>
    <w:rsid w:val="00F41AFA"/>
    <w:rPr>
      <w:rFonts w:ascii="Times New Roman" w:eastAsia="Times New Roman" w:hAnsi="Times New Roman"/>
      <w:sz w:val="24"/>
    </w:rPr>
  </w:style>
  <w:style w:type="paragraph" w:styleId="BodyTextIndent2">
    <w:name w:val="Body Text Indent 2"/>
    <w:basedOn w:val="Normal"/>
    <w:link w:val="BodyTextIndent2Char"/>
    <w:uiPriority w:val="99"/>
    <w:semiHidden/>
    <w:unhideWhenUsed/>
    <w:rsid w:val="00F80DA6"/>
    <w:pPr>
      <w:spacing w:after="120" w:line="480" w:lineRule="auto"/>
      <w:ind w:left="360"/>
    </w:pPr>
  </w:style>
  <w:style w:type="character" w:customStyle="1" w:styleId="BodyTextIndent2Char">
    <w:name w:val="Body Text Indent 2 Char"/>
    <w:link w:val="BodyTextIndent2"/>
    <w:uiPriority w:val="99"/>
    <w:semiHidden/>
    <w:rsid w:val="00F80DA6"/>
    <w:rPr>
      <w:rFonts w:ascii="Times New Roman" w:eastAsia="Times New Roman" w:hAnsi="Times New Roman"/>
      <w:sz w:val="24"/>
      <w:lang w:val="en-US" w:eastAsia="en-US"/>
    </w:rPr>
  </w:style>
  <w:style w:type="paragraph" w:styleId="BodyTextIndent3">
    <w:name w:val="Body Text Indent 3"/>
    <w:basedOn w:val="Normal"/>
    <w:link w:val="BodyTextIndent3Char"/>
    <w:uiPriority w:val="99"/>
    <w:semiHidden/>
    <w:unhideWhenUsed/>
    <w:rsid w:val="007F02B1"/>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7F02B1"/>
    <w:rPr>
      <w:rFonts w:ascii="Times New Roman" w:eastAsia="Times New Roman" w:hAnsi="Times New Roman"/>
      <w:sz w:val="16"/>
      <w:szCs w:val="16"/>
      <w:lang w:eastAsia="en-US"/>
    </w:rPr>
  </w:style>
  <w:style w:type="character" w:customStyle="1" w:styleId="Heading1Char">
    <w:name w:val="Heading 1 Char"/>
    <w:basedOn w:val="DefaultParagraphFont"/>
    <w:link w:val="Heading1"/>
    <w:uiPriority w:val="9"/>
    <w:rsid w:val="00823AF8"/>
    <w:rPr>
      <w:rFonts w:asciiTheme="majorHAnsi" w:eastAsiaTheme="majorEastAsia" w:hAnsiTheme="majorHAnsi" w:cstheme="majorBidi"/>
      <w:color w:val="2F5496" w:themeColor="accent1" w:themeShade="BF"/>
      <w:sz w:val="32"/>
      <w:szCs w:val="32"/>
      <w:lang w:eastAsia="en-US"/>
    </w:rPr>
  </w:style>
  <w:style w:type="character" w:styleId="Hyperlink">
    <w:name w:val="Hyperlink"/>
    <w:basedOn w:val="DefaultParagraphFont"/>
    <w:uiPriority w:val="99"/>
    <w:unhideWhenUsed/>
    <w:rsid w:val="00823AF8"/>
    <w:rPr>
      <w:color w:val="0563C1" w:themeColor="hyperlink"/>
      <w:u w:val="single"/>
    </w:rPr>
  </w:style>
  <w:style w:type="character" w:styleId="UnresolvedMention">
    <w:name w:val="Unresolved Mention"/>
    <w:basedOn w:val="DefaultParagraphFont"/>
    <w:uiPriority w:val="99"/>
    <w:semiHidden/>
    <w:unhideWhenUsed/>
    <w:rsid w:val="00823A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218967">
      <w:bodyDiv w:val="1"/>
      <w:marLeft w:val="0"/>
      <w:marRight w:val="0"/>
      <w:marTop w:val="0"/>
      <w:marBottom w:val="0"/>
      <w:divBdr>
        <w:top w:val="none" w:sz="0" w:space="0" w:color="auto"/>
        <w:left w:val="none" w:sz="0" w:space="0" w:color="auto"/>
        <w:bottom w:val="none" w:sz="0" w:space="0" w:color="auto"/>
        <w:right w:val="none" w:sz="0" w:space="0" w:color="auto"/>
      </w:divBdr>
    </w:div>
    <w:div w:id="921452681">
      <w:bodyDiv w:val="1"/>
      <w:marLeft w:val="0"/>
      <w:marRight w:val="0"/>
      <w:marTop w:val="0"/>
      <w:marBottom w:val="0"/>
      <w:divBdr>
        <w:top w:val="none" w:sz="0" w:space="0" w:color="auto"/>
        <w:left w:val="none" w:sz="0" w:space="0" w:color="auto"/>
        <w:bottom w:val="none" w:sz="0" w:space="0" w:color="auto"/>
        <w:right w:val="none" w:sz="0" w:space="0" w:color="auto"/>
      </w:divBdr>
    </w:div>
    <w:div w:id="1279332752">
      <w:bodyDiv w:val="1"/>
      <w:marLeft w:val="0"/>
      <w:marRight w:val="0"/>
      <w:marTop w:val="0"/>
      <w:marBottom w:val="0"/>
      <w:divBdr>
        <w:top w:val="none" w:sz="0" w:space="0" w:color="auto"/>
        <w:left w:val="none" w:sz="0" w:space="0" w:color="auto"/>
        <w:bottom w:val="none" w:sz="0" w:space="0" w:color="auto"/>
        <w:right w:val="none" w:sz="0" w:space="0" w:color="auto"/>
      </w:divBdr>
    </w:div>
    <w:div w:id="1301227885">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www.noticel.com/gobierno/ahora/top-stories/20240319/con-abanicos-y-fuentes-de-agua-se-atendera-el-periodo-de-calor-en-las-escuelas-dice-el-gobernad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7F51E-789F-443F-BD0A-201BDD184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843</Words>
  <Characters>4640</Characters>
  <Application>Microsoft Office Word</Application>
  <DocSecurity>0</DocSecurity>
  <Lines>38</Lines>
  <Paragraphs>10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Asamblea Legislativa</Company>
  <LinksUpToDate>false</LinksUpToDate>
  <CharactersWithSpaces>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 Hernández Pérez</dc:creator>
  <cp:keywords/>
  <dc:description/>
  <cp:lastModifiedBy>Bárbara Sierra Nieves</cp:lastModifiedBy>
  <cp:revision>6</cp:revision>
  <cp:lastPrinted>2025-06-23T20:56:00Z</cp:lastPrinted>
  <dcterms:created xsi:type="dcterms:W3CDTF">2025-06-24T20:57:00Z</dcterms:created>
  <dcterms:modified xsi:type="dcterms:W3CDTF">2025-06-24T21:32:00Z</dcterms:modified>
</cp:coreProperties>
</file>