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A20E3" w14:textId="77777777" w:rsidR="00FF6BD2" w:rsidRDefault="00E83DB5" w:rsidP="00394CFB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76AC69B2" w14:textId="77777777" w:rsidR="00E83DB5" w:rsidRPr="00394CFB" w:rsidRDefault="00E83DB5" w:rsidP="00394CFB">
      <w:pPr>
        <w:jc w:val="center"/>
        <w:rPr>
          <w:rFonts w:ascii="Book Antiqua" w:hAnsi="Book Antiqua"/>
          <w:lang w:val="es-ES_tradnl"/>
        </w:rPr>
      </w:pPr>
    </w:p>
    <w:p w14:paraId="4F5FCB92" w14:textId="49C55B0F" w:rsidR="00E83DB5" w:rsidRDefault="0000071B" w:rsidP="00394CFB">
      <w:pPr>
        <w:pStyle w:val="Title2"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394CFB">
        <w:rPr>
          <w:rFonts w:ascii="Book Antiqua" w:hAnsi="Book Antiqua"/>
          <w:lang w:val="es-ES_tradnl"/>
        </w:rPr>
        <w:t xml:space="preserve">. </w:t>
      </w:r>
      <w:r w:rsidR="00E83DB5">
        <w:rPr>
          <w:rFonts w:ascii="Book Antiqua" w:hAnsi="Book Antiqua"/>
          <w:lang w:val="es-ES_tradnl"/>
        </w:rPr>
        <w:t>Asamblea</w:t>
      </w:r>
      <w:r w:rsidR="00E83DB5">
        <w:rPr>
          <w:rFonts w:ascii="Book Antiqua" w:hAnsi="Book Antiqua"/>
          <w:lang w:val="es-ES_tradnl"/>
        </w:rPr>
        <w:tab/>
      </w:r>
      <w:r w:rsidR="00394CFB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1ra</w:t>
      </w:r>
      <w:r w:rsidR="00394CFB">
        <w:rPr>
          <w:rFonts w:ascii="Book Antiqua" w:hAnsi="Book Antiqua"/>
          <w:lang w:val="es-ES_tradnl"/>
        </w:rPr>
        <w:t xml:space="preserve">. </w:t>
      </w:r>
      <w:r w:rsidR="00E83DB5">
        <w:rPr>
          <w:rFonts w:ascii="Book Antiqua" w:hAnsi="Book Antiqua"/>
          <w:lang w:val="es-ES_tradnl"/>
        </w:rPr>
        <w:t>Sesión</w:t>
      </w:r>
    </w:p>
    <w:p w14:paraId="29118E43" w14:textId="77777777" w:rsidR="00E83DB5" w:rsidRDefault="00E83DB5" w:rsidP="00394CFB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 w:rsidR="00394CFB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ab/>
      </w:r>
      <w:r w:rsidR="00394CFB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218B5B3C" w14:textId="77777777" w:rsidR="00E83DB5" w:rsidRDefault="00E83DB5" w:rsidP="00394CFB">
      <w:pPr>
        <w:rPr>
          <w:lang w:val="es-ES_tradnl"/>
        </w:rPr>
      </w:pPr>
    </w:p>
    <w:p w14:paraId="1EF212DF" w14:textId="77777777" w:rsidR="00914B81" w:rsidRPr="00E231F4" w:rsidRDefault="00914B81" w:rsidP="00914B81">
      <w:pPr>
        <w:suppressLineNumbers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E231F4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47CAB5F9" w14:textId="77777777" w:rsidR="00914B81" w:rsidRPr="00E231F4" w:rsidRDefault="00914B81" w:rsidP="00914B81">
      <w:pPr>
        <w:suppressLineNumbers/>
        <w:jc w:val="center"/>
        <w:rPr>
          <w:rFonts w:ascii="Book Antiqua" w:hAnsi="Book Antiqua"/>
          <w:b/>
          <w:bCs/>
          <w:color w:val="000000"/>
          <w:szCs w:val="24"/>
          <w:lang w:val="es-PR"/>
        </w:rPr>
      </w:pPr>
    </w:p>
    <w:p w14:paraId="46B3FDCE" w14:textId="529DE33F" w:rsidR="00914B81" w:rsidRPr="00E231F4" w:rsidRDefault="00914B81" w:rsidP="00914B81">
      <w:pPr>
        <w:suppressLineNumbers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E231F4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 la C.</w:t>
      </w:r>
      <w:r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9B2753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735</w:t>
      </w:r>
    </w:p>
    <w:p w14:paraId="021C9458" w14:textId="77777777" w:rsidR="00914B81" w:rsidRPr="00E231F4" w:rsidRDefault="00914B81" w:rsidP="00914B81">
      <w:pPr>
        <w:suppressLineNumbers/>
        <w:jc w:val="center"/>
        <w:rPr>
          <w:rFonts w:ascii="Book Antiqua" w:hAnsi="Book Antiqua"/>
          <w:b/>
          <w:bCs/>
          <w:color w:val="000000"/>
          <w:szCs w:val="24"/>
          <w:lang w:val="es-PR"/>
        </w:rPr>
      </w:pPr>
    </w:p>
    <w:p w14:paraId="1D73928B" w14:textId="123659A1" w:rsidR="00914B81" w:rsidRPr="00E231F4" w:rsidRDefault="009B2753" w:rsidP="00914B81">
      <w:pPr>
        <w:suppressLineNumbers/>
        <w:jc w:val="center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>25</w:t>
      </w:r>
      <w:r w:rsidR="00914B81">
        <w:rPr>
          <w:rFonts w:ascii="Book Antiqua" w:hAnsi="Book Antiqua"/>
          <w:color w:val="000000"/>
          <w:lang w:val="es-PR"/>
        </w:rPr>
        <w:t xml:space="preserve"> </w:t>
      </w:r>
      <w:r w:rsidR="00914B81" w:rsidRPr="00E231F4">
        <w:rPr>
          <w:rFonts w:ascii="Book Antiqua" w:hAnsi="Book Antiqua"/>
          <w:color w:val="000000"/>
          <w:lang w:val="es-PR"/>
        </w:rPr>
        <w:t xml:space="preserve">DE </w:t>
      </w:r>
      <w:r w:rsidR="00914B81">
        <w:rPr>
          <w:rFonts w:ascii="Book Antiqua" w:hAnsi="Book Antiqua"/>
          <w:color w:val="000000"/>
          <w:lang w:val="es-PR"/>
        </w:rPr>
        <w:t>JUNIO</w:t>
      </w:r>
      <w:r w:rsidR="00914B81" w:rsidRPr="00E231F4">
        <w:rPr>
          <w:rFonts w:ascii="Book Antiqua" w:hAnsi="Book Antiqua"/>
          <w:color w:val="000000"/>
          <w:lang w:val="es-PR"/>
        </w:rPr>
        <w:t xml:space="preserve"> DE 2025</w:t>
      </w:r>
    </w:p>
    <w:p w14:paraId="75C9962B" w14:textId="77777777" w:rsidR="00914B81" w:rsidRPr="00E231F4" w:rsidRDefault="00914B81" w:rsidP="00914B81">
      <w:pPr>
        <w:suppressLineNumbers/>
        <w:jc w:val="center"/>
        <w:rPr>
          <w:rFonts w:ascii="Book Antiqua" w:hAnsi="Book Antiqua"/>
          <w:color w:val="000000"/>
          <w:lang w:val="es-PR"/>
        </w:rPr>
      </w:pPr>
    </w:p>
    <w:p w14:paraId="5192DEE4" w14:textId="33FAB0AB" w:rsidR="00914B81" w:rsidRPr="00E231F4" w:rsidRDefault="00914B81" w:rsidP="00914B81">
      <w:pPr>
        <w:suppressLineNumbers/>
        <w:ind w:left="720" w:hanging="720"/>
        <w:jc w:val="center"/>
        <w:rPr>
          <w:rFonts w:ascii="Book Antiqua" w:hAnsi="Book Antiqua"/>
          <w:i/>
          <w:iCs/>
          <w:color w:val="000000"/>
          <w:szCs w:val="24"/>
          <w:lang w:val="es-PR"/>
        </w:rPr>
      </w:pPr>
      <w:r w:rsidRPr="00E231F4">
        <w:rPr>
          <w:rFonts w:ascii="Book Antiqua" w:hAnsi="Book Antiqua"/>
          <w:color w:val="000000"/>
          <w:szCs w:val="24"/>
          <w:lang w:val="es-PR"/>
        </w:rPr>
        <w:t>Presentado por l</w:t>
      </w:r>
      <w:r w:rsidR="00AF182F">
        <w:rPr>
          <w:rFonts w:ascii="Book Antiqua" w:hAnsi="Book Antiqua"/>
          <w:color w:val="000000"/>
          <w:szCs w:val="24"/>
          <w:lang w:val="es-PR"/>
        </w:rPr>
        <w:t>a</w:t>
      </w:r>
      <w:r w:rsidRPr="00E231F4">
        <w:rPr>
          <w:rFonts w:ascii="Book Antiqua" w:hAnsi="Book Antiqua"/>
          <w:color w:val="000000"/>
          <w:szCs w:val="24"/>
          <w:lang w:val="es-PR"/>
        </w:rPr>
        <w:t xml:space="preserve"> representante </w:t>
      </w:r>
      <w:r>
        <w:rPr>
          <w:rFonts w:ascii="Book Antiqua" w:hAnsi="Book Antiqua"/>
          <w:i/>
          <w:iCs/>
          <w:color w:val="000000"/>
          <w:szCs w:val="24"/>
          <w:lang w:val="es-PR"/>
        </w:rPr>
        <w:t xml:space="preserve">Medina Calderón </w:t>
      </w:r>
    </w:p>
    <w:p w14:paraId="0A7DA0A1" w14:textId="77777777" w:rsidR="00914B81" w:rsidRPr="00E231F4" w:rsidRDefault="00914B81" w:rsidP="00914B81">
      <w:pPr>
        <w:suppressLineNumbers/>
        <w:ind w:left="720" w:hanging="720"/>
        <w:jc w:val="center"/>
        <w:rPr>
          <w:rFonts w:ascii="Book Antiqua" w:hAnsi="Book Antiqua"/>
          <w:color w:val="000000"/>
          <w:szCs w:val="24"/>
          <w:lang w:val="es-PR"/>
        </w:rPr>
      </w:pPr>
    </w:p>
    <w:p w14:paraId="10880520" w14:textId="3A4D88C9" w:rsidR="00914B81" w:rsidRPr="00E231F4" w:rsidRDefault="00914B81" w:rsidP="00914B81">
      <w:pPr>
        <w:suppressLineNumbers/>
        <w:ind w:left="720" w:hanging="720"/>
        <w:jc w:val="center"/>
        <w:rPr>
          <w:rFonts w:ascii="Book Antiqua" w:hAnsi="Book Antiqua"/>
          <w:lang w:val="es-PR"/>
        </w:rPr>
      </w:pPr>
      <w:r w:rsidRPr="00E231F4">
        <w:rPr>
          <w:rFonts w:ascii="Book Antiqua" w:hAnsi="Book Antiqua"/>
          <w:color w:val="000000"/>
          <w:szCs w:val="24"/>
          <w:lang w:val="es-PR"/>
        </w:rPr>
        <w:t xml:space="preserve">Referido a </w:t>
      </w:r>
      <w:r w:rsidR="007011A0">
        <w:rPr>
          <w:rFonts w:ascii="Book Antiqua" w:hAnsi="Book Antiqua"/>
          <w:color w:val="000000"/>
          <w:szCs w:val="24"/>
          <w:lang w:val="es-PR"/>
        </w:rPr>
        <w:t>la Comisión de Salud</w:t>
      </w:r>
    </w:p>
    <w:p w14:paraId="4D395EC9" w14:textId="77777777" w:rsidR="00914B81" w:rsidRPr="00E231F4" w:rsidRDefault="00914B81" w:rsidP="00914B81">
      <w:pPr>
        <w:jc w:val="both"/>
        <w:rPr>
          <w:rFonts w:ascii="Book Antiqua" w:hAnsi="Book Antiqua"/>
          <w:lang w:val="es-ES"/>
        </w:rPr>
      </w:pPr>
    </w:p>
    <w:p w14:paraId="2CF62DC5" w14:textId="77777777" w:rsidR="00914B81" w:rsidRPr="00E231F4" w:rsidRDefault="00914B81" w:rsidP="00914B81">
      <w:pPr>
        <w:jc w:val="center"/>
        <w:rPr>
          <w:rFonts w:ascii="Book Antiqua" w:hAnsi="Book Antiqua"/>
          <w:b/>
          <w:sz w:val="28"/>
          <w:lang w:val="es-ES"/>
        </w:rPr>
      </w:pPr>
      <w:r w:rsidRPr="00E231F4">
        <w:rPr>
          <w:rFonts w:ascii="Book Antiqua" w:hAnsi="Book Antiqua"/>
          <w:b/>
          <w:sz w:val="28"/>
          <w:lang w:val="es-ES"/>
        </w:rPr>
        <w:t>LEY</w:t>
      </w:r>
    </w:p>
    <w:p w14:paraId="7B46B5DB" w14:textId="77777777" w:rsidR="00914B81" w:rsidRPr="004607C7" w:rsidRDefault="00914B81" w:rsidP="00914B81">
      <w:pPr>
        <w:jc w:val="center"/>
        <w:rPr>
          <w:rFonts w:ascii="Book Antiqua" w:hAnsi="Book Antiqua"/>
          <w:b/>
          <w:szCs w:val="24"/>
          <w:lang w:val="es-ES"/>
        </w:rPr>
      </w:pPr>
    </w:p>
    <w:p w14:paraId="62BB83D9" w14:textId="77777777" w:rsidR="00914B81" w:rsidRPr="006420C4" w:rsidRDefault="00914B81" w:rsidP="00914B81">
      <w:pPr>
        <w:ind w:left="630" w:hanging="63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Para crear la </w:t>
      </w:r>
      <w:r w:rsidRPr="006420C4">
        <w:rPr>
          <w:rFonts w:ascii="Book Antiqua" w:hAnsi="Book Antiqua"/>
          <w:lang w:val="es-PR"/>
        </w:rPr>
        <w:t>“Ley para el Acceso Equitativo a Menús para Personas Bariátricas”</w:t>
      </w:r>
      <w:r>
        <w:rPr>
          <w:rFonts w:ascii="Book Antiqua" w:hAnsi="Book Antiqua"/>
          <w:lang w:val="es-PR"/>
        </w:rPr>
        <w:t xml:space="preserve">, establecer definiciones, el derecho de acceso a menus de porciones reducidas, establecer prohibiciones y obligaciones; y para otros fines relacionados. </w:t>
      </w:r>
    </w:p>
    <w:p w14:paraId="4EBE0E3F" w14:textId="77777777" w:rsidR="00914B81" w:rsidRPr="00E231F4" w:rsidRDefault="00914B81" w:rsidP="00914B81">
      <w:pPr>
        <w:ind w:left="720" w:hanging="720"/>
        <w:jc w:val="both"/>
        <w:rPr>
          <w:rFonts w:ascii="Book Antiqua" w:hAnsi="Book Antiqua"/>
          <w:lang w:val="es-PR"/>
        </w:rPr>
      </w:pPr>
    </w:p>
    <w:p w14:paraId="6C356EBC" w14:textId="77777777" w:rsidR="00914B81" w:rsidRPr="00E231F4" w:rsidRDefault="00914B81" w:rsidP="00914B81">
      <w:pPr>
        <w:jc w:val="center"/>
        <w:rPr>
          <w:rFonts w:ascii="Book Antiqua" w:hAnsi="Book Antiqua"/>
          <w:szCs w:val="24"/>
          <w:lang w:val="es-ES"/>
        </w:rPr>
      </w:pPr>
      <w:r w:rsidRPr="00E231F4">
        <w:rPr>
          <w:rFonts w:ascii="Book Antiqua" w:hAnsi="Book Antiqua"/>
          <w:szCs w:val="24"/>
          <w:lang w:val="es-ES"/>
        </w:rPr>
        <w:t>EXPOSICIÓN DE MOTIVOS</w:t>
      </w:r>
    </w:p>
    <w:p w14:paraId="58E6190F" w14:textId="77777777" w:rsidR="00914B81" w:rsidRPr="00E231F4" w:rsidRDefault="00914B81" w:rsidP="00914B81">
      <w:pPr>
        <w:ind w:firstLine="360"/>
        <w:jc w:val="center"/>
        <w:rPr>
          <w:rFonts w:ascii="Book Antiqua" w:hAnsi="Book Antiqua"/>
          <w:szCs w:val="24"/>
          <w:lang w:val="es-ES"/>
        </w:rPr>
      </w:pPr>
    </w:p>
    <w:p w14:paraId="0E5C2A8C" w14:textId="77777777" w:rsidR="00914B81" w:rsidRPr="00E1260A" w:rsidRDefault="00914B81" w:rsidP="00914B81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E1260A">
        <w:rPr>
          <w:rFonts w:ascii="Book Antiqua" w:hAnsi="Book Antiqua"/>
          <w:szCs w:val="24"/>
          <w:lang w:val="es-PR"/>
        </w:rPr>
        <w:t xml:space="preserve">Las personas que </w:t>
      </w:r>
      <w:r>
        <w:rPr>
          <w:rFonts w:ascii="Book Antiqua" w:hAnsi="Book Antiqua"/>
          <w:szCs w:val="24"/>
          <w:lang w:val="es-PR"/>
        </w:rPr>
        <w:t xml:space="preserve">se </w:t>
      </w:r>
      <w:r w:rsidRPr="00E1260A">
        <w:rPr>
          <w:rFonts w:ascii="Book Antiqua" w:hAnsi="Book Antiqua"/>
          <w:szCs w:val="24"/>
          <w:lang w:val="es-PR"/>
        </w:rPr>
        <w:t>han sometid</w:t>
      </w:r>
      <w:r>
        <w:rPr>
          <w:rFonts w:ascii="Book Antiqua" w:hAnsi="Book Antiqua"/>
          <w:szCs w:val="24"/>
          <w:lang w:val="es-PR"/>
        </w:rPr>
        <w:t>o</w:t>
      </w:r>
      <w:r w:rsidRPr="00E1260A">
        <w:rPr>
          <w:rFonts w:ascii="Book Antiqua" w:hAnsi="Book Antiqua"/>
          <w:szCs w:val="24"/>
          <w:lang w:val="es-PR"/>
        </w:rPr>
        <w:t xml:space="preserve"> a procedimientos quirúrgicos bariátricos enfrentan cambios permanentes en su capacidad de consumo alimentario. Como parte del proceso de recuperación y mantenimiento de salud, estas personas requieren consumir porciones significativamente más pequeñas que las que se ofrecen en la mayoría de los menús regulares de los restaurantes.</w:t>
      </w:r>
    </w:p>
    <w:p w14:paraId="00D8E506" w14:textId="77777777" w:rsidR="00914B81" w:rsidRPr="00E1260A" w:rsidRDefault="00914B81" w:rsidP="00914B81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1BD6D872" w14:textId="77777777" w:rsidR="00914B81" w:rsidRPr="00E1260A" w:rsidRDefault="00914B81" w:rsidP="00914B81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E1260A">
        <w:rPr>
          <w:rFonts w:ascii="Book Antiqua" w:hAnsi="Book Antiqua"/>
          <w:szCs w:val="24"/>
          <w:lang w:val="es-PR"/>
        </w:rPr>
        <w:t>Actualmente, muchos establecimientos limitan el acceso al menú infantil a menores de cierta edad, lo cual excluye injustamente a personas adultas que, por razones médicas, no pueden consumir porciones estándares. Esta práctica representa un obstáculo a los esfuerzos de salud y bienestar de esta población, provocando desperdicio de alimentos, gastos innecesarios y una experiencia social excluyente.</w:t>
      </w:r>
    </w:p>
    <w:p w14:paraId="1C3A48E9" w14:textId="77777777" w:rsidR="00914B81" w:rsidRPr="00E1260A" w:rsidRDefault="00914B81" w:rsidP="00914B81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30BDA2B" w14:textId="77777777" w:rsidR="00914B81" w:rsidRPr="00E1260A" w:rsidRDefault="00914B81" w:rsidP="00914B81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Con esta Ley se</w:t>
      </w:r>
      <w:r w:rsidRPr="00E1260A">
        <w:rPr>
          <w:rFonts w:ascii="Book Antiqua" w:hAnsi="Book Antiqua"/>
          <w:szCs w:val="24"/>
          <w:lang w:val="es-PR"/>
        </w:rPr>
        <w:t xml:space="preserve"> busca garantizar, el derecho de toda persona bariátrica a acceder, en igualdad de condiciones, a porciones pequeñas o menús infantiles en cualquier establecimiento de comida en Puerto Rico. Este es un acto de equidad, sensibilidad y justicia en favor de quienes atraviesan una transformación física y emocional significativa para mejorar su salud y calidad de vida.</w:t>
      </w:r>
    </w:p>
    <w:p w14:paraId="4B4E3821" w14:textId="77777777" w:rsidR="00394CFB" w:rsidRPr="00E83DB5" w:rsidRDefault="00394CFB" w:rsidP="00394CFB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12CC228E" w14:textId="77777777" w:rsidR="00E83DB5" w:rsidRDefault="00E83DB5" w:rsidP="00394CFB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DECRÉTASE POR LA ASAMBLEA LEGISLATIVA DE PUERTO RICO:</w:t>
      </w:r>
    </w:p>
    <w:p w14:paraId="3C566FE3" w14:textId="77777777" w:rsidR="00E83DB5" w:rsidRDefault="00E83DB5" w:rsidP="00E83DB5">
      <w:pPr>
        <w:spacing w:line="480" w:lineRule="auto"/>
        <w:jc w:val="both"/>
        <w:rPr>
          <w:rFonts w:ascii="Book Antiqua" w:hAnsi="Book Antiqua"/>
          <w:lang w:val="es-ES_tradnl"/>
        </w:rPr>
        <w:sectPr w:rsidR="00E83DB5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39E6E15" w14:textId="1874580F" w:rsidR="00914B81" w:rsidRPr="006420C4" w:rsidRDefault="00914B81" w:rsidP="00914B81">
      <w:pPr>
        <w:spacing w:line="480" w:lineRule="auto"/>
        <w:ind w:firstLine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Artículo 1.</w:t>
      </w:r>
      <w:r>
        <w:rPr>
          <w:rFonts w:ascii="Book Antiqua" w:hAnsi="Book Antiqua"/>
          <w:lang w:val="es-PR"/>
        </w:rPr>
        <w:t xml:space="preserve">- </w:t>
      </w:r>
      <w:r w:rsidRPr="006420C4">
        <w:rPr>
          <w:rFonts w:ascii="Book Antiqua" w:hAnsi="Book Antiqua"/>
          <w:lang w:val="es-PR"/>
        </w:rPr>
        <w:t xml:space="preserve">Esta Ley se conocerá como la </w:t>
      </w:r>
      <w:bookmarkStart w:id="0" w:name="_Hlk201753544"/>
      <w:r w:rsidRPr="006420C4">
        <w:rPr>
          <w:rFonts w:ascii="Book Antiqua" w:hAnsi="Book Antiqua"/>
          <w:lang w:val="es-PR"/>
        </w:rPr>
        <w:t>“Ley para el Acceso Equitativo a Menús para Personas Bariátricas”</w:t>
      </w:r>
      <w:bookmarkEnd w:id="0"/>
      <w:r w:rsidRPr="006420C4">
        <w:rPr>
          <w:rFonts w:ascii="Book Antiqua" w:hAnsi="Book Antiqua"/>
          <w:lang w:val="es-PR"/>
        </w:rPr>
        <w:t>.</w:t>
      </w:r>
    </w:p>
    <w:p w14:paraId="4E4F0631" w14:textId="1BFF24EF" w:rsidR="00914B81" w:rsidRPr="006420C4" w:rsidRDefault="00914B81" w:rsidP="00914B81">
      <w:pPr>
        <w:spacing w:line="480" w:lineRule="auto"/>
        <w:ind w:firstLine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Artículo 2.</w:t>
      </w:r>
      <w:r>
        <w:rPr>
          <w:rFonts w:ascii="Book Antiqua" w:hAnsi="Book Antiqua"/>
          <w:lang w:val="es-PR"/>
        </w:rPr>
        <w:t>-</w:t>
      </w:r>
      <w:r w:rsidRPr="006420C4">
        <w:rPr>
          <w:rFonts w:ascii="Book Antiqua" w:hAnsi="Book Antiqua"/>
          <w:lang w:val="es-PR"/>
        </w:rPr>
        <w:t>Definición</w:t>
      </w:r>
    </w:p>
    <w:p w14:paraId="48AD5A52" w14:textId="77777777" w:rsidR="00914B81" w:rsidRPr="006420C4" w:rsidRDefault="00914B81" w:rsidP="00914B81">
      <w:pPr>
        <w:spacing w:line="480" w:lineRule="auto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Para propósitos de esta Ley, se entenderá por:</w:t>
      </w:r>
    </w:p>
    <w:p w14:paraId="5F655A67" w14:textId="77777777" w:rsidR="00914B81" w:rsidRPr="006420C4" w:rsidRDefault="00914B81" w:rsidP="00914B81">
      <w:pPr>
        <w:spacing w:line="480" w:lineRule="auto"/>
        <w:ind w:firstLine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Persona bariátrica: Toda persona que haya sido sometida a cirugía bariátrica o algún procedimiento médico destinado a reducir la capacidad gástrica como tratamiento para la obesidad.</w:t>
      </w:r>
    </w:p>
    <w:p w14:paraId="0935617B" w14:textId="217D6911" w:rsidR="00914B81" w:rsidRPr="006420C4" w:rsidRDefault="00914B81" w:rsidP="00914B81">
      <w:pPr>
        <w:spacing w:line="480" w:lineRule="auto"/>
        <w:ind w:firstLine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Artículo 3.</w:t>
      </w:r>
      <w:r>
        <w:rPr>
          <w:rFonts w:ascii="Book Antiqua" w:hAnsi="Book Antiqua"/>
          <w:lang w:val="es-PR"/>
        </w:rPr>
        <w:t>-</w:t>
      </w:r>
      <w:r w:rsidRPr="006420C4">
        <w:rPr>
          <w:rFonts w:ascii="Book Antiqua" w:hAnsi="Book Antiqua"/>
          <w:lang w:val="es-PR"/>
        </w:rPr>
        <w:t>Derecho de Acceso al Menú Infantil o porciones reducidas</w:t>
      </w:r>
    </w:p>
    <w:p w14:paraId="5FE9544B" w14:textId="77777777" w:rsidR="00914B81" w:rsidRPr="006420C4" w:rsidRDefault="00914B81" w:rsidP="00914B81">
      <w:pPr>
        <w:spacing w:line="480" w:lineRule="auto"/>
        <w:ind w:firstLine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Todo establecimiento de alimentos que ofrezca servicios al público en Puerto Rico deberá permitir a personas bariátricas:</w:t>
      </w:r>
    </w:p>
    <w:p w14:paraId="46068EEB" w14:textId="7FA36FFF" w:rsidR="00914B81" w:rsidRPr="006420C4" w:rsidRDefault="00914B81" w:rsidP="00914B81">
      <w:pPr>
        <w:spacing w:line="480" w:lineRule="auto"/>
        <w:ind w:left="1440" w:hanging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 xml:space="preserve">1. </w:t>
      </w:r>
      <w:r>
        <w:rPr>
          <w:rFonts w:ascii="Book Antiqua" w:hAnsi="Book Antiqua"/>
          <w:lang w:val="es-PR"/>
        </w:rPr>
        <w:tab/>
      </w:r>
      <w:r w:rsidRPr="006420C4">
        <w:rPr>
          <w:rFonts w:ascii="Book Antiqua" w:hAnsi="Book Antiqua"/>
          <w:lang w:val="es-PR"/>
        </w:rPr>
        <w:t>Comprar alimentos del menú infantil o solicitar porciones reducidas, sin que se requiera evidencia médica ni justificación verbal o escrita.</w:t>
      </w:r>
    </w:p>
    <w:p w14:paraId="1F3D4488" w14:textId="1DE640CC" w:rsidR="00914B81" w:rsidRPr="006420C4" w:rsidRDefault="00914B81" w:rsidP="00914B81">
      <w:pPr>
        <w:spacing w:line="480" w:lineRule="auto"/>
        <w:ind w:left="1440" w:hanging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 xml:space="preserve">2. </w:t>
      </w:r>
      <w:r>
        <w:rPr>
          <w:rFonts w:ascii="Book Antiqua" w:hAnsi="Book Antiqua"/>
          <w:lang w:val="es-PR"/>
        </w:rPr>
        <w:tab/>
      </w:r>
      <w:r w:rsidRPr="006420C4">
        <w:rPr>
          <w:rFonts w:ascii="Book Antiqua" w:hAnsi="Book Antiqua"/>
          <w:lang w:val="es-PR"/>
        </w:rPr>
        <w:t>Recibir el mismo trato digno y respetuoso que cualquier otro cliente, sin discriminación ni cuestionamientos sobre su condición médica.</w:t>
      </w:r>
    </w:p>
    <w:p w14:paraId="67BD0C86" w14:textId="66AA073B" w:rsidR="00914B81" w:rsidRPr="006420C4" w:rsidRDefault="00914B81" w:rsidP="00914B81">
      <w:pPr>
        <w:spacing w:line="480" w:lineRule="auto"/>
        <w:ind w:firstLine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Artículo 4.</w:t>
      </w:r>
      <w:r>
        <w:rPr>
          <w:rFonts w:ascii="Book Antiqua" w:hAnsi="Book Antiqua"/>
          <w:lang w:val="es-PR"/>
        </w:rPr>
        <w:t>-</w:t>
      </w:r>
      <w:r w:rsidRPr="006420C4">
        <w:rPr>
          <w:rFonts w:ascii="Book Antiqua" w:hAnsi="Book Antiqua"/>
          <w:lang w:val="es-PR"/>
        </w:rPr>
        <w:t>Prohibición de Discriminación</w:t>
      </w:r>
    </w:p>
    <w:p w14:paraId="5A9652C2" w14:textId="77777777" w:rsidR="00914B81" w:rsidRPr="006420C4" w:rsidRDefault="00914B81" w:rsidP="00914B81">
      <w:pPr>
        <w:spacing w:line="480" w:lineRule="auto"/>
        <w:ind w:firstLine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Se prohíbe expresamente a los establecimientos de alimentos denegar el acceso al menú infantil o a porciones pequeñas a personas bariátricas por motivo de edad o cualquier otra razón no relacionada a la seguridad alimentaria.</w:t>
      </w:r>
    </w:p>
    <w:p w14:paraId="7F55C045" w14:textId="79320A65" w:rsidR="00914B81" w:rsidRPr="006420C4" w:rsidRDefault="00914B81" w:rsidP="00914B81">
      <w:pPr>
        <w:spacing w:line="480" w:lineRule="auto"/>
        <w:ind w:firstLine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Artículo 5.</w:t>
      </w:r>
      <w:r>
        <w:rPr>
          <w:rFonts w:ascii="Book Antiqua" w:hAnsi="Book Antiqua"/>
          <w:lang w:val="es-PR"/>
        </w:rPr>
        <w:t>-</w:t>
      </w:r>
      <w:r w:rsidRPr="006420C4">
        <w:rPr>
          <w:rFonts w:ascii="Book Antiqua" w:hAnsi="Book Antiqua"/>
          <w:lang w:val="es-PR"/>
        </w:rPr>
        <w:t>Obligaciones de los establecimientos</w:t>
      </w:r>
    </w:p>
    <w:p w14:paraId="17BE0E81" w14:textId="77777777" w:rsidR="00914B81" w:rsidRPr="006420C4" w:rsidRDefault="00914B81" w:rsidP="00914B81">
      <w:pPr>
        <w:spacing w:line="480" w:lineRule="auto"/>
        <w:ind w:firstLine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Todo restaurante, cafetería, franquicia o local de comida deberá:</w:t>
      </w:r>
    </w:p>
    <w:p w14:paraId="20951D96" w14:textId="4A85766E" w:rsidR="00914B81" w:rsidRPr="006420C4" w:rsidRDefault="00914B81" w:rsidP="00914B81">
      <w:pPr>
        <w:spacing w:line="480" w:lineRule="auto"/>
        <w:ind w:left="1440" w:hanging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lastRenderedPageBreak/>
        <w:t xml:space="preserve">a) </w:t>
      </w:r>
      <w:r>
        <w:rPr>
          <w:rFonts w:ascii="Book Antiqua" w:hAnsi="Book Antiqua"/>
          <w:lang w:val="es-PR"/>
        </w:rPr>
        <w:tab/>
      </w:r>
      <w:r w:rsidRPr="006420C4">
        <w:rPr>
          <w:rFonts w:ascii="Book Antiqua" w:hAnsi="Book Antiqua"/>
          <w:lang w:val="es-PR"/>
        </w:rPr>
        <w:t>Permitir que una persona adulta pueda solicitar porciones pequeñas o menú infantil.</w:t>
      </w:r>
    </w:p>
    <w:p w14:paraId="139CC429" w14:textId="1C63A1F1" w:rsidR="00914B81" w:rsidRPr="006420C4" w:rsidRDefault="00914B81" w:rsidP="00914B81">
      <w:pPr>
        <w:spacing w:line="480" w:lineRule="auto"/>
        <w:ind w:left="1440" w:hanging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 xml:space="preserve">b) </w:t>
      </w:r>
      <w:r>
        <w:rPr>
          <w:rFonts w:ascii="Book Antiqua" w:hAnsi="Book Antiqua"/>
          <w:lang w:val="es-PR"/>
        </w:rPr>
        <w:tab/>
      </w:r>
      <w:r w:rsidRPr="006420C4">
        <w:rPr>
          <w:rFonts w:ascii="Book Antiqua" w:hAnsi="Book Antiqua"/>
          <w:lang w:val="es-PR"/>
        </w:rPr>
        <w:t>No imponer cargos adicionales por el hecho de solicitar una porción reducida.</w:t>
      </w:r>
    </w:p>
    <w:p w14:paraId="001E0302" w14:textId="7FA9336F" w:rsidR="00914B81" w:rsidRDefault="00914B81" w:rsidP="00914B81">
      <w:pPr>
        <w:spacing w:line="480" w:lineRule="auto"/>
        <w:ind w:left="1440" w:hanging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 xml:space="preserve">c) </w:t>
      </w:r>
      <w:r>
        <w:rPr>
          <w:rFonts w:ascii="Book Antiqua" w:hAnsi="Book Antiqua"/>
          <w:lang w:val="es-PR"/>
        </w:rPr>
        <w:tab/>
      </w:r>
      <w:r w:rsidRPr="006420C4">
        <w:rPr>
          <w:rFonts w:ascii="Book Antiqua" w:hAnsi="Book Antiqua"/>
          <w:lang w:val="es-PR"/>
        </w:rPr>
        <w:t>Capacitar al personal en el cumplimiento de esta Ley y en el respeto a la diversidad de necesidades alimenticias por razones de salud.</w:t>
      </w:r>
    </w:p>
    <w:p w14:paraId="38D4A75A" w14:textId="31D3C1E4" w:rsidR="00914B81" w:rsidRPr="006420C4" w:rsidRDefault="00914B81" w:rsidP="00914B81">
      <w:pPr>
        <w:spacing w:line="480" w:lineRule="auto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Artículo 6.</w:t>
      </w:r>
      <w:r>
        <w:rPr>
          <w:rFonts w:ascii="Book Antiqua" w:hAnsi="Book Antiqua"/>
          <w:lang w:val="es-PR"/>
        </w:rPr>
        <w:t>-</w:t>
      </w:r>
      <w:r w:rsidRPr="006420C4">
        <w:rPr>
          <w:rFonts w:ascii="Book Antiqua" w:hAnsi="Book Antiqua"/>
          <w:lang w:val="es-PR"/>
        </w:rPr>
        <w:t>Penalidades</w:t>
      </w:r>
    </w:p>
    <w:p w14:paraId="51250A26" w14:textId="77777777" w:rsidR="00914B81" w:rsidRPr="006420C4" w:rsidRDefault="00914B81" w:rsidP="00914B81">
      <w:pPr>
        <w:spacing w:line="480" w:lineRule="auto"/>
        <w:ind w:firstLine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Todo establecimiento que viole esta Ley podrá ser sancionado por el Departamento de Asuntos del Consumidor (DACO) con:</w:t>
      </w:r>
    </w:p>
    <w:p w14:paraId="39DD77DE" w14:textId="25C7453E" w:rsidR="00914B81" w:rsidRPr="009A21D4" w:rsidRDefault="00914B81" w:rsidP="00914B81">
      <w:pPr>
        <w:pStyle w:val="ListParagraph"/>
        <w:numPr>
          <w:ilvl w:val="0"/>
          <w:numId w:val="2"/>
        </w:numPr>
        <w:spacing w:line="480" w:lineRule="auto"/>
        <w:ind w:left="1440" w:hanging="720"/>
        <w:rPr>
          <w:rFonts w:ascii="Book Antiqua" w:hAnsi="Book Antiqua"/>
          <w:lang w:val="es-PR"/>
        </w:rPr>
      </w:pPr>
      <w:r w:rsidRPr="009A21D4">
        <w:rPr>
          <w:rFonts w:ascii="Book Antiqua" w:hAnsi="Book Antiqua"/>
          <w:lang w:val="es-PR"/>
        </w:rPr>
        <w:t>Advertencia escrita en la primera infracción.</w:t>
      </w:r>
    </w:p>
    <w:p w14:paraId="0B096DFC" w14:textId="38DC41E0" w:rsidR="00914B81" w:rsidRPr="00914B81" w:rsidRDefault="00914B81" w:rsidP="00914B81">
      <w:pPr>
        <w:pStyle w:val="ListParagraph"/>
        <w:numPr>
          <w:ilvl w:val="0"/>
          <w:numId w:val="2"/>
        </w:numPr>
        <w:spacing w:line="480" w:lineRule="auto"/>
        <w:ind w:left="1440" w:hanging="720"/>
        <w:rPr>
          <w:rFonts w:ascii="Book Antiqua" w:hAnsi="Book Antiqua"/>
          <w:lang w:val="es-PR"/>
        </w:rPr>
      </w:pPr>
      <w:r w:rsidRPr="00914B81">
        <w:rPr>
          <w:rFonts w:ascii="Book Antiqua" w:hAnsi="Book Antiqua"/>
          <w:lang w:val="es-PR"/>
        </w:rPr>
        <w:t>Multa de hasta $500 por cada infracción subsiguiente.</w:t>
      </w:r>
    </w:p>
    <w:p w14:paraId="6C2EDEC3" w14:textId="77777777" w:rsidR="00914B81" w:rsidRPr="009A21D4" w:rsidRDefault="00914B81" w:rsidP="00914B81">
      <w:pPr>
        <w:pStyle w:val="ListParagraph"/>
        <w:numPr>
          <w:ilvl w:val="0"/>
          <w:numId w:val="2"/>
        </w:numPr>
        <w:spacing w:line="480" w:lineRule="auto"/>
        <w:ind w:left="1440" w:hanging="720"/>
        <w:rPr>
          <w:rFonts w:ascii="Book Antiqua" w:hAnsi="Book Antiqua"/>
          <w:lang w:val="es-PR"/>
        </w:rPr>
      </w:pPr>
      <w:r w:rsidRPr="009A21D4">
        <w:rPr>
          <w:rFonts w:ascii="Book Antiqua" w:hAnsi="Book Antiqua"/>
          <w:lang w:val="es-PR"/>
        </w:rPr>
        <w:t>Suspensión de licencia en caso de violaciones reiteradas.</w:t>
      </w:r>
    </w:p>
    <w:p w14:paraId="1C6A43B6" w14:textId="77777777" w:rsidR="00914B81" w:rsidRDefault="00914B81" w:rsidP="00914B81">
      <w:pPr>
        <w:spacing w:line="480" w:lineRule="auto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Artículo 7.</w:t>
      </w:r>
      <w:r>
        <w:rPr>
          <w:rFonts w:ascii="Book Antiqua" w:hAnsi="Book Antiqua"/>
          <w:lang w:val="es-PR"/>
        </w:rPr>
        <w:t>-</w:t>
      </w:r>
      <w:r w:rsidRPr="006420C4">
        <w:rPr>
          <w:rFonts w:ascii="Book Antiqua" w:hAnsi="Book Antiqua"/>
          <w:lang w:val="es-PR"/>
        </w:rPr>
        <w:t>Reglamentación</w:t>
      </w:r>
    </w:p>
    <w:p w14:paraId="434C4022" w14:textId="6D276C15" w:rsidR="00914B81" w:rsidRPr="006420C4" w:rsidRDefault="00914B81" w:rsidP="00914B81">
      <w:pPr>
        <w:spacing w:line="480" w:lineRule="auto"/>
        <w:ind w:firstLine="720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DACO, en coordinación con el Departamento de Salud, adoptará la reglamentación necesaria para la implementación de esta Ley en un término no mayor de noventa (90) días desde su aprobación.</w:t>
      </w:r>
    </w:p>
    <w:p w14:paraId="242AE1B5" w14:textId="77777777" w:rsidR="00914B81" w:rsidRDefault="00914B81" w:rsidP="00914B81">
      <w:pPr>
        <w:spacing w:line="480" w:lineRule="auto"/>
        <w:contextualSpacing/>
        <w:rPr>
          <w:rFonts w:ascii="Book Antiqua" w:hAnsi="Book Antiqua"/>
          <w:lang w:val="es-PR"/>
        </w:rPr>
      </w:pPr>
      <w:r w:rsidRPr="006420C4">
        <w:rPr>
          <w:rFonts w:ascii="Book Antiqua" w:hAnsi="Book Antiqua"/>
          <w:lang w:val="es-PR"/>
        </w:rPr>
        <w:t>Artículo 8.</w:t>
      </w:r>
      <w:r>
        <w:rPr>
          <w:rFonts w:ascii="Book Antiqua" w:hAnsi="Book Antiqua"/>
          <w:lang w:val="es-PR"/>
        </w:rPr>
        <w:t>-Vigencia</w:t>
      </w:r>
    </w:p>
    <w:p w14:paraId="5D231E0C" w14:textId="6A7C30F7" w:rsidR="00E83DB5" w:rsidRPr="00E83DB5" w:rsidRDefault="00914B81" w:rsidP="00914B81">
      <w:pPr>
        <w:spacing w:line="480" w:lineRule="auto"/>
        <w:ind w:firstLine="720"/>
        <w:contextualSpacing/>
        <w:rPr>
          <w:rFonts w:ascii="Book Antiqua" w:hAnsi="Book Antiqua"/>
          <w:lang w:val="es-ES_tradnl"/>
        </w:rPr>
      </w:pPr>
      <w:r w:rsidRPr="006420C4">
        <w:rPr>
          <w:rFonts w:ascii="Book Antiqua" w:hAnsi="Book Antiqua"/>
          <w:lang w:val="es-PR"/>
        </w:rPr>
        <w:t>Esta Ley comenzará a regir inmediatamente después de su aprobación.</w:t>
      </w:r>
    </w:p>
    <w:sectPr w:rsidR="00E83DB5" w:rsidRPr="00E83DB5" w:rsidSect="00E83DB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4E45A" w14:textId="77777777" w:rsidR="00843E1D" w:rsidRDefault="00843E1D">
      <w:r>
        <w:separator/>
      </w:r>
    </w:p>
  </w:endnote>
  <w:endnote w:type="continuationSeparator" w:id="0">
    <w:p w14:paraId="67CB8F15" w14:textId="77777777" w:rsidR="00843E1D" w:rsidRDefault="00843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6E7B2" w14:textId="77777777" w:rsidR="00843E1D" w:rsidRDefault="00843E1D">
      <w:r>
        <w:separator/>
      </w:r>
    </w:p>
  </w:footnote>
  <w:footnote w:type="continuationSeparator" w:id="0">
    <w:p w14:paraId="65DB00AB" w14:textId="77777777" w:rsidR="00843E1D" w:rsidRDefault="00843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6F144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25D60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43DCB"/>
    <w:multiLevelType w:val="hybridMultilevel"/>
    <w:tmpl w:val="AE0EF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B2C8D"/>
    <w:multiLevelType w:val="hybridMultilevel"/>
    <w:tmpl w:val="D006F27E"/>
    <w:lvl w:ilvl="0" w:tplc="D85CF2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43204173">
    <w:abstractNumId w:val="0"/>
  </w:num>
  <w:num w:numId="2" w16cid:durableId="1428386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E83DB5"/>
    <w:rsid w:val="0000071B"/>
    <w:rsid w:val="00013213"/>
    <w:rsid w:val="00020BBB"/>
    <w:rsid w:val="00056024"/>
    <w:rsid w:val="00095AE1"/>
    <w:rsid w:val="000A6B6C"/>
    <w:rsid w:val="000B0DBB"/>
    <w:rsid w:val="00111E71"/>
    <w:rsid w:val="00127C6A"/>
    <w:rsid w:val="001363FE"/>
    <w:rsid w:val="0017132B"/>
    <w:rsid w:val="00187B53"/>
    <w:rsid w:val="00187E8B"/>
    <w:rsid w:val="001925C8"/>
    <w:rsid w:val="001C01B0"/>
    <w:rsid w:val="001F2771"/>
    <w:rsid w:val="001F4CA3"/>
    <w:rsid w:val="001F612A"/>
    <w:rsid w:val="00211396"/>
    <w:rsid w:val="00226AE6"/>
    <w:rsid w:val="00245B34"/>
    <w:rsid w:val="00263355"/>
    <w:rsid w:val="00273792"/>
    <w:rsid w:val="002D4AC8"/>
    <w:rsid w:val="00320D78"/>
    <w:rsid w:val="00380FE5"/>
    <w:rsid w:val="003924DD"/>
    <w:rsid w:val="00394CFB"/>
    <w:rsid w:val="00394FCB"/>
    <w:rsid w:val="003963F4"/>
    <w:rsid w:val="003B5254"/>
    <w:rsid w:val="003B75A6"/>
    <w:rsid w:val="003D662E"/>
    <w:rsid w:val="004061CA"/>
    <w:rsid w:val="00415689"/>
    <w:rsid w:val="00440B75"/>
    <w:rsid w:val="004440CB"/>
    <w:rsid w:val="004713D2"/>
    <w:rsid w:val="004B5680"/>
    <w:rsid w:val="00521639"/>
    <w:rsid w:val="00532BB7"/>
    <w:rsid w:val="005332E4"/>
    <w:rsid w:val="0053550C"/>
    <w:rsid w:val="00555018"/>
    <w:rsid w:val="00566681"/>
    <w:rsid w:val="005723DC"/>
    <w:rsid w:val="005A2BD9"/>
    <w:rsid w:val="006210DC"/>
    <w:rsid w:val="0064349D"/>
    <w:rsid w:val="00685549"/>
    <w:rsid w:val="006B7365"/>
    <w:rsid w:val="006C2D81"/>
    <w:rsid w:val="006C7DF8"/>
    <w:rsid w:val="007011A0"/>
    <w:rsid w:val="00741CE1"/>
    <w:rsid w:val="00750FC8"/>
    <w:rsid w:val="007533D0"/>
    <w:rsid w:val="00755069"/>
    <w:rsid w:val="00756CD1"/>
    <w:rsid w:val="007B0660"/>
    <w:rsid w:val="007E3868"/>
    <w:rsid w:val="00820C41"/>
    <w:rsid w:val="00843E1D"/>
    <w:rsid w:val="00850256"/>
    <w:rsid w:val="00914B81"/>
    <w:rsid w:val="0093686F"/>
    <w:rsid w:val="00942FD4"/>
    <w:rsid w:val="00951997"/>
    <w:rsid w:val="00961B7F"/>
    <w:rsid w:val="00990352"/>
    <w:rsid w:val="009B2753"/>
    <w:rsid w:val="00A03405"/>
    <w:rsid w:val="00A1528A"/>
    <w:rsid w:val="00A33918"/>
    <w:rsid w:val="00A401D3"/>
    <w:rsid w:val="00A60C0A"/>
    <w:rsid w:val="00A7629F"/>
    <w:rsid w:val="00AF0CEE"/>
    <w:rsid w:val="00AF182F"/>
    <w:rsid w:val="00AF4D81"/>
    <w:rsid w:val="00B667AD"/>
    <w:rsid w:val="00B84C38"/>
    <w:rsid w:val="00B86C00"/>
    <w:rsid w:val="00B947F6"/>
    <w:rsid w:val="00BA76B9"/>
    <w:rsid w:val="00BC4D9C"/>
    <w:rsid w:val="00BF16AA"/>
    <w:rsid w:val="00C354B8"/>
    <w:rsid w:val="00C52517"/>
    <w:rsid w:val="00C60921"/>
    <w:rsid w:val="00C62936"/>
    <w:rsid w:val="00C653F2"/>
    <w:rsid w:val="00C679E6"/>
    <w:rsid w:val="00C75234"/>
    <w:rsid w:val="00C908F9"/>
    <w:rsid w:val="00CA0917"/>
    <w:rsid w:val="00CA1099"/>
    <w:rsid w:val="00D417C2"/>
    <w:rsid w:val="00D444A3"/>
    <w:rsid w:val="00D60936"/>
    <w:rsid w:val="00D60EE8"/>
    <w:rsid w:val="00D709EB"/>
    <w:rsid w:val="00D74714"/>
    <w:rsid w:val="00D82F3F"/>
    <w:rsid w:val="00D921C6"/>
    <w:rsid w:val="00D958C2"/>
    <w:rsid w:val="00E04AB5"/>
    <w:rsid w:val="00E50EEA"/>
    <w:rsid w:val="00E52F58"/>
    <w:rsid w:val="00E83DB5"/>
    <w:rsid w:val="00EC26AA"/>
    <w:rsid w:val="00ED7A53"/>
    <w:rsid w:val="00EE4273"/>
    <w:rsid w:val="00F02004"/>
    <w:rsid w:val="00F042CB"/>
    <w:rsid w:val="00F25D60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64F9D4"/>
  <w15:chartTrackingRefBased/>
  <w15:docId w15:val="{2480C11B-D886-448C-8F8C-04629C4A4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914B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7D40ED6-A2A1-4049-8BDB-D5F98429A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562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Mariely Colón García</dc:creator>
  <cp:keywords/>
  <cp:lastModifiedBy>Gladys J. Burgos Torres</cp:lastModifiedBy>
  <cp:revision>3</cp:revision>
  <cp:lastPrinted>2025-06-25T18:27:00Z</cp:lastPrinted>
  <dcterms:created xsi:type="dcterms:W3CDTF">2025-06-25T21:22:00Z</dcterms:created>
  <dcterms:modified xsi:type="dcterms:W3CDTF">2025-06-26T19:39:00Z</dcterms:modified>
</cp:coreProperties>
</file>