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3C1F4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C1F46" w:rsidRDefault="00A22A39" w:rsidP="003C1F46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00E774AF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A22A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r w:rsidR="00A22A39">
        <w:rPr>
          <w:rFonts w:ascii="Book Antiqua" w:hAnsi="Book Antiqua"/>
          <w:lang w:val="es-ES_tradnl"/>
        </w:rPr>
        <w:tab/>
        <w:t>Asamblea</w:t>
      </w:r>
      <w:r w:rsidR="00A22A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A22A39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r</w:t>
      </w:r>
      <w:r w:rsidR="00A22A39">
        <w:rPr>
          <w:rFonts w:ascii="Book Antiqua" w:hAnsi="Book Antiqua"/>
          <w:vertAlign w:val="superscript"/>
          <w:lang w:val="es-ES_tradnl"/>
        </w:rPr>
        <w:t>a</w:t>
      </w:r>
      <w:r w:rsidR="00A22A39">
        <w:rPr>
          <w:rFonts w:ascii="Book Antiqua" w:hAnsi="Book Antiqua"/>
          <w:lang w:val="es-ES_tradnl"/>
        </w:rPr>
        <w:tab/>
        <w:t>Sesión</w:t>
      </w:r>
    </w:p>
    <w:p w14:paraId="6EFCC02E" w14:textId="77777777" w:rsidR="00A22A39" w:rsidRDefault="00A22A39" w:rsidP="003C1F4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3C1F46">
      <w:pPr>
        <w:rPr>
          <w:lang w:val="es-ES_tradnl"/>
        </w:rPr>
      </w:pPr>
    </w:p>
    <w:p w14:paraId="622705C1" w14:textId="77777777" w:rsidR="00A22A39" w:rsidRDefault="00A22A39" w:rsidP="003C1F4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C1F46" w:rsidRDefault="00A22A39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68CF101" w:rsidR="00A22A39" w:rsidRDefault="00A22A39" w:rsidP="003C1F4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3F7C6A">
        <w:rPr>
          <w:rFonts w:ascii="Book Antiqua" w:hAnsi="Book Antiqua"/>
          <w:b/>
          <w:sz w:val="52"/>
          <w:lang w:val="es-ES_tradnl"/>
        </w:rPr>
        <w:t xml:space="preserve">367 </w:t>
      </w:r>
    </w:p>
    <w:p w14:paraId="7BA6C419" w14:textId="77777777" w:rsidR="003C1F46" w:rsidRPr="003C1F46" w:rsidRDefault="003C1F46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D360323" w:rsidR="00A22A39" w:rsidRDefault="003F7C6A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25</w:t>
      </w:r>
      <w:r w:rsidR="00A22A39">
        <w:rPr>
          <w:rFonts w:ascii="Book Antiqua" w:hAnsi="Book Antiqua"/>
          <w:lang w:val="es-ES_tradnl"/>
        </w:rPr>
        <w:t xml:space="preserve"> DE </w:t>
      </w:r>
      <w:r w:rsidR="00073A13">
        <w:rPr>
          <w:rFonts w:ascii="Book Antiqua" w:hAnsi="Book Antiqua"/>
          <w:lang w:val="es-ES_tradnl"/>
        </w:rPr>
        <w:t>JUNIO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4596DA09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3C1F4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3476661A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03F04B76" w14:textId="3263B794" w:rsidR="00A22A39" w:rsidRDefault="00A22A3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3C1F4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C1F4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04C26A61" w14:textId="3B1C31AB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</w:t>
      </w:r>
      <w:r w:rsidR="00A20194" w:rsidRPr="00A20194">
        <w:rPr>
          <w:lang w:val="es-PR"/>
        </w:rPr>
        <w:t xml:space="preserve"> </w:t>
      </w:r>
      <w:r w:rsidR="00923AD1">
        <w:rPr>
          <w:rFonts w:ascii="Book Antiqua" w:hAnsi="Book Antiqua"/>
          <w:lang w:val="es-PR"/>
        </w:rPr>
        <w:t>enmendar</w:t>
      </w:r>
      <w:r w:rsidR="00A860BE" w:rsidRPr="00E012B3">
        <w:rPr>
          <w:rFonts w:ascii="Book Antiqua" w:hAnsi="Book Antiqua"/>
          <w:lang w:val="es-PR"/>
        </w:rPr>
        <w:t xml:space="preserve"> </w:t>
      </w:r>
      <w:r w:rsidR="00F01B60">
        <w:rPr>
          <w:rFonts w:ascii="Book Antiqua" w:hAnsi="Book Antiqua"/>
          <w:lang w:val="es-PR"/>
        </w:rPr>
        <w:t xml:space="preserve">la Sección 1 </w:t>
      </w:r>
      <w:r w:rsidR="00286A56">
        <w:rPr>
          <w:rFonts w:ascii="Book Antiqua" w:hAnsi="Book Antiqua"/>
          <w:lang w:val="es-PR"/>
        </w:rPr>
        <w:t xml:space="preserve">inciso DD y crear un nuevo inciso II </w:t>
      </w:r>
      <w:r w:rsidR="00F01B60">
        <w:rPr>
          <w:rFonts w:ascii="Book Antiqua" w:hAnsi="Book Antiqua"/>
          <w:lang w:val="es-PR"/>
        </w:rPr>
        <w:t>de la Resolución de la Cámara 2</w:t>
      </w:r>
      <w:r w:rsidR="001572C4" w:rsidRPr="00B44E9E">
        <w:rPr>
          <w:rFonts w:ascii="Book Antiqua" w:hAnsi="Book Antiqua"/>
          <w:lang w:val="es-PR"/>
        </w:rPr>
        <w:t>,</w:t>
      </w:r>
      <w:r w:rsidR="005416B9" w:rsidRPr="00B44E9E">
        <w:rPr>
          <w:rFonts w:ascii="Book Antiqua" w:hAnsi="Book Antiqua"/>
          <w:lang w:val="es-PR"/>
        </w:rPr>
        <w:t xml:space="preserve"> </w:t>
      </w:r>
      <w:r w:rsidR="00013E36" w:rsidRPr="00B44E9E">
        <w:rPr>
          <w:rFonts w:ascii="Book Antiqua" w:hAnsi="Book Antiqua"/>
          <w:szCs w:val="24"/>
          <w:lang w:val="es-PR"/>
        </w:rPr>
        <w:t>con el propósito</w:t>
      </w:r>
      <w:r w:rsidR="00286A56">
        <w:rPr>
          <w:rFonts w:ascii="Book Antiqua" w:hAnsi="Book Antiqua"/>
          <w:szCs w:val="24"/>
          <w:lang w:val="es-PR"/>
        </w:rPr>
        <w:t xml:space="preserve"> crear la nueva Comisión Permanente de la Región Este Central</w:t>
      </w:r>
      <w:r w:rsidR="00076E09">
        <w:rPr>
          <w:rFonts w:ascii="Book Antiqua" w:hAnsi="Book Antiqua"/>
          <w:szCs w:val="24"/>
          <w:lang w:val="es-PR"/>
        </w:rPr>
        <w:t>, y otros fines relacionados.</w:t>
      </w:r>
    </w:p>
    <w:p w14:paraId="3177B3DA" w14:textId="77777777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Pr="00B44E9E" w:rsidRDefault="00A22A39" w:rsidP="003C1F46">
      <w:pPr>
        <w:ind w:firstLine="360"/>
        <w:jc w:val="center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>EXPOSICIÓN DE MOTIVOS</w:t>
      </w:r>
    </w:p>
    <w:p w14:paraId="16C8AEB6" w14:textId="77777777" w:rsidR="003C1F46" w:rsidRPr="00B44E9E" w:rsidRDefault="003C1F46" w:rsidP="003C1F46">
      <w:pPr>
        <w:ind w:firstLine="360"/>
        <w:jc w:val="both"/>
        <w:rPr>
          <w:rFonts w:ascii="Book Antiqua" w:hAnsi="Book Antiqua"/>
          <w:lang w:val="es-PR"/>
        </w:rPr>
      </w:pPr>
    </w:p>
    <w:p w14:paraId="3E795E4B" w14:textId="75D0B1F8" w:rsidR="00A25D49" w:rsidRPr="00B44E9E" w:rsidRDefault="00A25D49" w:rsidP="003C1F46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B44E9E">
        <w:rPr>
          <w:rFonts w:ascii="Book Antiqua" w:hAnsi="Book Antiqua"/>
          <w:lang w:val="es-ES_tradnl"/>
        </w:rPr>
        <w:tab/>
        <w:t>Mediante la Resolución de la Cámara 2 se crearon las Comisiones Permanentes</w:t>
      </w:r>
      <w:r w:rsidRPr="00B44E9E">
        <w:rPr>
          <w:rFonts w:ascii="Book Antiqua" w:hAnsi="Book Antiqua"/>
          <w:szCs w:val="24"/>
          <w:lang w:val="es-ES_tradnl"/>
        </w:rPr>
        <w:t xml:space="preserve"> de la Cámara de Representantes de Puerto Rico que regirán durante la Vigésima (20</w:t>
      </w:r>
      <w:r w:rsidRPr="00B44E9E">
        <w:rPr>
          <w:rFonts w:ascii="Book Antiqua" w:hAnsi="Book Antiqua"/>
          <w:sz w:val="20"/>
          <w:lang w:val="es-ES_tradnl"/>
        </w:rPr>
        <w:t>ma</w:t>
      </w:r>
      <w:r w:rsidRPr="00B44E9E">
        <w:rPr>
          <w:rFonts w:ascii="Book Antiqua" w:hAnsi="Book Antiqua"/>
          <w:szCs w:val="24"/>
          <w:lang w:val="es-ES_tradnl"/>
        </w:rPr>
        <w:t xml:space="preserve">.) Asamblea Legislativa.  </w:t>
      </w:r>
      <w:r w:rsidR="006D7C89" w:rsidRPr="00B44E9E">
        <w:rPr>
          <w:rFonts w:ascii="Book Antiqua" w:hAnsi="Book Antiqua"/>
          <w:szCs w:val="24"/>
          <w:lang w:val="es-ES_tradnl"/>
        </w:rPr>
        <w:t>Dicha Resolución</w:t>
      </w:r>
      <w:r w:rsidRPr="00B44E9E">
        <w:rPr>
          <w:rFonts w:ascii="Book Antiqua" w:hAnsi="Book Antiqua"/>
          <w:szCs w:val="24"/>
          <w:lang w:val="es-ES_tradnl"/>
        </w:rPr>
        <w:t xml:space="preserve"> </w:t>
      </w:r>
      <w:r w:rsidR="00076E09">
        <w:rPr>
          <w:rFonts w:ascii="Book Antiqua" w:hAnsi="Book Antiqua"/>
          <w:szCs w:val="24"/>
          <w:lang w:val="es-ES_tradnl"/>
        </w:rPr>
        <w:t>creó las C</w:t>
      </w:r>
      <w:r w:rsidRPr="00B44E9E">
        <w:rPr>
          <w:rFonts w:ascii="Book Antiqua" w:hAnsi="Book Antiqua"/>
          <w:szCs w:val="24"/>
          <w:lang w:val="es-ES_tradnl"/>
        </w:rPr>
        <w:t xml:space="preserve">omisión Permanente, así como sus correspondientes jurisdicciones.  </w:t>
      </w:r>
    </w:p>
    <w:p w14:paraId="54EADC6C" w14:textId="77777777" w:rsidR="00A25D49" w:rsidRPr="00B44E9E" w:rsidRDefault="00A25D49" w:rsidP="003C1F46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3D28F7B" w14:textId="77777777" w:rsidR="0057045B" w:rsidRDefault="0057045B" w:rsidP="0057045B">
      <w:pPr>
        <w:ind w:firstLine="720"/>
        <w:jc w:val="both"/>
        <w:rPr>
          <w:rFonts w:ascii="Book Antiqua" w:hAnsi="Book Antiqua"/>
          <w:lang w:val="es-PR"/>
        </w:rPr>
      </w:pPr>
      <w:r w:rsidRPr="0057045B">
        <w:rPr>
          <w:rFonts w:ascii="Book Antiqua" w:hAnsi="Book Antiqua"/>
          <w:lang w:val="es-PR"/>
        </w:rPr>
        <w:t>La creación de una comisión legislativa dedicada exclusivamente a la región este-central permitirá un enfoque más ágil, participativo y sensible a las necesidades ciudadanas, facilitando también el acceso de las comunidades a los procesos legislativos. Esta comisión promoverá el desarrollo regional equilibrado, fortalecerá la representación legislativa en la zona y contribuirá a reducir disparidades geográficas.</w:t>
      </w:r>
    </w:p>
    <w:p w14:paraId="06BBA7D9" w14:textId="77777777" w:rsidR="0057045B" w:rsidRPr="0057045B" w:rsidRDefault="0057045B" w:rsidP="0057045B">
      <w:pPr>
        <w:ind w:firstLine="720"/>
        <w:jc w:val="both"/>
        <w:rPr>
          <w:rFonts w:ascii="Book Antiqua" w:hAnsi="Book Antiqua"/>
          <w:lang w:val="es-PR"/>
        </w:rPr>
      </w:pPr>
    </w:p>
    <w:p w14:paraId="7FD72C89" w14:textId="61950F6E" w:rsidR="0057045B" w:rsidRPr="0057045B" w:rsidRDefault="0057045B" w:rsidP="0057045B">
      <w:pPr>
        <w:ind w:firstLine="720"/>
        <w:jc w:val="both"/>
        <w:rPr>
          <w:rFonts w:ascii="Book Antiqua" w:hAnsi="Book Antiqua"/>
          <w:lang w:val="es-PR"/>
        </w:rPr>
      </w:pPr>
      <w:r w:rsidRPr="0057045B">
        <w:rPr>
          <w:rFonts w:ascii="Book Antiqua" w:hAnsi="Book Antiqua"/>
          <w:lang w:val="es-PR"/>
        </w:rPr>
        <w:t xml:space="preserve">Por lo tanto, resulta imperativo enmendar la Resolución de la Cámara de Representantes Núm. 2 para </w:t>
      </w:r>
      <w:r>
        <w:rPr>
          <w:rFonts w:ascii="Book Antiqua" w:hAnsi="Book Antiqua"/>
          <w:lang w:val="es-PR"/>
        </w:rPr>
        <w:t>crear</w:t>
      </w:r>
      <w:r w:rsidRPr="0057045B">
        <w:rPr>
          <w:rFonts w:ascii="Book Antiqua" w:hAnsi="Book Antiqua"/>
          <w:lang w:val="es-PR"/>
        </w:rPr>
        <w:t xml:space="preserve"> la </w:t>
      </w:r>
      <w:r w:rsidRPr="0057045B">
        <w:rPr>
          <w:rFonts w:ascii="Book Antiqua" w:hAnsi="Book Antiqua"/>
          <w:b/>
          <w:bCs/>
          <w:lang w:val="es-PR"/>
        </w:rPr>
        <w:t xml:space="preserve">Comisión de </w:t>
      </w:r>
      <w:r>
        <w:rPr>
          <w:rFonts w:ascii="Book Antiqua" w:hAnsi="Book Antiqua"/>
          <w:b/>
          <w:bCs/>
          <w:lang w:val="es-PR"/>
        </w:rPr>
        <w:t>la Región</w:t>
      </w:r>
      <w:r w:rsidRPr="0057045B">
        <w:rPr>
          <w:rFonts w:ascii="Book Antiqua" w:hAnsi="Book Antiqua"/>
          <w:b/>
          <w:bCs/>
          <w:lang w:val="es-PR"/>
        </w:rPr>
        <w:t xml:space="preserve"> Este</w:t>
      </w:r>
      <w:r>
        <w:rPr>
          <w:rFonts w:ascii="Book Antiqua" w:hAnsi="Book Antiqua"/>
          <w:b/>
          <w:bCs/>
          <w:lang w:val="es-PR"/>
        </w:rPr>
        <w:t xml:space="preserve"> </w:t>
      </w:r>
      <w:r w:rsidRPr="0057045B">
        <w:rPr>
          <w:rFonts w:ascii="Book Antiqua" w:hAnsi="Book Antiqua"/>
          <w:b/>
          <w:bCs/>
          <w:lang w:val="es-PR"/>
        </w:rPr>
        <w:t>Central</w:t>
      </w:r>
      <w:r w:rsidRPr="0057045B">
        <w:rPr>
          <w:rFonts w:ascii="Book Antiqua" w:hAnsi="Book Antiqua"/>
          <w:lang w:val="es-PR"/>
        </w:rPr>
        <w:t>, con jurisdicción específica sobre los municipios que conforman dicha región, y con facultades para atender los asuntos sociales, económicos y gubernamentales que incidan sobre ella. Esta medida responde al reclamo legítimo de las comunidades y es un paso necesario hacia una Cámara de Representantes más cercana, eficaz y representativa.</w:t>
      </w:r>
    </w:p>
    <w:p w14:paraId="03F4CD7C" w14:textId="77777777" w:rsidR="0057045B" w:rsidRPr="0057045B" w:rsidRDefault="0057045B" w:rsidP="00A25D49">
      <w:pPr>
        <w:ind w:firstLine="720"/>
        <w:jc w:val="both"/>
        <w:rPr>
          <w:rFonts w:ascii="Book Antiqua" w:hAnsi="Book Antiqua"/>
          <w:lang w:val="es-PR"/>
        </w:rPr>
      </w:pPr>
    </w:p>
    <w:p w14:paraId="3346FDFB" w14:textId="77777777" w:rsidR="00A22A39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CBCDFAA" w14:textId="2B504F92" w:rsidR="001572C4" w:rsidRPr="005416B9" w:rsidRDefault="00A22A39" w:rsidP="005416B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A22A39">
        <w:rPr>
          <w:rFonts w:ascii="Book Antiqua" w:hAnsi="Book Antiqua"/>
          <w:lang w:val="es-ES_tradnl"/>
        </w:rPr>
        <w:t>Sección 1.-</w:t>
      </w:r>
      <w:r w:rsidR="00F44DC8" w:rsidRPr="00F44DC8">
        <w:rPr>
          <w:rFonts w:ascii="Book Antiqua" w:hAnsi="Book Antiqua"/>
          <w:lang w:val="es-PR"/>
        </w:rPr>
        <w:t xml:space="preserve"> </w:t>
      </w:r>
      <w:r w:rsidR="001572C4" w:rsidRPr="001572C4">
        <w:rPr>
          <w:rFonts w:ascii="Book Antiqua" w:hAnsi="Book Antiqua"/>
          <w:szCs w:val="24"/>
          <w:lang w:val="es-PR"/>
        </w:rPr>
        <w:t xml:space="preserve">Se </w:t>
      </w:r>
      <w:r w:rsidR="001572C4">
        <w:rPr>
          <w:rFonts w:ascii="Book Antiqua" w:hAnsi="Book Antiqua"/>
          <w:szCs w:val="24"/>
          <w:lang w:val="es-PR"/>
        </w:rPr>
        <w:t xml:space="preserve">enmienda la Sección 1 de </w:t>
      </w:r>
      <w:r w:rsidR="00A42CBD">
        <w:rPr>
          <w:rFonts w:ascii="Book Antiqua" w:hAnsi="Book Antiqua"/>
          <w:szCs w:val="24"/>
          <w:lang w:val="es-PR"/>
        </w:rPr>
        <w:t xml:space="preserve">Resolución de la Cámara 2, </w:t>
      </w:r>
      <w:r w:rsidR="00A42CBD" w:rsidRPr="005416B9">
        <w:rPr>
          <w:rFonts w:ascii="Book Antiqua" w:hAnsi="Book Antiqua"/>
          <w:szCs w:val="24"/>
          <w:lang w:val="es-ES_tradnl"/>
        </w:rPr>
        <w:t>para</w:t>
      </w:r>
      <w:r w:rsidR="005416B9" w:rsidRPr="005416B9">
        <w:rPr>
          <w:rFonts w:ascii="Book Antiqua" w:hAnsi="Book Antiqua"/>
          <w:szCs w:val="24"/>
          <w:lang w:val="es-ES_tradnl"/>
        </w:rPr>
        <w:t xml:space="preserve"> que</w:t>
      </w:r>
      <w:r w:rsidR="00A42CBD" w:rsidRPr="005416B9">
        <w:rPr>
          <w:rFonts w:ascii="Book Antiqua" w:hAnsi="Book Antiqua"/>
          <w:szCs w:val="24"/>
          <w:lang w:val="es-ES_tradnl"/>
        </w:rPr>
        <w:t xml:space="preserve"> lea como sigue</w:t>
      </w:r>
      <w:r w:rsidR="001572C4" w:rsidRPr="005416B9">
        <w:rPr>
          <w:rFonts w:ascii="Book Antiqua" w:hAnsi="Book Antiqua"/>
          <w:szCs w:val="24"/>
          <w:lang w:val="es-ES_tradnl"/>
        </w:rPr>
        <w:t>:</w:t>
      </w:r>
    </w:p>
    <w:p w14:paraId="6C8D94A0" w14:textId="042F297F" w:rsidR="005416B9" w:rsidRDefault="005416B9" w:rsidP="005416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ind w:left="560"/>
        <w:jc w:val="both"/>
        <w:rPr>
          <w:rFonts w:ascii="Book Antiqua" w:hAnsi="Book Antiqua" w:cs="Book Antiqua"/>
          <w:color w:val="000000"/>
          <w:szCs w:val="24"/>
          <w:lang w:val="es-ES_tradnl"/>
        </w:rPr>
      </w:pPr>
      <w:r>
        <w:rPr>
          <w:rFonts w:ascii="Book Antiqua" w:hAnsi="Book Antiqua" w:cs="Book Antiqua"/>
          <w:color w:val="000000"/>
          <w:szCs w:val="24"/>
          <w:lang w:val="es-ES_tradnl"/>
        </w:rPr>
        <w:t>“</w:t>
      </w:r>
      <w:r w:rsidRPr="005416B9">
        <w:rPr>
          <w:rFonts w:ascii="Book Antiqua" w:hAnsi="Book Antiqua" w:cs="Book Antiqua"/>
          <w:color w:val="000000"/>
          <w:szCs w:val="24"/>
          <w:lang w:val="es-ES_tradnl"/>
        </w:rPr>
        <w:t xml:space="preserve">Sección 1.- </w:t>
      </w:r>
      <w:r w:rsidRPr="00B44E9E">
        <w:rPr>
          <w:rFonts w:ascii="Book Antiqua" w:hAnsi="Book Antiqua" w:cs="Book Antiqua"/>
          <w:color w:val="000000"/>
          <w:szCs w:val="24"/>
          <w:lang w:val="es-ES_tradnl"/>
        </w:rPr>
        <w:t>Se crean las Comisiones Permanentes mediante las cuales se organizarán los trabajos de la Cámara de Representantes del Gobierno de Puerto Rico, a los fines de establecer su composición y asignar su jurisdicción acorde con el área o ámbito de su especialidad, de acuerdo con lo que se dispone a continuación:</w:t>
      </w:r>
    </w:p>
    <w:p w14:paraId="26A7CF6B" w14:textId="018252E4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bookmarkStart w:id="0" w:name="_Toc219349700"/>
      <w:r w:rsidRPr="00286A56">
        <w:rPr>
          <w:rFonts w:ascii="Book Antiqua" w:hAnsi="Book Antiqua"/>
          <w:bCs/>
          <w:szCs w:val="24"/>
          <w:lang w:val="es-PR"/>
        </w:rPr>
        <w:t>COMISIÓN DE GOBIERNO,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5FDDA304" w14:textId="1CFB5B37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HACIENDA,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74E3E8D3" w14:textId="7CF55DAB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 LO JURÍDICO,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39444600" w14:textId="5697DAB5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 ASUNTOS INTERNOS,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BA51F53" w14:textId="7553C81D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AGRICULTURA,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43A68817" w14:textId="347619C7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 ASUNTOS DE LA MUJER,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27C5ED4" w14:textId="716C2FAB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ASUNTOS DE LA JUVENTUD,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402F0727" w14:textId="29054FE9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ADULTOS MAYORES Y BIENESTAR SOCIAL,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1F10F90C" w14:textId="6E532940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EDUCACIÓN,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30F31BD3" w14:textId="5CF1392D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TURISMO,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20121F0A" w14:textId="5D4A37FC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COOPERATIVISMO</w:t>
      </w:r>
      <w:r>
        <w:rPr>
          <w:rFonts w:ascii="Book Antiqua" w:hAnsi="Book Antiqua"/>
          <w:bCs/>
          <w:szCs w:val="24"/>
          <w:lang w:val="es-PR"/>
        </w:rPr>
        <w:t>,…</w:t>
      </w:r>
    </w:p>
    <w:p w14:paraId="3B44DDB5" w14:textId="3AFF13E6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DEL TRABAJO Y ASUNTOS LABORALES,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284A3061" w14:textId="59FB384D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DEL SISTEMA DE RETIRO,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03004A9" w14:textId="491CA767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ASUNTOS FEDERALES Y VETERANOS,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17DBE5E0" w14:textId="550A1912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 ASUNTOS MUNICIPALES,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4ABA3C1D" w14:textId="1CC0E044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lastRenderedPageBreak/>
        <w:t>COMISIÓN DE DESARROLLO ECONÓMICO,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C039DC7" w14:textId="41FBDAF3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PEQUEÑOS Y MEDIANOS NEGOCIOS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FB95E67" w14:textId="2B4B5205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 RECREACIÓN Y DEPORTES,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1796B5E" w14:textId="65E0057D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RECURSOS NATURALES,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76A99BFB" w14:textId="73A8D5F9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COMISIÓN DE SALUD, 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07AE4068" w14:textId="48F52953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TRANSPORTACIÓN E INFRAESTRUCTURA,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1601069B" w14:textId="4CDF7C45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VIVIENDA Y DESARROLLO URBANO,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50930951" w14:textId="6726CA57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ASUNTOS DEL CONSUMIDOR,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3323019B" w14:textId="70EB7D2C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BANCA, SEGUROS y COMERCIO,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0DF180E7" w14:textId="698ACF25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SEGURIDAD PÚBLICA,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4FD20DB" w14:textId="3D7B389D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CALENDARIOS Y REGLAS ESPECIALES DE DEBATE,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2D32664A" w14:textId="1C352F99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ÉTICA,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AB89DA4" w14:textId="08720A58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</w:t>
      </w:r>
      <w:r>
        <w:rPr>
          <w:rFonts w:ascii="Book Antiqua" w:hAnsi="Book Antiqua"/>
          <w:bCs/>
          <w:szCs w:val="24"/>
          <w:lang w:val="es-PR"/>
        </w:rPr>
        <w:tab/>
      </w:r>
      <w:r w:rsidRPr="00286A56">
        <w:rPr>
          <w:rFonts w:ascii="Book Antiqua" w:hAnsi="Book Antiqua"/>
          <w:bCs/>
          <w:szCs w:val="24"/>
          <w:lang w:val="es-PR"/>
        </w:rPr>
        <w:t>COMISIÓN DE LA REGIÓN NORTE,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5FBCE8B2" w14:textId="414E2546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LA REGIÓN SUR,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61F9E4D7" w14:textId="77777777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COMISIÓN DE LA REGIÓN ESTE, que estará compuesta por nueve (11) Representantes.</w:t>
      </w:r>
    </w:p>
    <w:p w14:paraId="4ACCE498" w14:textId="77B8ACAF" w:rsidR="00286A56" w:rsidRPr="00286A56" w:rsidRDefault="00286A56" w:rsidP="00286A56">
      <w:pPr>
        <w:spacing w:line="480" w:lineRule="auto"/>
        <w:ind w:left="1440" w:firstLine="720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 xml:space="preserve">La Comisión de la Región Este tendrá jurisdicción sobre todo asunto relacionado con el desarrollo socioeconómico de </w:t>
      </w:r>
      <w:r w:rsidRPr="00286A56">
        <w:rPr>
          <w:rFonts w:ascii="Book Antiqua" w:hAnsi="Book Antiqua"/>
          <w:b/>
          <w:szCs w:val="24"/>
          <w:lang w:val="es-PR"/>
        </w:rPr>
        <w:t>[Gurabo, Caguas, San Lorenzo,]</w:t>
      </w:r>
      <w:r w:rsidRPr="00286A56">
        <w:rPr>
          <w:rFonts w:ascii="Book Antiqua" w:hAnsi="Book Antiqua"/>
          <w:bCs/>
          <w:szCs w:val="24"/>
          <w:lang w:val="es-PR"/>
        </w:rPr>
        <w:t xml:space="preserve"> Patillas, Maunabo, Yabucoa, </w:t>
      </w:r>
      <w:r w:rsidR="00A205C6" w:rsidRPr="00A205C6">
        <w:rPr>
          <w:rFonts w:ascii="Book Antiqua" w:hAnsi="Book Antiqua"/>
          <w:b/>
          <w:szCs w:val="24"/>
          <w:lang w:val="es-PR"/>
        </w:rPr>
        <w:t>[</w:t>
      </w:r>
      <w:r w:rsidRPr="00A205C6">
        <w:rPr>
          <w:rFonts w:ascii="Book Antiqua" w:hAnsi="Book Antiqua"/>
          <w:b/>
          <w:szCs w:val="24"/>
          <w:lang w:val="es-PR"/>
        </w:rPr>
        <w:t xml:space="preserve">Humacao, </w:t>
      </w:r>
      <w:r w:rsidRPr="00286A56">
        <w:rPr>
          <w:rFonts w:ascii="Book Antiqua" w:hAnsi="Book Antiqua"/>
          <w:b/>
          <w:szCs w:val="24"/>
          <w:lang w:val="es-PR"/>
        </w:rPr>
        <w:t>Las Piedras, Juncos,]</w:t>
      </w:r>
      <w:r w:rsidRPr="00286A56">
        <w:rPr>
          <w:rFonts w:ascii="Book Antiqua" w:hAnsi="Book Antiqua"/>
          <w:bCs/>
          <w:szCs w:val="24"/>
          <w:lang w:val="es-PR"/>
        </w:rPr>
        <w:t xml:space="preserve"> Naguabo, Ceiba, Fajardo, Luquillo, Río Grande, Loiza, Canóvanas, Vieques y Culebra; sobre todo asunto relacionado con los programas gubernamentales que inciden sobre los municipios bajo su jurisdicción; las </w:t>
      </w:r>
      <w:r w:rsidRPr="00286A56">
        <w:rPr>
          <w:rFonts w:ascii="Book Antiqua" w:hAnsi="Book Antiqua"/>
          <w:bCs/>
          <w:szCs w:val="24"/>
          <w:lang w:val="es-PR"/>
        </w:rPr>
        <w:lastRenderedPageBreak/>
        <w:t>recomendaciones de legislación que sean necesarias para alcanzar soluciones y lograr el desarrollo integrado y armonioso en dicha jurisdicción; y de los servicios que prestan esos gobiernos municipales a su ciudadanía.</w:t>
      </w:r>
    </w:p>
    <w:p w14:paraId="316A88EA" w14:textId="77777777" w:rsidR="00286A56" w:rsidRPr="00286A56" w:rsidRDefault="00286A56" w:rsidP="00286A56">
      <w:pPr>
        <w:spacing w:line="480" w:lineRule="auto"/>
        <w:ind w:left="1440" w:firstLine="720"/>
        <w:jc w:val="both"/>
        <w:rPr>
          <w:rFonts w:ascii="Book Antiqua" w:hAnsi="Book Antiqua"/>
          <w:bCs/>
          <w:szCs w:val="24"/>
          <w:lang w:val="es-PR"/>
        </w:rPr>
      </w:pPr>
      <w:r w:rsidRPr="00286A56">
        <w:rPr>
          <w:rFonts w:ascii="Book Antiqua" w:hAnsi="Book Antiqua"/>
          <w:bCs/>
          <w:szCs w:val="24"/>
          <w:lang w:val="es-PR"/>
        </w:rPr>
        <w:t>De igual manera, tendrá jurisdicción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jurisdicción de la Comisión; evaluación de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fondos; y sobre cualquier asunto que le delegue la Cámara de Representantes de Puerto Rico o el Presidente o la Presidenta de ésta.</w:t>
      </w:r>
    </w:p>
    <w:p w14:paraId="6A65B856" w14:textId="0710E02B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lastRenderedPageBreak/>
        <w:t xml:space="preserve"> </w:t>
      </w:r>
      <w:r>
        <w:rPr>
          <w:rFonts w:ascii="Book Antiqua" w:hAnsi="Book Antiqua"/>
          <w:bCs/>
          <w:szCs w:val="24"/>
          <w:lang w:val="es-PR"/>
        </w:rPr>
        <w:tab/>
      </w:r>
      <w:r w:rsidRPr="00286A56">
        <w:rPr>
          <w:rFonts w:ascii="Book Antiqua" w:hAnsi="Book Antiqua"/>
          <w:bCs/>
          <w:szCs w:val="24"/>
          <w:lang w:val="es-PR"/>
        </w:rPr>
        <w:t>COMISIÓN DE LA REGIÓN OESTE,</w:t>
      </w:r>
      <w:r>
        <w:rPr>
          <w:rFonts w:ascii="Book Antiqua" w:hAnsi="Book Antiqua"/>
          <w:bCs/>
          <w:szCs w:val="24"/>
          <w:lang w:val="es-PR"/>
        </w:rPr>
        <w:t>…</w:t>
      </w:r>
    </w:p>
    <w:p w14:paraId="1EBE3AA7" w14:textId="0D26D589" w:rsidR="00286A56" w:rsidRPr="00286A56" w:rsidRDefault="00286A56" w:rsidP="00286A56">
      <w:pPr>
        <w:numPr>
          <w:ilvl w:val="0"/>
          <w:numId w:val="5"/>
        </w:numPr>
        <w:spacing w:line="480" w:lineRule="auto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</w:t>
      </w:r>
      <w:r>
        <w:rPr>
          <w:rFonts w:ascii="Book Antiqua" w:hAnsi="Book Antiqua"/>
          <w:bCs/>
          <w:szCs w:val="24"/>
          <w:lang w:val="es-PR"/>
        </w:rPr>
        <w:tab/>
      </w:r>
      <w:r w:rsidRPr="00286A56">
        <w:rPr>
          <w:rFonts w:ascii="Book Antiqua" w:hAnsi="Book Antiqua"/>
          <w:bCs/>
          <w:szCs w:val="24"/>
          <w:lang w:val="es-PR"/>
        </w:rPr>
        <w:t>COMISIÓN DE LA REGIÓN CENTRAL</w:t>
      </w:r>
      <w:r>
        <w:rPr>
          <w:rFonts w:ascii="Book Antiqua" w:hAnsi="Book Antiqua"/>
          <w:bCs/>
          <w:szCs w:val="24"/>
          <w:lang w:val="es-PR"/>
        </w:rPr>
        <w:t>,…</w:t>
      </w:r>
    </w:p>
    <w:p w14:paraId="3442BE35" w14:textId="691AC476" w:rsidR="00286A56" w:rsidRPr="00286A56" w:rsidRDefault="00286A56" w:rsidP="00286A56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2204BF">
        <w:rPr>
          <w:rFonts w:ascii="Book Antiqua" w:hAnsi="Book Antiqua"/>
          <w:szCs w:val="24"/>
          <w:lang w:val="es-ES_tradnl"/>
        </w:rPr>
        <w:t>COMISIÓN DE LA REGIÓN METRO,</w:t>
      </w:r>
      <w:r>
        <w:rPr>
          <w:rFonts w:ascii="Book Antiqua" w:hAnsi="Book Antiqua"/>
          <w:szCs w:val="24"/>
          <w:lang w:val="es-ES_tradnl"/>
        </w:rPr>
        <w:t>…</w:t>
      </w:r>
    </w:p>
    <w:p w14:paraId="71C5469C" w14:textId="77777777" w:rsidR="00286A56" w:rsidRPr="00286A56" w:rsidRDefault="00286A56" w:rsidP="00286A56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286A56">
        <w:rPr>
          <w:rFonts w:ascii="Book Antiqua" w:hAnsi="Book Antiqua"/>
          <w:szCs w:val="24"/>
          <w:lang w:val="es-PR"/>
        </w:rPr>
        <w:t>COMISION REORGANIZACION, EFICIENCIA Y DILIGENCIA</w:t>
      </w:r>
      <w:bookmarkEnd w:id="0"/>
      <w:r>
        <w:rPr>
          <w:rFonts w:ascii="Book Antiqua" w:hAnsi="Book Antiqua"/>
          <w:bCs/>
          <w:szCs w:val="24"/>
          <w:lang w:val="es-PR"/>
        </w:rPr>
        <w:t>…</w:t>
      </w:r>
    </w:p>
    <w:p w14:paraId="4B9F8997" w14:textId="685D6CEF" w:rsidR="00BE3C06" w:rsidRPr="003110A4" w:rsidRDefault="003110A4" w:rsidP="003110A4">
      <w:pPr>
        <w:spacing w:line="480" w:lineRule="auto"/>
        <w:ind w:left="1080" w:hanging="36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bCs/>
          <w:i/>
          <w:iCs/>
          <w:szCs w:val="24"/>
          <w:lang w:val="es-PR"/>
        </w:rPr>
        <w:t>II.</w:t>
      </w:r>
      <w:r w:rsidR="00286A56" w:rsidRPr="003110A4">
        <w:rPr>
          <w:rFonts w:ascii="Book Antiqua" w:hAnsi="Book Antiqua"/>
          <w:bCs/>
          <w:i/>
          <w:iCs/>
          <w:szCs w:val="24"/>
          <w:lang w:val="es-PR"/>
        </w:rPr>
        <w:t xml:space="preserve"> </w:t>
      </w:r>
      <w:r w:rsidR="00286A56" w:rsidRPr="003110A4">
        <w:rPr>
          <w:rFonts w:ascii="Book Antiqua" w:hAnsi="Book Antiqua"/>
          <w:bCs/>
          <w:i/>
          <w:iCs/>
          <w:szCs w:val="24"/>
          <w:lang w:val="es-PR"/>
        </w:rPr>
        <w:tab/>
      </w:r>
      <w:r>
        <w:rPr>
          <w:rFonts w:ascii="Book Antiqua" w:hAnsi="Book Antiqua"/>
          <w:bCs/>
          <w:i/>
          <w:iCs/>
          <w:szCs w:val="24"/>
          <w:lang w:val="es-PR"/>
        </w:rPr>
        <w:t xml:space="preserve"> </w:t>
      </w:r>
      <w:r>
        <w:rPr>
          <w:rFonts w:ascii="Book Antiqua" w:hAnsi="Book Antiqua"/>
          <w:bCs/>
          <w:i/>
          <w:iCs/>
          <w:szCs w:val="24"/>
          <w:lang w:val="es-PR"/>
        </w:rPr>
        <w:tab/>
      </w:r>
      <w:r w:rsidR="00BE3C06" w:rsidRPr="003110A4">
        <w:rPr>
          <w:rFonts w:ascii="Book Antiqua" w:hAnsi="Book Antiqua"/>
          <w:bCs/>
          <w:i/>
          <w:iCs/>
          <w:szCs w:val="24"/>
          <w:lang w:val="es-PR"/>
        </w:rPr>
        <w:t xml:space="preserve">COMISIÓN DE LA REGIÓN ESTE CENTRAL, que estará compuesta por </w:t>
      </w:r>
      <w:r w:rsidR="00286A56" w:rsidRPr="003110A4">
        <w:rPr>
          <w:rFonts w:ascii="Book Antiqua" w:hAnsi="Book Antiqua"/>
          <w:bCs/>
          <w:i/>
          <w:iCs/>
          <w:szCs w:val="24"/>
          <w:lang w:val="es-PR"/>
        </w:rPr>
        <w:t>once</w:t>
      </w:r>
      <w:r w:rsidR="00BE3C06" w:rsidRPr="003110A4">
        <w:rPr>
          <w:rFonts w:ascii="Book Antiqua" w:hAnsi="Book Antiqua"/>
          <w:bCs/>
          <w:i/>
          <w:iCs/>
          <w:szCs w:val="24"/>
          <w:lang w:val="es-PR"/>
        </w:rPr>
        <w:t xml:space="preserve"> (</w:t>
      </w:r>
      <w:r w:rsidR="00286A56" w:rsidRPr="003110A4">
        <w:rPr>
          <w:rFonts w:ascii="Book Antiqua" w:hAnsi="Book Antiqua"/>
          <w:bCs/>
          <w:i/>
          <w:iCs/>
          <w:szCs w:val="24"/>
          <w:lang w:val="es-PR"/>
        </w:rPr>
        <w:t>11</w:t>
      </w:r>
      <w:r w:rsidR="00BE3C06" w:rsidRPr="003110A4">
        <w:rPr>
          <w:rFonts w:ascii="Book Antiqua" w:hAnsi="Book Antiqua"/>
          <w:bCs/>
          <w:i/>
          <w:iCs/>
          <w:szCs w:val="24"/>
          <w:lang w:val="es-PR"/>
        </w:rPr>
        <w:t>) Representantes.</w:t>
      </w:r>
    </w:p>
    <w:p w14:paraId="426E464A" w14:textId="6F43BED6" w:rsidR="00BE3C06" w:rsidRPr="00286A56" w:rsidRDefault="00BE3C06" w:rsidP="00BE3C06">
      <w:pPr>
        <w:spacing w:line="480" w:lineRule="auto"/>
        <w:ind w:left="1440" w:firstLine="720"/>
        <w:jc w:val="both"/>
        <w:rPr>
          <w:rFonts w:ascii="Book Antiqua" w:hAnsi="Book Antiqua"/>
          <w:bCs/>
          <w:i/>
          <w:iCs/>
          <w:szCs w:val="24"/>
          <w:lang w:val="es-PR"/>
        </w:rPr>
      </w:pPr>
      <w:r w:rsidRPr="00286A56">
        <w:rPr>
          <w:rFonts w:ascii="Book Antiqua" w:hAnsi="Book Antiqua"/>
          <w:bCs/>
          <w:i/>
          <w:iCs/>
          <w:szCs w:val="24"/>
          <w:lang w:val="es-PR"/>
        </w:rPr>
        <w:t>La Comisión de la Región Este</w:t>
      </w:r>
      <w:r w:rsidR="00286A56">
        <w:rPr>
          <w:rFonts w:ascii="Book Antiqua" w:hAnsi="Book Antiqua"/>
          <w:bCs/>
          <w:i/>
          <w:iCs/>
          <w:szCs w:val="24"/>
          <w:lang w:val="es-PR"/>
        </w:rPr>
        <w:t xml:space="preserve"> Central</w:t>
      </w:r>
      <w:r w:rsidRPr="00286A56">
        <w:rPr>
          <w:rFonts w:ascii="Book Antiqua" w:hAnsi="Book Antiqua"/>
          <w:bCs/>
          <w:i/>
          <w:iCs/>
          <w:szCs w:val="24"/>
          <w:lang w:val="es-PR"/>
        </w:rPr>
        <w:t xml:space="preserve"> tendrá jurisdicción sobre todo asunto relacionado con el desarrollo socioeconómico de Gurabo, Caguas, San Lorenzo, Las Piedras, Juncos</w:t>
      </w:r>
      <w:r w:rsidR="00A205C6">
        <w:rPr>
          <w:rFonts w:ascii="Book Antiqua" w:hAnsi="Book Antiqua"/>
          <w:bCs/>
          <w:i/>
          <w:iCs/>
          <w:szCs w:val="24"/>
          <w:lang w:val="es-PR"/>
        </w:rPr>
        <w:t>, Humacao</w:t>
      </w:r>
      <w:r w:rsidRPr="00286A56">
        <w:rPr>
          <w:rFonts w:ascii="Book Antiqua" w:hAnsi="Book Antiqua"/>
          <w:bCs/>
          <w:i/>
          <w:iCs/>
          <w:szCs w:val="24"/>
          <w:lang w:val="es-PR"/>
        </w:rPr>
        <w:t>; sobre todo asunto relacionado con los programas gubernamentales que inciden sobre los municipios bajo su jurisdicción; las recomendaciones de legislación que sean necesarias para alcanzar soluciones y lograr el desarrollo integrado y armonioso en dicha jurisdicción; y de los servicios que prestan esos gobiernos municipales a su ciudadanía.</w:t>
      </w:r>
    </w:p>
    <w:p w14:paraId="1B8B55F5" w14:textId="77777777" w:rsidR="00BE3C06" w:rsidRPr="00286A56" w:rsidRDefault="00BE3C06" w:rsidP="00BE3C06">
      <w:pPr>
        <w:spacing w:line="480" w:lineRule="auto"/>
        <w:ind w:left="1440" w:firstLine="720"/>
        <w:jc w:val="both"/>
        <w:rPr>
          <w:rFonts w:ascii="Book Antiqua" w:hAnsi="Book Antiqua"/>
          <w:bCs/>
          <w:i/>
          <w:iCs/>
          <w:szCs w:val="24"/>
          <w:lang w:val="es-PR"/>
        </w:rPr>
      </w:pPr>
      <w:r w:rsidRPr="00286A56">
        <w:rPr>
          <w:rFonts w:ascii="Book Antiqua" w:hAnsi="Book Antiqua"/>
          <w:bCs/>
          <w:i/>
          <w:iCs/>
          <w:szCs w:val="24"/>
          <w:lang w:val="es-PR"/>
        </w:rPr>
        <w:t xml:space="preserve">De igual manera, tendrá jurisdicción sobre todo asunto relacionado a la investigación y rendición de cuentas de todas las asignaciones de fondos estatales y federales asignados a las agencias, corporaciones públicas destinados a impactar directamente o que afectan a municipios bajo su jurisdicción; además,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</w:t>
      </w:r>
      <w:r w:rsidRPr="00286A56">
        <w:rPr>
          <w:rFonts w:ascii="Book Antiqua" w:hAnsi="Book Antiqua"/>
          <w:bCs/>
          <w:i/>
          <w:iCs/>
          <w:szCs w:val="24"/>
          <w:lang w:val="es-PR"/>
        </w:rPr>
        <w:lastRenderedPageBreak/>
        <w:t>municipios bajo jurisdicción de la Comisión; evaluación de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fondos; y sobre cualquier asunto que le delegue la Cámara de Representantes de Puerto Rico o el Presidente o la Presidenta de ésta.</w:t>
      </w:r>
    </w:p>
    <w:p w14:paraId="31EBBA22" w14:textId="4B9C0664" w:rsidR="00A22A39" w:rsidRPr="00A860BE" w:rsidRDefault="00A20194" w:rsidP="00A860B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</w:t>
      </w:r>
      <w:r w:rsidR="003F0441">
        <w:rPr>
          <w:rFonts w:ascii="Book Antiqua" w:hAnsi="Book Antiqua"/>
          <w:lang w:val="es-ES_tradnl"/>
        </w:rPr>
        <w:t>2</w:t>
      </w:r>
      <w:r w:rsidRPr="00A20194">
        <w:rPr>
          <w:rFonts w:ascii="Book Antiqua" w:hAnsi="Book Antiqua"/>
          <w:lang w:val="es-ES_tradnl"/>
        </w:rPr>
        <w:t xml:space="preserve">.-Esta Resolución </w:t>
      </w:r>
      <w:r w:rsidR="00CC2948">
        <w:rPr>
          <w:rFonts w:ascii="Book Antiqua" w:hAnsi="Book Antiqua"/>
          <w:lang w:val="es-ES_tradnl"/>
        </w:rPr>
        <w:t>comenzar</w:t>
      </w:r>
      <w:r w:rsidR="00D03E53">
        <w:rPr>
          <w:rFonts w:ascii="Book Antiqua" w:hAnsi="Book Antiqua"/>
          <w:lang w:val="es-ES_tradnl"/>
        </w:rPr>
        <w:t>á</w:t>
      </w:r>
      <w:r w:rsidR="00CC2948">
        <w:rPr>
          <w:rFonts w:ascii="Book Antiqua" w:hAnsi="Book Antiqua"/>
          <w:lang w:val="es-ES_tradnl"/>
        </w:rPr>
        <w:t xml:space="preserve"> a regir inmediatamente después de </w:t>
      </w:r>
      <w:r w:rsidRPr="00A20194">
        <w:rPr>
          <w:rFonts w:ascii="Book Antiqua" w:hAnsi="Book Antiqua"/>
          <w:lang w:val="es-ES_tradnl"/>
        </w:rPr>
        <w:t>su aprobación.</w:t>
      </w:r>
    </w:p>
    <w:sectPr w:rsidR="00A22A39" w:rsidRPr="00A860B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A60C8" w14:textId="77777777" w:rsidR="00D9553D" w:rsidRDefault="00D9553D">
      <w:r>
        <w:separator/>
      </w:r>
    </w:p>
  </w:endnote>
  <w:endnote w:type="continuationSeparator" w:id="0">
    <w:p w14:paraId="7888F0AA" w14:textId="77777777" w:rsidR="00D9553D" w:rsidRDefault="00D9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9C353" w14:textId="77777777" w:rsidR="00D9553D" w:rsidRDefault="00D9553D">
      <w:r>
        <w:separator/>
      </w:r>
    </w:p>
  </w:footnote>
  <w:footnote w:type="continuationSeparator" w:id="0">
    <w:p w14:paraId="4F2F7799" w14:textId="77777777" w:rsidR="00D9553D" w:rsidRDefault="00D95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4475D"/>
    <w:multiLevelType w:val="hybridMultilevel"/>
    <w:tmpl w:val="3C202600"/>
    <w:lvl w:ilvl="0" w:tplc="6DF853EC">
      <w:start w:val="35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252DFF"/>
    <w:multiLevelType w:val="hybridMultilevel"/>
    <w:tmpl w:val="F5D45620"/>
    <w:lvl w:ilvl="0" w:tplc="676C3262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bCs w:val="0"/>
        <w:i w:val="0"/>
        <w:iCs w:val="0"/>
        <w:u w:val="none"/>
        <w:lang w:val="es-PR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5260176">
    <w:abstractNumId w:val="0"/>
  </w:num>
  <w:num w:numId="2" w16cid:durableId="1435320899">
    <w:abstractNumId w:val="2"/>
  </w:num>
  <w:num w:numId="3" w16cid:durableId="1708195">
    <w:abstractNumId w:val="4"/>
  </w:num>
  <w:num w:numId="4" w16cid:durableId="1466311548">
    <w:abstractNumId w:val="3"/>
  </w:num>
  <w:num w:numId="5" w16cid:durableId="475756940">
    <w:abstractNumId w:val="5"/>
  </w:num>
  <w:num w:numId="6" w16cid:durableId="1374691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77"/>
    <w:rsid w:val="00010AD8"/>
    <w:rsid w:val="00013E36"/>
    <w:rsid w:val="00020BBB"/>
    <w:rsid w:val="00056024"/>
    <w:rsid w:val="00061613"/>
    <w:rsid w:val="00073A13"/>
    <w:rsid w:val="00076E09"/>
    <w:rsid w:val="00085AEB"/>
    <w:rsid w:val="000938C0"/>
    <w:rsid w:val="00095AE1"/>
    <w:rsid w:val="000A6B6C"/>
    <w:rsid w:val="000B0DBB"/>
    <w:rsid w:val="000E6F4D"/>
    <w:rsid w:val="00111E71"/>
    <w:rsid w:val="00127C6A"/>
    <w:rsid w:val="001363FE"/>
    <w:rsid w:val="001572C4"/>
    <w:rsid w:val="00162962"/>
    <w:rsid w:val="0017132B"/>
    <w:rsid w:val="001A37A5"/>
    <w:rsid w:val="001A76AD"/>
    <w:rsid w:val="001E0B8B"/>
    <w:rsid w:val="001F4CA3"/>
    <w:rsid w:val="001F612A"/>
    <w:rsid w:val="00201F95"/>
    <w:rsid w:val="00211396"/>
    <w:rsid w:val="00226AE6"/>
    <w:rsid w:val="002365D9"/>
    <w:rsid w:val="00245B34"/>
    <w:rsid w:val="00263355"/>
    <w:rsid w:val="00273792"/>
    <w:rsid w:val="00286A56"/>
    <w:rsid w:val="002D4AC8"/>
    <w:rsid w:val="002F28BD"/>
    <w:rsid w:val="003110A4"/>
    <w:rsid w:val="00320D78"/>
    <w:rsid w:val="00354230"/>
    <w:rsid w:val="00380FE5"/>
    <w:rsid w:val="003924DD"/>
    <w:rsid w:val="00394FCB"/>
    <w:rsid w:val="003963F4"/>
    <w:rsid w:val="003A2653"/>
    <w:rsid w:val="003B0F42"/>
    <w:rsid w:val="003B5254"/>
    <w:rsid w:val="003B75A6"/>
    <w:rsid w:val="003C1F46"/>
    <w:rsid w:val="003C55C0"/>
    <w:rsid w:val="003F0441"/>
    <w:rsid w:val="003F32F4"/>
    <w:rsid w:val="003F5C95"/>
    <w:rsid w:val="003F7C6A"/>
    <w:rsid w:val="004061CA"/>
    <w:rsid w:val="00415689"/>
    <w:rsid w:val="00416657"/>
    <w:rsid w:val="004440CB"/>
    <w:rsid w:val="004713D2"/>
    <w:rsid w:val="004C61BC"/>
    <w:rsid w:val="004D7628"/>
    <w:rsid w:val="004E3749"/>
    <w:rsid w:val="004F1178"/>
    <w:rsid w:val="00515787"/>
    <w:rsid w:val="00521639"/>
    <w:rsid w:val="00532BB7"/>
    <w:rsid w:val="005332E4"/>
    <w:rsid w:val="0053550C"/>
    <w:rsid w:val="005416B9"/>
    <w:rsid w:val="0054505E"/>
    <w:rsid w:val="005545D9"/>
    <w:rsid w:val="00555018"/>
    <w:rsid w:val="0057045B"/>
    <w:rsid w:val="005723DC"/>
    <w:rsid w:val="00587B9D"/>
    <w:rsid w:val="00597C15"/>
    <w:rsid w:val="005A6B74"/>
    <w:rsid w:val="005E12DE"/>
    <w:rsid w:val="006210DC"/>
    <w:rsid w:val="0064349D"/>
    <w:rsid w:val="00653EED"/>
    <w:rsid w:val="006747A7"/>
    <w:rsid w:val="00685549"/>
    <w:rsid w:val="006B7365"/>
    <w:rsid w:val="006C2D81"/>
    <w:rsid w:val="006C7DF8"/>
    <w:rsid w:val="006D7C89"/>
    <w:rsid w:val="0072097D"/>
    <w:rsid w:val="00750E61"/>
    <w:rsid w:val="00750FC8"/>
    <w:rsid w:val="007533D0"/>
    <w:rsid w:val="00755069"/>
    <w:rsid w:val="00760230"/>
    <w:rsid w:val="0077639B"/>
    <w:rsid w:val="00780024"/>
    <w:rsid w:val="0078014A"/>
    <w:rsid w:val="007B0660"/>
    <w:rsid w:val="007C04C4"/>
    <w:rsid w:val="007C45C2"/>
    <w:rsid w:val="007D0A0C"/>
    <w:rsid w:val="007E3868"/>
    <w:rsid w:val="007F1F27"/>
    <w:rsid w:val="007F7BFF"/>
    <w:rsid w:val="00820C41"/>
    <w:rsid w:val="00821D4D"/>
    <w:rsid w:val="00847DDF"/>
    <w:rsid w:val="00850256"/>
    <w:rsid w:val="00884B3F"/>
    <w:rsid w:val="008A0EFB"/>
    <w:rsid w:val="008B3053"/>
    <w:rsid w:val="008D61A9"/>
    <w:rsid w:val="00923AD1"/>
    <w:rsid w:val="00933C82"/>
    <w:rsid w:val="0093686F"/>
    <w:rsid w:val="00942FD4"/>
    <w:rsid w:val="00951997"/>
    <w:rsid w:val="00971B63"/>
    <w:rsid w:val="0098533C"/>
    <w:rsid w:val="00990352"/>
    <w:rsid w:val="009B3D0B"/>
    <w:rsid w:val="009C2609"/>
    <w:rsid w:val="00A03405"/>
    <w:rsid w:val="00A1042A"/>
    <w:rsid w:val="00A1528A"/>
    <w:rsid w:val="00A20194"/>
    <w:rsid w:val="00A205C6"/>
    <w:rsid w:val="00A22A39"/>
    <w:rsid w:val="00A25D49"/>
    <w:rsid w:val="00A33918"/>
    <w:rsid w:val="00A42CBD"/>
    <w:rsid w:val="00A63A37"/>
    <w:rsid w:val="00A7629F"/>
    <w:rsid w:val="00A860BE"/>
    <w:rsid w:val="00AB7F2B"/>
    <w:rsid w:val="00AE05A0"/>
    <w:rsid w:val="00AF0CEE"/>
    <w:rsid w:val="00B228E9"/>
    <w:rsid w:val="00B44E9E"/>
    <w:rsid w:val="00B667AD"/>
    <w:rsid w:val="00B84906"/>
    <w:rsid w:val="00B84C38"/>
    <w:rsid w:val="00B86C00"/>
    <w:rsid w:val="00B947F6"/>
    <w:rsid w:val="00BE3C06"/>
    <w:rsid w:val="00BE46C8"/>
    <w:rsid w:val="00BF16AA"/>
    <w:rsid w:val="00C124FA"/>
    <w:rsid w:val="00C279EA"/>
    <w:rsid w:val="00C30B2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B246F"/>
    <w:rsid w:val="00CB31E8"/>
    <w:rsid w:val="00CB7F5C"/>
    <w:rsid w:val="00CC2948"/>
    <w:rsid w:val="00CE1391"/>
    <w:rsid w:val="00D03E53"/>
    <w:rsid w:val="00D03EE3"/>
    <w:rsid w:val="00D417C2"/>
    <w:rsid w:val="00D41F2A"/>
    <w:rsid w:val="00D578B9"/>
    <w:rsid w:val="00D60936"/>
    <w:rsid w:val="00D709EB"/>
    <w:rsid w:val="00D74714"/>
    <w:rsid w:val="00D82F3F"/>
    <w:rsid w:val="00D921C6"/>
    <w:rsid w:val="00D9553D"/>
    <w:rsid w:val="00D958C2"/>
    <w:rsid w:val="00DA54E2"/>
    <w:rsid w:val="00DF020B"/>
    <w:rsid w:val="00E04AB5"/>
    <w:rsid w:val="00E426FC"/>
    <w:rsid w:val="00E50EEA"/>
    <w:rsid w:val="00E52F58"/>
    <w:rsid w:val="00E62E36"/>
    <w:rsid w:val="00E72165"/>
    <w:rsid w:val="00E774AF"/>
    <w:rsid w:val="00EB46A4"/>
    <w:rsid w:val="00EC26AA"/>
    <w:rsid w:val="00ED7A53"/>
    <w:rsid w:val="00EE3FF4"/>
    <w:rsid w:val="00EE4273"/>
    <w:rsid w:val="00F01B60"/>
    <w:rsid w:val="00F02004"/>
    <w:rsid w:val="00F03A59"/>
    <w:rsid w:val="00F042CB"/>
    <w:rsid w:val="00F44DC8"/>
    <w:rsid w:val="00F46E47"/>
    <w:rsid w:val="00F60A20"/>
    <w:rsid w:val="00FC0A95"/>
    <w:rsid w:val="00FC1E1C"/>
    <w:rsid w:val="00FC3D9C"/>
    <w:rsid w:val="00FF0153"/>
    <w:rsid w:val="00FF216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8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BBF67D-D884-4431-B367-FC39C64ED0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50BB1B0-4B71-4ACD-8622-9771E63CB7F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7B63657-24C0-46B8-923F-06FFB7332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1081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2025-06-25T16:43:00Z</cp:lastPrinted>
  <dcterms:created xsi:type="dcterms:W3CDTF">2025-06-25T20:34:00Z</dcterms:created>
  <dcterms:modified xsi:type="dcterms:W3CDTF">2025-06-25T22:36:00Z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