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E3047C" w14:textId="69CE61AD" w:rsidR="00EE1E93" w:rsidRPr="00700566" w:rsidRDefault="00EE1E93" w:rsidP="007F09EB">
      <w:pPr>
        <w:tabs>
          <w:tab w:val="center" w:pos="4680"/>
        </w:tabs>
        <w:jc w:val="center"/>
        <w:rPr>
          <w:rFonts w:ascii="Book Antiqua" w:eastAsia="Book Antiqua" w:hAnsi="Book Antiqua" w:cs="Book Antiqua"/>
          <w:sz w:val="28"/>
          <w:szCs w:val="28"/>
        </w:rPr>
      </w:pPr>
      <w:r w:rsidRPr="00700566">
        <w:rPr>
          <w:rFonts w:ascii="Book Antiqua" w:eastAsia="Book Antiqua" w:hAnsi="Book Antiqua" w:cs="Book Antiqua"/>
          <w:sz w:val="28"/>
          <w:szCs w:val="28"/>
        </w:rPr>
        <w:t>GOBIERNO DE PUERTO RICO</w:t>
      </w:r>
    </w:p>
    <w:p w14:paraId="582FBA6C" w14:textId="77777777" w:rsidR="00EE1E93" w:rsidRPr="00700566" w:rsidRDefault="00EE1E93" w:rsidP="00EE1E93">
      <w:pPr>
        <w:tabs>
          <w:tab w:val="center" w:pos="4680"/>
        </w:tabs>
        <w:rPr>
          <w:rFonts w:ascii="Book Antiqua" w:eastAsia="Book Antiqua" w:hAnsi="Book Antiqua" w:cs="Book Antiqua"/>
          <w:sz w:val="28"/>
          <w:szCs w:val="28"/>
        </w:rPr>
      </w:pPr>
    </w:p>
    <w:p w14:paraId="3A0FB5F9" w14:textId="7678E8F8" w:rsidR="00EE1E93" w:rsidRPr="00700566" w:rsidRDefault="00EE1E93" w:rsidP="00EE1E93">
      <w:pPr>
        <w:tabs>
          <w:tab w:val="left" w:pos="720"/>
          <w:tab w:val="left" w:pos="7560"/>
          <w:tab w:val="left" w:pos="8100"/>
        </w:tabs>
        <w:rPr>
          <w:rFonts w:ascii="Book Antiqua" w:eastAsia="Book Antiqua" w:hAnsi="Book Antiqua" w:cs="Book Antiqua"/>
        </w:rPr>
      </w:pPr>
      <w:r w:rsidRPr="00700566">
        <w:rPr>
          <w:rFonts w:ascii="Book Antiqua" w:eastAsia="Book Antiqua" w:hAnsi="Book Antiqua" w:cs="Book Antiqua"/>
        </w:rPr>
        <w:t>20</w:t>
      </w:r>
      <w:r w:rsidRPr="00700566">
        <w:rPr>
          <w:rFonts w:ascii="Book Antiqua" w:eastAsia="Book Antiqua" w:hAnsi="Book Antiqua" w:cs="Book Antiqua"/>
          <w:vertAlign w:val="superscript"/>
        </w:rPr>
        <w:t>ma</w:t>
      </w:r>
      <w:r w:rsidRPr="00700566">
        <w:rPr>
          <w:rFonts w:ascii="Book Antiqua" w:eastAsia="Book Antiqua" w:hAnsi="Book Antiqua" w:cs="Book Antiqua"/>
        </w:rPr>
        <w:t xml:space="preserve"> </w:t>
      </w:r>
      <w:r w:rsidRPr="00700566">
        <w:rPr>
          <w:rFonts w:ascii="Book Antiqua" w:eastAsia="Book Antiqua" w:hAnsi="Book Antiqua" w:cs="Book Antiqua"/>
        </w:rPr>
        <w:tab/>
        <w:t>Asamblea</w:t>
      </w:r>
      <w:r w:rsidRPr="00700566">
        <w:rPr>
          <w:rFonts w:ascii="Book Antiqua" w:eastAsia="Book Antiqua" w:hAnsi="Book Antiqua" w:cs="Book Antiqua"/>
        </w:rPr>
        <w:tab/>
      </w:r>
      <w:r w:rsidR="00F615C8">
        <w:rPr>
          <w:rFonts w:ascii="Book Antiqua" w:eastAsia="Book Antiqua" w:hAnsi="Book Antiqua" w:cs="Book Antiqua"/>
        </w:rPr>
        <w:t>2</w:t>
      </w:r>
      <w:r w:rsidR="00F615C8">
        <w:rPr>
          <w:rFonts w:ascii="Book Antiqua" w:eastAsia="Book Antiqua" w:hAnsi="Book Antiqua" w:cs="Book Antiqua"/>
          <w:vertAlign w:val="superscript"/>
        </w:rPr>
        <w:t>d</w:t>
      </w:r>
      <w:r w:rsidRPr="00700566">
        <w:rPr>
          <w:rFonts w:ascii="Book Antiqua" w:eastAsia="Book Antiqua" w:hAnsi="Book Antiqua" w:cs="Book Antiqua"/>
          <w:vertAlign w:val="superscript"/>
        </w:rPr>
        <w:t>a</w:t>
      </w:r>
      <w:r w:rsidRPr="00700566">
        <w:rPr>
          <w:rFonts w:ascii="Book Antiqua" w:eastAsia="Book Antiqua" w:hAnsi="Book Antiqua" w:cs="Book Antiqua"/>
        </w:rPr>
        <w:t xml:space="preserve"> </w:t>
      </w:r>
      <w:r w:rsidRPr="00700566">
        <w:rPr>
          <w:rFonts w:ascii="Book Antiqua" w:eastAsia="Book Antiqua" w:hAnsi="Book Antiqua" w:cs="Book Antiqua"/>
        </w:rPr>
        <w:tab/>
        <w:t>Sesión</w:t>
      </w:r>
    </w:p>
    <w:p w14:paraId="07C4EB26" w14:textId="77777777" w:rsidR="00EE1E93" w:rsidRPr="00700566" w:rsidRDefault="00EE1E93" w:rsidP="00EE1E93">
      <w:pPr>
        <w:tabs>
          <w:tab w:val="left" w:pos="720"/>
          <w:tab w:val="left" w:pos="4215"/>
          <w:tab w:val="left" w:pos="5160"/>
          <w:tab w:val="left" w:pos="8100"/>
        </w:tabs>
        <w:rPr>
          <w:rFonts w:ascii="Book Antiqua" w:eastAsia="Book Antiqua" w:hAnsi="Book Antiqua" w:cs="Book Antiqua"/>
        </w:rPr>
      </w:pPr>
      <w:r w:rsidRPr="00700566">
        <w:rPr>
          <w:rFonts w:ascii="Book Antiqua" w:eastAsia="Book Antiqua" w:hAnsi="Book Antiqua" w:cs="Book Antiqua"/>
        </w:rPr>
        <w:tab/>
        <w:t>Legislativa</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Ordinaria</w:t>
      </w:r>
    </w:p>
    <w:p w14:paraId="287DD48B" w14:textId="77777777" w:rsidR="00EE1E93" w:rsidRPr="00700566" w:rsidRDefault="00EE1E93" w:rsidP="00EE1E93">
      <w:pPr>
        <w:spacing w:line="360" w:lineRule="auto"/>
        <w:jc w:val="center"/>
        <w:rPr>
          <w:rFonts w:ascii="Book Antiqua" w:eastAsia="Book Antiqua" w:hAnsi="Book Antiqua" w:cs="Book Antiqua"/>
          <w:b/>
          <w:sz w:val="36"/>
          <w:szCs w:val="36"/>
        </w:rPr>
      </w:pPr>
    </w:p>
    <w:p w14:paraId="7E4F93C3" w14:textId="77777777" w:rsidR="00EE1E93" w:rsidRPr="00700566" w:rsidRDefault="00EE1E93" w:rsidP="00EE1E93">
      <w:pPr>
        <w:spacing w:line="360" w:lineRule="auto"/>
        <w:jc w:val="center"/>
        <w:rPr>
          <w:rFonts w:ascii="Book Antiqua" w:eastAsia="Book Antiqua" w:hAnsi="Book Antiqua" w:cs="Book Antiqua"/>
          <w:b/>
          <w:sz w:val="36"/>
          <w:szCs w:val="36"/>
        </w:rPr>
      </w:pPr>
      <w:r w:rsidRPr="00700566">
        <w:rPr>
          <w:rFonts w:ascii="Book Antiqua" w:eastAsia="Book Antiqua" w:hAnsi="Book Antiqua" w:cs="Book Antiqua"/>
          <w:b/>
          <w:sz w:val="36"/>
          <w:szCs w:val="36"/>
        </w:rPr>
        <w:t>CÁMARA DE REPRESENTANTES</w:t>
      </w:r>
    </w:p>
    <w:p w14:paraId="4DE493AE" w14:textId="7F829178" w:rsidR="00EE1E93" w:rsidRPr="00700566" w:rsidRDefault="005074E7" w:rsidP="00EE1E93">
      <w:pPr>
        <w:spacing w:line="360" w:lineRule="auto"/>
        <w:jc w:val="center"/>
        <w:rPr>
          <w:rFonts w:ascii="Book Antiqua" w:eastAsia="Book Antiqua" w:hAnsi="Book Antiqua" w:cs="Book Antiqua"/>
          <w:b/>
          <w:sz w:val="52"/>
          <w:szCs w:val="52"/>
        </w:rPr>
      </w:pPr>
      <w:r>
        <w:rPr>
          <w:rFonts w:ascii="Book Antiqua" w:eastAsia="Book Antiqua" w:hAnsi="Book Antiqua" w:cs="Book Antiqua"/>
          <w:b/>
          <w:sz w:val="52"/>
          <w:szCs w:val="52"/>
        </w:rPr>
        <w:t>R</w:t>
      </w:r>
      <w:r w:rsidR="00EE1E93" w:rsidRPr="00700566">
        <w:rPr>
          <w:rFonts w:ascii="Book Antiqua" w:eastAsia="Book Antiqua" w:hAnsi="Book Antiqua" w:cs="Book Antiqua"/>
          <w:b/>
          <w:sz w:val="52"/>
          <w:szCs w:val="52"/>
        </w:rPr>
        <w:t xml:space="preserve">. </w:t>
      </w:r>
      <w:r>
        <w:rPr>
          <w:rFonts w:ascii="Book Antiqua" w:eastAsia="Book Antiqua" w:hAnsi="Book Antiqua" w:cs="Book Antiqua"/>
          <w:b/>
          <w:sz w:val="52"/>
          <w:szCs w:val="52"/>
        </w:rPr>
        <w:t xml:space="preserve">C. </w:t>
      </w:r>
      <w:r w:rsidR="00EE1E93" w:rsidRPr="00700566">
        <w:rPr>
          <w:rFonts w:ascii="Book Antiqua" w:eastAsia="Book Antiqua" w:hAnsi="Book Antiqua" w:cs="Book Antiqua"/>
          <w:b/>
          <w:sz w:val="52"/>
          <w:szCs w:val="52"/>
        </w:rPr>
        <w:t>de</w:t>
      </w:r>
      <w:r>
        <w:rPr>
          <w:rFonts w:ascii="Book Antiqua" w:eastAsia="Book Antiqua" w:hAnsi="Book Antiqua" w:cs="Book Antiqua"/>
          <w:b/>
          <w:sz w:val="52"/>
          <w:szCs w:val="52"/>
        </w:rPr>
        <w:t>l</w:t>
      </w:r>
      <w:r w:rsidR="00EE1E93" w:rsidRPr="00700566">
        <w:rPr>
          <w:rFonts w:ascii="Book Antiqua" w:eastAsia="Book Antiqua" w:hAnsi="Book Antiqua" w:cs="Book Antiqua"/>
          <w:b/>
          <w:sz w:val="52"/>
          <w:szCs w:val="52"/>
        </w:rPr>
        <w:t xml:space="preserve"> </w:t>
      </w:r>
      <w:r w:rsidR="002F0C30">
        <w:rPr>
          <w:rFonts w:ascii="Book Antiqua" w:eastAsia="Book Antiqua" w:hAnsi="Book Antiqua" w:cs="Book Antiqua"/>
          <w:b/>
          <w:sz w:val="52"/>
          <w:szCs w:val="52"/>
        </w:rPr>
        <w:t>S</w:t>
      </w:r>
      <w:r w:rsidR="00EE1E93" w:rsidRPr="00700566">
        <w:rPr>
          <w:rFonts w:ascii="Book Antiqua" w:eastAsia="Book Antiqua" w:hAnsi="Book Antiqua" w:cs="Book Antiqua"/>
          <w:b/>
          <w:sz w:val="52"/>
          <w:szCs w:val="52"/>
        </w:rPr>
        <w:t xml:space="preserve">. </w:t>
      </w:r>
      <w:r w:rsidR="0098466F">
        <w:rPr>
          <w:rFonts w:ascii="Book Antiqua" w:eastAsia="Book Antiqua" w:hAnsi="Book Antiqua" w:cs="Book Antiqua"/>
          <w:b/>
          <w:sz w:val="52"/>
          <w:szCs w:val="52"/>
        </w:rPr>
        <w:t>76</w:t>
      </w:r>
    </w:p>
    <w:p w14:paraId="55024D28" w14:textId="7E4FE223" w:rsidR="00EE1E93" w:rsidRPr="00700566" w:rsidRDefault="00EE1E93" w:rsidP="00EE1E93">
      <w:pPr>
        <w:spacing w:line="360" w:lineRule="auto"/>
        <w:jc w:val="center"/>
        <w:rPr>
          <w:rFonts w:ascii="Book Antiqua" w:eastAsia="Book Antiqua" w:hAnsi="Book Antiqua" w:cs="Book Antiqua"/>
          <w:b/>
          <w:sz w:val="28"/>
          <w:szCs w:val="28"/>
        </w:rPr>
      </w:pPr>
      <w:r w:rsidRPr="00700566">
        <w:rPr>
          <w:rFonts w:ascii="Book Antiqua" w:eastAsia="Book Antiqua" w:hAnsi="Book Antiqua" w:cs="Book Antiqua"/>
          <w:b/>
          <w:sz w:val="28"/>
          <w:szCs w:val="28"/>
        </w:rPr>
        <w:t xml:space="preserve">INFORME </w:t>
      </w:r>
      <w:r w:rsidR="00F615C8">
        <w:rPr>
          <w:rFonts w:ascii="Book Antiqua" w:eastAsia="Book Antiqua" w:hAnsi="Book Antiqua" w:cs="Book Antiqua"/>
          <w:b/>
          <w:sz w:val="28"/>
          <w:szCs w:val="28"/>
        </w:rPr>
        <w:t>P</w:t>
      </w:r>
      <w:r w:rsidR="002F0C30">
        <w:rPr>
          <w:rFonts w:ascii="Book Antiqua" w:eastAsia="Book Antiqua" w:hAnsi="Book Antiqua" w:cs="Book Antiqua"/>
          <w:b/>
          <w:sz w:val="28"/>
          <w:szCs w:val="28"/>
        </w:rPr>
        <w:t>OSITIVO</w:t>
      </w:r>
    </w:p>
    <w:p w14:paraId="5456D44B" w14:textId="390146D9" w:rsidR="00EE1E93" w:rsidRPr="00700566" w:rsidRDefault="00256668" w:rsidP="00EE1E93">
      <w:pPr>
        <w:spacing w:line="360" w:lineRule="auto"/>
        <w:jc w:val="center"/>
        <w:rPr>
          <w:rFonts w:ascii="Book Antiqua" w:eastAsia="Book Antiqua" w:hAnsi="Book Antiqua" w:cs="Book Antiqua"/>
          <w:b/>
        </w:rPr>
      </w:pPr>
      <w:r>
        <w:rPr>
          <w:rFonts w:ascii="Book Antiqua" w:eastAsia="Book Antiqua" w:hAnsi="Book Antiqua" w:cs="Book Antiqua"/>
        </w:rPr>
        <w:t xml:space="preserve">10 </w:t>
      </w:r>
      <w:r w:rsidR="00EE1E93" w:rsidRPr="00700566">
        <w:rPr>
          <w:rFonts w:ascii="Book Antiqua" w:eastAsia="Book Antiqua" w:hAnsi="Book Antiqua" w:cs="Book Antiqua"/>
        </w:rPr>
        <w:t xml:space="preserve">de </w:t>
      </w:r>
      <w:r w:rsidR="004948B3">
        <w:rPr>
          <w:rFonts w:ascii="Book Antiqua" w:eastAsia="Book Antiqua" w:hAnsi="Book Antiqua" w:cs="Book Antiqua"/>
        </w:rPr>
        <w:t>noviembre</w:t>
      </w:r>
      <w:r w:rsidR="00EE1E93" w:rsidRPr="00700566">
        <w:rPr>
          <w:rFonts w:ascii="Book Antiqua" w:eastAsia="Book Antiqua" w:hAnsi="Book Antiqua" w:cs="Book Antiqua"/>
        </w:rPr>
        <w:t xml:space="preserve"> de 2025</w:t>
      </w:r>
    </w:p>
    <w:p w14:paraId="05CCBCC3" w14:textId="77777777" w:rsidR="00500BFE" w:rsidRDefault="00500BFE">
      <w:pPr>
        <w:jc w:val="both"/>
        <w:rPr>
          <w:rFonts w:ascii="Book Antiqua" w:eastAsia="Book Antiqua" w:hAnsi="Book Antiqua" w:cs="Book Antiqua"/>
        </w:rPr>
      </w:pPr>
    </w:p>
    <w:p w14:paraId="0D5BF908" w14:textId="77777777" w:rsidR="00500BFE" w:rsidRPr="00500BFE" w:rsidRDefault="00500BFE" w:rsidP="00500BFE">
      <w:pPr>
        <w:jc w:val="both"/>
        <w:rPr>
          <w:rFonts w:ascii="Book Antiqua" w:eastAsia="Book Antiqua" w:hAnsi="Book Antiqua" w:cs="Book Antiqua"/>
          <w:b/>
        </w:rPr>
      </w:pPr>
    </w:p>
    <w:p w14:paraId="1C6D5398" w14:textId="77777777" w:rsidR="00500BFE" w:rsidRPr="00500BFE" w:rsidRDefault="00500BFE" w:rsidP="00500BFE">
      <w:pPr>
        <w:jc w:val="both"/>
        <w:rPr>
          <w:rFonts w:ascii="Book Antiqua" w:eastAsia="Book Antiqua" w:hAnsi="Book Antiqua" w:cs="Book Antiqua"/>
          <w:b/>
        </w:rPr>
      </w:pPr>
      <w:r w:rsidRPr="00500BFE">
        <w:rPr>
          <w:rFonts w:ascii="Book Antiqua" w:eastAsia="Book Antiqua" w:hAnsi="Book Antiqua" w:cs="Book Antiqua"/>
          <w:b/>
        </w:rPr>
        <w:t>A LA CÁMARA DE REPRESENTANTES DE PUERTO RICO</w:t>
      </w:r>
    </w:p>
    <w:p w14:paraId="292C9DBA" w14:textId="77777777" w:rsidR="00500BFE" w:rsidRPr="00500BFE" w:rsidRDefault="00500BFE" w:rsidP="00500BFE">
      <w:pPr>
        <w:jc w:val="both"/>
        <w:rPr>
          <w:rFonts w:ascii="Book Antiqua" w:eastAsia="Book Antiqua" w:hAnsi="Book Antiqua" w:cs="Book Antiqua"/>
        </w:rPr>
      </w:pPr>
    </w:p>
    <w:p w14:paraId="2FABA231" w14:textId="7F84F684" w:rsidR="00500BFE" w:rsidRPr="00634A11" w:rsidRDefault="00634A11" w:rsidP="00634A11">
      <w:pPr>
        <w:ind w:firstLine="720"/>
        <w:jc w:val="both"/>
        <w:rPr>
          <w:rFonts w:ascii="Book Antiqua" w:eastAsia="Book Antiqua" w:hAnsi="Book Antiqua" w:cs="Book Antiqua"/>
        </w:rPr>
      </w:pPr>
      <w:r w:rsidRPr="00634A11">
        <w:rPr>
          <w:rFonts w:ascii="Book Antiqua" w:eastAsia="Book Antiqua" w:hAnsi="Book Antiqua" w:cs="Book Antiqua"/>
        </w:rPr>
        <w:t>La Comisión de Transportación e Infraestructura de la Cámara de Representantes del Gobierno de Puerto Rico, previo estudio y consideración de</w:t>
      </w:r>
      <w:r w:rsidR="00C4572A">
        <w:rPr>
          <w:rFonts w:ascii="Book Antiqua" w:eastAsia="Book Antiqua" w:hAnsi="Book Antiqua" w:cs="Book Antiqua"/>
        </w:rPr>
        <w:t xml:space="preserve"> </w:t>
      </w:r>
      <w:r w:rsidRPr="00634A11">
        <w:rPr>
          <w:rFonts w:ascii="Book Antiqua" w:eastAsia="Book Antiqua" w:hAnsi="Book Antiqua" w:cs="Book Antiqua"/>
        </w:rPr>
        <w:t>l</w:t>
      </w:r>
      <w:r w:rsidR="00C4572A">
        <w:rPr>
          <w:rFonts w:ascii="Book Antiqua" w:eastAsia="Book Antiqua" w:hAnsi="Book Antiqua" w:cs="Book Antiqua"/>
        </w:rPr>
        <w:t>a</w:t>
      </w:r>
      <w:r w:rsidRPr="00634A11">
        <w:rPr>
          <w:rFonts w:ascii="Book Antiqua" w:eastAsia="Book Antiqua" w:hAnsi="Book Antiqua" w:cs="Book Antiqua"/>
        </w:rPr>
        <w:t xml:space="preserve"> </w:t>
      </w:r>
      <w:r w:rsidR="005074E7">
        <w:rPr>
          <w:rFonts w:ascii="Book Antiqua" w:eastAsia="Book Antiqua" w:hAnsi="Book Antiqua" w:cs="Book Antiqua"/>
        </w:rPr>
        <w:t>R</w:t>
      </w:r>
      <w:r w:rsidRPr="00634A11">
        <w:rPr>
          <w:rFonts w:ascii="Book Antiqua" w:eastAsia="Book Antiqua" w:hAnsi="Book Antiqua" w:cs="Book Antiqua"/>
        </w:rPr>
        <w:t xml:space="preserve">. </w:t>
      </w:r>
      <w:r w:rsidR="005074E7">
        <w:rPr>
          <w:rFonts w:ascii="Book Antiqua" w:eastAsia="Book Antiqua" w:hAnsi="Book Antiqua" w:cs="Book Antiqua"/>
        </w:rPr>
        <w:t xml:space="preserve">C. </w:t>
      </w:r>
      <w:r w:rsidRPr="00634A11">
        <w:rPr>
          <w:rFonts w:ascii="Book Antiqua" w:eastAsia="Book Antiqua" w:hAnsi="Book Antiqua" w:cs="Book Antiqua"/>
        </w:rPr>
        <w:t xml:space="preserve">de la S. Núm. </w:t>
      </w:r>
      <w:r w:rsidR="0098466F">
        <w:rPr>
          <w:rFonts w:ascii="Book Antiqua" w:eastAsia="Book Antiqua" w:hAnsi="Book Antiqua" w:cs="Book Antiqua"/>
        </w:rPr>
        <w:t>76</w:t>
      </w:r>
      <w:r w:rsidRPr="00634A11">
        <w:rPr>
          <w:rFonts w:ascii="Book Antiqua" w:eastAsia="Book Antiqua" w:hAnsi="Book Antiqua" w:cs="Book Antiqua"/>
        </w:rPr>
        <w:t>, tiene a bien recomendar a este Alto Cuerpo la aprobación</w:t>
      </w:r>
      <w:r w:rsidR="00827472">
        <w:rPr>
          <w:rFonts w:ascii="Book Antiqua" w:eastAsia="Book Antiqua" w:hAnsi="Book Antiqua" w:cs="Book Antiqua"/>
        </w:rPr>
        <w:t xml:space="preserve">, </w:t>
      </w:r>
      <w:r w:rsidR="004948B3">
        <w:rPr>
          <w:rFonts w:ascii="Book Antiqua" w:eastAsia="Book Antiqua" w:hAnsi="Book Antiqua" w:cs="Book Antiqua"/>
        </w:rPr>
        <w:t>sin enmiendas.</w:t>
      </w:r>
    </w:p>
    <w:p w14:paraId="11E688E6" w14:textId="77777777" w:rsidR="00B97590" w:rsidRPr="00500BFE" w:rsidRDefault="00B97590" w:rsidP="00B97590">
      <w:pPr>
        <w:ind w:firstLine="720"/>
        <w:jc w:val="both"/>
        <w:rPr>
          <w:rFonts w:ascii="Book Antiqua" w:eastAsia="Book Antiqua" w:hAnsi="Book Antiqua" w:cs="Book Antiqua"/>
          <w:lang w:val="es-ES"/>
        </w:rPr>
      </w:pPr>
    </w:p>
    <w:p w14:paraId="6679FF6D" w14:textId="77777777" w:rsidR="00500BFE" w:rsidRPr="00500BFE" w:rsidRDefault="00500BFE" w:rsidP="00500BFE">
      <w:pPr>
        <w:jc w:val="both"/>
        <w:rPr>
          <w:rFonts w:ascii="Book Antiqua" w:eastAsia="Book Antiqua" w:hAnsi="Book Antiqua" w:cs="Book Antiqua"/>
          <w:b/>
          <w:lang w:val="es-ES"/>
        </w:rPr>
      </w:pPr>
    </w:p>
    <w:p w14:paraId="7148D954" w14:textId="77777777" w:rsidR="00500BFE" w:rsidRPr="00500BFE" w:rsidRDefault="00500BFE" w:rsidP="00B97590">
      <w:pPr>
        <w:jc w:val="center"/>
        <w:rPr>
          <w:rFonts w:ascii="Book Antiqua" w:eastAsia="Book Antiqua" w:hAnsi="Book Antiqua" w:cs="Book Antiqua"/>
          <w:b/>
        </w:rPr>
      </w:pPr>
      <w:r w:rsidRPr="00500BFE">
        <w:rPr>
          <w:rFonts w:ascii="Book Antiqua" w:eastAsia="Book Antiqua" w:hAnsi="Book Antiqua" w:cs="Book Antiqua"/>
          <w:b/>
        </w:rPr>
        <w:t>ALCANCE DE LA MEDIDA</w:t>
      </w:r>
    </w:p>
    <w:p w14:paraId="12C65877" w14:textId="77777777" w:rsidR="00500BFE" w:rsidRPr="00500BFE" w:rsidRDefault="00500BFE" w:rsidP="00500BFE">
      <w:pPr>
        <w:jc w:val="both"/>
        <w:rPr>
          <w:rFonts w:ascii="Book Antiqua" w:eastAsia="Book Antiqua" w:hAnsi="Book Antiqua" w:cs="Book Antiqua"/>
        </w:rPr>
      </w:pPr>
    </w:p>
    <w:p w14:paraId="04CCBE41" w14:textId="2DF3360E" w:rsidR="00480A1C" w:rsidRPr="00480A1C" w:rsidRDefault="00782F62" w:rsidP="00480A1C">
      <w:pPr>
        <w:ind w:firstLine="720"/>
        <w:jc w:val="both"/>
        <w:rPr>
          <w:rFonts w:ascii="Book Antiqua" w:eastAsia="Book Antiqua" w:hAnsi="Book Antiqua" w:cs="Book Antiqua"/>
          <w:lang w:val="es-PR"/>
        </w:rPr>
      </w:pPr>
      <w:r w:rsidRPr="00782F62">
        <w:rPr>
          <w:rFonts w:ascii="Book Antiqua" w:eastAsia="Book Antiqua" w:hAnsi="Book Antiqua" w:cs="Book Antiqua"/>
          <w:lang w:val="es-PR"/>
        </w:rPr>
        <w:t>La Resolución Conjunta del Senado</w:t>
      </w:r>
      <w:r w:rsidR="00C67512">
        <w:rPr>
          <w:rFonts w:ascii="Book Antiqua" w:eastAsia="Book Antiqua" w:hAnsi="Book Antiqua" w:cs="Book Antiqua"/>
          <w:lang w:val="es-PR"/>
        </w:rPr>
        <w:t xml:space="preserve"> Núm.</w:t>
      </w:r>
      <w:r w:rsidRPr="00782F62">
        <w:rPr>
          <w:rFonts w:ascii="Book Antiqua" w:eastAsia="Book Antiqua" w:hAnsi="Book Antiqua" w:cs="Book Antiqua"/>
          <w:lang w:val="es-PR"/>
        </w:rPr>
        <w:t xml:space="preserve"> </w:t>
      </w:r>
      <w:r w:rsidR="005C4C61">
        <w:rPr>
          <w:rFonts w:ascii="Book Antiqua" w:eastAsia="Book Antiqua" w:hAnsi="Book Antiqua" w:cs="Book Antiqua"/>
          <w:lang w:val="es-PR"/>
        </w:rPr>
        <w:t>76</w:t>
      </w:r>
      <w:r w:rsidR="00634A0A">
        <w:rPr>
          <w:rFonts w:ascii="Book Antiqua" w:eastAsia="Book Antiqua" w:hAnsi="Book Antiqua" w:cs="Book Antiqua"/>
          <w:lang w:val="es-PR"/>
        </w:rPr>
        <w:t xml:space="preserve"> presentado por el Senador </w:t>
      </w:r>
      <w:r w:rsidR="00480A1C">
        <w:rPr>
          <w:rFonts w:ascii="Book Antiqua" w:eastAsia="Book Antiqua" w:hAnsi="Book Antiqua" w:cs="Book Antiqua"/>
          <w:lang w:val="es-PR"/>
        </w:rPr>
        <w:t xml:space="preserve">Wilmer </w:t>
      </w:r>
      <w:r w:rsidR="00603A67">
        <w:rPr>
          <w:rFonts w:ascii="Book Antiqua" w:eastAsia="Book Antiqua" w:hAnsi="Book Antiqua" w:cs="Book Antiqua"/>
          <w:lang w:val="es-PR"/>
        </w:rPr>
        <w:t>Reyes Berríos</w:t>
      </w:r>
      <w:r w:rsidR="003D54BD">
        <w:rPr>
          <w:rFonts w:ascii="Book Antiqua" w:eastAsia="Book Antiqua" w:hAnsi="Book Antiqua" w:cs="Book Antiqua"/>
          <w:lang w:val="es-PR"/>
        </w:rPr>
        <w:t xml:space="preserve"> </w:t>
      </w:r>
      <w:r w:rsidR="00480A1C" w:rsidRPr="00480A1C">
        <w:rPr>
          <w:rFonts w:ascii="Book Antiqua" w:eastAsia="Book Antiqua" w:hAnsi="Book Antiqua" w:cs="Book Antiqua"/>
          <w:lang w:val="es-PR"/>
        </w:rPr>
        <w:t>ordena al Departamento de Transportación y Obras Públicas (DTOP) y a la Autoridad de Carreteras y Transportación (ACT) realizar de manera urgente las labores de rehabilitación, corrección de derrumbes, mejoras estructurales y reparación de la Carretera Estatal PR-167, específicamente en los tramos que discurren por los municipios de Naranjito y Comerío.</w:t>
      </w:r>
    </w:p>
    <w:p w14:paraId="3DAB65B5" w14:textId="77777777" w:rsidR="00480A1C" w:rsidRPr="00480A1C" w:rsidRDefault="00480A1C" w:rsidP="00480A1C">
      <w:pPr>
        <w:ind w:firstLine="720"/>
        <w:jc w:val="both"/>
        <w:rPr>
          <w:rFonts w:ascii="Book Antiqua" w:eastAsia="Book Antiqua" w:hAnsi="Book Antiqua" w:cs="Book Antiqua"/>
          <w:lang w:val="es-PR"/>
        </w:rPr>
      </w:pPr>
    </w:p>
    <w:p w14:paraId="73699D07" w14:textId="77777777" w:rsidR="00480A1C" w:rsidRPr="00480A1C" w:rsidRDefault="00480A1C" w:rsidP="00480A1C">
      <w:pPr>
        <w:ind w:firstLine="720"/>
        <w:jc w:val="both"/>
        <w:rPr>
          <w:rFonts w:ascii="Book Antiqua" w:eastAsia="Book Antiqua" w:hAnsi="Book Antiqua" w:cs="Book Antiqua"/>
          <w:lang w:val="es-PR"/>
        </w:rPr>
      </w:pPr>
      <w:r w:rsidRPr="00480A1C">
        <w:rPr>
          <w:rFonts w:ascii="Book Antiqua" w:eastAsia="Book Antiqua" w:hAnsi="Book Antiqua" w:cs="Book Antiqua"/>
          <w:lang w:val="es-PR"/>
        </w:rPr>
        <w:t>La exposición de motivos establece que la PR-167 es una vía esencial para residentes, comercios, servicios de emergencia y actividades económicas de la zona y del área metropolitana. Sin embargo, en los últimos años la carretera ha experimentado un deterioro significativo que se manifiesta en taludes erosionados, grietas, derrumbes, asfalto en condiciones precarias, falta de iluminación y problemas con sistemas de drenaje. Estos factores representan un riesgo para la seguridad vial y limitan el desarrollo económico de los municipios afectados. La medida busca que las agencias pertinentes atiendan de inmediato dichas condiciones para garantizar la seguridad de los ciudadanos.</w:t>
      </w:r>
    </w:p>
    <w:p w14:paraId="43D15222" w14:textId="179743D4" w:rsidR="00500BFE" w:rsidRPr="00782F62" w:rsidRDefault="00500BFE" w:rsidP="00603A67">
      <w:pPr>
        <w:jc w:val="both"/>
        <w:rPr>
          <w:rFonts w:ascii="Book Antiqua" w:eastAsia="Book Antiqua" w:hAnsi="Book Antiqua" w:cs="Book Antiqua"/>
          <w:lang w:val="es-PR"/>
        </w:rPr>
      </w:pPr>
    </w:p>
    <w:p w14:paraId="15A299B4" w14:textId="77777777" w:rsidR="003A5D78" w:rsidRDefault="003A5D78" w:rsidP="00B97590">
      <w:pPr>
        <w:jc w:val="center"/>
        <w:rPr>
          <w:rFonts w:ascii="Book Antiqua" w:eastAsia="Book Antiqua" w:hAnsi="Book Antiqua" w:cs="Book Antiqua"/>
          <w:b/>
        </w:rPr>
      </w:pPr>
    </w:p>
    <w:p w14:paraId="5048AB55" w14:textId="18DDF23C" w:rsidR="00500BFE" w:rsidRPr="00500BFE" w:rsidRDefault="00500BFE" w:rsidP="00B97590">
      <w:pPr>
        <w:jc w:val="center"/>
        <w:rPr>
          <w:rFonts w:ascii="Book Antiqua" w:eastAsia="Book Antiqua" w:hAnsi="Book Antiqua" w:cs="Book Antiqua"/>
          <w:b/>
        </w:rPr>
      </w:pPr>
      <w:r w:rsidRPr="00500BFE">
        <w:rPr>
          <w:rFonts w:ascii="Book Antiqua" w:eastAsia="Book Antiqua" w:hAnsi="Book Antiqua" w:cs="Book Antiqua"/>
          <w:b/>
        </w:rPr>
        <w:t>ANÁLISIS DE LA MEDIDA</w:t>
      </w:r>
    </w:p>
    <w:p w14:paraId="0EE1B293" w14:textId="77777777" w:rsidR="00500BFE" w:rsidRPr="00500BFE" w:rsidRDefault="00500BFE" w:rsidP="00500BFE">
      <w:pPr>
        <w:jc w:val="both"/>
        <w:rPr>
          <w:rFonts w:ascii="Book Antiqua" w:eastAsia="Book Antiqua" w:hAnsi="Book Antiqua" w:cs="Book Antiqua"/>
        </w:rPr>
      </w:pPr>
    </w:p>
    <w:p w14:paraId="3CEFB2EF" w14:textId="351FBB7E" w:rsidR="00500BFE" w:rsidRDefault="00523B9F" w:rsidP="00DF212A">
      <w:pPr>
        <w:ind w:firstLine="720"/>
        <w:jc w:val="both"/>
        <w:rPr>
          <w:rFonts w:ascii="Book Antiqua" w:eastAsia="Book Antiqua" w:hAnsi="Book Antiqua" w:cs="Book Antiqua"/>
        </w:rPr>
      </w:pPr>
      <w:r w:rsidRPr="00523B9F">
        <w:rPr>
          <w:rFonts w:ascii="Book Antiqua" w:eastAsia="Book Antiqua" w:hAnsi="Book Antiqua" w:cs="Book Antiqua"/>
        </w:rPr>
        <w:t>La Comisión de Transportación e Infraestructura, para la debida consideración y estudio de</w:t>
      </w:r>
      <w:r w:rsidR="00C00768">
        <w:rPr>
          <w:rFonts w:ascii="Book Antiqua" w:eastAsia="Book Antiqua" w:hAnsi="Book Antiqua" w:cs="Book Antiqua"/>
        </w:rPr>
        <w:t xml:space="preserve"> la </w:t>
      </w:r>
      <w:r w:rsidR="00595BE0">
        <w:rPr>
          <w:rFonts w:ascii="Book Antiqua" w:eastAsia="Book Antiqua" w:hAnsi="Book Antiqua" w:cs="Book Antiqua"/>
        </w:rPr>
        <w:t>Resolución</w:t>
      </w:r>
      <w:r w:rsidR="00C00768">
        <w:rPr>
          <w:rFonts w:ascii="Book Antiqua" w:eastAsia="Book Antiqua" w:hAnsi="Book Antiqua" w:cs="Book Antiqua"/>
        </w:rPr>
        <w:t xml:space="preserve"> Conjunta</w:t>
      </w:r>
      <w:r w:rsidRPr="00523B9F">
        <w:rPr>
          <w:rFonts w:ascii="Book Antiqua" w:eastAsia="Book Antiqua" w:hAnsi="Book Antiqua" w:cs="Book Antiqua"/>
        </w:rPr>
        <w:t xml:space="preserve"> del Senado Núm. </w:t>
      </w:r>
      <w:r w:rsidR="006E188B">
        <w:rPr>
          <w:rFonts w:ascii="Book Antiqua" w:eastAsia="Book Antiqua" w:hAnsi="Book Antiqua" w:cs="Book Antiqua"/>
        </w:rPr>
        <w:t>76</w:t>
      </w:r>
      <w:r w:rsidRPr="00523B9F">
        <w:rPr>
          <w:rFonts w:ascii="Book Antiqua" w:eastAsia="Book Antiqua" w:hAnsi="Book Antiqua" w:cs="Book Antiqua"/>
        </w:rPr>
        <w:t xml:space="preserve"> y en aras de fomentar la economía procesal recibió los memoriales explicativos sometidos por la Comisión </w:t>
      </w:r>
      <w:r w:rsidRPr="00523B9F">
        <w:rPr>
          <w:rFonts w:ascii="Book Antiqua" w:eastAsia="Book Antiqua" w:hAnsi="Book Antiqua" w:cs="Book Antiqua"/>
          <w:lang w:val="es-ES"/>
        </w:rPr>
        <w:t>de Transportación, Telecomunicaciones, Servicios Públicos y Asuntos del Consumidor</w:t>
      </w:r>
      <w:r w:rsidRPr="00523B9F">
        <w:rPr>
          <w:rFonts w:ascii="Book Antiqua" w:eastAsia="Book Antiqua" w:hAnsi="Book Antiqua" w:cs="Book Antiqua"/>
        </w:rPr>
        <w:t xml:space="preserve"> del Senado de Puerto Rico. </w:t>
      </w:r>
    </w:p>
    <w:p w14:paraId="11FB48BA" w14:textId="77777777" w:rsidR="00DF212A" w:rsidRPr="00500BFE" w:rsidRDefault="00DF212A" w:rsidP="00DF212A">
      <w:pPr>
        <w:ind w:firstLine="720"/>
        <w:jc w:val="both"/>
        <w:rPr>
          <w:rFonts w:ascii="Book Antiqua" w:eastAsia="Book Antiqua" w:hAnsi="Book Antiqua" w:cs="Book Antiqua"/>
        </w:rPr>
      </w:pPr>
    </w:p>
    <w:p w14:paraId="52B05FAD" w14:textId="77777777" w:rsidR="00500BFE" w:rsidRPr="00500BFE" w:rsidRDefault="00500BFE" w:rsidP="00500BFE">
      <w:pPr>
        <w:jc w:val="both"/>
        <w:rPr>
          <w:rFonts w:ascii="Book Antiqua" w:eastAsia="Book Antiqua" w:hAnsi="Book Antiqua" w:cs="Book Antiqua"/>
        </w:rPr>
      </w:pPr>
    </w:p>
    <w:p w14:paraId="53535C6B" w14:textId="26664834" w:rsidR="00500BFE" w:rsidRPr="00500BFE" w:rsidRDefault="00335C06" w:rsidP="00500BFE">
      <w:pPr>
        <w:jc w:val="both"/>
        <w:rPr>
          <w:rFonts w:ascii="Book Antiqua" w:eastAsia="Book Antiqua" w:hAnsi="Book Antiqua" w:cs="Book Antiqua"/>
        </w:rPr>
      </w:pPr>
      <w:r>
        <w:rPr>
          <w:rFonts w:ascii="Book Antiqua" w:eastAsia="Book Antiqua" w:hAnsi="Book Antiqua" w:cs="Book Antiqua"/>
          <w:b/>
          <w:bCs/>
          <w:u w:val="single"/>
          <w:lang w:val="es-PR"/>
        </w:rPr>
        <w:t>Departamento de Transportación y Obras Públicas (DTOP)</w:t>
      </w:r>
      <w:r w:rsidR="00A66223">
        <w:rPr>
          <w:rFonts w:ascii="Book Antiqua" w:eastAsia="Book Antiqua" w:hAnsi="Book Antiqua" w:cs="Book Antiqua"/>
          <w:b/>
          <w:bCs/>
          <w:u w:val="single"/>
          <w:lang w:val="es-PR"/>
        </w:rPr>
        <w:t xml:space="preserve"> y la Autoridad de Carreteras y Transportaci</w:t>
      </w:r>
      <w:r w:rsidR="005C4C61">
        <w:rPr>
          <w:rFonts w:ascii="Book Antiqua" w:eastAsia="Book Antiqua" w:hAnsi="Book Antiqua" w:cs="Book Antiqua"/>
          <w:b/>
          <w:bCs/>
          <w:u w:val="single"/>
          <w:lang w:val="es-PR"/>
        </w:rPr>
        <w:t>ó</w:t>
      </w:r>
      <w:r w:rsidR="00A66223">
        <w:rPr>
          <w:rFonts w:ascii="Book Antiqua" w:eastAsia="Book Antiqua" w:hAnsi="Book Antiqua" w:cs="Book Antiqua"/>
          <w:b/>
          <w:bCs/>
          <w:u w:val="single"/>
          <w:lang w:val="es-PR"/>
        </w:rPr>
        <w:t>n (ACT)</w:t>
      </w:r>
    </w:p>
    <w:p w14:paraId="400D5647" w14:textId="77777777" w:rsidR="00500BFE" w:rsidRDefault="00500BFE" w:rsidP="00500BFE">
      <w:pPr>
        <w:jc w:val="both"/>
        <w:rPr>
          <w:rFonts w:ascii="Book Antiqua" w:eastAsia="Book Antiqua" w:hAnsi="Book Antiqua" w:cs="Book Antiqua"/>
        </w:rPr>
      </w:pPr>
    </w:p>
    <w:p w14:paraId="3B0F7217" w14:textId="7A84516C" w:rsidR="006E188B" w:rsidRPr="006E188B" w:rsidRDefault="006E188B" w:rsidP="006E188B">
      <w:pPr>
        <w:ind w:firstLine="720"/>
        <w:jc w:val="both"/>
        <w:rPr>
          <w:rFonts w:ascii="Book Antiqua" w:eastAsia="Book Antiqua" w:hAnsi="Book Antiqua" w:cs="Book Antiqua"/>
          <w:lang w:val="es-PR"/>
        </w:rPr>
      </w:pPr>
      <w:r>
        <w:rPr>
          <w:rFonts w:ascii="Book Antiqua" w:eastAsia="Book Antiqua" w:hAnsi="Book Antiqua" w:cs="Book Antiqua"/>
          <w:lang w:val="es-PR"/>
        </w:rPr>
        <w:t>El DTOP</w:t>
      </w:r>
      <w:r w:rsidR="004D61AC">
        <w:rPr>
          <w:rFonts w:ascii="Book Antiqua" w:eastAsia="Book Antiqua" w:hAnsi="Book Antiqua" w:cs="Book Antiqua"/>
          <w:lang w:val="es-PR"/>
        </w:rPr>
        <w:t>/ACT</w:t>
      </w:r>
      <w:r>
        <w:rPr>
          <w:rFonts w:ascii="Book Antiqua" w:eastAsia="Book Antiqua" w:hAnsi="Book Antiqua" w:cs="Book Antiqua"/>
          <w:lang w:val="es-PR"/>
        </w:rPr>
        <w:t xml:space="preserve"> </w:t>
      </w:r>
      <w:r w:rsidRPr="006E188B">
        <w:rPr>
          <w:rFonts w:ascii="Book Antiqua" w:eastAsia="Book Antiqua" w:hAnsi="Book Antiqua" w:cs="Book Antiqua"/>
          <w:lang w:val="es-PR"/>
        </w:rPr>
        <w:t>reconoce</w:t>
      </w:r>
      <w:r w:rsidR="004D61AC">
        <w:rPr>
          <w:rFonts w:ascii="Book Antiqua" w:eastAsia="Book Antiqua" w:hAnsi="Book Antiqua" w:cs="Book Antiqua"/>
          <w:lang w:val="es-PR"/>
        </w:rPr>
        <w:t>n</w:t>
      </w:r>
      <w:r w:rsidRPr="006E188B">
        <w:rPr>
          <w:rFonts w:ascii="Book Antiqua" w:eastAsia="Book Antiqua" w:hAnsi="Book Antiqua" w:cs="Book Antiqua"/>
          <w:lang w:val="es-PR"/>
        </w:rPr>
        <w:t xml:space="preserve"> el valor y la urgencia de intervenir la PR-167 debido a su importancia estratégica como vía que conecta los municipios de Naranjito y Comerío, sirviendo para tránsito diario, acceso a servicios básicos y desarrollo económico regional.  También reconocen que las condiciones actuales de la vía incluyendo derrumbes, grietas, erosión de taludes y asfalto deteriorado— representan un riesgo directo a la seguridad vial.</w:t>
      </w:r>
    </w:p>
    <w:p w14:paraId="5A989D8B" w14:textId="77777777" w:rsidR="006E188B" w:rsidRPr="006E188B" w:rsidRDefault="006E188B" w:rsidP="006E188B">
      <w:pPr>
        <w:jc w:val="both"/>
        <w:rPr>
          <w:rFonts w:ascii="Book Antiqua" w:eastAsia="Book Antiqua" w:hAnsi="Book Antiqua" w:cs="Book Antiqua"/>
          <w:lang w:val="es-PR"/>
        </w:rPr>
      </w:pPr>
    </w:p>
    <w:p w14:paraId="2BE0B863" w14:textId="77777777" w:rsidR="006E188B" w:rsidRPr="006E188B" w:rsidRDefault="006E188B" w:rsidP="006E188B">
      <w:pPr>
        <w:ind w:firstLine="720"/>
        <w:jc w:val="both"/>
        <w:rPr>
          <w:rFonts w:ascii="Book Antiqua" w:eastAsia="Book Antiqua" w:hAnsi="Book Antiqua" w:cs="Book Antiqua"/>
          <w:lang w:val="es-PR"/>
        </w:rPr>
      </w:pPr>
      <w:r w:rsidRPr="006E188B">
        <w:rPr>
          <w:rFonts w:ascii="Book Antiqua" w:eastAsia="Book Antiqua" w:hAnsi="Book Antiqua" w:cs="Book Antiqua"/>
          <w:lang w:val="es-PR"/>
        </w:rPr>
        <w:t>Sin embargo, las agencias plantean que actualmente la PR-167 no cuenta con fondos recurrentes asignados ni fondos federales obligados para su mantenimiento o reconstrucción.  Por lo tanto, toda intervención dependerá de asignaciones presupuestarias que haga la Asamblea Legislativa.  Asimismo, recomiendan revisar y actualizar los estudios geotécnicos existentes antes de iniciar cualquier obra o intervención mayor, para asegurar eficiencia de recursos y priorizar las áreas críticas.</w:t>
      </w:r>
    </w:p>
    <w:p w14:paraId="670E6E1A" w14:textId="4F142C0B" w:rsidR="006E188B" w:rsidRPr="006E188B" w:rsidRDefault="006E188B" w:rsidP="006E188B">
      <w:pPr>
        <w:jc w:val="both"/>
        <w:rPr>
          <w:rFonts w:ascii="Book Antiqua" w:eastAsia="Book Antiqua" w:hAnsi="Book Antiqua" w:cs="Book Antiqua"/>
          <w:lang w:val="es-PR"/>
        </w:rPr>
      </w:pPr>
      <w:r>
        <w:rPr>
          <w:rFonts w:ascii="Book Antiqua" w:eastAsia="Book Antiqua" w:hAnsi="Book Antiqua" w:cs="Book Antiqua"/>
          <w:lang w:val="es-PR"/>
        </w:rPr>
        <w:tab/>
      </w:r>
    </w:p>
    <w:p w14:paraId="2FA2C7DE" w14:textId="77777777" w:rsidR="006E188B" w:rsidRPr="006E188B" w:rsidRDefault="006E188B" w:rsidP="006E188B">
      <w:pPr>
        <w:ind w:firstLine="720"/>
        <w:jc w:val="both"/>
        <w:rPr>
          <w:rFonts w:ascii="Book Antiqua" w:eastAsia="Book Antiqua" w:hAnsi="Book Antiqua" w:cs="Book Antiqua"/>
          <w:lang w:val="es-PR"/>
        </w:rPr>
      </w:pPr>
      <w:r w:rsidRPr="006E188B">
        <w:rPr>
          <w:rFonts w:ascii="Book Antiqua" w:eastAsia="Book Antiqua" w:hAnsi="Book Antiqua" w:cs="Book Antiqua"/>
          <w:lang w:val="es-PR"/>
        </w:rPr>
        <w:t>En conclusión, aunque las agencias respaldan la intención de esta Resolución Conjunta y coinciden en la necesidad de atender los problemas de seguridad en la PR-167, enfatizan que para cumplir con la misma se requiere que esta Asamblea Legislativa viabilice los recursos presupuestarios necesarios para poder ejecutar las labores dispuestas.</w:t>
      </w:r>
    </w:p>
    <w:p w14:paraId="1D7F09B0" w14:textId="77777777" w:rsidR="006E188B" w:rsidRPr="006E188B" w:rsidRDefault="006E188B" w:rsidP="00500BFE">
      <w:pPr>
        <w:jc w:val="both"/>
        <w:rPr>
          <w:rFonts w:ascii="Book Antiqua" w:eastAsia="Book Antiqua" w:hAnsi="Book Antiqua" w:cs="Book Antiqua"/>
          <w:lang w:val="es-PR"/>
        </w:rPr>
      </w:pPr>
    </w:p>
    <w:p w14:paraId="37BFA859" w14:textId="77777777" w:rsidR="00BE2F13" w:rsidRDefault="00BE2F13" w:rsidP="00542A67">
      <w:pPr>
        <w:jc w:val="both"/>
        <w:rPr>
          <w:rFonts w:ascii="Book Antiqua" w:eastAsia="Book Antiqua" w:hAnsi="Book Antiqua" w:cs="Book Antiqua"/>
          <w:b/>
          <w:bCs/>
          <w:lang w:val="es-PR"/>
        </w:rPr>
      </w:pPr>
    </w:p>
    <w:p w14:paraId="3587E10C" w14:textId="713FCD9B" w:rsidR="00500BFE" w:rsidRPr="00500BFE" w:rsidRDefault="00BE2F13" w:rsidP="00FA574C">
      <w:pPr>
        <w:jc w:val="center"/>
        <w:rPr>
          <w:rFonts w:ascii="Book Antiqua" w:eastAsia="Book Antiqua" w:hAnsi="Book Antiqua" w:cs="Book Antiqua"/>
          <w:lang w:val="es-PR"/>
        </w:rPr>
      </w:pPr>
      <w:r w:rsidRPr="00BE2F13">
        <w:rPr>
          <w:rFonts w:ascii="Book Antiqua" w:eastAsia="Book Antiqua" w:hAnsi="Book Antiqua" w:cs="Book Antiqua"/>
          <w:b/>
          <w:bCs/>
          <w:lang w:val="es-ES"/>
        </w:rPr>
        <w:t>IMPACTO FISCAL</w:t>
      </w:r>
    </w:p>
    <w:p w14:paraId="23DB6801" w14:textId="1F9220DE" w:rsidR="00E135D5" w:rsidRPr="00E135D5" w:rsidRDefault="00500BFE" w:rsidP="00E135D5">
      <w:pPr>
        <w:jc w:val="both"/>
        <w:rPr>
          <w:rFonts w:ascii="Book Antiqua" w:eastAsia="Book Antiqua" w:hAnsi="Book Antiqua" w:cs="Book Antiqua"/>
        </w:rPr>
      </w:pPr>
      <w:r w:rsidRPr="00500BFE">
        <w:rPr>
          <w:rFonts w:ascii="Book Antiqua" w:eastAsia="Book Antiqua" w:hAnsi="Book Antiqua" w:cs="Book Antiqua"/>
          <w:b/>
          <w:bCs/>
        </w:rPr>
        <w:t xml:space="preserve">                                                                  </w:t>
      </w:r>
    </w:p>
    <w:p w14:paraId="3331B71F" w14:textId="77777777" w:rsidR="00E135D5" w:rsidRPr="00E135D5" w:rsidRDefault="00E135D5" w:rsidP="00E135D5">
      <w:pPr>
        <w:jc w:val="both"/>
        <w:rPr>
          <w:rFonts w:ascii="Book Antiqua" w:eastAsia="Book Antiqua" w:hAnsi="Book Antiqua" w:cs="Book Antiqua"/>
          <w:bCs/>
          <w:lang w:val="es-PR"/>
        </w:rPr>
      </w:pPr>
      <w:r w:rsidRPr="00E135D5">
        <w:rPr>
          <w:rFonts w:ascii="Book Antiqua" w:eastAsia="Book Antiqua" w:hAnsi="Book Antiqua" w:cs="Book Antiqua"/>
          <w:bCs/>
        </w:rPr>
        <w:tab/>
        <w:t>Según se desprende de los comentarios recibidos de las agencias gubernamentales, no fue posible determinar un impacto fiscal asociado a esta medida. Por tanto, esta Comisión concluye que la misma no representa un impacto fiscal adicional sobre el presupuesto de gastos del Gobierno proveniente del Fondo General.</w:t>
      </w:r>
    </w:p>
    <w:p w14:paraId="785C985B" w14:textId="77777777" w:rsidR="00BE2F13" w:rsidRDefault="00BE2F13" w:rsidP="00E135D5">
      <w:pPr>
        <w:rPr>
          <w:rFonts w:ascii="Book Antiqua" w:eastAsia="Book Antiqua" w:hAnsi="Book Antiqua" w:cs="Book Antiqua"/>
          <w:lang w:val="es-PR"/>
        </w:rPr>
      </w:pPr>
    </w:p>
    <w:p w14:paraId="4F7DC7B6" w14:textId="77777777" w:rsidR="006E188B" w:rsidRDefault="006E188B" w:rsidP="00E135D5">
      <w:pPr>
        <w:rPr>
          <w:rFonts w:ascii="Book Antiqua" w:eastAsia="Book Antiqua" w:hAnsi="Book Antiqua" w:cs="Book Antiqua"/>
          <w:lang w:val="es-PR"/>
        </w:rPr>
      </w:pPr>
    </w:p>
    <w:p w14:paraId="2E2D321B" w14:textId="77777777" w:rsidR="006E188B" w:rsidRDefault="006E188B" w:rsidP="00E135D5">
      <w:pPr>
        <w:rPr>
          <w:rFonts w:ascii="Book Antiqua" w:eastAsia="Book Antiqua" w:hAnsi="Book Antiqua" w:cs="Book Antiqua"/>
          <w:lang w:val="es-PR"/>
        </w:rPr>
      </w:pPr>
    </w:p>
    <w:p w14:paraId="6CF0F51C" w14:textId="77777777" w:rsidR="00E135D5" w:rsidRDefault="00E135D5" w:rsidP="00E135D5">
      <w:pPr>
        <w:rPr>
          <w:rFonts w:ascii="Book Antiqua" w:eastAsia="Book Antiqua" w:hAnsi="Book Antiqua" w:cs="Book Antiqua"/>
          <w:b/>
        </w:rPr>
      </w:pPr>
    </w:p>
    <w:p w14:paraId="1F0C175C" w14:textId="5FB9DCE8" w:rsidR="00500BFE" w:rsidRPr="00500BFE" w:rsidRDefault="00500BFE" w:rsidP="00634A11">
      <w:pPr>
        <w:jc w:val="center"/>
        <w:rPr>
          <w:rFonts w:ascii="Book Antiqua" w:eastAsia="Book Antiqua" w:hAnsi="Book Antiqua" w:cs="Book Antiqua"/>
          <w:b/>
        </w:rPr>
      </w:pPr>
      <w:r w:rsidRPr="00500BFE">
        <w:rPr>
          <w:rFonts w:ascii="Book Antiqua" w:eastAsia="Book Antiqua" w:hAnsi="Book Antiqua" w:cs="Book Antiqua"/>
          <w:b/>
        </w:rPr>
        <w:t>CONCLUSIÓN</w:t>
      </w:r>
    </w:p>
    <w:p w14:paraId="3EE44141" w14:textId="77777777" w:rsidR="00C64AC0" w:rsidRDefault="00C64AC0" w:rsidP="00C64AC0">
      <w:pPr>
        <w:jc w:val="both"/>
        <w:rPr>
          <w:rFonts w:ascii="Book Antiqua" w:eastAsia="Book Antiqua" w:hAnsi="Book Antiqua" w:cs="Book Antiqua"/>
          <w:lang w:val="es-PR"/>
        </w:rPr>
      </w:pPr>
    </w:p>
    <w:p w14:paraId="03CA8024" w14:textId="4DA6B7E8" w:rsidR="001B487E" w:rsidRPr="001B487E" w:rsidRDefault="001B487E" w:rsidP="001B487E">
      <w:pPr>
        <w:ind w:firstLine="720"/>
        <w:jc w:val="both"/>
        <w:rPr>
          <w:rFonts w:ascii="Book Antiqua" w:eastAsia="Book Antiqua" w:hAnsi="Book Antiqua" w:cs="Book Antiqua"/>
        </w:rPr>
      </w:pPr>
      <w:r w:rsidRPr="001B487E">
        <w:rPr>
          <w:rFonts w:ascii="Book Antiqua" w:eastAsia="Book Antiqua" w:hAnsi="Book Antiqua" w:cs="Book Antiqua"/>
        </w:rPr>
        <w:t>La Comisión de Transportación e Infraestructura, luego de evaluar los memoriales presentados y el contenido de la medida, concluye que la Resolución Conjunta del Senado Núm. 76 responde a una necesidad urgente de seguridad y desarrollo vial para los municipios de Naranjito y Comerío.</w:t>
      </w:r>
    </w:p>
    <w:p w14:paraId="3273317F" w14:textId="77777777" w:rsidR="001B487E" w:rsidRDefault="001B487E" w:rsidP="001B487E">
      <w:pPr>
        <w:ind w:firstLine="720"/>
        <w:jc w:val="both"/>
        <w:rPr>
          <w:rFonts w:ascii="Book Antiqua" w:eastAsia="Book Antiqua" w:hAnsi="Book Antiqua" w:cs="Book Antiqua"/>
          <w:lang w:val="es-PR"/>
        </w:rPr>
      </w:pPr>
    </w:p>
    <w:p w14:paraId="30A7290A" w14:textId="551E3B01" w:rsidR="00C64AC0" w:rsidRPr="00C64AC0" w:rsidRDefault="00C64AC0" w:rsidP="001B487E">
      <w:pPr>
        <w:ind w:firstLine="720"/>
        <w:jc w:val="both"/>
        <w:rPr>
          <w:rFonts w:ascii="Book Antiqua" w:eastAsia="Book Antiqua" w:hAnsi="Book Antiqua" w:cs="Book Antiqua"/>
          <w:lang w:val="es-PR"/>
        </w:rPr>
      </w:pPr>
      <w:r w:rsidRPr="00C64AC0">
        <w:rPr>
          <w:rFonts w:ascii="Book Antiqua" w:eastAsia="Book Antiqua" w:hAnsi="Book Antiqua" w:cs="Book Antiqua"/>
          <w:lang w:val="es-PR"/>
        </w:rPr>
        <w:t>Es importante destacar que esta Resolución Conjunta ordena al Departamento de Transportación y Obras Públicas (DTOP) y a la Autoridad de Carreteras y Transportación (ACT) a realizar una evaluación técnica y estructural de la PR-167, así como a presentar ante la Asamblea Legislativa un informe con el plan de acción, costos estimados, cronograma de ejecución y fuentes de financiamiento para llevar a cabo las mejoras requeridas.</w:t>
      </w:r>
    </w:p>
    <w:p w14:paraId="17DE2932" w14:textId="77777777" w:rsidR="00C64AC0" w:rsidRPr="00C64AC0" w:rsidRDefault="00C64AC0" w:rsidP="00C64AC0">
      <w:pPr>
        <w:jc w:val="both"/>
        <w:rPr>
          <w:rFonts w:ascii="Book Antiqua" w:eastAsia="Book Antiqua" w:hAnsi="Book Antiqua" w:cs="Book Antiqua"/>
          <w:lang w:val="es-PR"/>
        </w:rPr>
      </w:pPr>
    </w:p>
    <w:p w14:paraId="40DF1E5C" w14:textId="77777777" w:rsidR="00C64AC0" w:rsidRPr="00C64AC0" w:rsidRDefault="00C64AC0" w:rsidP="001B487E">
      <w:pPr>
        <w:ind w:firstLine="720"/>
        <w:jc w:val="both"/>
        <w:rPr>
          <w:rFonts w:ascii="Book Antiqua" w:eastAsia="Book Antiqua" w:hAnsi="Book Antiqua" w:cs="Book Antiqua"/>
          <w:lang w:val="es-PR"/>
        </w:rPr>
      </w:pPr>
      <w:r w:rsidRPr="00C64AC0">
        <w:rPr>
          <w:rFonts w:ascii="Book Antiqua" w:eastAsia="Book Antiqua" w:hAnsi="Book Antiqua" w:cs="Book Antiqua"/>
          <w:lang w:val="es-PR"/>
        </w:rPr>
        <w:t>Por tanto, esta Comisión entiende que la medida es meritoria y va dirigida a establecer un mecanismo formal para identificar y atender con urgencia las condiciones críticas de esta vía pública. Se recomienda su aprobación.</w:t>
      </w:r>
    </w:p>
    <w:p w14:paraId="4194E38C" w14:textId="77777777" w:rsidR="00771802" w:rsidRDefault="00771802" w:rsidP="001460E6">
      <w:pPr>
        <w:jc w:val="both"/>
        <w:rPr>
          <w:rFonts w:ascii="Book Antiqua" w:eastAsia="Book Antiqua" w:hAnsi="Book Antiqua" w:cs="Book Antiqua"/>
          <w:lang w:val="es-PR"/>
        </w:rPr>
      </w:pPr>
    </w:p>
    <w:p w14:paraId="7CAA9580" w14:textId="3ADAD90F" w:rsidR="00771802" w:rsidRPr="00771802" w:rsidRDefault="00771802" w:rsidP="00771802">
      <w:pPr>
        <w:ind w:firstLine="720"/>
        <w:jc w:val="both"/>
        <w:rPr>
          <w:rFonts w:ascii="Book Antiqua" w:eastAsia="Book Antiqua" w:hAnsi="Book Antiqua" w:cs="Book Antiqua"/>
        </w:rPr>
      </w:pPr>
      <w:r w:rsidRPr="00771802">
        <w:rPr>
          <w:rFonts w:ascii="Book Antiqua" w:eastAsia="Book Antiqua" w:hAnsi="Book Antiqua" w:cs="Book Antiqua"/>
        </w:rPr>
        <w:t>Por los fundamentos antes expuestos, la Comisión de Transportación e Infraestructura, somete el presente Informe Positivo de</w:t>
      </w:r>
      <w:r w:rsidR="00A6682B">
        <w:rPr>
          <w:rFonts w:ascii="Book Antiqua" w:eastAsia="Book Antiqua" w:hAnsi="Book Antiqua" w:cs="Book Antiqua"/>
        </w:rPr>
        <w:t xml:space="preserve"> la R. C.</w:t>
      </w:r>
      <w:r w:rsidRPr="00771802">
        <w:rPr>
          <w:rFonts w:ascii="Book Antiqua" w:eastAsia="Book Antiqua" w:hAnsi="Book Antiqua" w:cs="Book Antiqua"/>
        </w:rPr>
        <w:t xml:space="preserve"> del S. Núm. </w:t>
      </w:r>
      <w:r w:rsidR="00E26D93">
        <w:rPr>
          <w:rFonts w:ascii="Book Antiqua" w:eastAsia="Book Antiqua" w:hAnsi="Book Antiqua" w:cs="Book Antiqua"/>
        </w:rPr>
        <w:t>76</w:t>
      </w:r>
      <w:r w:rsidRPr="00771802">
        <w:rPr>
          <w:rFonts w:ascii="Book Antiqua" w:eastAsia="Book Antiqua" w:hAnsi="Book Antiqua" w:cs="Book Antiqua"/>
        </w:rPr>
        <w:t xml:space="preserve"> en el que recomendamos a este Honorable Cuerpo su aprobación</w:t>
      </w:r>
      <w:r w:rsidR="00C2567D">
        <w:rPr>
          <w:rFonts w:ascii="Book Antiqua" w:eastAsia="Book Antiqua" w:hAnsi="Book Antiqua" w:cs="Book Antiqua"/>
        </w:rPr>
        <w:t xml:space="preserve">, </w:t>
      </w:r>
      <w:r w:rsidR="00AA75AC">
        <w:rPr>
          <w:rFonts w:ascii="Book Antiqua" w:eastAsia="Book Antiqua" w:hAnsi="Book Antiqua" w:cs="Book Antiqua"/>
        </w:rPr>
        <w:t>sin enmiendas.</w:t>
      </w:r>
    </w:p>
    <w:p w14:paraId="40223DD3" w14:textId="77777777" w:rsidR="00771802" w:rsidRPr="001460E6" w:rsidRDefault="00771802" w:rsidP="001460E6">
      <w:pPr>
        <w:jc w:val="both"/>
        <w:rPr>
          <w:rFonts w:ascii="Book Antiqua" w:eastAsia="Book Antiqua" w:hAnsi="Book Antiqua" w:cs="Book Antiqua"/>
        </w:rPr>
      </w:pPr>
    </w:p>
    <w:p w14:paraId="763807AF" w14:textId="77777777" w:rsidR="00500BFE" w:rsidRPr="00677714" w:rsidRDefault="00500BFE" w:rsidP="00500BFE">
      <w:pPr>
        <w:jc w:val="both"/>
        <w:rPr>
          <w:rFonts w:ascii="Book Antiqua" w:eastAsia="Book Antiqua" w:hAnsi="Book Antiqua" w:cs="Book Antiqua"/>
          <w:lang w:val="es-PR"/>
        </w:rPr>
      </w:pPr>
    </w:p>
    <w:p w14:paraId="5E8BB14B" w14:textId="77777777" w:rsidR="00500BFE" w:rsidRPr="00500BFE" w:rsidRDefault="00500BFE" w:rsidP="00500BFE">
      <w:pPr>
        <w:jc w:val="both"/>
        <w:rPr>
          <w:rFonts w:ascii="Book Antiqua" w:eastAsia="Book Antiqua" w:hAnsi="Book Antiqua" w:cs="Book Antiqua"/>
        </w:rPr>
      </w:pPr>
      <w:r w:rsidRPr="00500BFE">
        <w:rPr>
          <w:rFonts w:ascii="Book Antiqua" w:eastAsia="Book Antiqua" w:hAnsi="Book Antiqua" w:cs="Book Antiqua"/>
        </w:rPr>
        <w:t>Respetuosamente sometido,</w:t>
      </w:r>
    </w:p>
    <w:p w14:paraId="50242EB5" w14:textId="77777777" w:rsidR="00A52329" w:rsidRDefault="00A52329" w:rsidP="00A52329">
      <w:pPr>
        <w:jc w:val="both"/>
        <w:rPr>
          <w:rFonts w:ascii="Book Antiqua" w:eastAsia="Book Antiqua" w:hAnsi="Book Antiqua" w:cs="Book Antiqua"/>
        </w:rPr>
      </w:pPr>
    </w:p>
    <w:p w14:paraId="5CAC8400" w14:textId="77777777" w:rsidR="00A52329" w:rsidRDefault="00A52329" w:rsidP="00A52329">
      <w:pPr>
        <w:jc w:val="both"/>
        <w:rPr>
          <w:rFonts w:ascii="Book Antiqua" w:eastAsia="Book Antiqua" w:hAnsi="Book Antiqua" w:cs="Book Antiqua"/>
        </w:rPr>
      </w:pPr>
    </w:p>
    <w:p w14:paraId="767685EF" w14:textId="77777777" w:rsidR="00A52329" w:rsidRDefault="00A52329" w:rsidP="00A52329">
      <w:pPr>
        <w:jc w:val="both"/>
        <w:rPr>
          <w:rFonts w:ascii="Book Antiqua" w:eastAsia="Book Antiqua" w:hAnsi="Book Antiqua" w:cs="Book Antiqua"/>
        </w:rPr>
      </w:pPr>
    </w:p>
    <w:p w14:paraId="79401603" w14:textId="77777777" w:rsidR="00A52329" w:rsidRDefault="00A52329" w:rsidP="00A52329">
      <w:pPr>
        <w:jc w:val="both"/>
        <w:rPr>
          <w:rFonts w:ascii="Book Antiqua" w:eastAsia="Book Antiqua" w:hAnsi="Book Antiqua" w:cs="Book Antiqua"/>
        </w:rPr>
      </w:pPr>
    </w:p>
    <w:p w14:paraId="42B4BAFE" w14:textId="3BFD234D" w:rsidR="00A52329" w:rsidRPr="00A52329" w:rsidRDefault="00A52329" w:rsidP="00A52329">
      <w:pPr>
        <w:jc w:val="both"/>
        <w:rPr>
          <w:rFonts w:ascii="Book Antiqua" w:eastAsia="Book Antiqua" w:hAnsi="Book Antiqua" w:cs="Book Antiqua"/>
        </w:rPr>
      </w:pPr>
      <w:r w:rsidRPr="00A52329">
        <w:rPr>
          <w:rFonts w:ascii="Book Antiqua" w:eastAsia="Book Antiqua" w:hAnsi="Book Antiqua" w:cs="Book Antiqua"/>
        </w:rPr>
        <w:t xml:space="preserve">Hon. José A. Hernández Concepción </w:t>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t xml:space="preserve"> </w:t>
      </w:r>
    </w:p>
    <w:p w14:paraId="2A7670BA" w14:textId="77777777" w:rsidR="00A52329" w:rsidRPr="00A52329" w:rsidRDefault="00A52329" w:rsidP="00A52329">
      <w:pPr>
        <w:jc w:val="both"/>
        <w:rPr>
          <w:rFonts w:ascii="Book Antiqua" w:eastAsia="Book Antiqua" w:hAnsi="Book Antiqua" w:cs="Book Antiqua"/>
        </w:rPr>
      </w:pPr>
      <w:r w:rsidRPr="00A52329">
        <w:rPr>
          <w:rFonts w:ascii="Book Antiqua" w:eastAsia="Book Antiqua" w:hAnsi="Book Antiqua" w:cs="Book Antiqua"/>
        </w:rPr>
        <w:t>Presidente</w:t>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p>
    <w:p w14:paraId="3FF89B18" w14:textId="1CCF5555" w:rsidR="00500BFE" w:rsidRPr="00700566" w:rsidRDefault="00A52329" w:rsidP="00A52329">
      <w:pPr>
        <w:jc w:val="both"/>
        <w:rPr>
          <w:rFonts w:ascii="Book Antiqua" w:eastAsia="Book Antiqua" w:hAnsi="Book Antiqua" w:cs="Book Antiqua"/>
        </w:rPr>
      </w:pPr>
      <w:r w:rsidRPr="00A52329">
        <w:rPr>
          <w:rFonts w:ascii="Book Antiqua" w:eastAsia="Book Antiqua" w:hAnsi="Book Antiqua" w:cs="Book Antiqua"/>
        </w:rPr>
        <w:t>Comisión de Transportación e Infraestructura</w:t>
      </w:r>
    </w:p>
    <w:sectPr w:rsidR="00500BFE" w:rsidRPr="00700566">
      <w:headerReference w:type="default" r:id="rId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26ECDF" w14:textId="77777777" w:rsidR="009D3705" w:rsidRDefault="009D3705">
      <w:r>
        <w:separator/>
      </w:r>
    </w:p>
  </w:endnote>
  <w:endnote w:type="continuationSeparator" w:id="0">
    <w:p w14:paraId="2C8B7294" w14:textId="77777777" w:rsidR="009D3705" w:rsidRDefault="009D37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941E9FD2-4A11-4C4F-9FE5-4E74CEA04A99}"/>
  </w:font>
  <w:font w:name="Helvetica">
    <w:panose1 w:val="020B0604020202020204"/>
    <w:charset w:val="00"/>
    <w:family w:val="swiss"/>
    <w:pitch w:val="variable"/>
    <w:sig w:usb0="E0002EFF" w:usb1="C000785B" w:usb2="00000009" w:usb3="00000000" w:csb0="000001FF" w:csb1="00000000"/>
    <w:embedRegular r:id="rId2" w:fontKey="{55384224-DD8D-411A-858A-C037C6A98E7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embedRegular r:id="rId3" w:fontKey="{B0151644-E3F0-4FB4-A500-F5CC133E1BE2}"/>
  </w:font>
  <w:font w:name="Georgia">
    <w:panose1 w:val="02040502050405020303"/>
    <w:charset w:val="00"/>
    <w:family w:val="roman"/>
    <w:pitch w:val="variable"/>
    <w:sig w:usb0="00000287" w:usb1="00000000" w:usb2="00000000" w:usb3="00000000" w:csb0="0000009F" w:csb1="00000000"/>
    <w:embedRegular r:id="rId4" w:fontKey="{36BDE3B6-621C-429A-9429-04784F55FD92}"/>
    <w:embedItalic r:id="rId5" w:fontKey="{B883843F-EABB-4DBF-B2D4-DB0922703640}"/>
  </w:font>
  <w:font w:name="Book Antiqua">
    <w:panose1 w:val="02040602050305030304"/>
    <w:charset w:val="00"/>
    <w:family w:val="roman"/>
    <w:pitch w:val="variable"/>
    <w:sig w:usb0="00000287" w:usb1="00000000" w:usb2="00000000" w:usb3="00000000" w:csb0="0000009F" w:csb1="00000000"/>
    <w:embedRegular r:id="rId6" w:fontKey="{8C9B128E-26FB-471B-A90B-5C67EE01AB04}"/>
    <w:embedBold r:id="rId7" w:fontKey="{455436DF-CC5E-4355-9634-9013B673EE2A}"/>
  </w:font>
  <w:font w:name="Lustria">
    <w:altName w:val="Calibri"/>
    <w:charset w:val="00"/>
    <w:family w:val="auto"/>
    <w:pitch w:val="default"/>
    <w:embedRegular r:id="rId8" w:fontKey="{2DD6711C-1CA0-4085-9C63-DBBD9B04983D}"/>
    <w:embedBoldItalic r:id="rId9" w:fontKey="{691A9808-2AFE-4F92-8AD6-83B2C7554969}"/>
  </w:font>
  <w:font w:name="Cambria">
    <w:panose1 w:val="02040503050406030204"/>
    <w:charset w:val="00"/>
    <w:family w:val="roman"/>
    <w:pitch w:val="variable"/>
    <w:sig w:usb0="E00006FF" w:usb1="420024FF" w:usb2="02000000" w:usb3="00000000" w:csb0="0000019F" w:csb1="00000000"/>
    <w:embedRegular r:id="rId10" w:fontKey="{AC585CA5-B87C-4B94-AB20-41BAD7F92C8B}"/>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E3839E" w14:textId="77777777" w:rsidR="009D3705" w:rsidRDefault="009D3705">
      <w:r>
        <w:separator/>
      </w:r>
    </w:p>
  </w:footnote>
  <w:footnote w:type="continuationSeparator" w:id="0">
    <w:p w14:paraId="66C4CC24" w14:textId="77777777" w:rsidR="009D3705" w:rsidRDefault="009D37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1" w14:textId="77777777"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Comisión de Transportación e Infraestructura </w:t>
    </w:r>
  </w:p>
  <w:p w14:paraId="00000032" w14:textId="359E03F4"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Informe</w:t>
    </w:r>
    <w:r w:rsidR="00F615C8">
      <w:rPr>
        <w:rFonts w:ascii="Lustria" w:eastAsia="Lustria" w:hAnsi="Lustria" w:cs="Lustria"/>
        <w:b/>
        <w:i/>
        <w:sz w:val="22"/>
        <w:szCs w:val="22"/>
      </w:rPr>
      <w:t xml:space="preserve"> P</w:t>
    </w:r>
    <w:r w:rsidR="004E176A">
      <w:rPr>
        <w:rFonts w:ascii="Lustria" w:eastAsia="Lustria" w:hAnsi="Lustria" w:cs="Lustria"/>
        <w:b/>
        <w:i/>
        <w:sz w:val="22"/>
        <w:szCs w:val="22"/>
      </w:rPr>
      <w:t xml:space="preserve">ositivo </w:t>
    </w:r>
    <w:r>
      <w:rPr>
        <w:rFonts w:ascii="Lustria" w:eastAsia="Lustria" w:hAnsi="Lustria" w:cs="Lustria"/>
        <w:b/>
        <w:i/>
        <w:sz w:val="22"/>
        <w:szCs w:val="22"/>
      </w:rPr>
      <w:t xml:space="preserve">sobre el </w:t>
    </w:r>
    <w:r w:rsidR="003A6F6D">
      <w:rPr>
        <w:rFonts w:ascii="Lustria" w:eastAsia="Lustria" w:hAnsi="Lustria" w:cs="Lustria"/>
        <w:b/>
        <w:i/>
        <w:sz w:val="22"/>
        <w:szCs w:val="22"/>
      </w:rPr>
      <w:t>R</w:t>
    </w:r>
    <w:r>
      <w:rPr>
        <w:rFonts w:ascii="Lustria" w:eastAsia="Lustria" w:hAnsi="Lustria" w:cs="Lustria"/>
        <w:b/>
        <w:i/>
        <w:sz w:val="22"/>
        <w:szCs w:val="22"/>
      </w:rPr>
      <w:t xml:space="preserve">. </w:t>
    </w:r>
    <w:r w:rsidR="003A6F6D">
      <w:rPr>
        <w:rFonts w:ascii="Lustria" w:eastAsia="Lustria" w:hAnsi="Lustria" w:cs="Lustria"/>
        <w:b/>
        <w:i/>
        <w:sz w:val="22"/>
        <w:szCs w:val="22"/>
      </w:rPr>
      <w:t xml:space="preserve">C. </w:t>
    </w:r>
    <w:r>
      <w:rPr>
        <w:rFonts w:ascii="Lustria" w:eastAsia="Lustria" w:hAnsi="Lustria" w:cs="Lustria"/>
        <w:b/>
        <w:i/>
        <w:sz w:val="22"/>
        <w:szCs w:val="22"/>
      </w:rPr>
      <w:t>de</w:t>
    </w:r>
    <w:r w:rsidR="004E176A">
      <w:rPr>
        <w:rFonts w:ascii="Lustria" w:eastAsia="Lustria" w:hAnsi="Lustria" w:cs="Lustria"/>
        <w:b/>
        <w:i/>
        <w:sz w:val="22"/>
        <w:szCs w:val="22"/>
      </w:rPr>
      <w:t>l S</w:t>
    </w:r>
    <w:r>
      <w:rPr>
        <w:rFonts w:ascii="Lustria" w:eastAsia="Lustria" w:hAnsi="Lustria" w:cs="Lustria"/>
        <w:b/>
        <w:i/>
        <w:sz w:val="22"/>
        <w:szCs w:val="22"/>
      </w:rPr>
      <w:t xml:space="preserve">. </w:t>
    </w:r>
    <w:r w:rsidR="00335C06">
      <w:rPr>
        <w:rFonts w:ascii="Lustria" w:eastAsia="Lustria" w:hAnsi="Lustria" w:cs="Lustria"/>
        <w:b/>
        <w:i/>
        <w:sz w:val="22"/>
        <w:szCs w:val="22"/>
      </w:rPr>
      <w:t>76</w:t>
    </w:r>
    <w:r>
      <w:rPr>
        <w:rFonts w:ascii="Lustria" w:eastAsia="Lustria" w:hAnsi="Lustria" w:cs="Lustria"/>
        <w:b/>
        <w:i/>
        <w:sz w:val="22"/>
        <w:szCs w:val="22"/>
      </w:rPr>
      <w:tab/>
    </w:r>
    <w:r>
      <w:rPr>
        <w:rFonts w:ascii="Lustria" w:eastAsia="Lustria" w:hAnsi="Lustria" w:cs="Lustria"/>
        <w:b/>
        <w:i/>
        <w:sz w:val="22"/>
        <w:szCs w:val="22"/>
      </w:rPr>
      <w:tab/>
      <w:t xml:space="preserve"> Página</w:t>
    </w:r>
    <w:r>
      <w:rPr>
        <w:rFonts w:ascii="Lustria" w:eastAsia="Lustria" w:hAnsi="Lustria" w:cs="Lustria"/>
        <w:sz w:val="22"/>
        <w:szCs w:val="22"/>
      </w:rPr>
      <w:t xml:space="preserve"> | </w:t>
    </w:r>
    <w:r>
      <w:rPr>
        <w:rFonts w:ascii="Lustria" w:eastAsia="Lustria" w:hAnsi="Lustria" w:cs="Lustria"/>
        <w:sz w:val="22"/>
        <w:szCs w:val="22"/>
      </w:rPr>
      <w:fldChar w:fldCharType="begin"/>
    </w:r>
    <w:r>
      <w:rPr>
        <w:rFonts w:ascii="Lustria" w:eastAsia="Lustria" w:hAnsi="Lustria" w:cs="Lustria"/>
        <w:sz w:val="22"/>
        <w:szCs w:val="22"/>
      </w:rPr>
      <w:instrText>PAGE</w:instrText>
    </w:r>
    <w:r>
      <w:rPr>
        <w:rFonts w:ascii="Lustria" w:eastAsia="Lustria" w:hAnsi="Lustria" w:cs="Lustria"/>
        <w:sz w:val="22"/>
        <w:szCs w:val="22"/>
      </w:rPr>
      <w:fldChar w:fldCharType="separate"/>
    </w:r>
    <w:r w:rsidR="00700566">
      <w:rPr>
        <w:rFonts w:ascii="Lustria" w:eastAsia="Lustria" w:hAnsi="Lustria" w:cs="Lustria"/>
        <w:noProof/>
        <w:sz w:val="22"/>
        <w:szCs w:val="22"/>
      </w:rPr>
      <w:t>2</w:t>
    </w:r>
    <w:r>
      <w:rPr>
        <w:rFonts w:ascii="Lustria" w:eastAsia="Lustria" w:hAnsi="Lustria" w:cs="Lustria"/>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E660C"/>
    <w:multiLevelType w:val="multilevel"/>
    <w:tmpl w:val="6688C7AE"/>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3919339F"/>
    <w:multiLevelType w:val="hybridMultilevel"/>
    <w:tmpl w:val="EECC8F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5089543">
    <w:abstractNumId w:val="0"/>
  </w:num>
  <w:num w:numId="2" w16cid:durableId="13518351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7AC"/>
    <w:rsid w:val="000037B5"/>
    <w:rsid w:val="00004BA5"/>
    <w:rsid w:val="0001065E"/>
    <w:rsid w:val="00012F1A"/>
    <w:rsid w:val="0001379B"/>
    <w:rsid w:val="00020305"/>
    <w:rsid w:val="000241DA"/>
    <w:rsid w:val="0002740C"/>
    <w:rsid w:val="00051D05"/>
    <w:rsid w:val="000562AB"/>
    <w:rsid w:val="00074013"/>
    <w:rsid w:val="00076E98"/>
    <w:rsid w:val="00080F3B"/>
    <w:rsid w:val="000825C8"/>
    <w:rsid w:val="0008761C"/>
    <w:rsid w:val="000A752D"/>
    <w:rsid w:val="000C098A"/>
    <w:rsid w:val="000D07D7"/>
    <w:rsid w:val="000F7A24"/>
    <w:rsid w:val="00100E1A"/>
    <w:rsid w:val="00101FB4"/>
    <w:rsid w:val="00106D94"/>
    <w:rsid w:val="0012417C"/>
    <w:rsid w:val="001460E6"/>
    <w:rsid w:val="00147B7C"/>
    <w:rsid w:val="00150277"/>
    <w:rsid w:val="00160C1F"/>
    <w:rsid w:val="001619B2"/>
    <w:rsid w:val="001714C4"/>
    <w:rsid w:val="0019085D"/>
    <w:rsid w:val="00191185"/>
    <w:rsid w:val="00193B71"/>
    <w:rsid w:val="001A3E93"/>
    <w:rsid w:val="001B487E"/>
    <w:rsid w:val="001D424E"/>
    <w:rsid w:val="001E16CE"/>
    <w:rsid w:val="001E2EB4"/>
    <w:rsid w:val="001E6E24"/>
    <w:rsid w:val="00202B9F"/>
    <w:rsid w:val="00204C67"/>
    <w:rsid w:val="00220975"/>
    <w:rsid w:val="00222393"/>
    <w:rsid w:val="002274A1"/>
    <w:rsid w:val="00235829"/>
    <w:rsid w:val="00253B77"/>
    <w:rsid w:val="00256668"/>
    <w:rsid w:val="00266B2F"/>
    <w:rsid w:val="00274850"/>
    <w:rsid w:val="002C022A"/>
    <w:rsid w:val="002D4DC3"/>
    <w:rsid w:val="002E1FA6"/>
    <w:rsid w:val="002E62AC"/>
    <w:rsid w:val="002E69C5"/>
    <w:rsid w:val="002E6DD3"/>
    <w:rsid w:val="002F0C30"/>
    <w:rsid w:val="003277C8"/>
    <w:rsid w:val="00327D30"/>
    <w:rsid w:val="00333FB4"/>
    <w:rsid w:val="00335C06"/>
    <w:rsid w:val="00343733"/>
    <w:rsid w:val="003448B4"/>
    <w:rsid w:val="0035050C"/>
    <w:rsid w:val="0035616B"/>
    <w:rsid w:val="0037197C"/>
    <w:rsid w:val="00373E49"/>
    <w:rsid w:val="00382780"/>
    <w:rsid w:val="00383D79"/>
    <w:rsid w:val="003867AC"/>
    <w:rsid w:val="00386F04"/>
    <w:rsid w:val="0039352E"/>
    <w:rsid w:val="0039437F"/>
    <w:rsid w:val="003A0F94"/>
    <w:rsid w:val="003A18DE"/>
    <w:rsid w:val="003A5D78"/>
    <w:rsid w:val="003A6F6D"/>
    <w:rsid w:val="003D54BD"/>
    <w:rsid w:val="003E479C"/>
    <w:rsid w:val="00400B99"/>
    <w:rsid w:val="00424333"/>
    <w:rsid w:val="004277D8"/>
    <w:rsid w:val="00431557"/>
    <w:rsid w:val="00435044"/>
    <w:rsid w:val="00443CB3"/>
    <w:rsid w:val="004673DA"/>
    <w:rsid w:val="0047119B"/>
    <w:rsid w:val="004730E0"/>
    <w:rsid w:val="00473D39"/>
    <w:rsid w:val="00475814"/>
    <w:rsid w:val="00480A1C"/>
    <w:rsid w:val="00484117"/>
    <w:rsid w:val="0049326F"/>
    <w:rsid w:val="004948B3"/>
    <w:rsid w:val="004A6565"/>
    <w:rsid w:val="004D3D36"/>
    <w:rsid w:val="004D61AC"/>
    <w:rsid w:val="004E176A"/>
    <w:rsid w:val="004E28E4"/>
    <w:rsid w:val="00500BFE"/>
    <w:rsid w:val="00501798"/>
    <w:rsid w:val="005059B4"/>
    <w:rsid w:val="00506A3D"/>
    <w:rsid w:val="005074E7"/>
    <w:rsid w:val="005227C0"/>
    <w:rsid w:val="00522C70"/>
    <w:rsid w:val="00523B9F"/>
    <w:rsid w:val="00542A67"/>
    <w:rsid w:val="005456F5"/>
    <w:rsid w:val="00550313"/>
    <w:rsid w:val="00550E47"/>
    <w:rsid w:val="00557604"/>
    <w:rsid w:val="005858EA"/>
    <w:rsid w:val="00595BE0"/>
    <w:rsid w:val="00596F5B"/>
    <w:rsid w:val="005A1843"/>
    <w:rsid w:val="005C4C61"/>
    <w:rsid w:val="005D7739"/>
    <w:rsid w:val="005E4A2F"/>
    <w:rsid w:val="00603A67"/>
    <w:rsid w:val="00605CE1"/>
    <w:rsid w:val="0060692B"/>
    <w:rsid w:val="00634A0A"/>
    <w:rsid w:val="00634A11"/>
    <w:rsid w:val="006354F3"/>
    <w:rsid w:val="00642646"/>
    <w:rsid w:val="006705AA"/>
    <w:rsid w:val="00677714"/>
    <w:rsid w:val="0068352C"/>
    <w:rsid w:val="006908FA"/>
    <w:rsid w:val="006A552A"/>
    <w:rsid w:val="006A7E5E"/>
    <w:rsid w:val="006D11F6"/>
    <w:rsid w:val="006D297F"/>
    <w:rsid w:val="006E029C"/>
    <w:rsid w:val="006E188B"/>
    <w:rsid w:val="00700566"/>
    <w:rsid w:val="0071797E"/>
    <w:rsid w:val="00735C8F"/>
    <w:rsid w:val="00766B8B"/>
    <w:rsid w:val="00771802"/>
    <w:rsid w:val="00772095"/>
    <w:rsid w:val="00782F62"/>
    <w:rsid w:val="00785FCE"/>
    <w:rsid w:val="0079045F"/>
    <w:rsid w:val="007923B1"/>
    <w:rsid w:val="00797E58"/>
    <w:rsid w:val="00797FCC"/>
    <w:rsid w:val="007C31AB"/>
    <w:rsid w:val="007C3C34"/>
    <w:rsid w:val="007C6404"/>
    <w:rsid w:val="007F09EB"/>
    <w:rsid w:val="007F0CDC"/>
    <w:rsid w:val="007F5687"/>
    <w:rsid w:val="00817784"/>
    <w:rsid w:val="00827472"/>
    <w:rsid w:val="0083404D"/>
    <w:rsid w:val="008355F8"/>
    <w:rsid w:val="00835F7B"/>
    <w:rsid w:val="00842EBD"/>
    <w:rsid w:val="0085373F"/>
    <w:rsid w:val="0085568D"/>
    <w:rsid w:val="00875CE7"/>
    <w:rsid w:val="008A65F0"/>
    <w:rsid w:val="008A7B90"/>
    <w:rsid w:val="008B5454"/>
    <w:rsid w:val="008D3F5B"/>
    <w:rsid w:val="008E7719"/>
    <w:rsid w:val="008F30F0"/>
    <w:rsid w:val="00902B02"/>
    <w:rsid w:val="009048A3"/>
    <w:rsid w:val="0091544D"/>
    <w:rsid w:val="00922397"/>
    <w:rsid w:val="00936FF9"/>
    <w:rsid w:val="00940A79"/>
    <w:rsid w:val="009742B0"/>
    <w:rsid w:val="009821D1"/>
    <w:rsid w:val="0098466F"/>
    <w:rsid w:val="009D3705"/>
    <w:rsid w:val="009E0BE7"/>
    <w:rsid w:val="009E7555"/>
    <w:rsid w:val="00A11D0B"/>
    <w:rsid w:val="00A13B86"/>
    <w:rsid w:val="00A2169D"/>
    <w:rsid w:val="00A24012"/>
    <w:rsid w:val="00A27CCB"/>
    <w:rsid w:val="00A43849"/>
    <w:rsid w:val="00A52329"/>
    <w:rsid w:val="00A54084"/>
    <w:rsid w:val="00A57E02"/>
    <w:rsid w:val="00A62FD8"/>
    <w:rsid w:val="00A66223"/>
    <w:rsid w:val="00A6682B"/>
    <w:rsid w:val="00A95142"/>
    <w:rsid w:val="00AA75AC"/>
    <w:rsid w:val="00AB45BB"/>
    <w:rsid w:val="00AC7FD7"/>
    <w:rsid w:val="00AD05EA"/>
    <w:rsid w:val="00AE1FD3"/>
    <w:rsid w:val="00AE44CF"/>
    <w:rsid w:val="00B43BBC"/>
    <w:rsid w:val="00B45C76"/>
    <w:rsid w:val="00B46ABC"/>
    <w:rsid w:val="00B52476"/>
    <w:rsid w:val="00B57A56"/>
    <w:rsid w:val="00B6264C"/>
    <w:rsid w:val="00B803A7"/>
    <w:rsid w:val="00B93150"/>
    <w:rsid w:val="00B97590"/>
    <w:rsid w:val="00BA4DF7"/>
    <w:rsid w:val="00BE2F13"/>
    <w:rsid w:val="00C00768"/>
    <w:rsid w:val="00C023B0"/>
    <w:rsid w:val="00C13D9D"/>
    <w:rsid w:val="00C1423C"/>
    <w:rsid w:val="00C2567D"/>
    <w:rsid w:val="00C41F71"/>
    <w:rsid w:val="00C4572A"/>
    <w:rsid w:val="00C64AC0"/>
    <w:rsid w:val="00C667AF"/>
    <w:rsid w:val="00C67512"/>
    <w:rsid w:val="00C7132A"/>
    <w:rsid w:val="00C73728"/>
    <w:rsid w:val="00C82CE2"/>
    <w:rsid w:val="00C87206"/>
    <w:rsid w:val="00C944CF"/>
    <w:rsid w:val="00CA549E"/>
    <w:rsid w:val="00CA6335"/>
    <w:rsid w:val="00CB5781"/>
    <w:rsid w:val="00CC0947"/>
    <w:rsid w:val="00CD59A0"/>
    <w:rsid w:val="00CD62E0"/>
    <w:rsid w:val="00CE3657"/>
    <w:rsid w:val="00CE3E07"/>
    <w:rsid w:val="00D13155"/>
    <w:rsid w:val="00D13E16"/>
    <w:rsid w:val="00D16C60"/>
    <w:rsid w:val="00D5029F"/>
    <w:rsid w:val="00D60BBD"/>
    <w:rsid w:val="00D82337"/>
    <w:rsid w:val="00D83118"/>
    <w:rsid w:val="00D94DD2"/>
    <w:rsid w:val="00DB02F9"/>
    <w:rsid w:val="00DB46A4"/>
    <w:rsid w:val="00DD6D1E"/>
    <w:rsid w:val="00DE2947"/>
    <w:rsid w:val="00DE6658"/>
    <w:rsid w:val="00DF212A"/>
    <w:rsid w:val="00E135D5"/>
    <w:rsid w:val="00E16D68"/>
    <w:rsid w:val="00E24AC1"/>
    <w:rsid w:val="00E26D93"/>
    <w:rsid w:val="00E3056E"/>
    <w:rsid w:val="00E374AE"/>
    <w:rsid w:val="00E62D96"/>
    <w:rsid w:val="00E7155F"/>
    <w:rsid w:val="00E776D5"/>
    <w:rsid w:val="00E8576C"/>
    <w:rsid w:val="00E94557"/>
    <w:rsid w:val="00E9522B"/>
    <w:rsid w:val="00EA26A1"/>
    <w:rsid w:val="00EB340F"/>
    <w:rsid w:val="00EE1E93"/>
    <w:rsid w:val="00EE5B6A"/>
    <w:rsid w:val="00F01A45"/>
    <w:rsid w:val="00F01B4D"/>
    <w:rsid w:val="00F032FA"/>
    <w:rsid w:val="00F05EFF"/>
    <w:rsid w:val="00F104E1"/>
    <w:rsid w:val="00F26D5A"/>
    <w:rsid w:val="00F366B9"/>
    <w:rsid w:val="00F51F13"/>
    <w:rsid w:val="00F53C67"/>
    <w:rsid w:val="00F615C8"/>
    <w:rsid w:val="00F64D5F"/>
    <w:rsid w:val="00FA54CC"/>
    <w:rsid w:val="00FA574C"/>
    <w:rsid w:val="00FA71C8"/>
    <w:rsid w:val="00FA747A"/>
    <w:rsid w:val="00FB1972"/>
    <w:rsid w:val="00FB2FCA"/>
    <w:rsid w:val="00FD2347"/>
    <w:rsid w:val="00FE798D"/>
    <w:rsid w:val="00FF3CFA"/>
    <w:rsid w:val="00FF6B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A4E6B"/>
  <w15:docId w15:val="{25DD09E7-26FB-44E9-A890-F7B294341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0413403">
      <w:bodyDiv w:val="1"/>
      <w:marLeft w:val="0"/>
      <w:marRight w:val="0"/>
      <w:marTop w:val="0"/>
      <w:marBottom w:val="0"/>
      <w:divBdr>
        <w:top w:val="none" w:sz="0" w:space="0" w:color="auto"/>
        <w:left w:val="none" w:sz="0" w:space="0" w:color="auto"/>
        <w:bottom w:val="none" w:sz="0" w:space="0" w:color="auto"/>
        <w:right w:val="none" w:sz="0" w:space="0" w:color="auto"/>
      </w:divBdr>
      <w:divsChild>
        <w:div w:id="455637993">
          <w:marLeft w:val="0"/>
          <w:marRight w:val="0"/>
          <w:marTop w:val="0"/>
          <w:marBottom w:val="0"/>
          <w:divBdr>
            <w:top w:val="none" w:sz="0" w:space="0" w:color="auto"/>
            <w:left w:val="none" w:sz="0" w:space="0" w:color="auto"/>
            <w:bottom w:val="none" w:sz="0" w:space="0" w:color="auto"/>
            <w:right w:val="none" w:sz="0" w:space="0" w:color="auto"/>
          </w:divBdr>
        </w:div>
        <w:div w:id="966935456">
          <w:marLeft w:val="0"/>
          <w:marRight w:val="0"/>
          <w:marTop w:val="0"/>
          <w:marBottom w:val="0"/>
          <w:divBdr>
            <w:top w:val="none" w:sz="0" w:space="0" w:color="auto"/>
            <w:left w:val="none" w:sz="0" w:space="0" w:color="auto"/>
            <w:bottom w:val="none" w:sz="0" w:space="0" w:color="auto"/>
            <w:right w:val="none" w:sz="0" w:space="0" w:color="auto"/>
          </w:divBdr>
        </w:div>
        <w:div w:id="1537037581">
          <w:marLeft w:val="0"/>
          <w:marRight w:val="0"/>
          <w:marTop w:val="0"/>
          <w:marBottom w:val="0"/>
          <w:divBdr>
            <w:top w:val="none" w:sz="0" w:space="0" w:color="auto"/>
            <w:left w:val="none" w:sz="0" w:space="0" w:color="auto"/>
            <w:bottom w:val="none" w:sz="0" w:space="0" w:color="auto"/>
            <w:right w:val="none" w:sz="0" w:space="0" w:color="auto"/>
          </w:divBdr>
        </w:div>
        <w:div w:id="2077193996">
          <w:marLeft w:val="0"/>
          <w:marRight w:val="0"/>
          <w:marTop w:val="0"/>
          <w:marBottom w:val="0"/>
          <w:divBdr>
            <w:top w:val="none" w:sz="0" w:space="0" w:color="auto"/>
            <w:left w:val="none" w:sz="0" w:space="0" w:color="auto"/>
            <w:bottom w:val="none" w:sz="0" w:space="0" w:color="auto"/>
            <w:right w:val="none" w:sz="0" w:space="0" w:color="auto"/>
          </w:divBdr>
        </w:div>
        <w:div w:id="610093172">
          <w:marLeft w:val="0"/>
          <w:marRight w:val="0"/>
          <w:marTop w:val="0"/>
          <w:marBottom w:val="0"/>
          <w:divBdr>
            <w:top w:val="none" w:sz="0" w:space="0" w:color="auto"/>
            <w:left w:val="none" w:sz="0" w:space="0" w:color="auto"/>
            <w:bottom w:val="none" w:sz="0" w:space="0" w:color="auto"/>
            <w:right w:val="none" w:sz="0" w:space="0" w:color="auto"/>
          </w:divBdr>
        </w:div>
      </w:divsChild>
    </w:div>
    <w:div w:id="781074129">
      <w:bodyDiv w:val="1"/>
      <w:marLeft w:val="0"/>
      <w:marRight w:val="0"/>
      <w:marTop w:val="0"/>
      <w:marBottom w:val="0"/>
      <w:divBdr>
        <w:top w:val="none" w:sz="0" w:space="0" w:color="auto"/>
        <w:left w:val="none" w:sz="0" w:space="0" w:color="auto"/>
        <w:bottom w:val="none" w:sz="0" w:space="0" w:color="auto"/>
        <w:right w:val="none" w:sz="0" w:space="0" w:color="auto"/>
      </w:divBdr>
    </w:div>
    <w:div w:id="807937563">
      <w:bodyDiv w:val="1"/>
      <w:marLeft w:val="0"/>
      <w:marRight w:val="0"/>
      <w:marTop w:val="0"/>
      <w:marBottom w:val="0"/>
      <w:divBdr>
        <w:top w:val="none" w:sz="0" w:space="0" w:color="auto"/>
        <w:left w:val="none" w:sz="0" w:space="0" w:color="auto"/>
        <w:bottom w:val="none" w:sz="0" w:space="0" w:color="auto"/>
        <w:right w:val="none" w:sz="0" w:space="0" w:color="auto"/>
      </w:divBdr>
    </w:div>
    <w:div w:id="1220900764">
      <w:bodyDiv w:val="1"/>
      <w:marLeft w:val="0"/>
      <w:marRight w:val="0"/>
      <w:marTop w:val="0"/>
      <w:marBottom w:val="0"/>
      <w:divBdr>
        <w:top w:val="none" w:sz="0" w:space="0" w:color="auto"/>
        <w:left w:val="none" w:sz="0" w:space="0" w:color="auto"/>
        <w:bottom w:val="none" w:sz="0" w:space="0" w:color="auto"/>
        <w:right w:val="none" w:sz="0" w:space="0" w:color="auto"/>
      </w:divBdr>
      <w:divsChild>
        <w:div w:id="1830052551">
          <w:marLeft w:val="0"/>
          <w:marRight w:val="0"/>
          <w:marTop w:val="0"/>
          <w:marBottom w:val="0"/>
          <w:divBdr>
            <w:top w:val="none" w:sz="0" w:space="0" w:color="auto"/>
            <w:left w:val="none" w:sz="0" w:space="0" w:color="auto"/>
            <w:bottom w:val="none" w:sz="0" w:space="0" w:color="auto"/>
            <w:right w:val="none" w:sz="0" w:space="0" w:color="auto"/>
          </w:divBdr>
        </w:div>
        <w:div w:id="416050731">
          <w:marLeft w:val="0"/>
          <w:marRight w:val="0"/>
          <w:marTop w:val="0"/>
          <w:marBottom w:val="0"/>
          <w:divBdr>
            <w:top w:val="none" w:sz="0" w:space="0" w:color="auto"/>
            <w:left w:val="none" w:sz="0" w:space="0" w:color="auto"/>
            <w:bottom w:val="none" w:sz="0" w:space="0" w:color="auto"/>
            <w:right w:val="none" w:sz="0" w:space="0" w:color="auto"/>
          </w:divBdr>
        </w:div>
        <w:div w:id="180317907">
          <w:marLeft w:val="0"/>
          <w:marRight w:val="0"/>
          <w:marTop w:val="0"/>
          <w:marBottom w:val="0"/>
          <w:divBdr>
            <w:top w:val="none" w:sz="0" w:space="0" w:color="auto"/>
            <w:left w:val="none" w:sz="0" w:space="0" w:color="auto"/>
            <w:bottom w:val="none" w:sz="0" w:space="0" w:color="auto"/>
            <w:right w:val="none" w:sz="0" w:space="0" w:color="auto"/>
          </w:divBdr>
        </w:div>
      </w:divsChild>
    </w:div>
    <w:div w:id="1245337648">
      <w:bodyDiv w:val="1"/>
      <w:marLeft w:val="0"/>
      <w:marRight w:val="0"/>
      <w:marTop w:val="0"/>
      <w:marBottom w:val="0"/>
      <w:divBdr>
        <w:top w:val="none" w:sz="0" w:space="0" w:color="auto"/>
        <w:left w:val="none" w:sz="0" w:space="0" w:color="auto"/>
        <w:bottom w:val="none" w:sz="0" w:space="0" w:color="auto"/>
        <w:right w:val="none" w:sz="0" w:space="0" w:color="auto"/>
      </w:divBdr>
    </w:div>
    <w:div w:id="1469206034">
      <w:bodyDiv w:val="1"/>
      <w:marLeft w:val="0"/>
      <w:marRight w:val="0"/>
      <w:marTop w:val="0"/>
      <w:marBottom w:val="0"/>
      <w:divBdr>
        <w:top w:val="none" w:sz="0" w:space="0" w:color="auto"/>
        <w:left w:val="none" w:sz="0" w:space="0" w:color="auto"/>
        <w:bottom w:val="none" w:sz="0" w:space="0" w:color="auto"/>
        <w:right w:val="none" w:sz="0" w:space="0" w:color="auto"/>
      </w:divBdr>
      <w:divsChild>
        <w:div w:id="1634142044">
          <w:marLeft w:val="0"/>
          <w:marRight w:val="0"/>
          <w:marTop w:val="0"/>
          <w:marBottom w:val="0"/>
          <w:divBdr>
            <w:top w:val="none" w:sz="0" w:space="0" w:color="auto"/>
            <w:left w:val="none" w:sz="0" w:space="0" w:color="auto"/>
            <w:bottom w:val="none" w:sz="0" w:space="0" w:color="auto"/>
            <w:right w:val="none" w:sz="0" w:space="0" w:color="auto"/>
          </w:divBdr>
        </w:div>
        <w:div w:id="1576353137">
          <w:marLeft w:val="0"/>
          <w:marRight w:val="0"/>
          <w:marTop w:val="0"/>
          <w:marBottom w:val="0"/>
          <w:divBdr>
            <w:top w:val="none" w:sz="0" w:space="0" w:color="auto"/>
            <w:left w:val="none" w:sz="0" w:space="0" w:color="auto"/>
            <w:bottom w:val="none" w:sz="0" w:space="0" w:color="auto"/>
            <w:right w:val="none" w:sz="0" w:space="0" w:color="auto"/>
          </w:divBdr>
        </w:div>
        <w:div w:id="1133249136">
          <w:marLeft w:val="0"/>
          <w:marRight w:val="0"/>
          <w:marTop w:val="0"/>
          <w:marBottom w:val="0"/>
          <w:divBdr>
            <w:top w:val="none" w:sz="0" w:space="0" w:color="auto"/>
            <w:left w:val="none" w:sz="0" w:space="0" w:color="auto"/>
            <w:bottom w:val="none" w:sz="0" w:space="0" w:color="auto"/>
            <w:right w:val="none" w:sz="0" w:space="0" w:color="auto"/>
          </w:divBdr>
        </w:div>
        <w:div w:id="469329145">
          <w:marLeft w:val="0"/>
          <w:marRight w:val="0"/>
          <w:marTop w:val="0"/>
          <w:marBottom w:val="0"/>
          <w:divBdr>
            <w:top w:val="none" w:sz="0" w:space="0" w:color="auto"/>
            <w:left w:val="none" w:sz="0" w:space="0" w:color="auto"/>
            <w:bottom w:val="none" w:sz="0" w:space="0" w:color="auto"/>
            <w:right w:val="none" w:sz="0" w:space="0" w:color="auto"/>
          </w:divBdr>
        </w:div>
        <w:div w:id="129212850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q8cNAnfLjQPRqfpE4EnjYHjlDg==">CgMxLjAyCGguZ2pkZ3hzMg5oLmU2cWhzbTIxcXc3ODIOaC5hODU4OHJ2NnVoY2o4AHIhMWVOZGZzdmtxaUliNEZJYWVSNGw2Rm1kMHN4Wjl1cDg4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757</Words>
  <Characters>4319</Characters>
  <Application>Microsoft Office Word</Application>
  <DocSecurity>4</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Yadira Saavedra</dc:creator>
  <cp:lastModifiedBy>Camyl Moreno Pantojas</cp:lastModifiedBy>
  <cp:revision>2</cp:revision>
  <cp:lastPrinted>2025-11-10T19:28:00Z</cp:lastPrinted>
  <dcterms:created xsi:type="dcterms:W3CDTF">2025-11-10T20:56:00Z</dcterms:created>
  <dcterms:modified xsi:type="dcterms:W3CDTF">2025-11-10T20:56:00Z</dcterms:modified>
</cp:coreProperties>
</file>