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0FB69" w14:textId="257E9D19" w:rsidR="00FD4C23" w:rsidRDefault="00FD4C23" w:rsidP="006F4163">
      <w:pPr>
        <w:spacing w:after="0" w:line="240" w:lineRule="auto"/>
        <w:jc w:val="center"/>
        <w:rPr>
          <w:rFonts w:ascii="Book Antiqua" w:eastAsia="Book Antiqua" w:hAnsi="Book Antiqua" w:cs="Book Antiqua"/>
          <w:sz w:val="28"/>
          <w:szCs w:val="28"/>
          <w:lang w:val="es-PR"/>
        </w:rPr>
      </w:pPr>
      <w:r>
        <w:rPr>
          <w:rFonts w:ascii="Book Antiqua" w:eastAsia="Book Antiqua" w:hAnsi="Book Antiqua" w:cs="Book Antiqua"/>
          <w:sz w:val="28"/>
          <w:szCs w:val="28"/>
          <w:lang w:val="es-PR"/>
        </w:rPr>
        <w:t>(ENTIRILLADO ELECTRÓNICO)</w:t>
      </w:r>
    </w:p>
    <w:p w14:paraId="09611F46" w14:textId="58B592E3" w:rsidR="006F4163" w:rsidRDefault="006F4163" w:rsidP="006F4163">
      <w:pPr>
        <w:spacing w:after="0" w:line="240" w:lineRule="auto"/>
        <w:jc w:val="center"/>
        <w:rPr>
          <w:rFonts w:ascii="Book Antiqua" w:eastAsia="Book Antiqua" w:hAnsi="Book Antiqua" w:cs="Book Antiqua"/>
          <w:sz w:val="28"/>
          <w:szCs w:val="28"/>
          <w:lang w:val="es-PR"/>
        </w:rPr>
      </w:pPr>
      <w:r w:rsidRPr="006F4163">
        <w:rPr>
          <w:rFonts w:ascii="Book Antiqua" w:eastAsia="Book Antiqua" w:hAnsi="Book Antiqua" w:cs="Book Antiqua"/>
          <w:sz w:val="28"/>
          <w:szCs w:val="28"/>
          <w:lang w:val="es-PR"/>
        </w:rPr>
        <w:t>GOBIERNO DE PUERTO RICO</w:t>
      </w:r>
    </w:p>
    <w:p w14:paraId="17687686" w14:textId="77777777" w:rsidR="00407322" w:rsidRPr="00407322" w:rsidRDefault="00407322" w:rsidP="006F4163">
      <w:pPr>
        <w:spacing w:after="0" w:line="240" w:lineRule="auto"/>
        <w:jc w:val="center"/>
        <w:rPr>
          <w:rFonts w:ascii="Book Antiqua" w:eastAsia="Book Antiqua" w:hAnsi="Book Antiqua" w:cs="Book Antiqua"/>
          <w:sz w:val="24"/>
          <w:szCs w:val="24"/>
          <w:lang w:val="es-PR"/>
        </w:rPr>
      </w:pPr>
    </w:p>
    <w:p w14:paraId="0E26D442" w14:textId="120B9423" w:rsidR="00407322" w:rsidRPr="00F877A4" w:rsidRDefault="00407322" w:rsidP="00407322">
      <w:pPr>
        <w:spacing w:after="0" w:line="240" w:lineRule="auto"/>
        <w:rPr>
          <w:rFonts w:ascii="Book Antiqua" w:eastAsia="Book Antiqua" w:hAnsi="Book Antiqua" w:cs="Book Antiqua"/>
          <w:sz w:val="24"/>
          <w:szCs w:val="24"/>
          <w:lang w:val="it-IT"/>
        </w:rPr>
      </w:pPr>
      <w:r w:rsidRPr="00F877A4">
        <w:rPr>
          <w:rFonts w:ascii="Book Antiqua" w:eastAsia="Book Antiqua" w:hAnsi="Book Antiqua" w:cs="Book Antiqua"/>
          <w:sz w:val="24"/>
          <w:szCs w:val="24"/>
          <w:lang w:val="it-IT"/>
        </w:rPr>
        <w:t>20ma. Asamblea</w:t>
      </w:r>
      <w:r w:rsidRPr="00F877A4">
        <w:rPr>
          <w:rFonts w:ascii="Book Antiqua" w:eastAsia="Book Antiqua" w:hAnsi="Book Antiqua" w:cs="Book Antiqua"/>
          <w:sz w:val="24"/>
          <w:szCs w:val="24"/>
          <w:lang w:val="it-IT"/>
        </w:rPr>
        <w:tab/>
      </w:r>
      <w:r w:rsidRPr="00F877A4">
        <w:rPr>
          <w:rFonts w:ascii="Book Antiqua" w:eastAsia="Book Antiqua" w:hAnsi="Book Antiqua" w:cs="Book Antiqua"/>
          <w:sz w:val="24"/>
          <w:szCs w:val="24"/>
          <w:lang w:val="it-IT"/>
        </w:rPr>
        <w:tab/>
      </w:r>
      <w:r w:rsidRPr="00F877A4">
        <w:rPr>
          <w:rFonts w:ascii="Book Antiqua" w:eastAsia="Book Antiqua" w:hAnsi="Book Antiqua" w:cs="Book Antiqua"/>
          <w:sz w:val="24"/>
          <w:szCs w:val="24"/>
          <w:lang w:val="it-IT"/>
        </w:rPr>
        <w:tab/>
      </w:r>
      <w:r w:rsidRPr="00F877A4">
        <w:rPr>
          <w:rFonts w:ascii="Book Antiqua" w:eastAsia="Book Antiqua" w:hAnsi="Book Antiqua" w:cs="Book Antiqua"/>
          <w:sz w:val="24"/>
          <w:szCs w:val="24"/>
          <w:lang w:val="it-IT"/>
        </w:rPr>
        <w:tab/>
      </w:r>
      <w:r w:rsidRPr="00F877A4">
        <w:rPr>
          <w:rFonts w:ascii="Book Antiqua" w:eastAsia="Book Antiqua" w:hAnsi="Book Antiqua" w:cs="Book Antiqua"/>
          <w:sz w:val="24"/>
          <w:szCs w:val="24"/>
          <w:lang w:val="it-IT"/>
        </w:rPr>
        <w:tab/>
      </w:r>
      <w:r w:rsidRPr="00F877A4">
        <w:rPr>
          <w:rFonts w:ascii="Book Antiqua" w:eastAsia="Book Antiqua" w:hAnsi="Book Antiqua" w:cs="Book Antiqua"/>
          <w:sz w:val="24"/>
          <w:szCs w:val="24"/>
          <w:lang w:val="it-IT"/>
        </w:rPr>
        <w:tab/>
      </w:r>
      <w:r w:rsidRPr="00F877A4">
        <w:rPr>
          <w:rFonts w:ascii="Book Antiqua" w:eastAsia="Book Antiqua" w:hAnsi="Book Antiqua" w:cs="Book Antiqua"/>
          <w:sz w:val="24"/>
          <w:szCs w:val="24"/>
          <w:lang w:val="it-IT"/>
        </w:rPr>
        <w:tab/>
      </w:r>
      <w:r w:rsidRPr="00F877A4">
        <w:rPr>
          <w:rFonts w:ascii="Book Antiqua" w:eastAsia="Book Antiqua" w:hAnsi="Book Antiqua" w:cs="Book Antiqua"/>
          <w:sz w:val="24"/>
          <w:szCs w:val="24"/>
          <w:lang w:val="it-IT"/>
        </w:rPr>
        <w:tab/>
        <w:t xml:space="preserve">         1ra. Sesión </w:t>
      </w:r>
    </w:p>
    <w:p w14:paraId="2391560B" w14:textId="224F8C1D" w:rsidR="00407322" w:rsidRPr="00F877A4" w:rsidRDefault="00407322" w:rsidP="0040732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it-IT"/>
        </w:rPr>
      </w:pPr>
      <w:r w:rsidRPr="00F877A4">
        <w:rPr>
          <w:rFonts w:ascii="Book Antiqua" w:eastAsia="Book Antiqua" w:hAnsi="Book Antiqua" w:cs="Book Antiqua"/>
          <w:sz w:val="24"/>
          <w:szCs w:val="24"/>
          <w:lang w:val="it-IT"/>
        </w:rPr>
        <w:t xml:space="preserve">            Legislativa                                                                                                         </w:t>
      </w:r>
      <w:r w:rsidR="00E63B77" w:rsidRPr="00F877A4">
        <w:rPr>
          <w:rFonts w:ascii="Book Antiqua" w:eastAsia="Book Antiqua" w:hAnsi="Book Antiqua" w:cs="Book Antiqua"/>
          <w:sz w:val="24"/>
          <w:szCs w:val="24"/>
          <w:lang w:val="it-IT"/>
        </w:rPr>
        <w:t>Ordinaria</w:t>
      </w:r>
      <w:r w:rsidRPr="00F877A4">
        <w:rPr>
          <w:rFonts w:ascii="Book Antiqua" w:eastAsia="Book Antiqua" w:hAnsi="Book Antiqua" w:cs="Book Antiqua"/>
          <w:sz w:val="24"/>
          <w:szCs w:val="24"/>
          <w:lang w:val="it-IT"/>
        </w:rPr>
        <w:t xml:space="preserve">             </w:t>
      </w:r>
    </w:p>
    <w:p w14:paraId="0C80B466" w14:textId="77777777" w:rsidR="006F4163" w:rsidRPr="00F877A4" w:rsidRDefault="006F4163" w:rsidP="006F416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it-IT"/>
        </w:rPr>
      </w:pPr>
      <w:r w:rsidRPr="00F877A4">
        <w:rPr>
          <w:rFonts w:ascii="Book Antiqua" w:eastAsia="Book Antiqua" w:hAnsi="Book Antiqua" w:cs="Book Antiqua"/>
          <w:sz w:val="24"/>
          <w:szCs w:val="24"/>
          <w:lang w:val="it-IT"/>
        </w:rPr>
        <w:t xml:space="preserve"> </w:t>
      </w:r>
    </w:p>
    <w:p w14:paraId="1723435D" w14:textId="77777777" w:rsidR="006F4163" w:rsidRPr="00944C5B" w:rsidRDefault="006F4163" w:rsidP="006F416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es-PR"/>
        </w:rPr>
      </w:pPr>
      <w:r w:rsidRPr="006F4163">
        <w:rPr>
          <w:rFonts w:ascii="Book Antiqua" w:eastAsia="Book Antiqua" w:hAnsi="Book Antiqua" w:cs="Book Antiqua"/>
          <w:b/>
          <w:bCs/>
          <w:sz w:val="36"/>
          <w:szCs w:val="36"/>
          <w:lang w:val="es-PR"/>
        </w:rPr>
        <w:t>CÁMARA DE REPRESENTANTES</w:t>
      </w:r>
    </w:p>
    <w:p w14:paraId="3FC13977" w14:textId="77777777" w:rsidR="006F4163" w:rsidRPr="00944C5B" w:rsidRDefault="006F4163" w:rsidP="006F416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es-PR"/>
        </w:rPr>
      </w:pPr>
      <w:r w:rsidRPr="006F4163">
        <w:rPr>
          <w:rFonts w:ascii="Book Antiqua" w:eastAsia="Book Antiqua" w:hAnsi="Book Antiqua" w:cs="Book Antiqua"/>
          <w:b/>
          <w:bCs/>
          <w:sz w:val="24"/>
          <w:szCs w:val="24"/>
          <w:lang w:val="es-PR"/>
        </w:rPr>
        <w:t xml:space="preserve"> </w:t>
      </w:r>
    </w:p>
    <w:p w14:paraId="72C65C80" w14:textId="426BDCA1" w:rsidR="006F4163" w:rsidRPr="00944C5B" w:rsidRDefault="006F4163" w:rsidP="006F416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es-PR"/>
        </w:rPr>
      </w:pPr>
      <w:r>
        <w:rPr>
          <w:rFonts w:ascii="Book Antiqua" w:eastAsia="Book Antiqua" w:hAnsi="Book Antiqua" w:cs="Book Antiqua"/>
          <w:b/>
          <w:bCs/>
          <w:sz w:val="52"/>
          <w:szCs w:val="52"/>
          <w:lang w:val="es-PR"/>
        </w:rPr>
        <w:t>P</w:t>
      </w:r>
      <w:r w:rsidRPr="006F4163">
        <w:rPr>
          <w:rFonts w:ascii="Book Antiqua" w:eastAsia="Book Antiqua" w:hAnsi="Book Antiqua" w:cs="Book Antiqua"/>
          <w:b/>
          <w:bCs/>
          <w:sz w:val="52"/>
          <w:szCs w:val="52"/>
          <w:lang w:val="es-PR"/>
        </w:rPr>
        <w:t xml:space="preserve">. de la C. </w:t>
      </w:r>
      <w:r w:rsidR="008009D3">
        <w:rPr>
          <w:rFonts w:ascii="Book Antiqua" w:eastAsia="Book Antiqua" w:hAnsi="Book Antiqua" w:cs="Book Antiqua"/>
          <w:b/>
          <w:bCs/>
          <w:sz w:val="52"/>
          <w:szCs w:val="52"/>
          <w:lang w:val="es-PR"/>
        </w:rPr>
        <w:t>736</w:t>
      </w:r>
    </w:p>
    <w:p w14:paraId="592F9724" w14:textId="77777777" w:rsidR="006F4163" w:rsidRPr="006F4163" w:rsidRDefault="006F4163" w:rsidP="006F4163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4"/>
          <w:lang w:val="es-PR"/>
        </w:rPr>
      </w:pPr>
    </w:p>
    <w:p w14:paraId="042C741B" w14:textId="69F3F3E1" w:rsidR="00DE2C28" w:rsidRDefault="00DE2C28" w:rsidP="006F4163">
      <w:pPr>
        <w:spacing w:after="0" w:line="240" w:lineRule="auto"/>
        <w:ind w:left="810" w:hanging="810"/>
        <w:jc w:val="center"/>
        <w:rPr>
          <w:rFonts w:ascii="Book Antiqua" w:eastAsia="Times New Roman" w:hAnsi="Book Antiqua"/>
          <w:sz w:val="24"/>
          <w:szCs w:val="20"/>
          <w:lang w:val="es-PR"/>
        </w:rPr>
      </w:pPr>
      <w:r>
        <w:rPr>
          <w:rFonts w:ascii="Book Antiqua" w:eastAsia="Times New Roman" w:hAnsi="Book Antiqua"/>
          <w:sz w:val="24"/>
          <w:szCs w:val="20"/>
          <w:lang w:val="es-PR"/>
        </w:rPr>
        <w:t>30 DE JUNIO DE 2025</w:t>
      </w:r>
    </w:p>
    <w:p w14:paraId="7E02C63C" w14:textId="77777777" w:rsidR="00DE2C28" w:rsidRDefault="00DE2C28" w:rsidP="006F4163">
      <w:pPr>
        <w:spacing w:after="0" w:line="240" w:lineRule="auto"/>
        <w:ind w:left="810" w:hanging="810"/>
        <w:jc w:val="center"/>
        <w:rPr>
          <w:rFonts w:ascii="Book Antiqua" w:eastAsia="Times New Roman" w:hAnsi="Book Antiqua"/>
          <w:sz w:val="24"/>
          <w:szCs w:val="20"/>
          <w:lang w:val="es-PR"/>
        </w:rPr>
      </w:pPr>
    </w:p>
    <w:p w14:paraId="432204C1" w14:textId="4C26B64D" w:rsidR="006F4163" w:rsidRPr="006F4163" w:rsidRDefault="006F4163" w:rsidP="006F4163">
      <w:pPr>
        <w:spacing w:after="0" w:line="240" w:lineRule="auto"/>
        <w:ind w:left="810" w:hanging="810"/>
        <w:jc w:val="center"/>
        <w:rPr>
          <w:rFonts w:ascii="Book Antiqua" w:eastAsia="Aptos" w:hAnsi="Book Antiqua"/>
          <w:i/>
          <w:iCs/>
          <w:kern w:val="2"/>
          <w:sz w:val="24"/>
          <w:szCs w:val="20"/>
          <w:lang w:val="es-ES"/>
          <w14:ligatures w14:val="standardContextual"/>
        </w:rPr>
      </w:pPr>
      <w:r w:rsidRPr="006F4163">
        <w:rPr>
          <w:rFonts w:ascii="Book Antiqua" w:eastAsia="Times New Roman" w:hAnsi="Book Antiqua"/>
          <w:sz w:val="24"/>
          <w:szCs w:val="20"/>
          <w:lang w:val="es-PR"/>
        </w:rPr>
        <w:t>Presentad</w:t>
      </w:r>
      <w:r>
        <w:rPr>
          <w:rFonts w:ascii="Book Antiqua" w:eastAsia="Times New Roman" w:hAnsi="Book Antiqua"/>
          <w:sz w:val="24"/>
          <w:szCs w:val="20"/>
          <w:lang w:val="es-PR"/>
        </w:rPr>
        <w:t>o</w:t>
      </w:r>
      <w:r w:rsidRPr="006F4163">
        <w:rPr>
          <w:rFonts w:ascii="Book Antiqua" w:eastAsia="Times New Roman" w:hAnsi="Book Antiqua"/>
          <w:sz w:val="24"/>
          <w:szCs w:val="20"/>
          <w:lang w:val="es-PR"/>
        </w:rPr>
        <w:t xml:space="preserve"> por el representante </w:t>
      </w:r>
      <w:r w:rsidRPr="006F4163">
        <w:rPr>
          <w:rFonts w:ascii="Book Antiqua" w:eastAsia="Times New Roman" w:hAnsi="Book Antiqua"/>
          <w:i/>
          <w:iCs/>
          <w:sz w:val="24"/>
          <w:szCs w:val="20"/>
          <w:lang w:val="es-PR"/>
        </w:rPr>
        <w:t>Méndez Núñez</w:t>
      </w:r>
    </w:p>
    <w:p w14:paraId="17F87B59" w14:textId="77777777" w:rsidR="006F4163" w:rsidRPr="006F4163" w:rsidRDefault="006F4163" w:rsidP="006F4163">
      <w:pPr>
        <w:spacing w:after="0" w:line="240" w:lineRule="auto"/>
        <w:ind w:left="810" w:hanging="810"/>
        <w:jc w:val="center"/>
        <w:rPr>
          <w:rFonts w:ascii="Book Antiqua" w:eastAsia="Times New Roman" w:hAnsi="Book Antiqua"/>
          <w:i/>
          <w:iCs/>
          <w:sz w:val="24"/>
          <w:szCs w:val="20"/>
          <w:lang w:val="es-PR"/>
        </w:rPr>
      </w:pPr>
      <w:r w:rsidRPr="006F4163">
        <w:rPr>
          <w:rFonts w:ascii="Book Antiqua" w:eastAsia="Times New Roman" w:hAnsi="Book Antiqua"/>
          <w:i/>
          <w:iCs/>
          <w:sz w:val="24"/>
          <w:szCs w:val="20"/>
          <w:lang w:val="es-PR"/>
        </w:rPr>
        <w:t>Por Petición de AARP Puerto Rico</w:t>
      </w:r>
    </w:p>
    <w:p w14:paraId="32A0B104" w14:textId="77777777" w:rsidR="006F4163" w:rsidRPr="006F4163" w:rsidRDefault="006F4163" w:rsidP="006F4163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4"/>
          <w:lang w:val="es-PR"/>
        </w:rPr>
      </w:pPr>
    </w:p>
    <w:p w14:paraId="59B3BC52" w14:textId="05B9A0C4" w:rsidR="006F4163" w:rsidRPr="006F4163" w:rsidRDefault="006F4163" w:rsidP="006F4163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PR"/>
        </w:rPr>
      </w:pPr>
      <w:r w:rsidRPr="006F4163">
        <w:rPr>
          <w:rFonts w:ascii="Book Antiqua" w:eastAsia="Times New Roman" w:hAnsi="Book Antiqua"/>
          <w:sz w:val="24"/>
          <w:szCs w:val="20"/>
          <w:lang w:val="es-PR"/>
        </w:rPr>
        <w:t>Referid</w:t>
      </w:r>
      <w:r w:rsidR="0049464B">
        <w:rPr>
          <w:rFonts w:ascii="Book Antiqua" w:eastAsia="Times New Roman" w:hAnsi="Book Antiqua"/>
          <w:sz w:val="24"/>
          <w:szCs w:val="20"/>
          <w:lang w:val="es-PR"/>
        </w:rPr>
        <w:t>o</w:t>
      </w:r>
      <w:r w:rsidRPr="006F4163">
        <w:rPr>
          <w:rFonts w:ascii="Book Antiqua" w:eastAsia="Times New Roman" w:hAnsi="Book Antiqua"/>
          <w:sz w:val="24"/>
          <w:szCs w:val="20"/>
          <w:lang w:val="es-PR"/>
        </w:rPr>
        <w:t xml:space="preserve"> a la Comisión de </w:t>
      </w:r>
      <w:r w:rsidR="000060B7" w:rsidRPr="000060B7">
        <w:rPr>
          <w:rFonts w:ascii="Book Antiqua" w:eastAsia="Times New Roman" w:hAnsi="Book Antiqua"/>
          <w:sz w:val="24"/>
          <w:szCs w:val="20"/>
          <w:lang w:val="es-PR"/>
        </w:rPr>
        <w:t>Hacienda</w:t>
      </w:r>
    </w:p>
    <w:p w14:paraId="6C9F6352" w14:textId="77777777" w:rsidR="006F4163" w:rsidRPr="006F4163" w:rsidRDefault="006F4163" w:rsidP="006F4163">
      <w:pPr>
        <w:spacing w:after="0" w:line="240" w:lineRule="auto"/>
        <w:jc w:val="both"/>
        <w:rPr>
          <w:rFonts w:ascii="Book Antiqua" w:hAnsi="Book Antiqua"/>
          <w:sz w:val="24"/>
          <w:szCs w:val="24"/>
          <w:lang w:val="es-PR"/>
        </w:rPr>
      </w:pPr>
    </w:p>
    <w:p w14:paraId="39B23F7E" w14:textId="77777777" w:rsidR="00425D80" w:rsidRPr="00413F91" w:rsidRDefault="00425D80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  <w:lang w:val="es-PR"/>
        </w:rPr>
      </w:pPr>
      <w:r w:rsidRPr="00413F91">
        <w:rPr>
          <w:rFonts w:ascii="Book Antiqua" w:hAnsi="Book Antiqua"/>
          <w:b/>
          <w:bCs/>
          <w:sz w:val="28"/>
          <w:szCs w:val="28"/>
          <w:lang w:val="es-PR"/>
        </w:rPr>
        <w:t>LEY</w:t>
      </w:r>
    </w:p>
    <w:p w14:paraId="0B776882" w14:textId="77777777" w:rsidR="00965FED" w:rsidRPr="003216FB" w:rsidRDefault="00965FED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PR"/>
        </w:rPr>
      </w:pPr>
    </w:p>
    <w:p w14:paraId="46958556" w14:textId="05E52927" w:rsidR="00846767" w:rsidRPr="006F4163" w:rsidRDefault="009C09DE" w:rsidP="00F924C7">
      <w:pPr>
        <w:spacing w:after="0" w:line="240" w:lineRule="auto"/>
        <w:ind w:left="720" w:hanging="720"/>
        <w:jc w:val="both"/>
        <w:rPr>
          <w:rFonts w:ascii="Book Antiqua" w:hAnsi="Book Antiqua"/>
          <w:color w:val="000000"/>
          <w:sz w:val="24"/>
          <w:szCs w:val="24"/>
          <w:lang w:val="es-ES"/>
        </w:rPr>
      </w:pPr>
      <w:r w:rsidRPr="009C09DE">
        <w:rPr>
          <w:rFonts w:ascii="Book Antiqua" w:hAnsi="Book Antiqua"/>
          <w:sz w:val="24"/>
          <w:szCs w:val="24"/>
          <w:lang w:val="es-PR"/>
        </w:rPr>
        <w:t>Para enmendar</w:t>
      </w:r>
      <w:r w:rsidR="00E9678E">
        <w:rPr>
          <w:rFonts w:ascii="Book Antiqua" w:hAnsi="Book Antiqua"/>
          <w:sz w:val="24"/>
          <w:szCs w:val="24"/>
          <w:lang w:val="es-PR"/>
        </w:rPr>
        <w:t xml:space="preserve"> los</w:t>
      </w:r>
      <w:r w:rsidRPr="009C09DE">
        <w:rPr>
          <w:rFonts w:ascii="Book Antiqua" w:hAnsi="Book Antiqua"/>
          <w:sz w:val="24"/>
          <w:szCs w:val="24"/>
          <w:lang w:val="es-PR"/>
        </w:rPr>
        <w:t xml:space="preserve"> Artículo</w:t>
      </w:r>
      <w:r w:rsidR="00E9678E">
        <w:rPr>
          <w:rFonts w:ascii="Book Antiqua" w:hAnsi="Book Antiqua"/>
          <w:sz w:val="24"/>
          <w:szCs w:val="24"/>
          <w:lang w:val="es-PR"/>
        </w:rPr>
        <w:t>s</w:t>
      </w:r>
      <w:r w:rsidRPr="009C09DE">
        <w:rPr>
          <w:rFonts w:ascii="Book Antiqua" w:hAnsi="Book Antiqua"/>
          <w:sz w:val="24"/>
          <w:szCs w:val="24"/>
          <w:lang w:val="es-PR"/>
        </w:rPr>
        <w:t xml:space="preserve"> 3</w:t>
      </w:r>
      <w:r w:rsidR="00E9678E">
        <w:rPr>
          <w:rFonts w:ascii="Book Antiqua" w:hAnsi="Book Antiqua"/>
          <w:sz w:val="24"/>
          <w:szCs w:val="24"/>
          <w:lang w:val="es-PR"/>
        </w:rPr>
        <w:t xml:space="preserve">, </w:t>
      </w:r>
      <w:r w:rsidRPr="009C09DE">
        <w:rPr>
          <w:rFonts w:ascii="Book Antiqua" w:hAnsi="Book Antiqua"/>
          <w:sz w:val="24"/>
          <w:szCs w:val="24"/>
          <w:lang w:val="es-PR"/>
        </w:rPr>
        <w:t>7</w:t>
      </w:r>
      <w:r w:rsidR="00F52BA5">
        <w:rPr>
          <w:rFonts w:ascii="Book Antiqua" w:hAnsi="Book Antiqua"/>
          <w:sz w:val="24"/>
          <w:szCs w:val="24"/>
          <w:lang w:val="es-PR"/>
        </w:rPr>
        <w:t>, 8 y</w:t>
      </w:r>
      <w:r w:rsidR="00E9678E">
        <w:rPr>
          <w:rFonts w:ascii="Book Antiqua" w:hAnsi="Book Antiqua"/>
          <w:sz w:val="24"/>
          <w:szCs w:val="24"/>
          <w:lang w:val="es-PR"/>
        </w:rPr>
        <w:t xml:space="preserve"> 9</w:t>
      </w:r>
      <w:r w:rsidRPr="009C09DE">
        <w:rPr>
          <w:rFonts w:ascii="Book Antiqua" w:hAnsi="Book Antiqua"/>
          <w:sz w:val="24"/>
          <w:szCs w:val="24"/>
          <w:lang w:val="es-PR"/>
        </w:rPr>
        <w:t xml:space="preserve"> de la Ley 42-2023, conocida como “Ley de Capacitación y Planificación para la Seguridad Financiera y el Desarrollo Económico de la Fuerza Laboral en Puerto Rico,” a fin de </w:t>
      </w:r>
      <w:r w:rsidR="0066182B">
        <w:rPr>
          <w:rFonts w:ascii="Book Antiqua" w:hAnsi="Book Antiqua"/>
          <w:sz w:val="24"/>
          <w:szCs w:val="24"/>
          <w:lang w:val="es-PR"/>
        </w:rPr>
        <w:t>modificar la composición de</w:t>
      </w:r>
      <w:r w:rsidRPr="009C09DE">
        <w:rPr>
          <w:rFonts w:ascii="Book Antiqua" w:hAnsi="Book Antiqua"/>
          <w:sz w:val="24"/>
          <w:szCs w:val="24"/>
          <w:lang w:val="es-PR"/>
        </w:rPr>
        <w:t xml:space="preserve"> los Grupos Especiales de Trabajo </w:t>
      </w:r>
      <w:r>
        <w:rPr>
          <w:rFonts w:ascii="Book Antiqua" w:hAnsi="Book Antiqua"/>
          <w:sz w:val="24"/>
          <w:szCs w:val="24"/>
          <w:lang w:val="es-PR"/>
        </w:rPr>
        <w:t xml:space="preserve">para la implementación </w:t>
      </w:r>
      <w:r w:rsidRPr="006F4163">
        <w:rPr>
          <w:rFonts w:ascii="Book Antiqua" w:hAnsi="Book Antiqua"/>
          <w:sz w:val="24"/>
          <w:szCs w:val="24"/>
          <w:lang w:val="es-PR"/>
        </w:rPr>
        <w:t xml:space="preserve">de la ley; </w:t>
      </w:r>
      <w:r w:rsidR="00560C44" w:rsidRPr="006F4163">
        <w:rPr>
          <w:rFonts w:ascii="Book Antiqua" w:hAnsi="Book Antiqua"/>
          <w:color w:val="000000"/>
          <w:sz w:val="24"/>
          <w:szCs w:val="24"/>
          <w:lang w:val="es-ES"/>
        </w:rPr>
        <w:t xml:space="preserve">designar </w:t>
      </w:r>
      <w:r w:rsidR="00A64150" w:rsidRPr="006F4163">
        <w:rPr>
          <w:rFonts w:ascii="Book Antiqua" w:hAnsi="Book Antiqua"/>
          <w:color w:val="000000"/>
          <w:sz w:val="24"/>
          <w:szCs w:val="24"/>
          <w:lang w:val="es-ES"/>
        </w:rPr>
        <w:t xml:space="preserve">al Departamento de Hacienda </w:t>
      </w:r>
      <w:r w:rsidR="00F924C7" w:rsidRPr="006F4163">
        <w:rPr>
          <w:rFonts w:ascii="Book Antiqua" w:hAnsi="Book Antiqua"/>
          <w:color w:val="000000"/>
          <w:sz w:val="24"/>
          <w:szCs w:val="24"/>
          <w:lang w:val="es-ES"/>
        </w:rPr>
        <w:t xml:space="preserve">como </w:t>
      </w:r>
      <w:r w:rsidR="00911B49" w:rsidRPr="006F4163">
        <w:rPr>
          <w:rFonts w:ascii="Book Antiqua" w:hAnsi="Book Antiqua"/>
          <w:color w:val="000000"/>
          <w:sz w:val="24"/>
          <w:szCs w:val="24"/>
          <w:lang w:val="es-ES"/>
        </w:rPr>
        <w:t>la agencia</w:t>
      </w:r>
      <w:r w:rsidR="00F924C7" w:rsidRPr="006F4163">
        <w:rPr>
          <w:rFonts w:ascii="Book Antiqua" w:hAnsi="Book Antiqua"/>
          <w:color w:val="000000"/>
          <w:sz w:val="24"/>
          <w:szCs w:val="24"/>
          <w:lang w:val="es-ES"/>
        </w:rPr>
        <w:t xml:space="preserve"> responsable </w:t>
      </w:r>
      <w:r w:rsidR="00CA73BD" w:rsidRPr="006F4163">
        <w:rPr>
          <w:rFonts w:ascii="Book Antiqua" w:hAnsi="Book Antiqua"/>
          <w:color w:val="000000"/>
          <w:sz w:val="24"/>
          <w:szCs w:val="24"/>
          <w:lang w:val="es-ES"/>
        </w:rPr>
        <w:t xml:space="preserve">de la creación </w:t>
      </w:r>
      <w:r w:rsidR="00F924C7" w:rsidRPr="006F4163">
        <w:rPr>
          <w:rFonts w:ascii="Book Antiqua" w:hAnsi="Book Antiqua"/>
          <w:color w:val="000000"/>
          <w:sz w:val="24"/>
          <w:szCs w:val="24"/>
          <w:lang w:val="es-ES"/>
        </w:rPr>
        <w:t xml:space="preserve">del </w:t>
      </w:r>
      <w:r w:rsidR="00A64150" w:rsidRPr="006F4163">
        <w:rPr>
          <w:rFonts w:ascii="Book Antiqua" w:hAnsi="Book Antiqua"/>
          <w:color w:val="000000"/>
          <w:sz w:val="24"/>
          <w:szCs w:val="24"/>
          <w:lang w:val="es-ES"/>
        </w:rPr>
        <w:t>programa voluntario de ahorro para el retiro</w:t>
      </w:r>
      <w:r w:rsidR="00595FF7" w:rsidRPr="006F4163">
        <w:rPr>
          <w:rFonts w:ascii="Book Antiqua" w:hAnsi="Book Antiqua"/>
          <w:sz w:val="24"/>
          <w:szCs w:val="24"/>
          <w:lang w:val="es-PR"/>
        </w:rPr>
        <w:t>; y para otros fines.</w:t>
      </w:r>
    </w:p>
    <w:p w14:paraId="12C9B45D" w14:textId="77777777" w:rsidR="00425D80" w:rsidRPr="003216FB" w:rsidRDefault="00425D80" w:rsidP="00965FED">
      <w:pPr>
        <w:spacing w:after="0" w:line="240" w:lineRule="auto"/>
        <w:ind w:left="360" w:hanging="360"/>
        <w:jc w:val="both"/>
        <w:rPr>
          <w:rFonts w:ascii="Book Antiqua" w:hAnsi="Book Antiqua"/>
          <w:sz w:val="24"/>
          <w:szCs w:val="24"/>
          <w:lang w:val="es-PR"/>
        </w:rPr>
      </w:pPr>
    </w:p>
    <w:p w14:paraId="5F191665" w14:textId="77777777" w:rsidR="00425D80" w:rsidRDefault="00425D80" w:rsidP="00965FED">
      <w:pPr>
        <w:spacing w:after="0" w:line="240" w:lineRule="auto"/>
        <w:ind w:firstLine="360"/>
        <w:jc w:val="center"/>
        <w:rPr>
          <w:rFonts w:ascii="Book Antiqua" w:hAnsi="Book Antiqua"/>
          <w:bCs/>
          <w:sz w:val="24"/>
          <w:szCs w:val="24"/>
          <w:lang w:val="es-PR"/>
        </w:rPr>
      </w:pPr>
      <w:r w:rsidRPr="00965FED">
        <w:rPr>
          <w:rFonts w:ascii="Book Antiqua" w:hAnsi="Book Antiqua"/>
          <w:bCs/>
          <w:sz w:val="24"/>
          <w:szCs w:val="24"/>
          <w:lang w:val="es-PR"/>
        </w:rPr>
        <w:t>EXPOSICIÓN DE MOTIVOS</w:t>
      </w:r>
    </w:p>
    <w:p w14:paraId="4A84F441" w14:textId="77777777" w:rsidR="00965FED" w:rsidRPr="00D67068" w:rsidRDefault="00965FED" w:rsidP="00965FED">
      <w:pPr>
        <w:spacing w:after="0" w:line="240" w:lineRule="auto"/>
        <w:ind w:firstLine="360"/>
        <w:jc w:val="center"/>
        <w:rPr>
          <w:rFonts w:ascii="Book Antiqua" w:hAnsi="Book Antiqua"/>
          <w:bCs/>
          <w:sz w:val="24"/>
          <w:szCs w:val="24"/>
          <w:lang w:val="es-PR"/>
        </w:rPr>
      </w:pPr>
    </w:p>
    <w:p w14:paraId="333FFFE2" w14:textId="77777777" w:rsidR="00D67068" w:rsidRDefault="00BD1633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  <w:r w:rsidRPr="00D6706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La Ley 42-2023 mejor conocida como "Ley de Capacitación y Planificación para la Seguridad Financiera y el Desarrollo Económico de la Fuerza Laboral en Puerto Rico" estableció una importante política pública de planificación y ahorro para el retiro qué tiene el potencial de servir bien a futuras generaciones. La medida da paso a que jóvenes y otras personas de reciente ingreso a la fuerza laboral puedan comenzar a planificar sus finanzas y disponer de algunos fondos para el retiro a través del desarrollo de una herramienta sencilla que esté a la par con los ingresos modestos de la fuerza trabajadora joven. </w:t>
      </w:r>
    </w:p>
    <w:p w14:paraId="1E8B09FD" w14:textId="77777777" w:rsidR="00944C5B" w:rsidRPr="00D67068" w:rsidRDefault="00944C5B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</w:p>
    <w:p w14:paraId="311A3F8D" w14:textId="7A377BA2" w:rsidR="00BD1633" w:rsidRDefault="0045299B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  <w:r w:rsidRPr="00DE2C2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Para atender nuestras necesidades </w:t>
      </w:r>
      <w:r w:rsidR="00076437" w:rsidRPr="00DE2C2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posteriores </w:t>
      </w:r>
      <w:r w:rsidR="004F7B85" w:rsidRPr="00DE2C2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después de haber culminado nuestra vida laboral</w:t>
      </w:r>
      <w:r w:rsidRPr="00DE2C2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, el </w:t>
      </w:r>
      <w:r w:rsidR="00BD1633" w:rsidRPr="00DE2C2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seguro social no está diseñado para </w:t>
      </w:r>
      <w:r w:rsidR="00F924C7" w:rsidRPr="00DE2C2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servir como</w:t>
      </w:r>
      <w:r w:rsidR="00BD1633" w:rsidRPr="00DE2C2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una única fuente de ingreso de retiro. De hecho, parte de la razón por la cual tantos adultos mayores en Puerto Rico se jubilan a la pobreza es porque no cuentan con ahorros suficientes para vivir con </w:t>
      </w:r>
      <w:r w:rsidR="00BD1633" w:rsidRPr="00DE2C2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lastRenderedPageBreak/>
        <w:t>bienestar en el retiro y se ven obligados a contar únicamente con el seguro social como único ingreso.</w:t>
      </w:r>
      <w:r w:rsidR="000B58DE" w:rsidRPr="00DE2C2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?  </w:t>
      </w:r>
      <w:r w:rsidR="00BD1633" w:rsidRPr="00DE2C2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Esto está evidenciado en las cifras del seguro social que indican que para más del </w:t>
      </w:r>
      <w:r w:rsidR="000B58DE" w:rsidRPr="00DE2C2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6</w:t>
      </w:r>
      <w:r w:rsidR="00BD1633" w:rsidRPr="00DE2C2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0% de los beneficiarios en Puerto Rico su pensión mensual del seguro social representa su única fuente de ingreso</w:t>
      </w:r>
      <w:r w:rsidR="00376C8B" w:rsidRPr="00DE2C2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s.</w:t>
      </w:r>
    </w:p>
    <w:p w14:paraId="5964CD13" w14:textId="77777777" w:rsidR="00944C5B" w:rsidRPr="00DE2C28" w:rsidRDefault="00944C5B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</w:p>
    <w:p w14:paraId="356D6112" w14:textId="3EBBA865" w:rsidR="0079051C" w:rsidRDefault="00BD1633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  <w:r w:rsidRPr="00D6706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La Ley 42-2023 va diseñada a </w:t>
      </w:r>
      <w:r w:rsidR="00F924C7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transformar</w:t>
      </w:r>
      <w:r w:rsidRPr="00D6706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esta realidad y asegurar el bienestar de la jubilación para generaciones futuras. Pero, para lograrlo resulta importante que la Ley misma contenga todos los elementos </w:t>
      </w:r>
      <w:r w:rsidR="00F924C7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y mecanismos necesarios</w:t>
      </w:r>
      <w:r w:rsidRPr="00D6706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para poder ser implementada y cumplir con su intención legislativa. </w:t>
      </w:r>
      <w:r w:rsidR="00661C11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Para cumplir este objetivo</w:t>
      </w:r>
      <w:r w:rsidRPr="00D6706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, la Ley estableció un grupo de trabajo encabezado por la Oficina del Comisionado de Instituciones Financieras (OCIF), para que tuviera la delegación de implantar la Ley. </w:t>
      </w:r>
    </w:p>
    <w:p w14:paraId="7725EC8B" w14:textId="77777777" w:rsidR="00944C5B" w:rsidRDefault="00944C5B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</w:p>
    <w:p w14:paraId="2E5C9894" w14:textId="1230F8F9" w:rsidR="00E67F7A" w:rsidRDefault="006D4F95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  <w:r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E</w:t>
      </w:r>
      <w:r w:rsidR="00BD1633" w:rsidRPr="00D6706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sta Asamblea Legislativa </w:t>
      </w:r>
      <w:r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ha </w:t>
      </w:r>
      <w:r w:rsidR="00BD1633" w:rsidRPr="00D6706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adquirido conocimiento de que</w:t>
      </w:r>
      <w:r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, desde la aprobación de la Ley 42-2023,</w:t>
      </w:r>
      <w:r w:rsidR="00BD1633" w:rsidRPr="00D6706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el grupo de trabajo encabezado por la OCIF ha llevado a cabo varias reuniones </w:t>
      </w:r>
      <w:r w:rsidR="0092766C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para analizar y determinar las acciones a tomar para la implementación de la Ley. </w:t>
      </w:r>
      <w:r w:rsidR="00D17755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A raíz de</w:t>
      </w:r>
      <w:r w:rsidR="00AA610C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un</w:t>
      </w:r>
      <w:r w:rsidR="00D17755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estudio comparativo de otras jurisdicciones, </w:t>
      </w:r>
      <w:r w:rsidR="00AA06EA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se identificó que resulta necesaria la designación de una </w:t>
      </w:r>
      <w:r w:rsidR="00153F3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agencia gubernamental que</w:t>
      </w:r>
      <w:r w:rsidR="00F75B60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se haga cargo</w:t>
      </w:r>
      <w:r w:rsidR="00153F3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</w:t>
      </w:r>
      <w:r w:rsidR="00F75B60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d</w:t>
      </w:r>
      <w:r w:rsidR="00153F3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el </w:t>
      </w:r>
      <w:r w:rsidR="00A4181F" w:rsidRPr="00A4181F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programa</w:t>
      </w:r>
      <w:r w:rsidR="00A4181F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</w:t>
      </w:r>
      <w:bookmarkStart w:id="0" w:name="_Hlk202014004"/>
      <w:r w:rsidR="00A4181F" w:rsidRPr="00A4181F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voluntario de ahorro para el retiro de empleados(as) del sector privado</w:t>
      </w:r>
      <w:r w:rsidR="00AE1A7E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.</w:t>
      </w:r>
      <w:bookmarkEnd w:id="0"/>
      <w:r w:rsidR="00AE1A7E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En la mayoría de los casos, los programas </w:t>
      </w:r>
      <w:r w:rsidR="00911B49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establecidos están bajo</w:t>
      </w:r>
      <w:r w:rsidR="00AE1A7E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el Departamento de</w:t>
      </w:r>
      <w:r w:rsidR="00A707AE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l Tesoro estatal, equivalente a nuestro Departamento de Hacienda.</w:t>
      </w:r>
      <w:r w:rsidR="00B213B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</w:t>
      </w:r>
      <w:r w:rsidR="00355FC1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Esto por las evidentes implicaciones contributivas de c</w:t>
      </w:r>
      <w:r w:rsidR="005932CD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ualquier programa que establezca un programa de ahorro de ingresos para el retiro. </w:t>
      </w:r>
      <w:r w:rsidR="00951DF9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En otras jurisdicciones, e</w:t>
      </w:r>
      <w:r w:rsidR="00B213B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sa agencia también </w:t>
      </w:r>
      <w:r w:rsidR="00951DF9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ha </w:t>
      </w:r>
      <w:r w:rsidR="00B213B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s</w:t>
      </w:r>
      <w:r w:rsidR="00951DF9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ido</w:t>
      </w:r>
      <w:r w:rsidR="00B213B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</w:t>
      </w:r>
      <w:r w:rsidR="00951DF9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la</w:t>
      </w:r>
      <w:r w:rsidR="00B213B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encargad</w:t>
      </w:r>
      <w:r w:rsidR="00951DF9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a</w:t>
      </w:r>
      <w:r w:rsidR="00B213B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de promulgar la reglamentación </w:t>
      </w:r>
      <w:r w:rsidR="0099721C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necesaria</w:t>
      </w:r>
      <w:r w:rsidR="001731EC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para la operación del programa de </w:t>
      </w:r>
      <w:r w:rsidR="001731EC" w:rsidRPr="001731EC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voluntario de ahorro para el retiro de empleados(as) del sector privado.</w:t>
      </w:r>
    </w:p>
    <w:p w14:paraId="1C4AD06F" w14:textId="77777777" w:rsidR="00944C5B" w:rsidRPr="001731EC" w:rsidRDefault="00944C5B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</w:p>
    <w:p w14:paraId="76022580" w14:textId="4E4F1176" w:rsidR="00CA73BD" w:rsidRDefault="00CA73BD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  <w:r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En adición, </w:t>
      </w:r>
      <w:r w:rsidR="004C4C02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dada </w:t>
      </w:r>
      <w:r w:rsidR="008A3F12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la función de la OCIF </w:t>
      </w:r>
      <w:r w:rsidR="004C4C02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desempeña </w:t>
      </w:r>
      <w:r w:rsidR="008A3F12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como ente regulador de las instituciones y actividades financieras del país, no puede ser esta agencia la que </w:t>
      </w:r>
      <w:r w:rsidR="00CA0D9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se encargue de la creación del programa </w:t>
      </w:r>
      <w:r w:rsidR="00CA0D98" w:rsidRPr="00CA0D9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voluntario de ahorro para el retiro</w:t>
      </w:r>
      <w:r w:rsidR="00CA0D9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establecido por esta ley ya que, en su día, le tocar</w:t>
      </w:r>
      <w:r w:rsidR="004C4C02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á</w:t>
      </w:r>
      <w:r w:rsidR="00CA0D9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servir como ente fiscalizador de dicho programa.</w:t>
      </w:r>
    </w:p>
    <w:p w14:paraId="6D0A0984" w14:textId="77777777" w:rsidR="00944C5B" w:rsidRDefault="00944C5B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</w:p>
    <w:p w14:paraId="5704C782" w14:textId="4B4BBC56" w:rsidR="00BD1633" w:rsidRDefault="00876360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  <w:r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Partiendo </w:t>
      </w:r>
      <w:r w:rsidR="004C4C02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entonces </w:t>
      </w:r>
      <w:r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de la </w:t>
      </w:r>
      <w:r w:rsidR="00636CCA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premisa</w:t>
      </w:r>
      <w:r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que el Departamento de Hacienda es la agencia estatal mejor facultada </w:t>
      </w:r>
      <w:r w:rsidR="00D5777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para </w:t>
      </w:r>
      <w:r w:rsidR="001017D7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coordinar la creación d</w:t>
      </w:r>
      <w:r w:rsidR="00D5777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el </w:t>
      </w:r>
      <w:r w:rsidR="00A4181F" w:rsidRPr="00A4181F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programa</w:t>
      </w:r>
      <w:r w:rsidR="00A4181F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</w:t>
      </w:r>
      <w:r w:rsidR="00A4181F" w:rsidRPr="00A4181F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voluntario de ahorro para el retiro de empleados(as) del sector privado</w:t>
      </w:r>
      <w:r w:rsidR="00636CCA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, </w:t>
      </w:r>
      <w:r w:rsidR="00A56B02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resulta necesario </w:t>
      </w:r>
      <w:r w:rsidR="00967A54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enmendar la ley para que </w:t>
      </w:r>
      <w:r w:rsidR="007B6E1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sea esta agencia la que </w:t>
      </w:r>
      <w:r w:rsidR="005F0FDD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se encargue</w:t>
      </w:r>
      <w:r w:rsidR="00E9445E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</w:t>
      </w:r>
      <w:r w:rsidR="005F0FDD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d</w:t>
      </w:r>
      <w:r w:rsidR="00E9445E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el desarrollo</w:t>
      </w:r>
      <w:r w:rsidR="00E9445E" w:rsidRPr="00E9445E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</w:t>
      </w:r>
      <w:r w:rsidR="00641F22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de d</w:t>
      </w:r>
      <w:r w:rsidR="00E74E4E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icho </w:t>
      </w:r>
      <w:r w:rsidR="00E9445E" w:rsidRPr="00E9445E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programa </w:t>
      </w:r>
      <w:r w:rsidR="007B6E1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y </w:t>
      </w:r>
      <w:r w:rsidR="00E9445E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no la</w:t>
      </w:r>
      <w:r w:rsidR="007B6E1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</w:t>
      </w:r>
      <w:r w:rsidR="00E9445E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OCIF</w:t>
      </w:r>
      <w:r w:rsidR="00E74E4E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. </w:t>
      </w:r>
      <w:r w:rsidR="00442404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así</w:t>
      </w:r>
      <w:r w:rsidR="00E328E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quedarían claramente delineadas las responsabilidades </w:t>
      </w:r>
      <w:r w:rsidR="00442404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y debidamente clarificados los roles </w:t>
      </w:r>
      <w:r w:rsidR="00E328E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de cada agencia </w:t>
      </w:r>
      <w:r w:rsidR="00442404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en cuanto a la implementación de la ley.</w:t>
      </w:r>
    </w:p>
    <w:p w14:paraId="0E09A21D" w14:textId="77777777" w:rsidR="00944C5B" w:rsidRPr="00D67068" w:rsidRDefault="00944C5B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</w:p>
    <w:p w14:paraId="6D66A469" w14:textId="2D67B500" w:rsidR="00BD1633" w:rsidRDefault="00BD1633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  <w:r w:rsidRPr="00D6706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Con esto en mente, esta Asamblea Legislativa se propone aprobar un Proyecto de Ley de enmiendas técnicas a la Ley 42-2023, incluyendo todas las disposiciones necesarias para asegurar que la Ley pueda cumplirse eficazmente e incluyendo a todas las partes y agencias concernidas.</w:t>
      </w:r>
    </w:p>
    <w:p w14:paraId="73E8CFC1" w14:textId="77777777" w:rsidR="004F7B85" w:rsidRPr="00D67068" w:rsidRDefault="004F7B85" w:rsidP="00BD1633">
      <w:pPr>
        <w:spacing w:after="160" w:line="259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</w:p>
    <w:p w14:paraId="7E4807E3" w14:textId="77777777" w:rsidR="00425D80" w:rsidRPr="00BD1633" w:rsidRDefault="00425D80" w:rsidP="00425D80">
      <w:pPr>
        <w:shd w:val="clear" w:color="auto" w:fill="FFFFFF" w:themeFill="background1"/>
        <w:spacing w:after="0" w:line="240" w:lineRule="auto"/>
        <w:jc w:val="both"/>
        <w:rPr>
          <w:rFonts w:ascii="Book Antiqua" w:eastAsia="Times New Roman" w:hAnsi="Book Antiqua"/>
          <w:i/>
          <w:iCs/>
          <w:color w:val="000000" w:themeColor="text1"/>
          <w:sz w:val="24"/>
          <w:szCs w:val="24"/>
          <w:lang w:val="es-ES"/>
        </w:rPr>
      </w:pPr>
    </w:p>
    <w:p w14:paraId="2C63784B" w14:textId="74F74E02" w:rsidR="00425D80" w:rsidRPr="003216FB" w:rsidRDefault="00425D80" w:rsidP="00425D80">
      <w:pPr>
        <w:shd w:val="clear" w:color="auto" w:fill="FFFFFF" w:themeFill="background1"/>
        <w:spacing w:after="0" w:line="480" w:lineRule="auto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3216FB">
        <w:rPr>
          <w:rFonts w:ascii="Book Antiqua" w:eastAsia="Times New Roman" w:hAnsi="Book Antiqua"/>
          <w:i/>
          <w:iCs/>
          <w:color w:val="000000" w:themeColor="text1"/>
          <w:sz w:val="24"/>
          <w:szCs w:val="24"/>
          <w:lang w:val="es-PR"/>
        </w:rPr>
        <w:t xml:space="preserve">DECRÉTASE POR LA ASAMBLEA LEGISLATIVA DE PUERTO RICO: </w:t>
      </w:r>
    </w:p>
    <w:p w14:paraId="7F0A8D37" w14:textId="77777777" w:rsidR="00425D80" w:rsidRPr="003216FB" w:rsidRDefault="00425D80" w:rsidP="00425D80">
      <w:pPr>
        <w:shd w:val="clear" w:color="auto" w:fill="FFFFFF" w:themeFill="background1"/>
        <w:spacing w:after="0" w:line="480" w:lineRule="auto"/>
        <w:ind w:firstLine="720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  <w:sectPr w:rsidR="00425D80" w:rsidRPr="003216FB">
          <w:headerReference w:type="default" r:id="rId7"/>
          <w:footerReference w:type="default" r:id="rId8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174EEC4D" w14:textId="69F9131E" w:rsidR="00B03609" w:rsidRPr="00B03609" w:rsidRDefault="005F3CC5" w:rsidP="00B03609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80"/>
        <w:jc w:val="both"/>
        <w:rPr>
          <w:rFonts w:ascii="Book Antiqua" w:eastAsia="@PMingLiU" w:hAnsi="Book Antiqua"/>
          <w:lang w:val="es-PR"/>
        </w:rPr>
      </w:pPr>
      <w:r>
        <w:rPr>
          <w:rFonts w:ascii="Book Antiqua" w:eastAsia="@PMingLiU" w:hAnsi="Book Antiqua"/>
          <w:lang w:val="es-PR"/>
        </w:rPr>
        <w:tab/>
      </w:r>
      <w:r w:rsidR="00B03609" w:rsidRPr="00B03609">
        <w:rPr>
          <w:rFonts w:ascii="Book Antiqua" w:eastAsia="@PMingLiU" w:hAnsi="Book Antiqua"/>
          <w:lang w:val="es-PR"/>
        </w:rPr>
        <w:t>Sección 1.- Se enmienda el Artículo 3 de la Ley 42-2023, conocida como “Ley de Capacitación y Planificación para la Seguridad Financiera y el Desarrollo Económico de la Fuerza Laboral en Puerto Rico”, para que lea como sigue:</w:t>
      </w:r>
    </w:p>
    <w:p w14:paraId="49CC0D61" w14:textId="77777777" w:rsidR="00B03609" w:rsidRPr="00B03609" w:rsidRDefault="00B03609" w:rsidP="00A94255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jc w:val="both"/>
        <w:rPr>
          <w:rFonts w:ascii="Book Antiqua" w:eastAsia="@PMingLiU" w:hAnsi="Book Antiqua"/>
          <w:lang w:val="es-PR"/>
        </w:rPr>
      </w:pPr>
      <w:r w:rsidRPr="00B03609">
        <w:rPr>
          <w:rFonts w:ascii="Book Antiqua" w:eastAsia="@PMingLiU" w:hAnsi="Book Antiqua"/>
          <w:lang w:val="es-PR"/>
        </w:rPr>
        <w:t>“Artículo 3.-Desarrollo de un proyecto de capacitación financiera para los integrantes de la fuerza laboral en los sectores público y privado.</w:t>
      </w:r>
    </w:p>
    <w:p w14:paraId="3EE35DC1" w14:textId="066155D6" w:rsidR="00966744" w:rsidRDefault="00B03609" w:rsidP="00A94255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jc w:val="both"/>
        <w:rPr>
          <w:rFonts w:ascii="Book Antiqua" w:eastAsia="@PMingLiU" w:hAnsi="Book Antiqua"/>
          <w:lang w:val="es-PR"/>
        </w:rPr>
      </w:pPr>
      <w:r w:rsidRPr="00B03609">
        <w:rPr>
          <w:rFonts w:ascii="Book Antiqua" w:eastAsia="@PMingLiU" w:hAnsi="Book Antiqua"/>
          <w:lang w:val="es-PR"/>
        </w:rPr>
        <w:t xml:space="preserve">     Se ordena a la Oficina del Comisionado de Instituciones Financieras (OCIF) que, a través </w:t>
      </w:r>
      <w:r w:rsidRPr="006E6AA2">
        <w:rPr>
          <w:rFonts w:ascii="Book Antiqua" w:eastAsia="@PMingLiU" w:hAnsi="Book Antiqua"/>
          <w:strike/>
          <w:lang w:val="es-PR"/>
        </w:rPr>
        <w:t>del Instituto</w:t>
      </w:r>
      <w:r w:rsidRPr="00B03609">
        <w:rPr>
          <w:rFonts w:ascii="Book Antiqua" w:eastAsia="@PMingLiU" w:hAnsi="Book Antiqua"/>
          <w:lang w:val="es-PR"/>
        </w:rPr>
        <w:t xml:space="preserve"> </w:t>
      </w:r>
      <w:r w:rsidR="006E6AA2">
        <w:rPr>
          <w:rFonts w:ascii="Book Antiqua" w:eastAsia="@PMingLiU" w:hAnsi="Book Antiqua"/>
          <w:i/>
          <w:iCs/>
          <w:u w:val="single"/>
          <w:lang w:val="es-PR"/>
        </w:rPr>
        <w:t xml:space="preserve">de la División </w:t>
      </w:r>
      <w:r w:rsidRPr="00B03609">
        <w:rPr>
          <w:rFonts w:ascii="Book Antiqua" w:eastAsia="@PMingLiU" w:hAnsi="Book Antiqua"/>
          <w:lang w:val="es-PR"/>
        </w:rPr>
        <w:t xml:space="preserve">de Educación Financiera (IEFPR), creado por el Plan de Reorganización Núm. 5 del 7 de diciembre de 2010, según enmendado, </w:t>
      </w:r>
      <w:r w:rsidR="00E0169B" w:rsidRPr="006E6AA2">
        <w:rPr>
          <w:rFonts w:ascii="Book Antiqua" w:eastAsia="@PMingLiU" w:hAnsi="Book Antiqua"/>
          <w:b/>
          <w:bCs/>
          <w:lang w:val="es-PR"/>
        </w:rPr>
        <w:t>[</w:t>
      </w:r>
      <w:r w:rsidRPr="006E6AA2">
        <w:rPr>
          <w:rFonts w:ascii="Book Antiqua" w:eastAsia="@PMingLiU" w:hAnsi="Book Antiqua"/>
          <w:b/>
          <w:bCs/>
          <w:lang w:val="es-PR"/>
        </w:rPr>
        <w:t>convoque</w:t>
      </w:r>
      <w:r w:rsidR="00E0169B" w:rsidRPr="006E6AA2">
        <w:rPr>
          <w:rFonts w:ascii="Book Antiqua" w:eastAsia="@PMingLiU" w:hAnsi="Book Antiqua"/>
          <w:b/>
          <w:bCs/>
          <w:lang w:val="es-PR"/>
        </w:rPr>
        <w:t>]</w:t>
      </w:r>
      <w:r w:rsidRPr="006E6AA2">
        <w:rPr>
          <w:rFonts w:ascii="Book Antiqua" w:eastAsia="@PMingLiU" w:hAnsi="Book Antiqua"/>
          <w:lang w:val="es-PR"/>
        </w:rPr>
        <w:t xml:space="preserve"> </w:t>
      </w:r>
      <w:r w:rsidR="00E0169B" w:rsidRPr="006E6AA2">
        <w:rPr>
          <w:rFonts w:ascii="Book Antiqua" w:eastAsia="@PMingLiU" w:hAnsi="Book Antiqua"/>
          <w:i/>
          <w:iCs/>
          <w:lang w:val="es-PR"/>
        </w:rPr>
        <w:t>convoque</w:t>
      </w:r>
      <w:r w:rsidR="00E0169B">
        <w:rPr>
          <w:rFonts w:ascii="Book Antiqua" w:eastAsia="@PMingLiU" w:hAnsi="Book Antiqua"/>
          <w:i/>
          <w:iCs/>
          <w:lang w:val="es-PR"/>
        </w:rPr>
        <w:t xml:space="preserve"> </w:t>
      </w:r>
      <w:r w:rsidRPr="00B03609">
        <w:rPr>
          <w:rFonts w:ascii="Book Antiqua" w:eastAsia="@PMingLiU" w:hAnsi="Book Antiqua"/>
          <w:lang w:val="es-PR"/>
        </w:rPr>
        <w:t>un grupo de instituciones, agencias y entidades para desarrollar un plan para el proyecto de capacitación financiera, que incluya a</w:t>
      </w:r>
      <w:r w:rsidR="00EE45D8">
        <w:rPr>
          <w:rFonts w:ascii="Book Antiqua" w:eastAsia="@PMingLiU" w:hAnsi="Book Antiqua"/>
          <w:lang w:val="es-PR"/>
        </w:rPr>
        <w:t>:</w:t>
      </w:r>
    </w:p>
    <w:p w14:paraId="043802BE" w14:textId="4B905217" w:rsidR="00B03609" w:rsidRDefault="00D32E58" w:rsidP="00B85C4F">
      <w:pPr>
        <w:pStyle w:val="ListParagraph"/>
        <w:numPr>
          <w:ilvl w:val="0"/>
          <w:numId w:val="8"/>
        </w:numPr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jc w:val="both"/>
        <w:rPr>
          <w:rFonts w:ascii="Book Antiqua" w:eastAsia="@PMingLiU" w:hAnsi="Book Antiqua"/>
          <w:lang w:val="es-PR"/>
        </w:rPr>
      </w:pPr>
      <w:r>
        <w:rPr>
          <w:rFonts w:ascii="Book Antiqua" w:eastAsia="@PMingLiU" w:hAnsi="Book Antiqua"/>
          <w:lang w:val="es-PR"/>
        </w:rPr>
        <w:t>…</w:t>
      </w:r>
    </w:p>
    <w:p w14:paraId="1C669EDB" w14:textId="171E5613" w:rsidR="00B85C4F" w:rsidRPr="00B85C4F" w:rsidRDefault="00B85C4F" w:rsidP="009F4DEB">
      <w:pPr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after="0" w:line="480" w:lineRule="auto"/>
        <w:ind w:left="1416"/>
        <w:jc w:val="both"/>
        <w:rPr>
          <w:rFonts w:ascii="Book Antiqua" w:eastAsia="@PMingLiU" w:hAnsi="Book Antiqua"/>
          <w:lang w:val="es-PR"/>
        </w:rPr>
      </w:pPr>
      <w:r>
        <w:rPr>
          <w:rFonts w:ascii="Book Antiqua" w:eastAsia="@PMingLiU" w:hAnsi="Book Antiqua"/>
          <w:lang w:val="es-PR"/>
        </w:rPr>
        <w:t>…</w:t>
      </w:r>
    </w:p>
    <w:p w14:paraId="73CDDD94" w14:textId="67D43ACB" w:rsidR="00B03609" w:rsidRPr="00B03609" w:rsidRDefault="00B85C4F" w:rsidP="00A94255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jc w:val="both"/>
        <w:rPr>
          <w:rFonts w:ascii="Book Antiqua" w:eastAsia="@PMingLiU" w:hAnsi="Book Antiqua"/>
          <w:lang w:val="es-PR"/>
        </w:rPr>
      </w:pPr>
      <w:r>
        <w:rPr>
          <w:rFonts w:ascii="Book Antiqua" w:eastAsia="@PMingLiU" w:hAnsi="Book Antiqua"/>
          <w:lang w:val="es-PR"/>
        </w:rPr>
        <w:tab/>
      </w:r>
      <w:r w:rsidR="00B03609" w:rsidRPr="00B03609">
        <w:rPr>
          <w:rFonts w:ascii="Book Antiqua" w:eastAsia="@PMingLiU" w:hAnsi="Book Antiqua"/>
          <w:lang w:val="es-PR"/>
        </w:rPr>
        <w:t xml:space="preserve">(d) Entidades con reconocida experiencia y que se hayan destacado como promoventes de la seguridad financiera en el retiro de la fuerza laboral de los sectores público y privado, tales como: </w:t>
      </w:r>
    </w:p>
    <w:p w14:paraId="06A3E7BD" w14:textId="47FA6C54" w:rsidR="00D32E58" w:rsidRPr="00FE5EE4" w:rsidRDefault="00B03609" w:rsidP="008341EF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420"/>
        <w:jc w:val="both"/>
        <w:rPr>
          <w:rFonts w:ascii="Book Antiqua" w:eastAsia="@PMingLiU" w:hAnsi="Book Antiqua"/>
          <w:i/>
          <w:iCs/>
          <w:lang w:val="es-PR"/>
        </w:rPr>
      </w:pPr>
      <w:r w:rsidRPr="00E71E95">
        <w:rPr>
          <w:rFonts w:ascii="Book Antiqua" w:eastAsia="@PMingLiU" w:hAnsi="Book Antiqua"/>
          <w:i/>
          <w:iCs/>
          <w:lang w:val="es-PR"/>
        </w:rPr>
        <w:t>i.</w:t>
      </w:r>
      <w:r w:rsidRPr="00B03609">
        <w:rPr>
          <w:rFonts w:ascii="Book Antiqua" w:eastAsia="@PMingLiU" w:hAnsi="Book Antiqua"/>
          <w:lang w:val="es-PR"/>
        </w:rPr>
        <w:t xml:space="preserve"> </w:t>
      </w:r>
      <w:r w:rsidR="000F0AF5" w:rsidRPr="00FE5EE4">
        <w:rPr>
          <w:rFonts w:ascii="Book Antiqua" w:eastAsia="@PMingLiU" w:hAnsi="Book Antiqua"/>
          <w:i/>
          <w:iCs/>
          <w:lang w:val="es-PR"/>
        </w:rPr>
        <w:t>AARP de Puerto Rico</w:t>
      </w:r>
    </w:p>
    <w:p w14:paraId="3BBA7D90" w14:textId="38DF5517" w:rsidR="00B03609" w:rsidRPr="00FE5EE4" w:rsidRDefault="00A94C45" w:rsidP="008341EF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420"/>
        <w:jc w:val="both"/>
        <w:rPr>
          <w:rFonts w:ascii="Book Antiqua" w:eastAsia="@PMingLiU" w:hAnsi="Book Antiqua"/>
          <w:lang w:val="es-PR"/>
        </w:rPr>
      </w:pPr>
      <w:r w:rsidRPr="00FE5EE4">
        <w:rPr>
          <w:rFonts w:ascii="Book Antiqua" w:eastAsia="@PMingLiU" w:hAnsi="Book Antiqua"/>
          <w:lang w:val="es-ES"/>
        </w:rPr>
        <w:t xml:space="preserve"> </w:t>
      </w:r>
      <w:r w:rsidR="005D6FFE" w:rsidRPr="008341EF">
        <w:rPr>
          <w:rFonts w:ascii="Book Antiqua" w:eastAsia="@PMingLiU" w:hAnsi="Book Antiqua"/>
          <w:b/>
          <w:bCs/>
          <w:lang w:val="es-ES"/>
        </w:rPr>
        <w:t>[</w:t>
      </w:r>
      <w:r w:rsidR="00027DCC" w:rsidRPr="008341EF">
        <w:rPr>
          <w:rFonts w:ascii="Book Antiqua" w:eastAsia="@PMingLiU" w:hAnsi="Book Antiqua"/>
          <w:b/>
          <w:bCs/>
          <w:lang w:val="es-ES"/>
        </w:rPr>
        <w:t>i</w:t>
      </w:r>
      <w:r w:rsidR="005D6FFE" w:rsidRPr="008341EF">
        <w:rPr>
          <w:rFonts w:ascii="Book Antiqua" w:eastAsia="@PMingLiU" w:hAnsi="Book Antiqua"/>
          <w:b/>
          <w:bCs/>
          <w:lang w:val="es-ES"/>
        </w:rPr>
        <w:t>]</w:t>
      </w:r>
      <w:r w:rsidR="007E10B6" w:rsidRPr="00FE5EE4">
        <w:rPr>
          <w:rFonts w:ascii="Book Antiqua" w:eastAsia="@PMingLiU" w:hAnsi="Book Antiqua"/>
          <w:i/>
          <w:iCs/>
          <w:lang w:val="es-ES"/>
        </w:rPr>
        <w:t xml:space="preserve"> ii. </w:t>
      </w:r>
      <w:r w:rsidR="00FE5EE4" w:rsidRPr="00FE5EE4">
        <w:rPr>
          <w:rFonts w:ascii="Book Antiqua" w:hAnsi="Book Antiqua"/>
          <w:lang w:val="es-PR"/>
        </w:rPr>
        <w:t>La Asociación del Empleados del Estado Libre Asociado;</w:t>
      </w:r>
    </w:p>
    <w:p w14:paraId="65B0E1AD" w14:textId="071E24C1" w:rsidR="005D6FFE" w:rsidRPr="00944C5B" w:rsidRDefault="005D6FFE" w:rsidP="008341EF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420"/>
        <w:jc w:val="both"/>
        <w:rPr>
          <w:rFonts w:ascii="Book Antiqua" w:eastAsia="@PMingLiU" w:hAnsi="Book Antiqua"/>
          <w:lang w:val="es-PR"/>
        </w:rPr>
      </w:pPr>
      <w:r w:rsidRPr="00944C5B">
        <w:rPr>
          <w:rFonts w:ascii="Book Antiqua" w:eastAsia="@PMingLiU" w:hAnsi="Book Antiqua"/>
          <w:b/>
          <w:bCs/>
          <w:lang w:val="es-PR"/>
        </w:rPr>
        <w:t>[</w:t>
      </w:r>
      <w:r w:rsidR="00E61A36" w:rsidRPr="00944C5B">
        <w:rPr>
          <w:rFonts w:ascii="Book Antiqua" w:eastAsia="@PMingLiU" w:hAnsi="Book Antiqua"/>
          <w:b/>
          <w:bCs/>
          <w:lang w:val="es-PR"/>
        </w:rPr>
        <w:t>ii</w:t>
      </w:r>
      <w:r w:rsidRPr="00944C5B">
        <w:rPr>
          <w:rFonts w:ascii="Book Antiqua" w:eastAsia="@PMingLiU" w:hAnsi="Book Antiqua"/>
          <w:b/>
          <w:bCs/>
          <w:lang w:val="es-PR"/>
        </w:rPr>
        <w:t>]</w:t>
      </w:r>
      <w:r w:rsidR="00E61A36" w:rsidRPr="00944C5B">
        <w:rPr>
          <w:rFonts w:ascii="Book Antiqua" w:eastAsia="@PMingLiU" w:hAnsi="Book Antiqua"/>
          <w:lang w:val="es-PR"/>
        </w:rPr>
        <w:t xml:space="preserve"> </w:t>
      </w:r>
      <w:r w:rsidR="00FE5EE4" w:rsidRPr="00944C5B">
        <w:rPr>
          <w:rFonts w:ascii="Book Antiqua" w:eastAsia="@PMingLiU" w:hAnsi="Book Antiqua"/>
          <w:i/>
          <w:iCs/>
          <w:lang w:val="es-PR"/>
        </w:rPr>
        <w:t>iii</w:t>
      </w:r>
      <w:r w:rsidR="00F2273C" w:rsidRPr="00944C5B">
        <w:rPr>
          <w:rFonts w:ascii="Book Antiqua" w:eastAsia="@PMingLiU" w:hAnsi="Book Antiqua"/>
          <w:i/>
          <w:iCs/>
          <w:lang w:val="es-PR"/>
        </w:rPr>
        <w:t>. …</w:t>
      </w:r>
    </w:p>
    <w:p w14:paraId="04DA5F54" w14:textId="4E45D377" w:rsidR="005D6FFE" w:rsidRPr="00944C5B" w:rsidRDefault="00B03609" w:rsidP="008341EF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420"/>
        <w:jc w:val="both"/>
        <w:rPr>
          <w:rFonts w:ascii="Book Antiqua" w:eastAsia="@PMingLiU" w:hAnsi="Book Antiqua"/>
          <w:lang w:val="es-PR"/>
        </w:rPr>
      </w:pPr>
      <w:r w:rsidRPr="00944C5B">
        <w:rPr>
          <w:rFonts w:ascii="Book Antiqua" w:eastAsia="@PMingLiU" w:hAnsi="Book Antiqua"/>
          <w:lang w:val="es-PR"/>
        </w:rPr>
        <w:t xml:space="preserve"> </w:t>
      </w:r>
      <w:r w:rsidR="005D6FFE" w:rsidRPr="00944C5B">
        <w:rPr>
          <w:rFonts w:ascii="Book Antiqua" w:eastAsia="@PMingLiU" w:hAnsi="Book Antiqua"/>
          <w:b/>
          <w:bCs/>
          <w:lang w:val="es-PR"/>
        </w:rPr>
        <w:t>[</w:t>
      </w:r>
      <w:r w:rsidR="00A96A43" w:rsidRPr="00944C5B">
        <w:rPr>
          <w:rFonts w:ascii="Book Antiqua" w:eastAsia="@PMingLiU" w:hAnsi="Book Antiqua"/>
          <w:b/>
          <w:bCs/>
          <w:lang w:val="es-PR"/>
        </w:rPr>
        <w:t>iii.</w:t>
      </w:r>
      <w:r w:rsidR="005D6FFE" w:rsidRPr="00944C5B">
        <w:rPr>
          <w:rFonts w:ascii="Book Antiqua" w:eastAsia="@PMingLiU" w:hAnsi="Book Antiqua"/>
          <w:b/>
          <w:bCs/>
          <w:lang w:val="es-PR"/>
        </w:rPr>
        <w:t>]</w:t>
      </w:r>
      <w:r w:rsidR="008341EF" w:rsidRPr="00944C5B">
        <w:rPr>
          <w:rFonts w:ascii="Book Antiqua" w:eastAsia="@PMingLiU" w:hAnsi="Book Antiqua"/>
          <w:lang w:val="es-PR"/>
        </w:rPr>
        <w:t xml:space="preserve"> </w:t>
      </w:r>
      <w:r w:rsidR="00A96A43" w:rsidRPr="00944C5B">
        <w:rPr>
          <w:rFonts w:ascii="Book Antiqua" w:eastAsia="@PMingLiU" w:hAnsi="Book Antiqua"/>
          <w:i/>
          <w:iCs/>
          <w:lang w:val="es-PR"/>
        </w:rPr>
        <w:t>iv</w:t>
      </w:r>
      <w:r w:rsidR="00F2273C" w:rsidRPr="00944C5B">
        <w:rPr>
          <w:rFonts w:ascii="Book Antiqua" w:eastAsia="@PMingLiU" w:hAnsi="Book Antiqua"/>
          <w:i/>
          <w:iCs/>
          <w:lang w:val="es-PR"/>
        </w:rPr>
        <w:t>. …</w:t>
      </w:r>
    </w:p>
    <w:p w14:paraId="6CAD4A53" w14:textId="29CC67ED" w:rsidR="00B03609" w:rsidRPr="00944C5B" w:rsidRDefault="00B03609" w:rsidP="008341EF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420"/>
        <w:jc w:val="both"/>
        <w:rPr>
          <w:rFonts w:ascii="Book Antiqua" w:eastAsia="@PMingLiU" w:hAnsi="Book Antiqua"/>
          <w:lang w:val="es-PR"/>
        </w:rPr>
      </w:pPr>
      <w:r w:rsidRPr="00944C5B">
        <w:rPr>
          <w:rFonts w:ascii="Book Antiqua" w:eastAsia="@PMingLiU" w:hAnsi="Book Antiqua"/>
          <w:lang w:val="es-PR"/>
        </w:rPr>
        <w:lastRenderedPageBreak/>
        <w:t xml:space="preserve"> </w:t>
      </w:r>
      <w:r w:rsidR="005D6FFE" w:rsidRPr="00944C5B">
        <w:rPr>
          <w:rFonts w:ascii="Book Antiqua" w:eastAsia="@PMingLiU" w:hAnsi="Book Antiqua"/>
          <w:b/>
          <w:bCs/>
          <w:lang w:val="es-PR"/>
        </w:rPr>
        <w:t>[</w:t>
      </w:r>
      <w:r w:rsidR="008341EF" w:rsidRPr="00944C5B">
        <w:rPr>
          <w:rFonts w:ascii="Book Antiqua" w:eastAsia="@PMingLiU" w:hAnsi="Book Antiqua"/>
          <w:b/>
          <w:bCs/>
          <w:lang w:val="es-PR"/>
        </w:rPr>
        <w:t>iv</w:t>
      </w:r>
      <w:r w:rsidR="005D6FFE" w:rsidRPr="00944C5B">
        <w:rPr>
          <w:rFonts w:ascii="Book Antiqua" w:eastAsia="@PMingLiU" w:hAnsi="Book Antiqua"/>
          <w:b/>
          <w:bCs/>
          <w:lang w:val="es-PR"/>
        </w:rPr>
        <w:t>]</w:t>
      </w:r>
      <w:r w:rsidR="008341EF" w:rsidRPr="00944C5B">
        <w:rPr>
          <w:rFonts w:ascii="Book Antiqua" w:eastAsia="@PMingLiU" w:hAnsi="Book Antiqua"/>
          <w:lang w:val="es-PR"/>
        </w:rPr>
        <w:t xml:space="preserve"> </w:t>
      </w:r>
      <w:r w:rsidR="008341EF" w:rsidRPr="00944C5B">
        <w:rPr>
          <w:rFonts w:ascii="Book Antiqua" w:eastAsia="@PMingLiU" w:hAnsi="Book Antiqua"/>
          <w:i/>
          <w:iCs/>
          <w:lang w:val="es-PR"/>
        </w:rPr>
        <w:t>v. …</w:t>
      </w:r>
    </w:p>
    <w:p w14:paraId="0A70600E" w14:textId="4C7EBE47" w:rsidR="005D6FFE" w:rsidRPr="00DE2C28" w:rsidRDefault="00B03609" w:rsidP="008341EF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420"/>
        <w:jc w:val="both"/>
        <w:rPr>
          <w:rFonts w:ascii="Book Antiqua" w:eastAsia="@PMingLiU" w:hAnsi="Book Antiqua"/>
          <w:lang w:val="it-IT"/>
        </w:rPr>
      </w:pPr>
      <w:r w:rsidRPr="00944C5B">
        <w:rPr>
          <w:rFonts w:ascii="Book Antiqua" w:eastAsia="@PMingLiU" w:hAnsi="Book Antiqua"/>
          <w:b/>
          <w:bCs/>
          <w:lang w:val="es-PR"/>
        </w:rPr>
        <w:t xml:space="preserve"> </w:t>
      </w:r>
      <w:r w:rsidR="005D6FFE" w:rsidRPr="00DE2C28">
        <w:rPr>
          <w:rFonts w:ascii="Book Antiqua" w:eastAsia="@PMingLiU" w:hAnsi="Book Antiqua"/>
          <w:b/>
          <w:bCs/>
          <w:lang w:val="it-IT"/>
        </w:rPr>
        <w:t>[</w:t>
      </w:r>
      <w:r w:rsidR="006B432F" w:rsidRPr="00DE2C28">
        <w:rPr>
          <w:rFonts w:ascii="Book Antiqua" w:eastAsia="@PMingLiU" w:hAnsi="Book Antiqua"/>
          <w:b/>
          <w:bCs/>
          <w:lang w:val="it-IT"/>
        </w:rPr>
        <w:t>v.</w:t>
      </w:r>
      <w:r w:rsidR="005D6FFE" w:rsidRPr="00DE2C28">
        <w:rPr>
          <w:rFonts w:ascii="Book Antiqua" w:eastAsia="@PMingLiU" w:hAnsi="Book Antiqua"/>
          <w:b/>
          <w:bCs/>
          <w:lang w:val="it-IT"/>
        </w:rPr>
        <w:t>]</w:t>
      </w:r>
      <w:r w:rsidR="002E38D1" w:rsidRPr="00DE2C28">
        <w:rPr>
          <w:rFonts w:ascii="Book Antiqua" w:eastAsia="@PMingLiU" w:hAnsi="Book Antiqua"/>
          <w:lang w:val="it-IT"/>
        </w:rPr>
        <w:t xml:space="preserve"> </w:t>
      </w:r>
      <w:r w:rsidR="002E38D1" w:rsidRPr="00DE2C28">
        <w:rPr>
          <w:rFonts w:ascii="Book Antiqua" w:eastAsia="@PMingLiU" w:hAnsi="Book Antiqua"/>
          <w:i/>
          <w:iCs/>
          <w:lang w:val="it-IT"/>
        </w:rPr>
        <w:t>vi.</w:t>
      </w:r>
      <w:r w:rsidR="006B432F" w:rsidRPr="00DE2C28">
        <w:rPr>
          <w:rFonts w:ascii="Book Antiqua" w:eastAsia="@PMingLiU" w:hAnsi="Book Antiqua"/>
          <w:i/>
          <w:iCs/>
          <w:lang w:val="it-IT"/>
        </w:rPr>
        <w:t xml:space="preserve"> …</w:t>
      </w:r>
    </w:p>
    <w:p w14:paraId="627662EF" w14:textId="1A4483A2" w:rsidR="005D6FFE" w:rsidRPr="00DE2C28" w:rsidRDefault="005D6FFE" w:rsidP="008341EF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420"/>
        <w:jc w:val="both"/>
        <w:rPr>
          <w:rFonts w:ascii="Book Antiqua" w:eastAsia="@PMingLiU" w:hAnsi="Book Antiqua"/>
          <w:lang w:val="it-IT"/>
        </w:rPr>
      </w:pPr>
      <w:r w:rsidRPr="00DE2C28">
        <w:rPr>
          <w:rFonts w:ascii="Book Antiqua" w:eastAsia="@PMingLiU" w:hAnsi="Book Antiqua"/>
          <w:b/>
          <w:bCs/>
          <w:lang w:val="it-IT"/>
        </w:rPr>
        <w:t>[</w:t>
      </w:r>
      <w:r w:rsidR="00814CD3" w:rsidRPr="00DE2C28">
        <w:rPr>
          <w:rFonts w:ascii="Book Antiqua" w:eastAsia="@PMingLiU" w:hAnsi="Book Antiqua"/>
          <w:b/>
          <w:bCs/>
          <w:lang w:val="it-IT"/>
        </w:rPr>
        <w:t>vi</w:t>
      </w:r>
      <w:r w:rsidRPr="00DE2C28">
        <w:rPr>
          <w:rFonts w:ascii="Book Antiqua" w:eastAsia="@PMingLiU" w:hAnsi="Book Antiqua"/>
          <w:b/>
          <w:bCs/>
          <w:lang w:val="it-IT"/>
        </w:rPr>
        <w:t>]</w:t>
      </w:r>
      <w:r w:rsidR="006B432F" w:rsidRPr="00DE2C28">
        <w:rPr>
          <w:rFonts w:ascii="Book Antiqua" w:eastAsia="@PMingLiU" w:hAnsi="Book Antiqua"/>
          <w:b/>
          <w:bCs/>
          <w:lang w:val="it-IT"/>
        </w:rPr>
        <w:t xml:space="preserve"> </w:t>
      </w:r>
      <w:r w:rsidR="006B432F" w:rsidRPr="00DE2C28">
        <w:rPr>
          <w:rFonts w:ascii="Book Antiqua" w:eastAsia="@PMingLiU" w:hAnsi="Book Antiqua"/>
          <w:i/>
          <w:iCs/>
          <w:lang w:val="it-IT"/>
        </w:rPr>
        <w:t>vii. …</w:t>
      </w:r>
    </w:p>
    <w:p w14:paraId="0EB0D71D" w14:textId="3499DD74" w:rsidR="00B03609" w:rsidRPr="00DE2C28" w:rsidRDefault="00B03609" w:rsidP="008341EF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420"/>
        <w:jc w:val="both"/>
        <w:rPr>
          <w:rFonts w:ascii="Book Antiqua" w:eastAsia="@PMingLiU" w:hAnsi="Book Antiqua"/>
          <w:lang w:val="it-IT"/>
        </w:rPr>
      </w:pPr>
      <w:r w:rsidRPr="00DE2C28">
        <w:rPr>
          <w:rFonts w:ascii="Book Antiqua" w:eastAsia="@PMingLiU" w:hAnsi="Book Antiqua"/>
          <w:b/>
          <w:bCs/>
          <w:lang w:val="it-IT"/>
        </w:rPr>
        <w:t xml:space="preserve"> </w:t>
      </w:r>
      <w:r w:rsidR="005D6FFE" w:rsidRPr="00DE2C28">
        <w:rPr>
          <w:rFonts w:ascii="Book Antiqua" w:eastAsia="@PMingLiU" w:hAnsi="Book Antiqua"/>
          <w:b/>
          <w:bCs/>
          <w:lang w:val="it-IT"/>
        </w:rPr>
        <w:t>[</w:t>
      </w:r>
      <w:r w:rsidR="00814CD3" w:rsidRPr="00DE2C28">
        <w:rPr>
          <w:rFonts w:ascii="Book Antiqua" w:eastAsia="@PMingLiU" w:hAnsi="Book Antiqua"/>
          <w:b/>
          <w:bCs/>
          <w:lang w:val="it-IT"/>
        </w:rPr>
        <w:t>vii</w:t>
      </w:r>
      <w:r w:rsidR="00CF23AE" w:rsidRPr="00DE2C28">
        <w:rPr>
          <w:rFonts w:ascii="Book Antiqua" w:eastAsia="@PMingLiU" w:hAnsi="Book Antiqua"/>
          <w:b/>
          <w:bCs/>
          <w:lang w:val="it-IT"/>
        </w:rPr>
        <w:t>.</w:t>
      </w:r>
      <w:r w:rsidR="005D6FFE" w:rsidRPr="00DE2C28">
        <w:rPr>
          <w:rFonts w:ascii="Book Antiqua" w:eastAsia="@PMingLiU" w:hAnsi="Book Antiqua"/>
          <w:b/>
          <w:bCs/>
          <w:lang w:val="it-IT"/>
        </w:rPr>
        <w:t>]</w:t>
      </w:r>
      <w:r w:rsidR="00CF23AE" w:rsidRPr="00DE2C28">
        <w:rPr>
          <w:rFonts w:ascii="Book Antiqua" w:eastAsia="@PMingLiU" w:hAnsi="Book Antiqua"/>
          <w:lang w:val="it-IT"/>
        </w:rPr>
        <w:t xml:space="preserve"> </w:t>
      </w:r>
      <w:r w:rsidR="00814CD3" w:rsidRPr="00DE2C28">
        <w:rPr>
          <w:rFonts w:ascii="Book Antiqua" w:eastAsia="@PMingLiU" w:hAnsi="Book Antiqua"/>
          <w:i/>
          <w:iCs/>
          <w:lang w:val="it-IT"/>
        </w:rPr>
        <w:t>viii.</w:t>
      </w:r>
      <w:r w:rsidR="00CF23AE" w:rsidRPr="00DE2C28">
        <w:rPr>
          <w:rFonts w:ascii="Book Antiqua" w:eastAsia="@PMingLiU" w:hAnsi="Book Antiqua"/>
          <w:i/>
          <w:iCs/>
          <w:lang w:val="it-IT"/>
        </w:rPr>
        <w:t xml:space="preserve"> …</w:t>
      </w:r>
    </w:p>
    <w:p w14:paraId="31392BA8" w14:textId="74800234" w:rsidR="00B03609" w:rsidRPr="000060B7" w:rsidRDefault="00B03609" w:rsidP="008341EF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420"/>
        <w:jc w:val="both"/>
        <w:rPr>
          <w:rFonts w:ascii="Book Antiqua" w:eastAsia="@PMingLiU" w:hAnsi="Book Antiqua"/>
          <w:lang w:val="it-IT"/>
        </w:rPr>
      </w:pPr>
      <w:r w:rsidRPr="00DE2C28">
        <w:rPr>
          <w:rFonts w:ascii="Book Antiqua" w:eastAsia="@PMingLiU" w:hAnsi="Book Antiqua"/>
          <w:lang w:val="it-IT"/>
        </w:rPr>
        <w:t xml:space="preserve"> </w:t>
      </w:r>
      <w:r w:rsidR="005D6FFE" w:rsidRPr="000060B7">
        <w:rPr>
          <w:rFonts w:ascii="Book Antiqua" w:eastAsia="@PMingLiU" w:hAnsi="Book Antiqua"/>
          <w:b/>
          <w:bCs/>
          <w:lang w:val="it-IT"/>
        </w:rPr>
        <w:t>[</w:t>
      </w:r>
      <w:r w:rsidR="00CF23AE" w:rsidRPr="000060B7">
        <w:rPr>
          <w:rFonts w:ascii="Book Antiqua" w:eastAsia="@PMingLiU" w:hAnsi="Book Antiqua"/>
          <w:b/>
          <w:bCs/>
          <w:lang w:val="it-IT"/>
        </w:rPr>
        <w:t>viii.</w:t>
      </w:r>
      <w:r w:rsidR="005D6FFE" w:rsidRPr="000060B7">
        <w:rPr>
          <w:rFonts w:ascii="Book Antiqua" w:eastAsia="@PMingLiU" w:hAnsi="Book Antiqua"/>
          <w:b/>
          <w:bCs/>
          <w:lang w:val="it-IT"/>
        </w:rPr>
        <w:t>]</w:t>
      </w:r>
      <w:r w:rsidR="00CF23AE" w:rsidRPr="000060B7">
        <w:rPr>
          <w:rFonts w:ascii="Book Antiqua" w:eastAsia="@PMingLiU" w:hAnsi="Book Antiqua"/>
          <w:lang w:val="it-IT"/>
        </w:rPr>
        <w:t xml:space="preserve"> </w:t>
      </w:r>
      <w:r w:rsidR="00CF23AE" w:rsidRPr="000060B7">
        <w:rPr>
          <w:rFonts w:ascii="Book Antiqua" w:eastAsia="@PMingLiU" w:hAnsi="Book Antiqua"/>
          <w:i/>
          <w:iCs/>
          <w:lang w:val="it-IT"/>
        </w:rPr>
        <w:t>ix. …</w:t>
      </w:r>
    </w:p>
    <w:p w14:paraId="4122CC63" w14:textId="4EB06468" w:rsidR="005D6FFE" w:rsidRPr="000060B7" w:rsidRDefault="00B03609" w:rsidP="008341EF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420"/>
        <w:jc w:val="both"/>
        <w:rPr>
          <w:rFonts w:ascii="Book Antiqua" w:eastAsia="@PMingLiU" w:hAnsi="Book Antiqua"/>
          <w:lang w:val="it-IT"/>
        </w:rPr>
      </w:pPr>
      <w:r w:rsidRPr="000060B7">
        <w:rPr>
          <w:rFonts w:ascii="Book Antiqua" w:eastAsia="@PMingLiU" w:hAnsi="Book Antiqua"/>
          <w:b/>
          <w:bCs/>
          <w:lang w:val="it-IT"/>
        </w:rPr>
        <w:t xml:space="preserve"> </w:t>
      </w:r>
      <w:r w:rsidR="005D6FFE" w:rsidRPr="000060B7">
        <w:rPr>
          <w:rFonts w:ascii="Book Antiqua" w:eastAsia="@PMingLiU" w:hAnsi="Book Antiqua"/>
          <w:b/>
          <w:bCs/>
          <w:lang w:val="it-IT"/>
        </w:rPr>
        <w:t>[</w:t>
      </w:r>
      <w:r w:rsidR="00F2273C" w:rsidRPr="000060B7">
        <w:rPr>
          <w:rFonts w:ascii="Book Antiqua" w:eastAsia="@PMingLiU" w:hAnsi="Book Antiqua"/>
          <w:b/>
          <w:bCs/>
          <w:lang w:val="it-IT"/>
        </w:rPr>
        <w:t>ix</w:t>
      </w:r>
      <w:r w:rsidR="005D6FFE" w:rsidRPr="000060B7">
        <w:rPr>
          <w:rFonts w:ascii="Book Antiqua" w:eastAsia="@PMingLiU" w:hAnsi="Book Antiqua"/>
          <w:b/>
          <w:bCs/>
          <w:lang w:val="it-IT"/>
        </w:rPr>
        <w:t>]</w:t>
      </w:r>
      <w:r w:rsidR="00CF23AE" w:rsidRPr="000060B7">
        <w:rPr>
          <w:rFonts w:ascii="Book Antiqua" w:eastAsia="@PMingLiU" w:hAnsi="Book Antiqua"/>
          <w:lang w:val="it-IT"/>
        </w:rPr>
        <w:t xml:space="preserve"> </w:t>
      </w:r>
      <w:r w:rsidR="00CF23AE" w:rsidRPr="000060B7">
        <w:rPr>
          <w:rFonts w:ascii="Book Antiqua" w:eastAsia="@PMingLiU" w:hAnsi="Book Antiqua"/>
          <w:i/>
          <w:iCs/>
          <w:lang w:val="it-IT"/>
        </w:rPr>
        <w:t>x.</w:t>
      </w:r>
      <w:r w:rsidR="00F2273C" w:rsidRPr="000060B7">
        <w:rPr>
          <w:rFonts w:ascii="Book Antiqua" w:eastAsia="@PMingLiU" w:hAnsi="Book Antiqua"/>
          <w:i/>
          <w:iCs/>
          <w:lang w:val="it-IT"/>
        </w:rPr>
        <w:t xml:space="preserve"> …</w:t>
      </w:r>
    </w:p>
    <w:p w14:paraId="30AA153E" w14:textId="673AB3A2" w:rsidR="005D6FFE" w:rsidRPr="00FD4C23" w:rsidRDefault="00B03609" w:rsidP="008341EF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420"/>
        <w:jc w:val="both"/>
        <w:rPr>
          <w:rFonts w:ascii="Book Antiqua" w:eastAsia="@PMingLiU" w:hAnsi="Book Antiqua"/>
          <w:lang w:val="it-IT"/>
        </w:rPr>
      </w:pPr>
      <w:r w:rsidRPr="000060B7">
        <w:rPr>
          <w:rFonts w:ascii="Book Antiqua" w:eastAsia="@PMingLiU" w:hAnsi="Book Antiqua"/>
          <w:lang w:val="it-IT"/>
        </w:rPr>
        <w:t xml:space="preserve"> </w:t>
      </w:r>
      <w:r w:rsidR="005D6FFE" w:rsidRPr="00FD4C23">
        <w:rPr>
          <w:rFonts w:ascii="Book Antiqua" w:eastAsia="@PMingLiU" w:hAnsi="Book Antiqua"/>
          <w:b/>
          <w:bCs/>
          <w:lang w:val="it-IT"/>
        </w:rPr>
        <w:t>[</w:t>
      </w:r>
      <w:r w:rsidR="00F2273C" w:rsidRPr="00FD4C23">
        <w:rPr>
          <w:rFonts w:ascii="Book Antiqua" w:eastAsia="@PMingLiU" w:hAnsi="Book Antiqua"/>
          <w:b/>
          <w:bCs/>
          <w:lang w:val="it-IT"/>
        </w:rPr>
        <w:t>x</w:t>
      </w:r>
      <w:r w:rsidR="005D6FFE" w:rsidRPr="00FD4C23">
        <w:rPr>
          <w:rFonts w:ascii="Book Antiqua" w:eastAsia="@PMingLiU" w:hAnsi="Book Antiqua"/>
          <w:b/>
          <w:bCs/>
          <w:lang w:val="it-IT"/>
        </w:rPr>
        <w:t>]</w:t>
      </w:r>
      <w:r w:rsidR="00F2273C" w:rsidRPr="00FD4C23">
        <w:rPr>
          <w:rFonts w:ascii="Book Antiqua" w:eastAsia="@PMingLiU" w:hAnsi="Book Antiqua"/>
          <w:lang w:val="it-IT"/>
        </w:rPr>
        <w:t xml:space="preserve"> </w:t>
      </w:r>
      <w:r w:rsidR="00F2273C" w:rsidRPr="00FD4C23">
        <w:rPr>
          <w:rFonts w:ascii="Book Antiqua" w:eastAsia="@PMingLiU" w:hAnsi="Book Antiqua"/>
          <w:i/>
          <w:iCs/>
          <w:lang w:val="it-IT"/>
        </w:rPr>
        <w:t>xi. …</w:t>
      </w:r>
      <w:r w:rsidR="009F4DEB" w:rsidRPr="00FD4C23">
        <w:rPr>
          <w:rFonts w:ascii="Book Antiqua" w:eastAsia="@PMingLiU" w:hAnsi="Book Antiqua"/>
          <w:lang w:val="it-IT"/>
        </w:rPr>
        <w:t>”</w:t>
      </w:r>
    </w:p>
    <w:p w14:paraId="0F14A6F3" w14:textId="2373BBD2" w:rsidR="00F01913" w:rsidRDefault="00755E04" w:rsidP="00B03609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80"/>
        <w:jc w:val="both"/>
        <w:rPr>
          <w:rFonts w:ascii="Book Antiqua" w:eastAsia="@PMingLiU" w:hAnsi="Book Antiqua"/>
          <w:lang w:val="es-PR"/>
        </w:rPr>
      </w:pPr>
      <w:r w:rsidRPr="00FD4C23">
        <w:rPr>
          <w:rFonts w:ascii="Book Antiqua" w:eastAsia="@PMingLiU" w:hAnsi="Book Antiqua"/>
          <w:lang w:val="it-IT"/>
        </w:rPr>
        <w:tab/>
      </w:r>
      <w:r w:rsidR="005F3CC5" w:rsidRPr="00FD4C23">
        <w:rPr>
          <w:rFonts w:ascii="Book Antiqua" w:eastAsia="@PMingLiU" w:hAnsi="Book Antiqua"/>
          <w:lang w:val="it-IT"/>
        </w:rPr>
        <w:tab/>
      </w:r>
      <w:r w:rsidR="00F01913" w:rsidRPr="00F01913">
        <w:rPr>
          <w:rFonts w:ascii="Book Antiqua" w:eastAsia="@PMingLiU" w:hAnsi="Book Antiqua"/>
          <w:lang w:val="es-PR"/>
        </w:rPr>
        <w:t xml:space="preserve">Sección </w:t>
      </w:r>
      <w:r w:rsidR="00F01913">
        <w:rPr>
          <w:rFonts w:ascii="Book Antiqua" w:eastAsia="@PMingLiU" w:hAnsi="Book Antiqua"/>
          <w:lang w:val="es-PR"/>
        </w:rPr>
        <w:t>2</w:t>
      </w:r>
      <w:r w:rsidR="00F01913" w:rsidRPr="00F01913">
        <w:rPr>
          <w:rFonts w:ascii="Book Antiqua" w:eastAsia="@PMingLiU" w:hAnsi="Book Antiqua"/>
          <w:lang w:val="es-PR"/>
        </w:rPr>
        <w:t xml:space="preserve">.- Se enmienda el Artículo </w:t>
      </w:r>
      <w:r w:rsidR="00F01913">
        <w:rPr>
          <w:rFonts w:ascii="Book Antiqua" w:eastAsia="@PMingLiU" w:hAnsi="Book Antiqua"/>
          <w:lang w:val="es-PR"/>
        </w:rPr>
        <w:t>7</w:t>
      </w:r>
      <w:r w:rsidR="00F01913" w:rsidRPr="00F01913">
        <w:rPr>
          <w:rFonts w:ascii="Book Antiqua" w:eastAsia="@PMingLiU" w:hAnsi="Book Antiqua"/>
          <w:lang w:val="es-PR"/>
        </w:rPr>
        <w:t xml:space="preserve"> de la Ley 42-2023, para que lea como sigue:</w:t>
      </w:r>
    </w:p>
    <w:p w14:paraId="2B388D63" w14:textId="5D23A5C7" w:rsidR="000B208C" w:rsidRPr="00ED683C" w:rsidRDefault="00DE5D10" w:rsidP="00EE7236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80"/>
        <w:jc w:val="both"/>
        <w:rPr>
          <w:rFonts w:ascii="Book Antiqua" w:eastAsia="@PMingLiU" w:hAnsi="Book Antiqua"/>
          <w:lang w:val="es-PR"/>
        </w:rPr>
      </w:pPr>
      <w:r>
        <w:rPr>
          <w:rFonts w:ascii="Book Antiqua" w:eastAsia="@PMingLiU" w:hAnsi="Book Antiqua"/>
          <w:lang w:val="es-PR"/>
        </w:rPr>
        <w:tab/>
      </w:r>
      <w:r>
        <w:rPr>
          <w:rFonts w:ascii="Book Antiqua" w:eastAsia="@PMingLiU" w:hAnsi="Book Antiqua"/>
          <w:lang w:val="es-PR"/>
        </w:rPr>
        <w:tab/>
      </w:r>
      <w:r w:rsidR="00125D88">
        <w:rPr>
          <w:rFonts w:ascii="Book Antiqua" w:eastAsia="@PMingLiU" w:hAnsi="Book Antiqua"/>
          <w:lang w:val="es-PR"/>
        </w:rPr>
        <w:t>“</w:t>
      </w:r>
      <w:r w:rsidR="000B208C" w:rsidRPr="000B208C">
        <w:rPr>
          <w:rFonts w:ascii="Book Antiqua" w:eastAsia="@PMingLiU" w:hAnsi="Book Antiqua"/>
          <w:lang w:val="es-PR"/>
        </w:rPr>
        <w:t>Con el propósito de diseñar</w:t>
      </w:r>
      <w:r w:rsidR="00A4181F">
        <w:rPr>
          <w:rFonts w:ascii="Book Antiqua" w:eastAsia="@PMingLiU" w:hAnsi="Book Antiqua"/>
          <w:lang w:val="es-PR"/>
        </w:rPr>
        <w:t xml:space="preserve"> </w:t>
      </w:r>
      <w:r w:rsidR="00A4181F" w:rsidRPr="00A4181F">
        <w:rPr>
          <w:rFonts w:ascii="Book Antiqua" w:eastAsia="@PMingLiU" w:hAnsi="Book Antiqua"/>
          <w:i/>
          <w:iCs/>
          <w:lang w:val="es-PR"/>
        </w:rPr>
        <w:t>un programa</w:t>
      </w:r>
      <w:r w:rsidR="000B208C" w:rsidRPr="000B208C">
        <w:rPr>
          <w:rFonts w:ascii="Book Antiqua" w:eastAsia="@PMingLiU" w:hAnsi="Book Antiqua"/>
          <w:lang w:val="es-PR"/>
        </w:rPr>
        <w:t xml:space="preserve"> </w:t>
      </w:r>
      <w:r w:rsidR="00A4181F">
        <w:rPr>
          <w:rFonts w:ascii="Book Antiqua" w:eastAsia="@PMingLiU" w:hAnsi="Book Antiqua"/>
          <w:lang w:val="es-PR"/>
        </w:rPr>
        <w:t>[</w:t>
      </w:r>
      <w:r w:rsidR="000B208C" w:rsidRPr="002A23A1">
        <w:rPr>
          <w:rFonts w:ascii="Book Antiqua" w:eastAsia="@PMingLiU" w:hAnsi="Book Antiqua"/>
          <w:b/>
          <w:bCs/>
          <w:lang w:val="es-PR"/>
        </w:rPr>
        <w:t>una herramienta</w:t>
      </w:r>
      <w:r w:rsidR="00A4181F">
        <w:rPr>
          <w:rFonts w:ascii="Book Antiqua" w:eastAsia="@PMingLiU" w:hAnsi="Book Antiqua"/>
          <w:b/>
          <w:bCs/>
          <w:lang w:val="es-PR"/>
        </w:rPr>
        <w:t>]</w:t>
      </w:r>
      <w:r w:rsidR="000B208C" w:rsidRPr="000B208C">
        <w:rPr>
          <w:rFonts w:ascii="Book Antiqua" w:eastAsia="@PMingLiU" w:hAnsi="Book Antiqua"/>
          <w:lang w:val="es-PR"/>
        </w:rPr>
        <w:t xml:space="preserve"> para promover que los(as) empleados(as) del</w:t>
      </w:r>
      <w:r w:rsidR="000B208C">
        <w:rPr>
          <w:rFonts w:ascii="Book Antiqua" w:eastAsia="@PMingLiU" w:hAnsi="Book Antiqua"/>
          <w:lang w:val="es-PR"/>
        </w:rPr>
        <w:t xml:space="preserve"> </w:t>
      </w:r>
      <w:r w:rsidR="000B208C" w:rsidRPr="000B208C">
        <w:rPr>
          <w:rFonts w:ascii="Book Antiqua" w:eastAsia="@PMingLiU" w:hAnsi="Book Antiqua"/>
          <w:lang w:val="es-PR"/>
        </w:rPr>
        <w:t>sector privado, particularmente aquellos(as) de empresas pequeñas y medianas y los(as) que</w:t>
      </w:r>
      <w:r w:rsidR="000B208C">
        <w:rPr>
          <w:rFonts w:ascii="Book Antiqua" w:eastAsia="@PMingLiU" w:hAnsi="Book Antiqua"/>
          <w:lang w:val="es-PR"/>
        </w:rPr>
        <w:t xml:space="preserve"> </w:t>
      </w:r>
      <w:r w:rsidR="000B208C" w:rsidRPr="000B208C">
        <w:rPr>
          <w:rFonts w:ascii="Book Antiqua" w:eastAsia="@PMingLiU" w:hAnsi="Book Antiqua"/>
          <w:lang w:val="es-PR"/>
        </w:rPr>
        <w:t>trabajan por su cuenta, que tal vez no tienen acceso a las herramientas tradicionales de ahorro para</w:t>
      </w:r>
      <w:r w:rsidR="000B208C">
        <w:rPr>
          <w:rFonts w:ascii="Book Antiqua" w:eastAsia="@PMingLiU" w:hAnsi="Book Antiqua"/>
          <w:lang w:val="es-PR"/>
        </w:rPr>
        <w:t xml:space="preserve"> </w:t>
      </w:r>
      <w:r w:rsidR="000B208C" w:rsidRPr="000B208C">
        <w:rPr>
          <w:rFonts w:ascii="Book Antiqua" w:eastAsia="@PMingLiU" w:hAnsi="Book Antiqua"/>
          <w:lang w:val="es-PR"/>
        </w:rPr>
        <w:t>el retiro que ofrecen las instituciones financieras, esta Ley establece un Grupo Especial de Trabajo,</w:t>
      </w:r>
      <w:r w:rsidR="00EE7236">
        <w:rPr>
          <w:rFonts w:ascii="Book Antiqua" w:eastAsia="@PMingLiU" w:hAnsi="Book Antiqua"/>
          <w:lang w:val="es-PR"/>
        </w:rPr>
        <w:t xml:space="preserve"> </w:t>
      </w:r>
      <w:r w:rsidR="000B208C" w:rsidRPr="00EE7236">
        <w:rPr>
          <w:rFonts w:ascii="Book Antiqua" w:eastAsia="@PMingLiU" w:hAnsi="Book Antiqua"/>
          <w:lang w:val="es-PR"/>
        </w:rPr>
        <w:t xml:space="preserve">el cual estará a cargo </w:t>
      </w:r>
      <w:r w:rsidR="000B208C" w:rsidRPr="00FD4C23">
        <w:rPr>
          <w:rFonts w:ascii="Book Antiqua" w:eastAsia="@PMingLiU" w:hAnsi="Book Antiqua"/>
          <w:strike/>
          <w:lang w:val="es-PR"/>
        </w:rPr>
        <w:t>del</w:t>
      </w:r>
      <w:r w:rsidR="00B11A00" w:rsidRPr="00FD4C23">
        <w:rPr>
          <w:rFonts w:ascii="Book Antiqua" w:eastAsia="@PMingLiU" w:hAnsi="Book Antiqua"/>
          <w:strike/>
          <w:lang w:val="es-PR"/>
        </w:rPr>
        <w:t xml:space="preserve"> </w:t>
      </w:r>
      <w:r w:rsidR="00B11A00" w:rsidRPr="00FD4C23">
        <w:rPr>
          <w:rFonts w:ascii="Book Antiqua" w:eastAsia="@PMingLiU" w:hAnsi="Book Antiqua"/>
          <w:i/>
          <w:iCs/>
          <w:strike/>
          <w:lang w:val="es-PR"/>
        </w:rPr>
        <w:t>Departamento de Hacienda</w:t>
      </w:r>
      <w:r w:rsidR="000B208C" w:rsidRPr="00EE7236">
        <w:rPr>
          <w:rFonts w:ascii="Book Antiqua" w:eastAsia="@PMingLiU" w:hAnsi="Book Antiqua"/>
          <w:lang w:val="es-PR"/>
        </w:rPr>
        <w:t xml:space="preserve"> </w:t>
      </w:r>
      <w:r w:rsidR="00FD4C23">
        <w:rPr>
          <w:rFonts w:ascii="Book Antiqua" w:eastAsia="@PMingLiU" w:hAnsi="Book Antiqua"/>
          <w:i/>
          <w:iCs/>
          <w:u w:val="single"/>
          <w:lang w:val="es-PR"/>
        </w:rPr>
        <w:t xml:space="preserve">de la Administración de Sistemas de Retiro </w:t>
      </w:r>
      <w:r w:rsidR="00B11A00" w:rsidRPr="00B11A00">
        <w:rPr>
          <w:rFonts w:ascii="Book Antiqua" w:eastAsia="@PMingLiU" w:hAnsi="Book Antiqua"/>
          <w:b/>
          <w:bCs/>
          <w:lang w:val="es-PR"/>
        </w:rPr>
        <w:t>[</w:t>
      </w:r>
      <w:r w:rsidR="000B208C" w:rsidRPr="00B11A00">
        <w:rPr>
          <w:rFonts w:ascii="Book Antiqua" w:eastAsia="@PMingLiU" w:hAnsi="Book Antiqua"/>
          <w:b/>
          <w:bCs/>
          <w:lang w:val="es-PR"/>
        </w:rPr>
        <w:t>Comisionado de Instituciones Financieras</w:t>
      </w:r>
      <w:r w:rsidR="00B11A00" w:rsidRPr="00B11A00">
        <w:rPr>
          <w:rFonts w:ascii="Book Antiqua" w:eastAsia="@PMingLiU" w:hAnsi="Book Antiqua"/>
          <w:b/>
          <w:bCs/>
          <w:lang w:val="es-PR"/>
        </w:rPr>
        <w:t>]</w:t>
      </w:r>
      <w:r w:rsidR="000B208C" w:rsidRPr="00EE7236">
        <w:rPr>
          <w:rFonts w:ascii="Book Antiqua" w:eastAsia="@PMingLiU" w:hAnsi="Book Antiqua"/>
          <w:lang w:val="es-PR"/>
        </w:rPr>
        <w:t xml:space="preserve"> y el cual estará compuesto, al</w:t>
      </w:r>
      <w:r w:rsidR="00EE7236">
        <w:rPr>
          <w:rFonts w:ascii="Book Antiqua" w:eastAsia="@PMingLiU" w:hAnsi="Book Antiqua"/>
          <w:lang w:val="es-PR"/>
        </w:rPr>
        <w:t xml:space="preserve"> </w:t>
      </w:r>
      <w:r w:rsidR="000B208C" w:rsidRPr="00EE7236">
        <w:rPr>
          <w:rFonts w:ascii="Book Antiqua" w:eastAsia="@PMingLiU" w:hAnsi="Book Antiqua"/>
          <w:lang w:val="es-PR"/>
        </w:rPr>
        <w:t xml:space="preserve">menos, </w:t>
      </w:r>
      <w:r w:rsidR="000B208C" w:rsidRPr="00ED683C">
        <w:rPr>
          <w:rFonts w:ascii="Book Antiqua" w:eastAsia="@PMingLiU" w:hAnsi="Book Antiqua"/>
          <w:lang w:val="es-PR"/>
        </w:rPr>
        <w:t>por los siguientes integrantes:</w:t>
      </w:r>
    </w:p>
    <w:p w14:paraId="3394D4E0" w14:textId="53854D6B" w:rsidR="000B208C" w:rsidRPr="00F877A4" w:rsidRDefault="007A6780" w:rsidP="00567264">
      <w:pPr>
        <w:pStyle w:val="ListParagraph"/>
        <w:numPr>
          <w:ilvl w:val="0"/>
          <w:numId w:val="7"/>
        </w:numPr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900"/>
        <w:jc w:val="both"/>
        <w:rPr>
          <w:rFonts w:ascii="Book Antiqua" w:eastAsia="@PMingLiU" w:hAnsi="Book Antiqua"/>
          <w:b/>
          <w:bCs/>
          <w:lang w:val="es-PR"/>
        </w:rPr>
      </w:pPr>
      <w:r w:rsidRPr="00F877A4">
        <w:rPr>
          <w:rFonts w:ascii="Book Antiqua" w:eastAsia="@PMingLiU" w:hAnsi="Book Antiqua"/>
          <w:i/>
          <w:iCs/>
          <w:lang w:val="es-PR"/>
        </w:rPr>
        <w:t>Departamento de Hacienda</w:t>
      </w:r>
      <w:r w:rsidRPr="00F877A4">
        <w:rPr>
          <w:rFonts w:ascii="Book Antiqua" w:eastAsia="@PMingLiU" w:hAnsi="Book Antiqua"/>
          <w:b/>
          <w:bCs/>
          <w:lang w:val="es-PR"/>
        </w:rPr>
        <w:t xml:space="preserve"> </w:t>
      </w:r>
      <w:r w:rsidR="00CF3ECE" w:rsidRPr="00F877A4">
        <w:rPr>
          <w:rFonts w:ascii="Book Antiqua" w:eastAsia="@PMingLiU" w:hAnsi="Book Antiqua"/>
          <w:b/>
          <w:bCs/>
          <w:lang w:val="es-PR"/>
        </w:rPr>
        <w:t>[</w:t>
      </w:r>
      <w:r w:rsidR="000B208C" w:rsidRPr="00F877A4">
        <w:rPr>
          <w:rFonts w:ascii="Book Antiqua" w:eastAsia="@PMingLiU" w:hAnsi="Book Antiqua"/>
          <w:b/>
          <w:bCs/>
          <w:lang w:val="es-PR"/>
        </w:rPr>
        <w:t>Oficina del Comisionado de Instituciones Financieras (OCIF)</w:t>
      </w:r>
      <w:r w:rsidRPr="00F877A4">
        <w:rPr>
          <w:rFonts w:ascii="Book Antiqua" w:eastAsia="@PMingLiU" w:hAnsi="Book Antiqua"/>
          <w:b/>
          <w:bCs/>
          <w:lang w:val="es-PR"/>
        </w:rPr>
        <w:t>]</w:t>
      </w:r>
      <w:r w:rsidR="000B208C" w:rsidRPr="00F877A4">
        <w:rPr>
          <w:rFonts w:ascii="Book Antiqua" w:eastAsia="@PMingLiU" w:hAnsi="Book Antiqua"/>
          <w:b/>
          <w:bCs/>
          <w:lang w:val="es-PR"/>
        </w:rPr>
        <w:t>.</w:t>
      </w:r>
    </w:p>
    <w:p w14:paraId="23FEF285" w14:textId="09648920" w:rsidR="00994444" w:rsidRPr="00ED683C" w:rsidRDefault="00994444" w:rsidP="00567264">
      <w:pPr>
        <w:pStyle w:val="ListParagraph"/>
        <w:numPr>
          <w:ilvl w:val="0"/>
          <w:numId w:val="7"/>
        </w:numPr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900"/>
        <w:jc w:val="both"/>
        <w:rPr>
          <w:rFonts w:ascii="Book Antiqua" w:eastAsia="@PMingLiU" w:hAnsi="Book Antiqua"/>
          <w:b/>
          <w:bCs/>
          <w:lang w:val="es-PR"/>
        </w:rPr>
      </w:pPr>
      <w:r w:rsidRPr="00994444">
        <w:rPr>
          <w:rFonts w:ascii="Book Antiqua" w:eastAsia="@PMingLiU" w:hAnsi="Book Antiqua"/>
          <w:lang w:val="es-PR"/>
        </w:rPr>
        <w:t>…</w:t>
      </w:r>
    </w:p>
    <w:p w14:paraId="59277B03" w14:textId="1A78FC70" w:rsidR="00ED683C" w:rsidRDefault="00ED683C" w:rsidP="00ED683C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900"/>
        <w:jc w:val="both"/>
        <w:rPr>
          <w:rFonts w:ascii="Book Antiqua" w:eastAsia="@PMingLiU" w:hAnsi="Book Antiqua"/>
          <w:i/>
          <w:iCs/>
          <w:u w:val="single"/>
          <w:lang w:val="es-PR"/>
        </w:rPr>
      </w:pPr>
      <w:r>
        <w:rPr>
          <w:rFonts w:ascii="Book Antiqua" w:eastAsia="@PMingLiU" w:hAnsi="Book Antiqua"/>
          <w:i/>
          <w:iCs/>
          <w:u w:val="single"/>
          <w:lang w:val="es-PR"/>
        </w:rPr>
        <w:t>…</w:t>
      </w:r>
    </w:p>
    <w:p w14:paraId="59D2E00B" w14:textId="5A3D0C15" w:rsidR="00ED683C" w:rsidRDefault="00ED683C" w:rsidP="00F16874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540"/>
        <w:jc w:val="both"/>
        <w:rPr>
          <w:rFonts w:ascii="Book Antiqua" w:eastAsia="@PMingLiU" w:hAnsi="Book Antiqua"/>
          <w:i/>
          <w:iCs/>
          <w:u w:val="single"/>
          <w:lang w:val="es-PR"/>
        </w:rPr>
      </w:pPr>
      <w:r>
        <w:rPr>
          <w:rFonts w:ascii="Book Antiqua" w:eastAsia="@PMingLiU" w:hAnsi="Book Antiqua"/>
          <w:i/>
          <w:iCs/>
          <w:u w:val="single"/>
          <w:lang w:val="es-PR"/>
        </w:rPr>
        <w:t xml:space="preserve">(i) </w:t>
      </w:r>
      <w:r w:rsidR="00F16874">
        <w:rPr>
          <w:rFonts w:ascii="Book Antiqua" w:eastAsia="@PMingLiU" w:hAnsi="Book Antiqua"/>
          <w:i/>
          <w:iCs/>
          <w:u w:val="single"/>
          <w:lang w:val="es-PR"/>
        </w:rPr>
        <w:t>Administración de Sistemas de Retiro</w:t>
      </w:r>
    </w:p>
    <w:p w14:paraId="5DB21B49" w14:textId="62B29092" w:rsidR="00C6016C" w:rsidRPr="00852F13" w:rsidRDefault="00E97D91" w:rsidP="00E97C20">
      <w:pPr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after="0" w:line="480" w:lineRule="auto"/>
        <w:ind w:left="540"/>
        <w:jc w:val="both"/>
        <w:rPr>
          <w:rFonts w:ascii="Book Antiqua" w:eastAsia="@PMingLiU" w:hAnsi="Book Antiqua"/>
          <w:b/>
          <w:bCs/>
          <w:lang w:val="es-PR"/>
        </w:rPr>
      </w:pPr>
      <w:r w:rsidRPr="00852F13">
        <w:rPr>
          <w:rFonts w:ascii="Book Antiqua" w:eastAsia="@PMingLiU" w:hAnsi="Book Antiqua"/>
          <w:lang w:val="es-PR"/>
        </w:rPr>
        <w:t>…”</w:t>
      </w:r>
    </w:p>
    <w:p w14:paraId="307400EE" w14:textId="7A5DB6AB" w:rsidR="00C01170" w:rsidRDefault="005F3CC5" w:rsidP="00C01170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80"/>
        <w:jc w:val="both"/>
        <w:rPr>
          <w:rFonts w:ascii="Book Antiqua" w:eastAsia="@PMingLiU" w:hAnsi="Book Antiqua"/>
          <w:lang w:val="es-PR"/>
        </w:rPr>
      </w:pPr>
      <w:r>
        <w:rPr>
          <w:rFonts w:ascii="Book Antiqua" w:eastAsia="@PMingLiU" w:hAnsi="Book Antiqua"/>
          <w:lang w:val="es-PR"/>
        </w:rPr>
        <w:lastRenderedPageBreak/>
        <w:tab/>
      </w:r>
      <w:r w:rsidR="0080385D" w:rsidRPr="0080385D">
        <w:rPr>
          <w:rFonts w:ascii="Book Antiqua" w:eastAsia="@PMingLiU" w:hAnsi="Book Antiqua"/>
          <w:lang w:val="es-PR"/>
        </w:rPr>
        <w:t xml:space="preserve">Sección </w:t>
      </w:r>
      <w:r w:rsidR="0080385D">
        <w:rPr>
          <w:rFonts w:ascii="Book Antiqua" w:eastAsia="@PMingLiU" w:hAnsi="Book Antiqua"/>
          <w:lang w:val="es-PR"/>
        </w:rPr>
        <w:t>3</w:t>
      </w:r>
      <w:r w:rsidR="0080385D" w:rsidRPr="0080385D">
        <w:rPr>
          <w:rFonts w:ascii="Book Antiqua" w:eastAsia="@PMingLiU" w:hAnsi="Book Antiqua"/>
          <w:lang w:val="es-PR"/>
        </w:rPr>
        <w:t xml:space="preserve">.- Se </w:t>
      </w:r>
      <w:r w:rsidR="00B53F12">
        <w:rPr>
          <w:rFonts w:ascii="Book Antiqua" w:eastAsia="@PMingLiU" w:hAnsi="Book Antiqua"/>
          <w:lang w:val="es-PR"/>
        </w:rPr>
        <w:t xml:space="preserve">enmienda el </w:t>
      </w:r>
      <w:r w:rsidR="0080385D" w:rsidRPr="0080385D">
        <w:rPr>
          <w:rFonts w:ascii="Book Antiqua" w:eastAsia="@PMingLiU" w:hAnsi="Book Antiqua"/>
          <w:lang w:val="es-PR"/>
        </w:rPr>
        <w:t xml:space="preserve">Artículo </w:t>
      </w:r>
      <w:r w:rsidR="00B53F12">
        <w:rPr>
          <w:rFonts w:ascii="Book Antiqua" w:eastAsia="@PMingLiU" w:hAnsi="Book Antiqua"/>
          <w:lang w:val="es-PR"/>
        </w:rPr>
        <w:t>8</w:t>
      </w:r>
      <w:r w:rsidR="00BE7856">
        <w:rPr>
          <w:rFonts w:ascii="Book Antiqua" w:eastAsia="@PMingLiU" w:hAnsi="Book Antiqua"/>
          <w:lang w:val="es-PR"/>
        </w:rPr>
        <w:t>, inciso (g)</w:t>
      </w:r>
      <w:r w:rsidR="0080385D" w:rsidRPr="0080385D">
        <w:rPr>
          <w:rFonts w:ascii="Book Antiqua" w:eastAsia="@PMingLiU" w:hAnsi="Book Antiqua"/>
          <w:lang w:val="es-PR"/>
        </w:rPr>
        <w:t xml:space="preserve"> de la Ley 42-2023</w:t>
      </w:r>
      <w:r w:rsidR="00824BF7">
        <w:rPr>
          <w:rFonts w:ascii="Book Antiqua" w:eastAsia="@PMingLiU" w:hAnsi="Book Antiqua"/>
          <w:lang w:val="es-PR"/>
        </w:rPr>
        <w:t xml:space="preserve"> </w:t>
      </w:r>
      <w:r w:rsidR="006A49D8">
        <w:rPr>
          <w:rFonts w:ascii="Book Antiqua" w:eastAsia="@PMingLiU" w:hAnsi="Book Antiqua"/>
          <w:lang w:val="es-PR"/>
        </w:rPr>
        <w:t xml:space="preserve">para que </w:t>
      </w:r>
      <w:r w:rsidR="0080385D" w:rsidRPr="0080385D">
        <w:rPr>
          <w:rFonts w:ascii="Book Antiqua" w:eastAsia="@PMingLiU" w:hAnsi="Book Antiqua"/>
          <w:lang w:val="es-PR"/>
        </w:rPr>
        <w:t>lea como sigue:</w:t>
      </w:r>
    </w:p>
    <w:p w14:paraId="7C39EC28" w14:textId="64605EFB" w:rsidR="00CD0F98" w:rsidRDefault="00CD0F98" w:rsidP="00CD0F98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80"/>
        <w:jc w:val="both"/>
        <w:rPr>
          <w:rFonts w:ascii="Book Antiqua" w:eastAsia="@PMingLiU" w:hAnsi="Book Antiqua"/>
          <w:lang w:val="es-PR"/>
        </w:rPr>
      </w:pPr>
      <w:r>
        <w:rPr>
          <w:rFonts w:ascii="Book Antiqua" w:eastAsia="@PMingLiU" w:hAnsi="Book Antiqua"/>
          <w:lang w:val="es-PR"/>
        </w:rPr>
        <w:tab/>
      </w:r>
      <w:r>
        <w:rPr>
          <w:rFonts w:ascii="Book Antiqua" w:eastAsia="@PMingLiU" w:hAnsi="Book Antiqua"/>
          <w:lang w:val="es-PR"/>
        </w:rPr>
        <w:tab/>
        <w:t>“</w:t>
      </w:r>
      <w:r w:rsidRPr="00CD0F98">
        <w:rPr>
          <w:rFonts w:ascii="Book Antiqua" w:eastAsia="@PMingLiU" w:hAnsi="Book Antiqua"/>
          <w:lang w:val="es-PR"/>
        </w:rPr>
        <w:t>El plan de trabajo del Grupo Especial de Trabajo para el desarrollo del programa voluntario de ahorro para el retiro de empleados(as) del sector privado deberá contener los siguientes elementos:</w:t>
      </w:r>
    </w:p>
    <w:p w14:paraId="3D5E60B1" w14:textId="11EC67D1" w:rsidR="00874A28" w:rsidRDefault="006F5D42" w:rsidP="006F5D42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jc w:val="both"/>
        <w:rPr>
          <w:rFonts w:ascii="Book Antiqua" w:eastAsia="@PMingLiU" w:hAnsi="Book Antiqua"/>
          <w:lang w:val="es-PR"/>
        </w:rPr>
      </w:pPr>
      <w:r>
        <w:rPr>
          <w:rFonts w:ascii="Book Antiqua" w:eastAsia="@PMingLiU" w:hAnsi="Book Antiqua"/>
          <w:lang w:val="es-PR"/>
        </w:rPr>
        <w:tab/>
      </w:r>
      <w:r w:rsidR="00874A28">
        <w:rPr>
          <w:rFonts w:ascii="Book Antiqua" w:eastAsia="@PMingLiU" w:hAnsi="Book Antiqua"/>
          <w:lang w:val="es-PR"/>
        </w:rPr>
        <w:t>(</w:t>
      </w:r>
      <w:r w:rsidR="004E7BD1">
        <w:rPr>
          <w:rFonts w:ascii="Book Antiqua" w:eastAsia="@PMingLiU" w:hAnsi="Book Antiqua"/>
          <w:lang w:val="es-PR"/>
        </w:rPr>
        <w:t>a)…</w:t>
      </w:r>
    </w:p>
    <w:p w14:paraId="6EB45E4E" w14:textId="23F4302F" w:rsidR="004E7BD1" w:rsidRPr="00CD0F98" w:rsidRDefault="00772042" w:rsidP="006F5D42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jc w:val="both"/>
        <w:rPr>
          <w:rFonts w:ascii="Book Antiqua" w:eastAsia="@PMingLiU" w:hAnsi="Book Antiqua"/>
          <w:lang w:val="es-PR"/>
        </w:rPr>
      </w:pPr>
      <w:r>
        <w:rPr>
          <w:rFonts w:ascii="Book Antiqua" w:eastAsia="@PMingLiU" w:hAnsi="Book Antiqua"/>
          <w:lang w:val="es-PR"/>
        </w:rPr>
        <w:tab/>
      </w:r>
      <w:r>
        <w:rPr>
          <w:rFonts w:ascii="Book Antiqua" w:eastAsia="@PMingLiU" w:hAnsi="Book Antiqua"/>
          <w:lang w:val="es-PR"/>
        </w:rPr>
        <w:tab/>
      </w:r>
      <w:r w:rsidR="004E7BD1">
        <w:rPr>
          <w:rFonts w:ascii="Book Antiqua" w:eastAsia="@PMingLiU" w:hAnsi="Book Antiqua"/>
          <w:lang w:val="es-PR"/>
        </w:rPr>
        <w:t>…</w:t>
      </w:r>
    </w:p>
    <w:p w14:paraId="555488F0" w14:textId="30A03CDB" w:rsidR="003B4CC0" w:rsidRDefault="00D638ED" w:rsidP="006F5D42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420"/>
        <w:jc w:val="both"/>
        <w:rPr>
          <w:rFonts w:ascii="Book Antiqua" w:eastAsia="@PMingLiU" w:hAnsi="Book Antiqua"/>
          <w:i/>
          <w:iCs/>
          <w:lang w:val="es-PR"/>
        </w:rPr>
      </w:pPr>
      <w:r w:rsidRPr="007F7B73">
        <w:rPr>
          <w:rFonts w:ascii="Book Antiqua" w:eastAsia="@PMingLiU" w:hAnsi="Book Antiqua"/>
          <w:lang w:val="es-PR"/>
        </w:rPr>
        <w:t>(g)</w:t>
      </w:r>
      <w:r w:rsidR="00A938E1">
        <w:rPr>
          <w:lang w:val="es-ES"/>
        </w:rPr>
        <w:t xml:space="preserve"> </w:t>
      </w:r>
      <w:r w:rsidR="008D3170" w:rsidRPr="00A938E1">
        <w:rPr>
          <w:rFonts w:ascii="Book Antiqua" w:eastAsia="@PMingLiU" w:hAnsi="Book Antiqua"/>
          <w:b/>
          <w:bCs/>
          <w:lang w:val="es-PR"/>
        </w:rPr>
        <w:t>[Al término de un (1) año de la aprobación de esta Ley, el Grupo Especial de Trabajo someterá un informe a la Cámara de Representantes de Puerto Rico y al Senado de Puerto Rico con sus recomendaciones de política pública, de manera que la Asamblea Legislativa pueda actuar en el desarrollo de legislación para la creación e implementación del programa.]</w:t>
      </w:r>
      <w:r w:rsidR="006F5D42">
        <w:rPr>
          <w:rFonts w:ascii="Book Antiqua" w:eastAsia="@PMingLiU" w:hAnsi="Book Antiqua"/>
          <w:b/>
          <w:bCs/>
          <w:lang w:val="es-PR"/>
        </w:rPr>
        <w:t xml:space="preserve">  </w:t>
      </w:r>
      <w:r w:rsidR="00A938E1" w:rsidRPr="009E03F6">
        <w:rPr>
          <w:rFonts w:ascii="Book Antiqua" w:eastAsia="@PMingLiU" w:hAnsi="Book Antiqua"/>
          <w:i/>
          <w:iCs/>
          <w:lang w:val="es-PR"/>
        </w:rPr>
        <w:t>Una vez</w:t>
      </w:r>
      <w:r w:rsidR="004B73DC" w:rsidRPr="009E03F6">
        <w:rPr>
          <w:rFonts w:ascii="Book Antiqua" w:eastAsia="@PMingLiU" w:hAnsi="Book Antiqua"/>
          <w:i/>
          <w:iCs/>
          <w:lang w:val="es-PR"/>
        </w:rPr>
        <w:t xml:space="preserve"> constituido,</w:t>
      </w:r>
      <w:r w:rsidR="00A938E1" w:rsidRPr="009E03F6">
        <w:rPr>
          <w:rFonts w:ascii="Book Antiqua" w:eastAsia="@PMingLiU" w:hAnsi="Book Antiqua"/>
          <w:i/>
          <w:iCs/>
          <w:lang w:val="es-PR"/>
        </w:rPr>
        <w:t xml:space="preserve"> el Grupo Especia</w:t>
      </w:r>
      <w:r w:rsidR="00A52390" w:rsidRPr="009E03F6">
        <w:rPr>
          <w:rFonts w:ascii="Book Antiqua" w:eastAsia="@PMingLiU" w:hAnsi="Book Antiqua"/>
          <w:i/>
          <w:iCs/>
          <w:lang w:val="es-PR"/>
        </w:rPr>
        <w:t>l</w:t>
      </w:r>
      <w:r w:rsidR="00A938E1" w:rsidRPr="009E03F6">
        <w:rPr>
          <w:rFonts w:ascii="Book Antiqua" w:eastAsia="@PMingLiU" w:hAnsi="Book Antiqua"/>
          <w:i/>
          <w:iCs/>
          <w:lang w:val="es-PR"/>
        </w:rPr>
        <w:t xml:space="preserve"> de Trabajo</w:t>
      </w:r>
      <w:r w:rsidR="004B73DC" w:rsidRPr="009E03F6">
        <w:rPr>
          <w:rFonts w:ascii="Book Antiqua" w:eastAsia="@PMingLiU" w:hAnsi="Book Antiqua"/>
          <w:i/>
          <w:iCs/>
          <w:lang w:val="es-PR"/>
        </w:rPr>
        <w:t xml:space="preserve"> contará con un término de seis (6) meses para realizar</w:t>
      </w:r>
      <w:r w:rsidR="00A938E1" w:rsidRPr="009E03F6">
        <w:rPr>
          <w:rFonts w:ascii="Book Antiqua" w:eastAsia="@PMingLiU" w:hAnsi="Book Antiqua"/>
          <w:i/>
          <w:iCs/>
          <w:lang w:val="es-PR"/>
        </w:rPr>
        <w:t xml:space="preserve"> su labor y emit</w:t>
      </w:r>
      <w:r w:rsidR="004B73DC" w:rsidRPr="009E03F6">
        <w:rPr>
          <w:rFonts w:ascii="Book Antiqua" w:eastAsia="@PMingLiU" w:hAnsi="Book Antiqua"/>
          <w:i/>
          <w:iCs/>
          <w:lang w:val="es-PR"/>
        </w:rPr>
        <w:t>ir</w:t>
      </w:r>
      <w:r w:rsidR="00A938E1" w:rsidRPr="009E03F6">
        <w:rPr>
          <w:rFonts w:ascii="Book Antiqua" w:eastAsia="@PMingLiU" w:hAnsi="Book Antiqua"/>
          <w:i/>
          <w:iCs/>
          <w:lang w:val="es-PR"/>
        </w:rPr>
        <w:t xml:space="preserve"> sus recomendaciones</w:t>
      </w:r>
      <w:r w:rsidR="004B73DC" w:rsidRPr="009E03F6">
        <w:rPr>
          <w:rFonts w:ascii="Book Antiqua" w:eastAsia="@PMingLiU" w:hAnsi="Book Antiqua"/>
          <w:i/>
          <w:iCs/>
          <w:lang w:val="es-PR"/>
        </w:rPr>
        <w:t xml:space="preserve"> a</w:t>
      </w:r>
      <w:r w:rsidR="00A938E1" w:rsidRPr="009E03F6">
        <w:rPr>
          <w:rFonts w:ascii="Book Antiqua" w:eastAsia="@PMingLiU" w:hAnsi="Book Antiqua"/>
          <w:i/>
          <w:iCs/>
          <w:lang w:val="es-PR"/>
        </w:rPr>
        <w:t>l</w:t>
      </w:r>
      <w:r w:rsidR="00A52390" w:rsidRPr="009E03F6">
        <w:rPr>
          <w:rFonts w:ascii="Book Antiqua" w:eastAsia="@PMingLiU" w:hAnsi="Book Antiqua"/>
          <w:i/>
          <w:iCs/>
          <w:lang w:val="es-PR"/>
        </w:rPr>
        <w:t xml:space="preserve"> Secretario de Hacienda</w:t>
      </w:r>
      <w:r w:rsidR="004B73DC" w:rsidRPr="009E03F6">
        <w:rPr>
          <w:rFonts w:ascii="Book Antiqua" w:eastAsia="@PMingLiU" w:hAnsi="Book Antiqua"/>
          <w:i/>
          <w:iCs/>
          <w:lang w:val="es-PR"/>
        </w:rPr>
        <w:t>, quien</w:t>
      </w:r>
      <w:r w:rsidR="00A52390" w:rsidRPr="009E03F6">
        <w:rPr>
          <w:rFonts w:ascii="Book Antiqua" w:eastAsia="@PMingLiU" w:hAnsi="Book Antiqua"/>
          <w:i/>
          <w:iCs/>
          <w:lang w:val="es-PR"/>
        </w:rPr>
        <w:t xml:space="preserve"> tendrá la facultad de promulgar los reglamentos necesarios para la creación y la implementación del programa</w:t>
      </w:r>
      <w:r w:rsidR="00A938E1" w:rsidRPr="009E03F6">
        <w:rPr>
          <w:rFonts w:ascii="Book Antiqua" w:eastAsia="@PMingLiU" w:hAnsi="Book Antiqua"/>
          <w:i/>
          <w:iCs/>
          <w:lang w:val="es-PR"/>
        </w:rPr>
        <w:t xml:space="preserve"> </w:t>
      </w:r>
      <w:r w:rsidR="00A52390" w:rsidRPr="009E03F6">
        <w:rPr>
          <w:rFonts w:ascii="Book Antiqua" w:eastAsia="@PMingLiU" w:hAnsi="Book Antiqua"/>
          <w:i/>
          <w:iCs/>
          <w:lang w:val="es-PR"/>
        </w:rPr>
        <w:t>voluntario de ahorro para el retiro de empleados(as) del sector privado</w:t>
      </w:r>
      <w:r w:rsidR="00A938E1" w:rsidRPr="009E03F6">
        <w:rPr>
          <w:rFonts w:ascii="Book Antiqua" w:eastAsia="@PMingLiU" w:hAnsi="Book Antiqua"/>
          <w:i/>
          <w:iCs/>
          <w:lang w:val="es-PR"/>
        </w:rPr>
        <w:t>.</w:t>
      </w:r>
      <w:r w:rsidRPr="009E03F6">
        <w:rPr>
          <w:rFonts w:ascii="Book Antiqua" w:eastAsia="@PMingLiU" w:hAnsi="Book Antiqua"/>
          <w:i/>
          <w:iCs/>
          <w:lang w:val="es-PR"/>
        </w:rPr>
        <w:t xml:space="preserve"> </w:t>
      </w:r>
    </w:p>
    <w:p w14:paraId="5E97E3FD" w14:textId="2ED23413" w:rsidR="00A938E1" w:rsidRPr="00E97C20" w:rsidRDefault="00824BF7" w:rsidP="00E97C20">
      <w:pPr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after="0" w:line="480" w:lineRule="auto"/>
        <w:ind w:left="270"/>
        <w:jc w:val="both"/>
        <w:rPr>
          <w:rFonts w:ascii="Book Antiqua" w:eastAsia="@PMingLiU" w:hAnsi="Book Antiqua"/>
          <w:sz w:val="24"/>
          <w:szCs w:val="24"/>
          <w:lang w:val="es-PR"/>
        </w:rPr>
      </w:pPr>
      <w:r>
        <w:rPr>
          <w:rFonts w:ascii="Book Antiqua" w:eastAsia="@PMingLiU" w:hAnsi="Book Antiqua"/>
          <w:lang w:val="es-PR"/>
        </w:rPr>
        <w:tab/>
      </w:r>
      <w:r w:rsidR="00A938E1" w:rsidRPr="00824BF7">
        <w:rPr>
          <w:rFonts w:ascii="Book Antiqua" w:eastAsia="@PMingLiU" w:hAnsi="Book Antiqua"/>
          <w:sz w:val="24"/>
          <w:szCs w:val="24"/>
          <w:lang w:val="es-PR"/>
        </w:rPr>
        <w:t>Sección 4.- Se enmienda el Artículo 9 de la Ley 42-2023, para que lea como sigue:</w:t>
      </w:r>
      <w:r w:rsidR="00611CD4" w:rsidRPr="00824BF7">
        <w:rPr>
          <w:rFonts w:ascii="Book Antiqua" w:eastAsia="@PMingLiU" w:hAnsi="Book Antiqua"/>
          <w:sz w:val="24"/>
          <w:szCs w:val="24"/>
          <w:lang w:val="es-PR"/>
        </w:rPr>
        <w:tab/>
      </w:r>
      <w:r w:rsidR="00E97C20" w:rsidRPr="00E97C20">
        <w:rPr>
          <w:rFonts w:ascii="Book Antiqua" w:eastAsia="@PMingLiU" w:hAnsi="Book Antiqua"/>
          <w:sz w:val="24"/>
          <w:szCs w:val="24"/>
          <w:lang w:val="es-PR"/>
        </w:rPr>
        <w:t>“</w:t>
      </w:r>
      <w:r w:rsidR="00611CD4" w:rsidRPr="00E97C20">
        <w:rPr>
          <w:rFonts w:ascii="Book Antiqua" w:eastAsia="@PMingLiU" w:hAnsi="Book Antiqua"/>
          <w:sz w:val="24"/>
          <w:szCs w:val="24"/>
          <w:lang w:val="es-PR"/>
        </w:rPr>
        <w:t>La Oficina del Comisionado de Instituciones Financieras</w:t>
      </w:r>
      <w:r w:rsidR="00EC53B0" w:rsidRPr="00E97C20">
        <w:rPr>
          <w:rFonts w:ascii="Book Antiqua" w:eastAsia="@PMingLiU" w:hAnsi="Book Antiqua"/>
          <w:i/>
          <w:iCs/>
          <w:sz w:val="24"/>
          <w:szCs w:val="24"/>
          <w:lang w:val="es-PR"/>
        </w:rPr>
        <w:t>, el Departamento de Hacienda</w:t>
      </w:r>
      <w:r w:rsidR="00611CD4" w:rsidRPr="00E97C20">
        <w:rPr>
          <w:rFonts w:ascii="Book Antiqua" w:eastAsia="@PMingLiU" w:hAnsi="Book Antiqua"/>
          <w:sz w:val="24"/>
          <w:szCs w:val="24"/>
          <w:lang w:val="es-PR"/>
        </w:rPr>
        <w:t xml:space="preserve"> y la Oficina de Administración y</w:t>
      </w:r>
      <w:r w:rsidR="007D240E" w:rsidRPr="00E97C20">
        <w:rPr>
          <w:rFonts w:ascii="Book Antiqua" w:eastAsia="@PMingLiU" w:hAnsi="Book Antiqua"/>
          <w:sz w:val="24"/>
          <w:szCs w:val="24"/>
          <w:lang w:val="es-PR"/>
        </w:rPr>
        <w:t xml:space="preserve"> </w:t>
      </w:r>
      <w:r w:rsidR="00611CD4" w:rsidRPr="00E97C20">
        <w:rPr>
          <w:rFonts w:ascii="Book Antiqua" w:eastAsia="@PMingLiU" w:hAnsi="Book Antiqua"/>
          <w:sz w:val="24"/>
          <w:szCs w:val="24"/>
          <w:lang w:val="es-PR"/>
        </w:rPr>
        <w:t xml:space="preserve">Transformación de los Recursos </w:t>
      </w:r>
      <w:r w:rsidR="00611CD4" w:rsidRPr="00E97C20">
        <w:rPr>
          <w:rFonts w:ascii="Book Antiqua" w:eastAsia="@PMingLiU" w:hAnsi="Book Antiqua"/>
          <w:sz w:val="24"/>
          <w:szCs w:val="24"/>
          <w:lang w:val="es-PR"/>
        </w:rPr>
        <w:lastRenderedPageBreak/>
        <w:t>Humanos deberán incluir, en sus peticiones de presupuesto, una partida económica para designarla al cumplimiento exclusivo de esta Ley.</w:t>
      </w:r>
      <w:r w:rsidR="007E5CEB">
        <w:rPr>
          <w:rFonts w:ascii="Book Antiqua" w:eastAsia="@PMingLiU" w:hAnsi="Book Antiqua"/>
          <w:sz w:val="24"/>
          <w:szCs w:val="24"/>
          <w:lang w:val="es-PR"/>
        </w:rPr>
        <w:t>”</w:t>
      </w:r>
    </w:p>
    <w:p w14:paraId="0AB9C34F" w14:textId="7C6F0350" w:rsidR="00B03609" w:rsidRPr="0065522C" w:rsidRDefault="00E97C20" w:rsidP="00C01170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80"/>
        <w:jc w:val="both"/>
        <w:rPr>
          <w:rFonts w:ascii="Book Antiqua" w:eastAsia="@PMingLiU" w:hAnsi="Book Antiqua"/>
          <w:lang w:val="es-PR"/>
        </w:rPr>
      </w:pPr>
      <w:r>
        <w:rPr>
          <w:rFonts w:ascii="Book Antiqua" w:eastAsia="@PMingLiU" w:hAnsi="Book Antiqua"/>
          <w:lang w:val="es-PR"/>
        </w:rPr>
        <w:tab/>
      </w:r>
      <w:r w:rsidR="00FF2122">
        <w:rPr>
          <w:rFonts w:ascii="Book Antiqua" w:eastAsia="@PMingLiU" w:hAnsi="Book Antiqua"/>
          <w:lang w:val="es-PR"/>
        </w:rPr>
        <w:tab/>
      </w:r>
      <w:r w:rsidR="00B03609" w:rsidRPr="0065522C">
        <w:rPr>
          <w:rFonts w:ascii="Book Antiqua" w:eastAsia="@PMingLiU" w:hAnsi="Book Antiqua"/>
          <w:lang w:val="es-PR"/>
        </w:rPr>
        <w:t xml:space="preserve">Sección </w:t>
      </w:r>
      <w:r w:rsidR="00A938E1">
        <w:rPr>
          <w:rFonts w:ascii="Book Antiqua" w:eastAsia="@PMingLiU" w:hAnsi="Book Antiqua"/>
          <w:lang w:val="es-PR"/>
        </w:rPr>
        <w:t>5</w:t>
      </w:r>
      <w:r w:rsidR="00B03609" w:rsidRPr="0065522C">
        <w:rPr>
          <w:rFonts w:ascii="Book Antiqua" w:eastAsia="@PMingLiU" w:hAnsi="Book Antiqua"/>
          <w:lang w:val="es-PR"/>
        </w:rPr>
        <w:t>.-Vigencia</w:t>
      </w:r>
    </w:p>
    <w:p w14:paraId="5E91D734" w14:textId="3B34B811" w:rsidR="00860066" w:rsidRPr="00846767" w:rsidRDefault="00FF2122" w:rsidP="00B03609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80"/>
        <w:jc w:val="both"/>
        <w:rPr>
          <w:rFonts w:ascii="Book Antiqua" w:eastAsia="@PMingLiU" w:hAnsi="Book Antiqua"/>
          <w:lang w:val="es-PR"/>
        </w:rPr>
      </w:pPr>
      <w:r>
        <w:rPr>
          <w:rFonts w:ascii="Book Antiqua" w:eastAsia="@PMingLiU" w:hAnsi="Book Antiqua"/>
          <w:lang w:val="es-PR"/>
        </w:rPr>
        <w:tab/>
      </w:r>
      <w:r>
        <w:rPr>
          <w:rFonts w:ascii="Book Antiqua" w:eastAsia="@PMingLiU" w:hAnsi="Book Antiqua"/>
          <w:lang w:val="es-PR"/>
        </w:rPr>
        <w:tab/>
      </w:r>
      <w:r w:rsidR="00B03609" w:rsidRPr="00B03609">
        <w:rPr>
          <w:rFonts w:ascii="Book Antiqua" w:eastAsia="@PMingLiU" w:hAnsi="Book Antiqua"/>
          <w:lang w:val="es-PR"/>
        </w:rPr>
        <w:t>Esta Ley entrará en vigor inmediatamente después de su aprobación.</w:t>
      </w:r>
    </w:p>
    <w:sectPr w:rsidR="00860066" w:rsidRPr="00846767">
      <w:headerReference w:type="default" r:id="rId9"/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92B19A" w14:textId="77777777" w:rsidR="00D76E78" w:rsidRDefault="00D76E78" w:rsidP="00425D80">
      <w:pPr>
        <w:spacing w:after="0" w:line="240" w:lineRule="auto"/>
      </w:pPr>
      <w:r>
        <w:separator/>
      </w:r>
    </w:p>
  </w:endnote>
  <w:endnote w:type="continuationSeparator" w:id="0">
    <w:p w14:paraId="6C54FB55" w14:textId="77777777" w:rsidR="00D76E78" w:rsidRDefault="00D76E78" w:rsidP="00425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XANP N+ Serifa B T,">
    <w:altName w:val="Cambria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@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24613" w14:textId="77777777" w:rsidR="00860066" w:rsidRDefault="00860066">
    <w:pPr>
      <w:pStyle w:val="Footer"/>
      <w:jc w:val="center"/>
    </w:pPr>
  </w:p>
  <w:p w14:paraId="356721F1" w14:textId="77777777" w:rsidR="00860066" w:rsidRDefault="008600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F0E198" w14:textId="77777777" w:rsidR="00D76E78" w:rsidRDefault="00D76E78" w:rsidP="00425D80">
      <w:pPr>
        <w:spacing w:after="0" w:line="240" w:lineRule="auto"/>
      </w:pPr>
      <w:r>
        <w:separator/>
      </w:r>
    </w:p>
  </w:footnote>
  <w:footnote w:type="continuationSeparator" w:id="0">
    <w:p w14:paraId="4E917235" w14:textId="77777777" w:rsidR="00D76E78" w:rsidRDefault="00D76E78" w:rsidP="00425D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93B4F" w14:textId="4198BA60" w:rsidR="00860066" w:rsidRDefault="0078552F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E70FF">
      <w:rPr>
        <w:noProof/>
      </w:rPr>
      <w:t>2</w:t>
    </w:r>
    <w:r>
      <w:fldChar w:fldCharType="end"/>
    </w:r>
  </w:p>
  <w:p w14:paraId="15A50B16" w14:textId="77777777" w:rsidR="00860066" w:rsidRDefault="0086006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BBFC2" w14:textId="6A93D2AD" w:rsidR="00860066" w:rsidRDefault="0078552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E70FF">
      <w:rPr>
        <w:rStyle w:val="PageNumber"/>
        <w:noProof/>
      </w:rPr>
      <w:t>7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714E46"/>
    <w:multiLevelType w:val="hybridMultilevel"/>
    <w:tmpl w:val="AB267484"/>
    <w:lvl w:ilvl="0" w:tplc="819A9272">
      <w:start w:val="1"/>
      <w:numFmt w:val="lowerLetter"/>
      <w:lvlText w:val="(%1)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 w15:restartNumberingAfterBreak="0">
    <w:nsid w:val="241901B7"/>
    <w:multiLevelType w:val="hybridMultilevel"/>
    <w:tmpl w:val="FB3CF16A"/>
    <w:lvl w:ilvl="0" w:tplc="34AAC94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C336CB6"/>
    <w:multiLevelType w:val="hybridMultilevel"/>
    <w:tmpl w:val="F7AE6AA4"/>
    <w:lvl w:ilvl="0" w:tplc="4BFEDD2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6E1F09"/>
    <w:multiLevelType w:val="hybridMultilevel"/>
    <w:tmpl w:val="E000174E"/>
    <w:lvl w:ilvl="0" w:tplc="E882767C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A004290"/>
    <w:multiLevelType w:val="hybridMultilevel"/>
    <w:tmpl w:val="0C64953E"/>
    <w:lvl w:ilvl="0" w:tplc="1822105A">
      <w:start w:val="1"/>
      <w:numFmt w:val="lowerLetter"/>
      <w:lvlText w:val="(%1)"/>
      <w:lvlJc w:val="left"/>
      <w:pPr>
        <w:ind w:left="54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4AFA15E2"/>
    <w:multiLevelType w:val="hybridMultilevel"/>
    <w:tmpl w:val="02BAE1F4"/>
    <w:lvl w:ilvl="0" w:tplc="156C3C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F634F68"/>
    <w:multiLevelType w:val="hybridMultilevel"/>
    <w:tmpl w:val="BEE61F5A"/>
    <w:lvl w:ilvl="0" w:tplc="6B200928">
      <w:start w:val="1"/>
      <w:numFmt w:val="upperLetter"/>
      <w:lvlText w:val="(%1)"/>
      <w:lvlJc w:val="left"/>
      <w:pPr>
        <w:ind w:left="184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712B52D9"/>
    <w:multiLevelType w:val="hybridMultilevel"/>
    <w:tmpl w:val="CFA21ACC"/>
    <w:lvl w:ilvl="0" w:tplc="A0660BB0">
      <w:start w:val="1"/>
      <w:numFmt w:val="lowerLetter"/>
      <w:lvlText w:val="(%1)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6938083">
    <w:abstractNumId w:val="7"/>
  </w:num>
  <w:num w:numId="2" w16cid:durableId="358556516">
    <w:abstractNumId w:val="6"/>
  </w:num>
  <w:num w:numId="3" w16cid:durableId="1383014479">
    <w:abstractNumId w:val="2"/>
  </w:num>
  <w:num w:numId="4" w16cid:durableId="1483111635">
    <w:abstractNumId w:val="5"/>
  </w:num>
  <w:num w:numId="5" w16cid:durableId="61682646">
    <w:abstractNumId w:val="3"/>
  </w:num>
  <w:num w:numId="6" w16cid:durableId="1699575283">
    <w:abstractNumId w:val="1"/>
  </w:num>
  <w:num w:numId="7" w16cid:durableId="770511901">
    <w:abstractNumId w:val="4"/>
  </w:num>
  <w:num w:numId="8" w16cid:durableId="1707438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D80"/>
    <w:rsid w:val="000060B7"/>
    <w:rsid w:val="000223B7"/>
    <w:rsid w:val="00027DCC"/>
    <w:rsid w:val="000452DE"/>
    <w:rsid w:val="00050441"/>
    <w:rsid w:val="000762AB"/>
    <w:rsid w:val="00076383"/>
    <w:rsid w:val="00076437"/>
    <w:rsid w:val="00086E4D"/>
    <w:rsid w:val="000B11D5"/>
    <w:rsid w:val="000B208C"/>
    <w:rsid w:val="000B58DE"/>
    <w:rsid w:val="000C0616"/>
    <w:rsid w:val="000C7832"/>
    <w:rsid w:val="000D24FC"/>
    <w:rsid w:val="000F0AF5"/>
    <w:rsid w:val="001000B3"/>
    <w:rsid w:val="001017D7"/>
    <w:rsid w:val="0010564B"/>
    <w:rsid w:val="001078B2"/>
    <w:rsid w:val="00125D88"/>
    <w:rsid w:val="0014693F"/>
    <w:rsid w:val="00153F38"/>
    <w:rsid w:val="001731EC"/>
    <w:rsid w:val="001A2DFE"/>
    <w:rsid w:val="001B019A"/>
    <w:rsid w:val="001C43F2"/>
    <w:rsid w:val="001C7D03"/>
    <w:rsid w:val="001E4884"/>
    <w:rsid w:val="002334FC"/>
    <w:rsid w:val="00240FB4"/>
    <w:rsid w:val="00257FD9"/>
    <w:rsid w:val="0026662C"/>
    <w:rsid w:val="00266E72"/>
    <w:rsid w:val="00273E04"/>
    <w:rsid w:val="0028344F"/>
    <w:rsid w:val="00290D8D"/>
    <w:rsid w:val="0029735D"/>
    <w:rsid w:val="002A23A1"/>
    <w:rsid w:val="002E38D1"/>
    <w:rsid w:val="002E50CB"/>
    <w:rsid w:val="002F2EBF"/>
    <w:rsid w:val="00320EC3"/>
    <w:rsid w:val="003305F9"/>
    <w:rsid w:val="00331818"/>
    <w:rsid w:val="00332359"/>
    <w:rsid w:val="00334240"/>
    <w:rsid w:val="0033699E"/>
    <w:rsid w:val="003370E0"/>
    <w:rsid w:val="003436D1"/>
    <w:rsid w:val="0035596B"/>
    <w:rsid w:val="00355FC1"/>
    <w:rsid w:val="0036398B"/>
    <w:rsid w:val="00367FC4"/>
    <w:rsid w:val="00376C8B"/>
    <w:rsid w:val="0038380A"/>
    <w:rsid w:val="003B4CC0"/>
    <w:rsid w:val="003E4A82"/>
    <w:rsid w:val="003E74D9"/>
    <w:rsid w:val="003F07D4"/>
    <w:rsid w:val="003F262D"/>
    <w:rsid w:val="003F6E7E"/>
    <w:rsid w:val="00407322"/>
    <w:rsid w:val="00413F91"/>
    <w:rsid w:val="00423D82"/>
    <w:rsid w:val="00425D80"/>
    <w:rsid w:val="00442404"/>
    <w:rsid w:val="00442580"/>
    <w:rsid w:val="00445BC8"/>
    <w:rsid w:val="0045299B"/>
    <w:rsid w:val="004550DF"/>
    <w:rsid w:val="00457209"/>
    <w:rsid w:val="0049464B"/>
    <w:rsid w:val="00497708"/>
    <w:rsid w:val="004B1270"/>
    <w:rsid w:val="004B58A4"/>
    <w:rsid w:val="004B73DC"/>
    <w:rsid w:val="004C0B94"/>
    <w:rsid w:val="004C3968"/>
    <w:rsid w:val="004C4C02"/>
    <w:rsid w:val="004E7BD1"/>
    <w:rsid w:val="004F7B85"/>
    <w:rsid w:val="00510526"/>
    <w:rsid w:val="00510B43"/>
    <w:rsid w:val="00554743"/>
    <w:rsid w:val="00560C44"/>
    <w:rsid w:val="005619F2"/>
    <w:rsid w:val="00567264"/>
    <w:rsid w:val="0058335B"/>
    <w:rsid w:val="005932CD"/>
    <w:rsid w:val="00595FF7"/>
    <w:rsid w:val="005D6FFE"/>
    <w:rsid w:val="005E2BD9"/>
    <w:rsid w:val="005F0FDD"/>
    <w:rsid w:val="005F3CC5"/>
    <w:rsid w:val="00611CD4"/>
    <w:rsid w:val="00624963"/>
    <w:rsid w:val="006304B6"/>
    <w:rsid w:val="00636CCA"/>
    <w:rsid w:val="00641F22"/>
    <w:rsid w:val="0064344C"/>
    <w:rsid w:val="00652801"/>
    <w:rsid w:val="0065522C"/>
    <w:rsid w:val="0066182B"/>
    <w:rsid w:val="00661C11"/>
    <w:rsid w:val="00661CBF"/>
    <w:rsid w:val="006A0888"/>
    <w:rsid w:val="006A49D8"/>
    <w:rsid w:val="006B2B52"/>
    <w:rsid w:val="006B432F"/>
    <w:rsid w:val="006B7092"/>
    <w:rsid w:val="006D4F95"/>
    <w:rsid w:val="006D5329"/>
    <w:rsid w:val="006E6AA2"/>
    <w:rsid w:val="006F4163"/>
    <w:rsid w:val="006F5D42"/>
    <w:rsid w:val="0071474A"/>
    <w:rsid w:val="007148F0"/>
    <w:rsid w:val="007369DD"/>
    <w:rsid w:val="00744026"/>
    <w:rsid w:val="00755E04"/>
    <w:rsid w:val="00762DD9"/>
    <w:rsid w:val="00772042"/>
    <w:rsid w:val="0078552F"/>
    <w:rsid w:val="0079051C"/>
    <w:rsid w:val="007A6780"/>
    <w:rsid w:val="007B6E13"/>
    <w:rsid w:val="007C4C67"/>
    <w:rsid w:val="007D16EB"/>
    <w:rsid w:val="007D240E"/>
    <w:rsid w:val="007E10B6"/>
    <w:rsid w:val="007E1D10"/>
    <w:rsid w:val="007E5CEB"/>
    <w:rsid w:val="007E70FF"/>
    <w:rsid w:val="007F2E4A"/>
    <w:rsid w:val="007F7B73"/>
    <w:rsid w:val="008009D3"/>
    <w:rsid w:val="0080385D"/>
    <w:rsid w:val="008053A6"/>
    <w:rsid w:val="00807F46"/>
    <w:rsid w:val="00814CD3"/>
    <w:rsid w:val="00820BE2"/>
    <w:rsid w:val="00824BF7"/>
    <w:rsid w:val="00833880"/>
    <w:rsid w:val="008341EF"/>
    <w:rsid w:val="00846767"/>
    <w:rsid w:val="00852F13"/>
    <w:rsid w:val="00860066"/>
    <w:rsid w:val="00874A28"/>
    <w:rsid w:val="00876360"/>
    <w:rsid w:val="00883677"/>
    <w:rsid w:val="00884422"/>
    <w:rsid w:val="00885898"/>
    <w:rsid w:val="008A3F12"/>
    <w:rsid w:val="008C0E66"/>
    <w:rsid w:val="008C1A0F"/>
    <w:rsid w:val="008C4B00"/>
    <w:rsid w:val="008D0B59"/>
    <w:rsid w:val="008D3170"/>
    <w:rsid w:val="008E57CA"/>
    <w:rsid w:val="00911B49"/>
    <w:rsid w:val="009245C3"/>
    <w:rsid w:val="0092766C"/>
    <w:rsid w:val="00944C5B"/>
    <w:rsid w:val="00951DF9"/>
    <w:rsid w:val="00965FED"/>
    <w:rsid w:val="00966744"/>
    <w:rsid w:val="00967A54"/>
    <w:rsid w:val="00994444"/>
    <w:rsid w:val="0099721C"/>
    <w:rsid w:val="009A1BD0"/>
    <w:rsid w:val="009A1CD2"/>
    <w:rsid w:val="009C09DE"/>
    <w:rsid w:val="009C396A"/>
    <w:rsid w:val="009E03F6"/>
    <w:rsid w:val="009E4D22"/>
    <w:rsid w:val="009F4DEB"/>
    <w:rsid w:val="00A01C36"/>
    <w:rsid w:val="00A07011"/>
    <w:rsid w:val="00A4181F"/>
    <w:rsid w:val="00A52390"/>
    <w:rsid w:val="00A55B50"/>
    <w:rsid w:val="00A56B02"/>
    <w:rsid w:val="00A64150"/>
    <w:rsid w:val="00A707AE"/>
    <w:rsid w:val="00A71DA3"/>
    <w:rsid w:val="00A74F6E"/>
    <w:rsid w:val="00A938E1"/>
    <w:rsid w:val="00A9423C"/>
    <w:rsid w:val="00A94255"/>
    <w:rsid w:val="00A94C45"/>
    <w:rsid w:val="00A958E0"/>
    <w:rsid w:val="00A96A43"/>
    <w:rsid w:val="00AA06EA"/>
    <w:rsid w:val="00AA610C"/>
    <w:rsid w:val="00AA7B8F"/>
    <w:rsid w:val="00AC37C0"/>
    <w:rsid w:val="00AE1A7E"/>
    <w:rsid w:val="00AF41C3"/>
    <w:rsid w:val="00AF41C8"/>
    <w:rsid w:val="00B03609"/>
    <w:rsid w:val="00B11A00"/>
    <w:rsid w:val="00B213B8"/>
    <w:rsid w:val="00B31293"/>
    <w:rsid w:val="00B53F12"/>
    <w:rsid w:val="00B639B6"/>
    <w:rsid w:val="00B72A2C"/>
    <w:rsid w:val="00B83DA5"/>
    <w:rsid w:val="00B85C4F"/>
    <w:rsid w:val="00B8618E"/>
    <w:rsid w:val="00B95EED"/>
    <w:rsid w:val="00BB2CAA"/>
    <w:rsid w:val="00BC2171"/>
    <w:rsid w:val="00BD1633"/>
    <w:rsid w:val="00BE7856"/>
    <w:rsid w:val="00C01170"/>
    <w:rsid w:val="00C029E7"/>
    <w:rsid w:val="00C02C86"/>
    <w:rsid w:val="00C36DF6"/>
    <w:rsid w:val="00C37DCE"/>
    <w:rsid w:val="00C42A9B"/>
    <w:rsid w:val="00C5481F"/>
    <w:rsid w:val="00C6016C"/>
    <w:rsid w:val="00C76556"/>
    <w:rsid w:val="00C81DB7"/>
    <w:rsid w:val="00CA0D98"/>
    <w:rsid w:val="00CA73BD"/>
    <w:rsid w:val="00CA7C07"/>
    <w:rsid w:val="00CB7964"/>
    <w:rsid w:val="00CC00B2"/>
    <w:rsid w:val="00CD0F98"/>
    <w:rsid w:val="00CE141B"/>
    <w:rsid w:val="00CE7685"/>
    <w:rsid w:val="00CF23AE"/>
    <w:rsid w:val="00CF3ECE"/>
    <w:rsid w:val="00D025E0"/>
    <w:rsid w:val="00D17755"/>
    <w:rsid w:val="00D20ADE"/>
    <w:rsid w:val="00D32E58"/>
    <w:rsid w:val="00D534A7"/>
    <w:rsid w:val="00D56F8C"/>
    <w:rsid w:val="00D57773"/>
    <w:rsid w:val="00D638ED"/>
    <w:rsid w:val="00D67068"/>
    <w:rsid w:val="00D70985"/>
    <w:rsid w:val="00D74E44"/>
    <w:rsid w:val="00D76E78"/>
    <w:rsid w:val="00DA6857"/>
    <w:rsid w:val="00DB0FBD"/>
    <w:rsid w:val="00DD2F05"/>
    <w:rsid w:val="00DD6285"/>
    <w:rsid w:val="00DE2C28"/>
    <w:rsid w:val="00DE5D10"/>
    <w:rsid w:val="00E0169B"/>
    <w:rsid w:val="00E03A01"/>
    <w:rsid w:val="00E20045"/>
    <w:rsid w:val="00E23C26"/>
    <w:rsid w:val="00E328E8"/>
    <w:rsid w:val="00E32EF1"/>
    <w:rsid w:val="00E35BE0"/>
    <w:rsid w:val="00E41C50"/>
    <w:rsid w:val="00E56FDF"/>
    <w:rsid w:val="00E61A36"/>
    <w:rsid w:val="00E63B77"/>
    <w:rsid w:val="00E67F7A"/>
    <w:rsid w:val="00E71E95"/>
    <w:rsid w:val="00E74E4E"/>
    <w:rsid w:val="00E81839"/>
    <w:rsid w:val="00E828B5"/>
    <w:rsid w:val="00E9445E"/>
    <w:rsid w:val="00E9678E"/>
    <w:rsid w:val="00E97C20"/>
    <w:rsid w:val="00E97D91"/>
    <w:rsid w:val="00EA5F0E"/>
    <w:rsid w:val="00EC53B0"/>
    <w:rsid w:val="00ED4540"/>
    <w:rsid w:val="00ED683C"/>
    <w:rsid w:val="00EE45D8"/>
    <w:rsid w:val="00EE7236"/>
    <w:rsid w:val="00EF7108"/>
    <w:rsid w:val="00F01913"/>
    <w:rsid w:val="00F16874"/>
    <w:rsid w:val="00F175F9"/>
    <w:rsid w:val="00F2273C"/>
    <w:rsid w:val="00F27187"/>
    <w:rsid w:val="00F5155E"/>
    <w:rsid w:val="00F52BA5"/>
    <w:rsid w:val="00F57ED2"/>
    <w:rsid w:val="00F66A94"/>
    <w:rsid w:val="00F672AB"/>
    <w:rsid w:val="00F75B60"/>
    <w:rsid w:val="00F877A4"/>
    <w:rsid w:val="00F924C7"/>
    <w:rsid w:val="00FC083A"/>
    <w:rsid w:val="00FC0B02"/>
    <w:rsid w:val="00FC78ED"/>
    <w:rsid w:val="00FD4C23"/>
    <w:rsid w:val="00FD4F98"/>
    <w:rsid w:val="00FE5EE4"/>
    <w:rsid w:val="00FF2122"/>
    <w:rsid w:val="5020C641"/>
    <w:rsid w:val="6E008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34510"/>
  <w15:chartTrackingRefBased/>
  <w15:docId w15:val="{9FDEB45D-FFA4-415F-BC6E-0FB6B8A1D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D8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25D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425D8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25D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D80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1"/>
    <w:qFormat/>
    <w:rsid w:val="00425D80"/>
    <w:pPr>
      <w:spacing w:after="0" w:line="240" w:lineRule="auto"/>
      <w:ind w:left="720"/>
      <w:contextualSpacing/>
    </w:pPr>
    <w:rPr>
      <w:rFonts w:ascii="Arial" w:eastAsiaTheme="minorHAnsi" w:hAnsi="Arial" w:cs="Arial"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425D80"/>
  </w:style>
  <w:style w:type="character" w:styleId="PageNumber">
    <w:name w:val="page number"/>
    <w:basedOn w:val="DefaultParagraphFont"/>
    <w:rsid w:val="00846767"/>
  </w:style>
  <w:style w:type="paragraph" w:customStyle="1" w:styleId="default">
    <w:name w:val="default"/>
    <w:basedOn w:val="Normal"/>
    <w:rsid w:val="00846767"/>
    <w:pPr>
      <w:autoSpaceDE w:val="0"/>
      <w:autoSpaceDN w:val="0"/>
      <w:spacing w:after="0" w:line="240" w:lineRule="auto"/>
    </w:pPr>
    <w:rPr>
      <w:rFonts w:ascii="DXANP N+ Serifa B T," w:eastAsia="Times New Roman" w:hAnsi="DXANP N+ Serifa B T,"/>
      <w:color w:val="000000"/>
      <w:sz w:val="24"/>
      <w:szCs w:val="24"/>
    </w:rPr>
  </w:style>
  <w:style w:type="character" w:customStyle="1" w:styleId="apple-converted-space">
    <w:name w:val="apple-converted-space"/>
    <w:rsid w:val="00846767"/>
  </w:style>
  <w:style w:type="character" w:styleId="Emphasis">
    <w:name w:val="Emphasis"/>
    <w:uiPriority w:val="20"/>
    <w:qFormat/>
    <w:rsid w:val="00846767"/>
    <w:rPr>
      <w:i/>
      <w:iCs/>
    </w:rPr>
  </w:style>
  <w:style w:type="paragraph" w:customStyle="1" w:styleId="Default0">
    <w:name w:val="Default"/>
    <w:rsid w:val="00C42A9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P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0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0CB"/>
    <w:rPr>
      <w:rFonts w:ascii="Segoe UI" w:eastAsia="Calibri" w:hAnsi="Segoe UI" w:cs="Segoe UI"/>
      <w:sz w:val="18"/>
      <w:szCs w:val="18"/>
    </w:rPr>
  </w:style>
  <w:style w:type="paragraph" w:customStyle="1" w:styleId="Title2">
    <w:name w:val="Title2"/>
    <w:basedOn w:val="Normal"/>
    <w:next w:val="Normal"/>
    <w:rsid w:val="00860066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/>
      <w:sz w:val="24"/>
      <w:szCs w:val="20"/>
      <w:lang w:val="es-PR"/>
    </w:rPr>
  </w:style>
  <w:style w:type="paragraph" w:styleId="Revision">
    <w:name w:val="Revision"/>
    <w:hidden/>
    <w:uiPriority w:val="99"/>
    <w:semiHidden/>
    <w:rsid w:val="000B58D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1243</Words>
  <Characters>7087</Characters>
  <Application>Microsoft Office Word</Application>
  <DocSecurity>4</DocSecurity>
  <Lines>59</Lines>
  <Paragraphs>16</Paragraphs>
  <ScaleCrop>false</ScaleCrop>
  <Company/>
  <LinksUpToDate>false</LinksUpToDate>
  <CharactersWithSpaces>8314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 A. Irizarry Pagán</dc:creator>
  <cp:keywords/>
  <dc:description/>
  <cp:lastModifiedBy>Kristal Rivera Sanchez</cp:lastModifiedBy>
  <cp:revision>2</cp:revision>
  <cp:lastPrinted>2025-09-18T16:20:00Z</cp:lastPrinted>
  <dcterms:created xsi:type="dcterms:W3CDTF">2025-09-24T16:47:00Z</dcterms:created>
  <dcterms:modified xsi:type="dcterms:W3CDTF">2025-09-24T16:47:00Z</dcterms:modified>
</cp:coreProperties>
</file>