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01E4A" w14:textId="77777777" w:rsidR="002670C1" w:rsidRPr="00756EE4" w:rsidRDefault="002905BE" w:rsidP="009852EB">
      <w:pPr>
        <w:jc w:val="center"/>
        <w:outlineLvl w:val="0"/>
        <w:rPr>
          <w:rFonts w:ascii="Book Antiqua" w:hAnsi="Book Antiqua"/>
          <w:b/>
          <w:sz w:val="28"/>
          <w:szCs w:val="28"/>
          <w:lang w:val="es-ES_tradnl"/>
        </w:rPr>
      </w:pPr>
      <w:r w:rsidRPr="00756EE4">
        <w:rPr>
          <w:rFonts w:ascii="Book Antiqua" w:hAnsi="Book Antiqua"/>
          <w:b/>
          <w:sz w:val="28"/>
          <w:szCs w:val="28"/>
          <w:lang w:val="es-ES_tradnl"/>
        </w:rPr>
        <w:t>GOBIERNO</w:t>
      </w:r>
      <w:r w:rsidR="002670C1" w:rsidRPr="00756EE4">
        <w:rPr>
          <w:rFonts w:ascii="Book Antiqua" w:hAnsi="Book Antiqua"/>
          <w:b/>
          <w:sz w:val="28"/>
          <w:szCs w:val="28"/>
          <w:lang w:val="es-ES_tradnl"/>
        </w:rPr>
        <w:t xml:space="preserve"> DE PUERTO RICO</w:t>
      </w:r>
    </w:p>
    <w:p w14:paraId="1146DCCB" w14:textId="77777777" w:rsidR="002670C1" w:rsidRPr="00756EE4" w:rsidRDefault="002670C1" w:rsidP="002670C1">
      <w:pPr>
        <w:tabs>
          <w:tab w:val="left" w:pos="5080"/>
        </w:tabs>
        <w:jc w:val="center"/>
        <w:rPr>
          <w:rFonts w:ascii="Book Antiqua" w:hAnsi="Book Antiqua"/>
          <w:lang w:val="es-ES_tradnl"/>
        </w:rPr>
      </w:pPr>
    </w:p>
    <w:p w14:paraId="66911E67" w14:textId="77777777" w:rsidR="002670C1" w:rsidRPr="00756EE4" w:rsidRDefault="002905BE" w:rsidP="00632DBA">
      <w:pPr>
        <w:pStyle w:val="Title2"/>
        <w:tabs>
          <w:tab w:val="clear" w:pos="7776"/>
          <w:tab w:val="clear" w:pos="7848"/>
          <w:tab w:val="right" w:pos="8640"/>
          <w:tab w:val="left" w:pos="9180"/>
        </w:tabs>
        <w:rPr>
          <w:rFonts w:ascii="Book Antiqua" w:hAnsi="Book Antiqua"/>
          <w:szCs w:val="24"/>
          <w:lang w:val="es-ES_tradnl"/>
        </w:rPr>
      </w:pPr>
      <w:r w:rsidRPr="00756EE4">
        <w:rPr>
          <w:rFonts w:ascii="Book Antiqua" w:hAnsi="Book Antiqua"/>
          <w:szCs w:val="24"/>
          <w:lang w:val="es-ES_tradnl"/>
        </w:rPr>
        <w:t>20m</w:t>
      </w:r>
      <w:r w:rsidR="002670C1" w:rsidRPr="00756EE4">
        <w:rPr>
          <w:rFonts w:ascii="Book Antiqua" w:hAnsi="Book Antiqua"/>
          <w:szCs w:val="24"/>
          <w:lang w:val="es-ES_tradnl"/>
        </w:rPr>
        <w:t>a. Asamblea</w:t>
      </w:r>
      <w:r w:rsidR="002670C1" w:rsidRPr="00756EE4">
        <w:rPr>
          <w:rFonts w:ascii="Book Antiqua" w:hAnsi="Book Antiqua"/>
          <w:szCs w:val="24"/>
          <w:lang w:val="es-ES_tradnl"/>
        </w:rPr>
        <w:tab/>
        <w:t xml:space="preserve">    </w:t>
      </w:r>
      <w:r w:rsidR="00445CFE" w:rsidRPr="00756EE4">
        <w:rPr>
          <w:rFonts w:ascii="Book Antiqua" w:hAnsi="Book Antiqua"/>
          <w:szCs w:val="24"/>
          <w:lang w:val="es-ES_tradnl"/>
        </w:rPr>
        <w:t xml:space="preserve">       </w:t>
      </w:r>
      <w:r w:rsidR="00632DBA" w:rsidRPr="00756EE4">
        <w:rPr>
          <w:rFonts w:ascii="Book Antiqua" w:hAnsi="Book Antiqua"/>
          <w:szCs w:val="24"/>
          <w:lang w:val="es-ES_tradnl"/>
        </w:rPr>
        <w:t xml:space="preserve">  </w:t>
      </w:r>
      <w:r w:rsidR="003D1498" w:rsidRPr="00756EE4">
        <w:rPr>
          <w:rFonts w:ascii="Book Antiqua" w:hAnsi="Book Antiqua"/>
          <w:szCs w:val="24"/>
          <w:lang w:val="es-ES_tradnl"/>
        </w:rPr>
        <w:t>2d</w:t>
      </w:r>
      <w:r w:rsidR="002670C1" w:rsidRPr="00756EE4">
        <w:rPr>
          <w:rFonts w:ascii="Book Antiqua" w:hAnsi="Book Antiqua"/>
          <w:szCs w:val="24"/>
          <w:lang w:val="es-ES_tradnl"/>
        </w:rPr>
        <w:t>a. Sesión</w:t>
      </w:r>
    </w:p>
    <w:p w14:paraId="68483A45" w14:textId="77777777" w:rsidR="002670C1" w:rsidRPr="00756EE4" w:rsidRDefault="002670C1" w:rsidP="001A14B6">
      <w:pPr>
        <w:pStyle w:val="Title2"/>
        <w:tabs>
          <w:tab w:val="clear" w:pos="648"/>
          <w:tab w:val="left" w:pos="540"/>
          <w:tab w:val="left" w:pos="6930"/>
        </w:tabs>
        <w:rPr>
          <w:rFonts w:ascii="Book Antiqua" w:hAnsi="Book Antiqua"/>
          <w:szCs w:val="24"/>
          <w:lang w:val="es-ES_tradnl"/>
        </w:rPr>
      </w:pPr>
      <w:r w:rsidRPr="00756EE4">
        <w:rPr>
          <w:rFonts w:ascii="Book Antiqua" w:hAnsi="Book Antiqua"/>
          <w:szCs w:val="24"/>
          <w:lang w:val="es-ES_tradnl"/>
        </w:rPr>
        <w:tab/>
        <w:t>Legislativa</w:t>
      </w:r>
      <w:r w:rsidRPr="00756EE4">
        <w:rPr>
          <w:rFonts w:ascii="Book Antiqua" w:hAnsi="Book Antiqua"/>
          <w:szCs w:val="24"/>
          <w:lang w:val="es-ES_tradnl"/>
        </w:rPr>
        <w:tab/>
        <w:t xml:space="preserve">   </w:t>
      </w:r>
      <w:r w:rsidR="00632DBA" w:rsidRPr="00756EE4">
        <w:rPr>
          <w:rFonts w:ascii="Book Antiqua" w:hAnsi="Book Antiqua"/>
          <w:szCs w:val="24"/>
          <w:lang w:val="es-ES_tradnl"/>
        </w:rPr>
        <w:t xml:space="preserve">       </w:t>
      </w:r>
      <w:r w:rsidRPr="00756EE4">
        <w:rPr>
          <w:rFonts w:ascii="Book Antiqua" w:hAnsi="Book Antiqua"/>
          <w:szCs w:val="24"/>
          <w:lang w:val="es-ES_tradnl"/>
        </w:rPr>
        <w:t xml:space="preserve"> </w:t>
      </w:r>
      <w:r w:rsidR="00632DBA" w:rsidRPr="00756EE4">
        <w:rPr>
          <w:rFonts w:ascii="Book Antiqua" w:hAnsi="Book Antiqua"/>
          <w:szCs w:val="24"/>
          <w:lang w:val="es-ES_tradnl"/>
        </w:rPr>
        <w:t xml:space="preserve"> </w:t>
      </w:r>
      <w:r w:rsidRPr="00756EE4">
        <w:rPr>
          <w:rFonts w:ascii="Book Antiqua" w:hAnsi="Book Antiqua"/>
          <w:szCs w:val="24"/>
          <w:lang w:val="es-ES_tradnl"/>
        </w:rPr>
        <w:t>Ordinaria</w:t>
      </w:r>
    </w:p>
    <w:p w14:paraId="35F055A3" w14:textId="77777777" w:rsidR="002670C1" w:rsidRPr="00756EE4" w:rsidRDefault="002670C1" w:rsidP="002670C1">
      <w:pPr>
        <w:rPr>
          <w:rFonts w:ascii="Book Antiqua" w:hAnsi="Book Antiqua"/>
          <w:lang w:val="es-ES_tradnl"/>
        </w:rPr>
      </w:pPr>
    </w:p>
    <w:p w14:paraId="60122F9F" w14:textId="77777777" w:rsidR="002670C1" w:rsidRPr="00756EE4" w:rsidRDefault="002670C1" w:rsidP="009852EB">
      <w:pPr>
        <w:jc w:val="center"/>
        <w:outlineLvl w:val="0"/>
        <w:rPr>
          <w:rFonts w:ascii="Book Antiqua" w:hAnsi="Book Antiqua"/>
          <w:smallCaps/>
          <w:sz w:val="36"/>
          <w:szCs w:val="36"/>
          <w:lang w:val="es-ES_tradnl"/>
        </w:rPr>
      </w:pPr>
      <w:r w:rsidRPr="00756EE4">
        <w:rPr>
          <w:rFonts w:ascii="Book Antiqua" w:hAnsi="Book Antiqua"/>
          <w:b/>
          <w:caps/>
          <w:sz w:val="36"/>
          <w:szCs w:val="36"/>
          <w:lang w:val="es-ES_tradnl"/>
        </w:rPr>
        <w:t>CÁMARA DE REPRESENTANTES</w:t>
      </w:r>
    </w:p>
    <w:p w14:paraId="34B9C5B2" w14:textId="77777777" w:rsidR="002670C1" w:rsidRPr="00756EE4" w:rsidRDefault="002670C1" w:rsidP="002670C1">
      <w:pPr>
        <w:jc w:val="center"/>
        <w:rPr>
          <w:rFonts w:ascii="Book Antiqua" w:hAnsi="Book Antiqua" w:cs="Tahoma"/>
          <w:b/>
          <w:sz w:val="20"/>
          <w:szCs w:val="20"/>
          <w:lang w:val="es-ES_tradnl"/>
        </w:rPr>
      </w:pPr>
    </w:p>
    <w:p w14:paraId="55E21CD2" w14:textId="77777777" w:rsidR="002670C1" w:rsidRPr="00756EE4" w:rsidRDefault="002670C1" w:rsidP="009852EB">
      <w:pPr>
        <w:jc w:val="center"/>
        <w:outlineLvl w:val="0"/>
        <w:rPr>
          <w:rFonts w:ascii="Book Antiqua" w:hAnsi="Book Antiqua" w:cs="Tahoma"/>
          <w:b/>
          <w:sz w:val="52"/>
          <w:szCs w:val="52"/>
          <w:lang w:val="es-ES_tradnl"/>
        </w:rPr>
      </w:pPr>
      <w:r w:rsidRPr="00756EE4">
        <w:rPr>
          <w:rFonts w:ascii="Book Antiqua" w:hAnsi="Book Antiqua" w:cs="Tahoma"/>
          <w:b/>
          <w:sz w:val="52"/>
          <w:szCs w:val="52"/>
          <w:lang w:val="es-ES_tradnl"/>
        </w:rPr>
        <w:t xml:space="preserve">R. DE LA C. </w:t>
      </w:r>
      <w:r w:rsidR="00C82BB5">
        <w:rPr>
          <w:rFonts w:ascii="Book Antiqua" w:hAnsi="Book Antiqua" w:cs="Tahoma"/>
          <w:b/>
          <w:sz w:val="52"/>
          <w:szCs w:val="52"/>
          <w:lang w:val="es-ES_tradnl"/>
        </w:rPr>
        <w:t>350</w:t>
      </w:r>
    </w:p>
    <w:p w14:paraId="5E78985A" w14:textId="77777777" w:rsidR="001A14B6" w:rsidRPr="003A67EA" w:rsidRDefault="001A14B6" w:rsidP="001A14B6">
      <w:pPr>
        <w:jc w:val="center"/>
        <w:rPr>
          <w:rFonts w:ascii="Book Antiqua" w:hAnsi="Book Antiqua" w:cs="Tahoma"/>
          <w:b/>
          <w:sz w:val="20"/>
          <w:szCs w:val="20"/>
          <w:lang w:val="es-ES_tradnl"/>
        </w:rPr>
      </w:pPr>
    </w:p>
    <w:p w14:paraId="53799C65" w14:textId="77777777" w:rsidR="002670C1" w:rsidRPr="00756EE4" w:rsidRDefault="002670C1" w:rsidP="009852EB">
      <w:pPr>
        <w:jc w:val="center"/>
        <w:outlineLvl w:val="0"/>
        <w:rPr>
          <w:rFonts w:ascii="Book Antiqua" w:hAnsi="Book Antiqua" w:cs="Tahoma"/>
          <w:b/>
          <w:sz w:val="28"/>
          <w:szCs w:val="28"/>
          <w:lang w:val="es-ES_tradnl"/>
        </w:rPr>
      </w:pPr>
      <w:r w:rsidRPr="00756EE4">
        <w:rPr>
          <w:rFonts w:ascii="Book Antiqua" w:hAnsi="Book Antiqua" w:cs="Tahoma"/>
          <w:b/>
          <w:sz w:val="28"/>
          <w:szCs w:val="28"/>
          <w:lang w:val="es-ES_tradnl"/>
        </w:rPr>
        <w:t>INFORME</w:t>
      </w:r>
      <w:r w:rsidR="00632DBA" w:rsidRPr="00756EE4">
        <w:rPr>
          <w:rFonts w:ascii="Book Antiqua" w:hAnsi="Book Antiqua" w:cs="Tahoma"/>
          <w:b/>
          <w:sz w:val="28"/>
          <w:szCs w:val="28"/>
          <w:lang w:val="es-ES_tradnl"/>
        </w:rPr>
        <w:t xml:space="preserve"> POSITIVO</w:t>
      </w:r>
    </w:p>
    <w:p w14:paraId="7B71B783" w14:textId="77777777" w:rsidR="002670C1" w:rsidRPr="00756EE4" w:rsidRDefault="002670C1" w:rsidP="002670C1">
      <w:pPr>
        <w:jc w:val="center"/>
        <w:rPr>
          <w:rFonts w:ascii="Book Antiqua" w:hAnsi="Book Antiqua" w:cs="Tahoma"/>
          <w:b/>
          <w:sz w:val="28"/>
          <w:szCs w:val="28"/>
          <w:lang w:val="es-ES_tradnl"/>
        </w:rPr>
      </w:pPr>
    </w:p>
    <w:p w14:paraId="549A2136" w14:textId="77777777" w:rsidR="002670C1" w:rsidRPr="00756EE4" w:rsidRDefault="002670C1" w:rsidP="002670C1">
      <w:pPr>
        <w:jc w:val="center"/>
        <w:rPr>
          <w:rFonts w:ascii="Book Antiqua" w:hAnsi="Book Antiqua" w:cs="Tahoma"/>
          <w:lang w:val="es-ES_tradnl"/>
        </w:rPr>
      </w:pPr>
      <w:r w:rsidRPr="00756EE4">
        <w:rPr>
          <w:rFonts w:ascii="Book Antiqua" w:hAnsi="Book Antiqua" w:cs="Tahoma"/>
          <w:lang w:val="es-ES_tradnl"/>
        </w:rPr>
        <w:t xml:space="preserve"> </w:t>
      </w:r>
      <w:r w:rsidR="00756EE4" w:rsidRPr="00756EE4">
        <w:rPr>
          <w:rFonts w:ascii="Book Antiqua" w:hAnsi="Book Antiqua" w:cs="Tahoma"/>
          <w:lang w:val="es-ES_tradnl"/>
        </w:rPr>
        <w:t>1</w:t>
      </w:r>
      <w:r w:rsidR="00EC441B">
        <w:rPr>
          <w:rFonts w:ascii="Book Antiqua" w:hAnsi="Book Antiqua" w:cs="Tahoma"/>
          <w:lang w:val="es-ES_tradnl"/>
        </w:rPr>
        <w:t>6</w:t>
      </w:r>
      <w:r w:rsidRPr="00756EE4">
        <w:rPr>
          <w:rFonts w:ascii="Book Antiqua" w:hAnsi="Book Antiqua" w:cs="Tahoma"/>
          <w:lang w:val="es-ES_tradnl"/>
        </w:rPr>
        <w:t xml:space="preserve"> de </w:t>
      </w:r>
      <w:r w:rsidR="00812C0F" w:rsidRPr="00756EE4">
        <w:rPr>
          <w:rFonts w:ascii="Book Antiqua" w:hAnsi="Book Antiqua" w:cs="Tahoma"/>
          <w:lang w:val="es-ES_tradnl"/>
        </w:rPr>
        <w:t>julio</w:t>
      </w:r>
      <w:r w:rsidRPr="00756EE4">
        <w:rPr>
          <w:rFonts w:ascii="Book Antiqua" w:hAnsi="Book Antiqua" w:cs="Tahoma"/>
          <w:lang w:val="es-ES_tradnl"/>
        </w:rPr>
        <w:t xml:space="preserve"> de </w:t>
      </w:r>
      <w:r w:rsidR="00333864" w:rsidRPr="00756EE4">
        <w:rPr>
          <w:rFonts w:ascii="Book Antiqua" w:hAnsi="Book Antiqua" w:cs="Tahoma"/>
          <w:lang w:val="es-ES_tradnl"/>
        </w:rPr>
        <w:t>2025</w:t>
      </w:r>
    </w:p>
    <w:p w14:paraId="37F901F0" w14:textId="77777777" w:rsidR="00EF143E" w:rsidRPr="00756EE4" w:rsidRDefault="00EF143E" w:rsidP="002670C1">
      <w:pPr>
        <w:jc w:val="both"/>
        <w:rPr>
          <w:rFonts w:ascii="Book Antiqua" w:hAnsi="Book Antiqua" w:cs="Tahoma"/>
          <w:sz w:val="20"/>
          <w:szCs w:val="20"/>
          <w:lang w:val="es-ES_tradnl"/>
        </w:rPr>
      </w:pPr>
    </w:p>
    <w:p w14:paraId="66CC2E8D" w14:textId="77777777" w:rsidR="002670C1" w:rsidRPr="00756EE4" w:rsidRDefault="002670C1" w:rsidP="002670C1">
      <w:pPr>
        <w:jc w:val="both"/>
        <w:rPr>
          <w:rFonts w:ascii="Book Antiqua" w:hAnsi="Book Antiqua" w:cs="Tahoma"/>
          <w:b/>
          <w:lang w:val="es-ES_tradnl"/>
        </w:rPr>
      </w:pPr>
      <w:r w:rsidRPr="00756EE4">
        <w:rPr>
          <w:rFonts w:ascii="Book Antiqua" w:hAnsi="Book Antiqua" w:cs="Tahoma"/>
          <w:b/>
          <w:lang w:val="es-ES_tradnl"/>
        </w:rPr>
        <w:t>A LA CÁMARA DE REPRESENTANTES DE PUERTO RICO:</w:t>
      </w:r>
    </w:p>
    <w:p w14:paraId="4222B34F" w14:textId="77777777" w:rsidR="002670C1" w:rsidRPr="00756EE4" w:rsidRDefault="002670C1" w:rsidP="002670C1">
      <w:pPr>
        <w:jc w:val="both"/>
        <w:rPr>
          <w:rFonts w:ascii="Book Antiqua" w:hAnsi="Book Antiqua" w:cs="Tahoma"/>
          <w:lang w:val="es-ES_tradnl"/>
        </w:rPr>
      </w:pPr>
    </w:p>
    <w:p w14:paraId="4845C09B" w14:textId="77777777" w:rsidR="00682883" w:rsidRPr="00756EE4" w:rsidRDefault="002670C1" w:rsidP="00682883">
      <w:pPr>
        <w:jc w:val="both"/>
        <w:rPr>
          <w:rFonts w:ascii="Book Antiqua" w:hAnsi="Book Antiqua" w:cs="Tahoma"/>
          <w:lang w:val="es-ES_tradnl"/>
        </w:rPr>
      </w:pPr>
      <w:r w:rsidRPr="00756EE4">
        <w:rPr>
          <w:rFonts w:ascii="Book Antiqua" w:hAnsi="Book Antiqua" w:cs="Tahoma"/>
          <w:lang w:val="es-ES_tradnl"/>
        </w:rPr>
        <w:tab/>
      </w:r>
      <w:r w:rsidR="008A4022" w:rsidRPr="00756EE4">
        <w:rPr>
          <w:rFonts w:ascii="Book Antiqua" w:hAnsi="Book Antiqua" w:cs="Tahoma"/>
          <w:lang w:val="es-ES_tradnl"/>
        </w:rPr>
        <w:t>La Comisión de Asuntos Internos de la Cámara de Representantes, previo estudio y con</w:t>
      </w:r>
      <w:r w:rsidR="00062F39" w:rsidRPr="00756EE4">
        <w:rPr>
          <w:rFonts w:ascii="Book Antiqua" w:hAnsi="Book Antiqua" w:cs="Tahoma"/>
          <w:lang w:val="es-ES_tradnl"/>
        </w:rPr>
        <w:t>sideración de la R. de la C.</w:t>
      </w:r>
      <w:r w:rsidR="00756EE4" w:rsidRPr="00756EE4">
        <w:rPr>
          <w:rFonts w:ascii="Book Antiqua" w:hAnsi="Book Antiqua" w:cs="Tahoma"/>
          <w:lang w:val="es-ES_tradnl"/>
        </w:rPr>
        <w:t xml:space="preserve"> </w:t>
      </w:r>
      <w:r w:rsidR="00C82BB5">
        <w:rPr>
          <w:rFonts w:ascii="Book Antiqua" w:hAnsi="Book Antiqua" w:cs="Tahoma"/>
          <w:lang w:val="es-ES_tradnl"/>
        </w:rPr>
        <w:t>350</w:t>
      </w:r>
      <w:r w:rsidR="00FA5F29" w:rsidRPr="00756EE4">
        <w:rPr>
          <w:rFonts w:ascii="Book Antiqua" w:hAnsi="Book Antiqua" w:cs="Tahoma"/>
          <w:lang w:val="es-ES_tradnl"/>
        </w:rPr>
        <w:t xml:space="preserve">, </w:t>
      </w:r>
      <w:r w:rsidR="00682883" w:rsidRPr="00756EE4">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6FACB28" w14:textId="77777777" w:rsidR="00BC1CB2" w:rsidRPr="00756EE4" w:rsidRDefault="00BC1CB2" w:rsidP="007F3B99">
      <w:pPr>
        <w:jc w:val="both"/>
        <w:rPr>
          <w:rFonts w:ascii="Book Antiqua" w:hAnsi="Book Antiqua" w:cs="Tahoma"/>
          <w:lang w:val="es-ES_tradnl"/>
        </w:rPr>
      </w:pPr>
    </w:p>
    <w:p w14:paraId="4E5096FF" w14:textId="77777777" w:rsidR="008D4A0A" w:rsidRPr="00756EE4" w:rsidRDefault="00BC1CB2" w:rsidP="00756EE4">
      <w:pPr>
        <w:ind w:left="567" w:hanging="567"/>
        <w:jc w:val="both"/>
        <w:rPr>
          <w:rFonts w:ascii="Book Antiqua" w:hAnsi="Book Antiqua"/>
          <w:lang w:val="es-ES_tradnl"/>
        </w:rPr>
      </w:pPr>
      <w:r w:rsidRPr="00756EE4">
        <w:rPr>
          <w:rFonts w:ascii="Book Antiqua" w:hAnsi="Book Antiqua" w:cs="Tahoma"/>
          <w:lang w:val="es-ES_tradnl"/>
        </w:rPr>
        <w:t xml:space="preserve"> </w:t>
      </w:r>
      <w:r w:rsidR="00E86FF9" w:rsidRPr="00756EE4">
        <w:rPr>
          <w:rFonts w:ascii="Book Antiqua" w:hAnsi="Book Antiqua" w:cs="Tahoma"/>
          <w:lang w:val="es-ES_tradnl"/>
        </w:rPr>
        <w:t>“</w:t>
      </w:r>
      <w:r w:rsidR="00E86FF9" w:rsidRPr="00756EE4">
        <w:rPr>
          <w:rFonts w:ascii="Book Antiqua" w:hAnsi="Book Antiqua"/>
          <w:lang w:val="es-ES_tradnl"/>
        </w:rPr>
        <w:t>Para</w:t>
      </w:r>
      <w:r w:rsidR="00E86FF9" w:rsidRPr="00756EE4">
        <w:rPr>
          <w:lang w:val="es-ES_tradnl"/>
        </w:rPr>
        <w:t xml:space="preserve"> </w:t>
      </w:r>
      <w:r w:rsidR="00151DDE" w:rsidRPr="00151DDE">
        <w:rPr>
          <w:rFonts w:ascii="Book Antiqua" w:hAnsi="Book Antiqua"/>
          <w:lang w:val="es-ES"/>
        </w:rPr>
        <w:t xml:space="preserve">ordenar a la Comisión de Transportación e Infraestructura de la Cámara de Representantes del Gobierno de Puerto Rico realizar una investigación exhaustiva sobre el estado de las aceras en los setenta y ocho (78) municipios de Puerto Rico; investigar si las aceras existentes han sido construidas en cumplimiento con los parámetros adecuados para facilitar el tránsito de ciudadanos que se movilizan en sillas de ruedas o con la asistencia de cualquier otro equipo diseñado para facilitar la movilidad; investigar cuáles aceras requieren reparación e identificar los fondos existentes para lograr dichas reparaciones; investigar cuáles aceras no cuentan con rampas para personas que se desplazan en sillas de ruedas o con la asistencia de cualquier otro equipo diseñado para facilitar la movilidad,  e identificar los fondos para construir dichas rampas; investigar cuáles son aquellos lugares residenciales, comerciales y recreativos que carecen de aceras e identificar los fondos necesarios para construirlas; investigar el cumplimiento del Gobierno con la Ley 201-2010, conocida como </w:t>
      </w:r>
      <w:r w:rsidR="00151DDE" w:rsidRPr="00151DDE">
        <w:rPr>
          <w:rFonts w:ascii="Book Antiqua" w:eastAsia="Book Antiqua" w:hAnsi="Book Antiqua" w:cs="Book Antiqua"/>
          <w:lang w:val="es-ES"/>
        </w:rPr>
        <w:t>la “Ley para Declarar la Política Pública sobre la Adopción del Concepto de Calles Completas”, y con el Plan y Guías de Diseño para Calles Completas adoptado por el Puerto Rico Metropolitan Planning Organization en septiembre 2018;</w:t>
      </w:r>
      <w:r w:rsidR="00151DDE" w:rsidRPr="00151DDE">
        <w:rPr>
          <w:rFonts w:ascii="Book Antiqua" w:hAnsi="Book Antiqua"/>
          <w:lang w:val="es-ES"/>
        </w:rPr>
        <w:t xml:space="preserve"> y para otros fines relacionados</w:t>
      </w:r>
      <w:r w:rsidR="00756EE4" w:rsidRPr="00151DDE">
        <w:rPr>
          <w:rFonts w:ascii="Book Antiqua" w:hAnsi="Book Antiqua"/>
          <w:lang w:val="es-ES_tradnl"/>
        </w:rPr>
        <w:t>.</w:t>
      </w:r>
      <w:r w:rsidR="00756EE4" w:rsidRPr="00756EE4">
        <w:rPr>
          <w:rFonts w:ascii="Book Antiqua" w:hAnsi="Book Antiqua"/>
          <w:lang w:val="es-ES_tradnl"/>
        </w:rPr>
        <w:t xml:space="preserve"> </w:t>
      </w:r>
      <w:r w:rsidR="00FA5F29" w:rsidRPr="00756EE4">
        <w:rPr>
          <w:rFonts w:ascii="Book Antiqua" w:hAnsi="Book Antiqua"/>
          <w:bCs/>
          <w:lang w:val="es-ES_tradnl"/>
        </w:rPr>
        <w:t>”</w:t>
      </w:r>
    </w:p>
    <w:p w14:paraId="04BD89D6" w14:textId="77777777" w:rsidR="00151DDE" w:rsidRPr="00756EE4" w:rsidRDefault="00151DDE" w:rsidP="00AF186C">
      <w:pPr>
        <w:jc w:val="both"/>
        <w:rPr>
          <w:rFonts w:ascii="Book Antiqua" w:hAnsi="Book Antiqua" w:cs="Tahoma"/>
          <w:lang w:val="es-ES_tradnl"/>
        </w:rPr>
      </w:pPr>
    </w:p>
    <w:p w14:paraId="765D7802" w14:textId="77777777" w:rsidR="008A1F08" w:rsidRPr="00756EE4" w:rsidRDefault="008A1F08" w:rsidP="009852EB">
      <w:pPr>
        <w:jc w:val="center"/>
        <w:outlineLvl w:val="0"/>
        <w:rPr>
          <w:rFonts w:ascii="Book Antiqua" w:hAnsi="Book Antiqua" w:cs="Tahoma"/>
          <w:b/>
          <w:u w:val="single"/>
          <w:lang w:val="es-ES_tradnl"/>
        </w:rPr>
      </w:pPr>
      <w:r w:rsidRPr="00756EE4">
        <w:rPr>
          <w:rFonts w:ascii="Book Antiqua" w:hAnsi="Book Antiqua" w:cs="Tahoma"/>
          <w:b/>
          <w:u w:val="single"/>
          <w:lang w:val="es-ES_tradnl"/>
        </w:rPr>
        <w:t>ALCANCE Y ANÁLISIS DE LA MEDIDA</w:t>
      </w:r>
    </w:p>
    <w:p w14:paraId="7AD1D770" w14:textId="77777777" w:rsidR="00DE02EB" w:rsidRPr="00756EE4" w:rsidRDefault="00DE02EB" w:rsidP="009852EB">
      <w:pPr>
        <w:jc w:val="center"/>
        <w:outlineLvl w:val="0"/>
        <w:rPr>
          <w:rFonts w:ascii="Book Antiqua" w:hAnsi="Book Antiqua" w:cs="Tahoma"/>
          <w:b/>
          <w:u w:val="single"/>
          <w:lang w:val="es-ES_tradnl"/>
        </w:rPr>
      </w:pPr>
    </w:p>
    <w:p w14:paraId="5F42E77C" w14:textId="77777777" w:rsidR="00756EE4" w:rsidRPr="00756EE4" w:rsidRDefault="00CC4336" w:rsidP="00756EE4">
      <w:pPr>
        <w:jc w:val="both"/>
        <w:rPr>
          <w:rFonts w:ascii="Book Antiqua" w:hAnsi="Book Antiqua"/>
          <w:lang w:val="es-ES_tradnl"/>
        </w:rPr>
      </w:pPr>
      <w:r w:rsidRPr="00EC441B">
        <w:rPr>
          <w:rFonts w:ascii="Book Antiqua" w:eastAsia="Calibri" w:hAnsi="Book Antiqua"/>
          <w:lang w:val="es-ES_tradnl"/>
        </w:rPr>
        <w:t xml:space="preserve">     </w:t>
      </w:r>
      <w:r w:rsidR="00D72E17" w:rsidRPr="00EC441B">
        <w:rPr>
          <w:rFonts w:ascii="Book Antiqua" w:eastAsia="Calibri" w:hAnsi="Book Antiqua"/>
          <w:lang w:val="es-ES_tradnl"/>
        </w:rPr>
        <w:tab/>
      </w:r>
      <w:r w:rsidR="00DE02EB" w:rsidRPr="00756EE4">
        <w:rPr>
          <w:rFonts w:ascii="Book Antiqua" w:hAnsi="Book Antiqua"/>
          <w:lang w:val="es-ES_tradnl"/>
        </w:rPr>
        <w:t>La</w:t>
      </w:r>
      <w:r w:rsidR="00194744" w:rsidRPr="00756EE4">
        <w:rPr>
          <w:rFonts w:ascii="Book Antiqua" w:hAnsi="Book Antiqua"/>
          <w:lang w:val="es-ES_tradnl"/>
        </w:rPr>
        <w:t xml:space="preserve"> Resolución de la Cámara Núm.</w:t>
      </w:r>
      <w:r w:rsidR="000F1167" w:rsidRPr="00756EE4">
        <w:rPr>
          <w:rFonts w:ascii="Book Antiqua" w:hAnsi="Book Antiqua"/>
          <w:lang w:val="es-ES_tradnl"/>
        </w:rPr>
        <w:t xml:space="preserve"> </w:t>
      </w:r>
      <w:r w:rsidR="00C82BB5">
        <w:rPr>
          <w:rFonts w:ascii="Book Antiqua" w:hAnsi="Book Antiqua"/>
          <w:lang w:val="es-ES_tradnl"/>
        </w:rPr>
        <w:t>350</w:t>
      </w:r>
      <w:r w:rsidR="00756EE4" w:rsidRPr="00756EE4">
        <w:rPr>
          <w:rFonts w:ascii="Book Antiqua" w:hAnsi="Book Antiqua"/>
          <w:lang w:val="es-ES_tradnl"/>
        </w:rPr>
        <w:t xml:space="preserve"> </w:t>
      </w:r>
      <w:r w:rsidR="00DF3E6F" w:rsidRPr="00756EE4">
        <w:rPr>
          <w:rFonts w:ascii="Book Antiqua" w:hAnsi="Book Antiqua"/>
          <w:lang w:val="es-ES_tradnl"/>
        </w:rPr>
        <w:t>tiene</w:t>
      </w:r>
      <w:r w:rsidR="00756EE4" w:rsidRPr="00756EE4">
        <w:rPr>
          <w:rFonts w:ascii="Book Antiqua" w:hAnsi="Book Antiqua"/>
          <w:lang w:val="es-ES_tradnl"/>
        </w:rPr>
        <w:t xml:space="preserve"> como propósito </w:t>
      </w:r>
      <w:r w:rsidR="00554B35" w:rsidRPr="00151DDE">
        <w:rPr>
          <w:rFonts w:ascii="Book Antiqua" w:hAnsi="Book Antiqua"/>
          <w:lang w:val="es-ES"/>
        </w:rPr>
        <w:t xml:space="preserve">realizar una investigación exhaustiva sobre el estado de las aceras en los setenta y ocho (78) municipios de Puerto Rico; investigar si las aceras existentes han sido construidas en </w:t>
      </w:r>
      <w:r w:rsidR="00554B35" w:rsidRPr="00151DDE">
        <w:rPr>
          <w:rFonts w:ascii="Book Antiqua" w:hAnsi="Book Antiqua"/>
          <w:lang w:val="es-ES"/>
        </w:rPr>
        <w:lastRenderedPageBreak/>
        <w:t xml:space="preserve">cumplimiento con los parámetros adecuados para facilitar el tránsito de ciudadanos que se movilizan en sillas de ruedas o con la asistencia de cualquier otro equipo diseñado para facilitar la movilidad; investigar cuáles aceras requieren reparación e identificar los fondos existentes para lograr dichas reparaciones; investigar cuáles aceras no cuentan con rampas para personas que se desplazan en sillas de ruedas o con la asistencia de cualquier otro equipo diseñado para facilitar la movilidad,  e identificar los fondos para construir dichas rampas; investigar cuáles son aquellos lugares residenciales, comerciales y recreativos que carecen de aceras e identificar los fondos necesarios para construirlas; investigar el cumplimiento del Gobierno con la Ley 201-2010, conocida como </w:t>
      </w:r>
      <w:r w:rsidR="00554B35" w:rsidRPr="00151DDE">
        <w:rPr>
          <w:rFonts w:ascii="Book Antiqua" w:eastAsia="Book Antiqua" w:hAnsi="Book Antiqua" w:cs="Book Antiqua"/>
          <w:lang w:val="es-ES"/>
        </w:rPr>
        <w:t>la “Ley para Declarar la Política Pública sobre la Adopción del Concepto de Calles Completas”, y con el Plan y Guías de Diseño para Calles Completas adoptado por el Puerto Rico Metropolitan Planning Organization en septiembre 2018</w:t>
      </w:r>
      <w:r w:rsidR="00756EE4" w:rsidRPr="00756EE4">
        <w:rPr>
          <w:rFonts w:ascii="Book Antiqua" w:hAnsi="Book Antiqua"/>
          <w:lang w:val="es-ES_tradnl"/>
        </w:rPr>
        <w:t>.</w:t>
      </w:r>
    </w:p>
    <w:p w14:paraId="24B76D5F" w14:textId="77777777" w:rsidR="00756EE4" w:rsidRPr="00756EE4" w:rsidRDefault="00756EE4" w:rsidP="00756EE4">
      <w:pPr>
        <w:jc w:val="both"/>
        <w:rPr>
          <w:rFonts w:ascii="Book Antiqua" w:hAnsi="Book Antiqua"/>
          <w:lang w:val="es-ES_tradnl"/>
        </w:rPr>
      </w:pPr>
    </w:p>
    <w:p w14:paraId="2BEB8983" w14:textId="77777777" w:rsidR="00A01992" w:rsidRPr="00AD0193" w:rsidRDefault="00756EE4" w:rsidP="00AD0193">
      <w:pPr>
        <w:jc w:val="both"/>
        <w:rPr>
          <w:rFonts w:ascii="Book Antiqua" w:hAnsi="Book Antiqua"/>
          <w:lang w:val="es-ES_tradnl"/>
        </w:rPr>
      </w:pPr>
      <w:r w:rsidRPr="00756EE4">
        <w:rPr>
          <w:rFonts w:ascii="Book Antiqua" w:hAnsi="Book Antiqua"/>
          <w:lang w:val="es-ES_tradnl"/>
        </w:rPr>
        <w:t xml:space="preserve">     </w:t>
      </w:r>
      <w:r w:rsidR="00D72E17">
        <w:rPr>
          <w:rFonts w:ascii="Book Antiqua" w:hAnsi="Book Antiqua"/>
          <w:lang w:val="es-ES_tradnl"/>
        </w:rPr>
        <w:tab/>
      </w:r>
      <w:r w:rsidRPr="00756EE4">
        <w:rPr>
          <w:rFonts w:ascii="Book Antiqua" w:hAnsi="Book Antiqua"/>
          <w:lang w:val="es-ES_tradnl"/>
        </w:rPr>
        <w:t xml:space="preserve">La Exposición de Motivos destaca </w:t>
      </w:r>
      <w:r w:rsidR="003170B3">
        <w:rPr>
          <w:rFonts w:ascii="Book Antiqua" w:hAnsi="Book Antiqua"/>
          <w:lang w:val="es-ES_tradnl"/>
        </w:rPr>
        <w:t>la normativa aplicable</w:t>
      </w:r>
      <w:r w:rsidR="003D09AD">
        <w:rPr>
          <w:rFonts w:ascii="Book Antiqua" w:hAnsi="Book Antiqua"/>
          <w:lang w:val="es-ES_tradnl"/>
        </w:rPr>
        <w:t xml:space="preserve"> a los derechos de las personas con impedimento, así como la política pública del Gobierno de Puerto Rico en lo que concierne a</w:t>
      </w:r>
      <w:r w:rsidR="003609F8">
        <w:rPr>
          <w:rFonts w:ascii="Book Antiqua" w:hAnsi="Book Antiqua"/>
          <w:lang w:val="es-ES_tradnl"/>
        </w:rPr>
        <w:t xml:space="preserve"> las carreteras y la planificación vial</w:t>
      </w:r>
      <w:r w:rsidRPr="00756EE4">
        <w:rPr>
          <w:rFonts w:ascii="Book Antiqua" w:hAnsi="Book Antiqua"/>
          <w:lang w:val="es-ES_tradnl"/>
        </w:rPr>
        <w:t>.</w:t>
      </w:r>
      <w:r w:rsidR="00AD0193">
        <w:rPr>
          <w:rFonts w:ascii="Book Antiqua" w:hAnsi="Book Antiqua"/>
          <w:lang w:val="es-ES_tradnl"/>
        </w:rPr>
        <w:t xml:space="preserve"> Además</w:t>
      </w:r>
      <w:r w:rsidR="00375528">
        <w:rPr>
          <w:rFonts w:ascii="Book Antiqua" w:hAnsi="Book Antiqua"/>
          <w:lang w:val="es-ES_tradnl"/>
        </w:rPr>
        <w:t xml:space="preserve">, se indica que </w:t>
      </w:r>
      <w:r w:rsidR="00A01992">
        <w:rPr>
          <w:rFonts w:ascii="Book Antiqua" w:hAnsi="Book Antiqua"/>
          <w:lang w:val="es-ES_tradnl"/>
        </w:rPr>
        <w:t xml:space="preserve">a </w:t>
      </w:r>
      <w:r w:rsidR="00A01992">
        <w:rPr>
          <w:rFonts w:ascii="Book Antiqua" w:eastAsia="Book Antiqua" w:hAnsi="Book Antiqua" w:cs="Book Antiqua"/>
          <w:lang w:val="es-ES"/>
        </w:rPr>
        <w:t xml:space="preserve">pesar de que el Estado ha reconocido la necesidad de eliminar aquellas barreras que dificultan el desarrollo pleno de las personas con diversidad funcional, </w:t>
      </w:r>
      <w:r w:rsidR="00434C48">
        <w:rPr>
          <w:rFonts w:ascii="Book Antiqua" w:eastAsia="Book Antiqua" w:hAnsi="Book Antiqua" w:cs="Book Antiqua"/>
          <w:lang w:val="es-ES"/>
        </w:rPr>
        <w:t>a</w:t>
      </w:r>
      <w:r w:rsidR="00A01992">
        <w:rPr>
          <w:rFonts w:ascii="Book Antiqua" w:eastAsia="Book Antiqua" w:hAnsi="Book Antiqua" w:cs="Book Antiqua"/>
          <w:lang w:val="es-ES"/>
        </w:rPr>
        <w:t>ún existen áreas en las cuales las personas con diversidad funcional sufren una desventaja clara en comparación con aquellas personas que no sufren de ninguna discapacidad. Un claro ejemplo de esto es el estado de las aceras en Puerto Rico</w:t>
      </w:r>
      <w:r w:rsidR="00AD0193">
        <w:rPr>
          <w:rFonts w:ascii="Book Antiqua" w:eastAsia="Book Antiqua" w:hAnsi="Book Antiqua" w:cs="Book Antiqua"/>
          <w:lang w:val="es-ES"/>
        </w:rPr>
        <w:t>;</w:t>
      </w:r>
      <w:r w:rsidR="005A12F0">
        <w:rPr>
          <w:rFonts w:ascii="Book Antiqua" w:eastAsia="Book Antiqua" w:hAnsi="Book Antiqua" w:cs="Book Antiqua"/>
          <w:lang w:val="es-ES"/>
        </w:rPr>
        <w:t xml:space="preserve"> muchas de las cuales no se encuentran en óptimas condiciones y representan una barrera para las personas con impedimento o con alguna diversidad funcional</w:t>
      </w:r>
      <w:r w:rsidR="00A01992">
        <w:rPr>
          <w:rFonts w:ascii="Book Antiqua" w:eastAsia="Book Antiqua" w:hAnsi="Book Antiqua" w:cs="Book Antiqua"/>
          <w:lang w:val="es-ES"/>
        </w:rPr>
        <w:t xml:space="preserve">. </w:t>
      </w:r>
    </w:p>
    <w:p w14:paraId="060742AE" w14:textId="77777777" w:rsidR="00756EE4" w:rsidRPr="00756EE4" w:rsidRDefault="00756EE4" w:rsidP="00756EE4">
      <w:pPr>
        <w:jc w:val="both"/>
        <w:rPr>
          <w:rFonts w:ascii="Book Antiqua" w:hAnsi="Book Antiqua"/>
          <w:lang w:val="es-ES_tradnl"/>
        </w:rPr>
      </w:pPr>
    </w:p>
    <w:p w14:paraId="5F95C9C0" w14:textId="77777777" w:rsidR="00DF3E6F" w:rsidRPr="00756EE4" w:rsidRDefault="00756EE4" w:rsidP="00DF3E6F">
      <w:pPr>
        <w:jc w:val="both"/>
        <w:rPr>
          <w:rFonts w:ascii="Book Antiqua" w:hAnsi="Book Antiqua"/>
          <w:lang w:val="es-ES_tradnl"/>
        </w:rPr>
      </w:pPr>
      <w:r w:rsidRPr="00756EE4">
        <w:rPr>
          <w:rFonts w:ascii="Book Antiqua" w:hAnsi="Book Antiqua"/>
          <w:lang w:val="es-ES_tradnl"/>
        </w:rPr>
        <w:t xml:space="preserve">     </w:t>
      </w:r>
      <w:r w:rsidR="00D72E17">
        <w:rPr>
          <w:rFonts w:ascii="Book Antiqua" w:hAnsi="Book Antiqua"/>
          <w:lang w:val="es-ES_tradnl"/>
        </w:rPr>
        <w:tab/>
      </w:r>
      <w:r w:rsidRPr="00756EE4">
        <w:rPr>
          <w:rFonts w:ascii="Book Antiqua" w:hAnsi="Book Antiqua"/>
          <w:lang w:val="es-ES_tradnl"/>
        </w:rPr>
        <w:t>Las enmiendas contenidas en el entirillado electrónico aclaran el lenguaje de algunas disposiciones del texto original, particularmente en lo relativo a</w:t>
      </w:r>
      <w:r w:rsidR="00987AAD">
        <w:rPr>
          <w:rFonts w:ascii="Book Antiqua" w:hAnsi="Book Antiqua"/>
          <w:lang w:val="es-ES_tradnl"/>
        </w:rPr>
        <w:t xml:space="preserve"> </w:t>
      </w:r>
      <w:r w:rsidRPr="00756EE4">
        <w:rPr>
          <w:rFonts w:ascii="Book Antiqua" w:hAnsi="Book Antiqua"/>
          <w:lang w:val="es-ES_tradnl"/>
        </w:rPr>
        <w:t>l</w:t>
      </w:r>
      <w:r w:rsidR="00987AAD">
        <w:rPr>
          <w:rFonts w:ascii="Book Antiqua" w:hAnsi="Book Antiqua"/>
          <w:lang w:val="es-ES_tradnl"/>
        </w:rPr>
        <w:t>as facultades de la Comisión y el</w:t>
      </w:r>
      <w:r w:rsidRPr="00756EE4">
        <w:rPr>
          <w:rFonts w:ascii="Book Antiqua" w:hAnsi="Book Antiqua"/>
          <w:lang w:val="es-ES_tradnl"/>
        </w:rPr>
        <w:t xml:space="preserve"> término para rendir el informe final.</w:t>
      </w:r>
    </w:p>
    <w:p w14:paraId="1069C1F7" w14:textId="77777777" w:rsidR="00AD0193" w:rsidRDefault="006150BB" w:rsidP="00AD0193">
      <w:pPr>
        <w:pStyle w:val="NormalWeb"/>
        <w:jc w:val="center"/>
        <w:outlineLvl w:val="0"/>
        <w:rPr>
          <w:rFonts w:ascii="Book Antiqua" w:hAnsi="Book Antiqua"/>
          <w:b/>
          <w:sz w:val="24"/>
          <w:szCs w:val="24"/>
          <w:u w:val="single"/>
          <w:lang w:val="es-ES_tradnl"/>
        </w:rPr>
      </w:pPr>
      <w:r w:rsidRPr="00756EE4">
        <w:rPr>
          <w:rFonts w:ascii="Book Antiqua" w:hAnsi="Book Antiqua"/>
          <w:b/>
          <w:sz w:val="24"/>
          <w:szCs w:val="24"/>
          <w:u w:val="single"/>
          <w:lang w:val="es-ES_tradnl"/>
        </w:rPr>
        <w:t>CONCLUSIÓN Y RECOMENDACIÓN</w:t>
      </w:r>
    </w:p>
    <w:p w14:paraId="4442D3D5" w14:textId="77777777" w:rsidR="00357538" w:rsidRPr="00AD0193" w:rsidRDefault="001A02E8" w:rsidP="00AD0193">
      <w:pPr>
        <w:pStyle w:val="NormalWeb"/>
        <w:jc w:val="both"/>
        <w:outlineLvl w:val="0"/>
        <w:rPr>
          <w:rFonts w:ascii="Book Antiqua" w:hAnsi="Book Antiqua"/>
          <w:b/>
          <w:sz w:val="24"/>
          <w:szCs w:val="24"/>
          <w:u w:val="single"/>
          <w:lang w:val="es-ES_tradnl"/>
        </w:rPr>
      </w:pPr>
      <w:r w:rsidRPr="00EC441B">
        <w:rPr>
          <w:lang w:val="es-ES"/>
        </w:rPr>
        <w:br/>
        <w:t xml:space="preserve">     </w:t>
      </w:r>
      <w:r w:rsidR="00D72E17" w:rsidRPr="00EC441B">
        <w:rPr>
          <w:sz w:val="24"/>
          <w:szCs w:val="24"/>
          <w:lang w:val="es-ES"/>
        </w:rPr>
        <w:tab/>
      </w:r>
      <w:r w:rsidRPr="00EC441B">
        <w:rPr>
          <w:rFonts w:ascii="Book Antiqua" w:hAnsi="Book Antiqua"/>
          <w:sz w:val="24"/>
          <w:szCs w:val="24"/>
          <w:lang w:val="es-ES"/>
        </w:rPr>
        <w:t>Tras evaluar detenidamente la medida, la Comisión de Asuntos Internos entiende que la misma cumple con los parámetros constitucionales y reglamentarios pertinentes, y persigue un propósito de valor público. Por ello, se emite recomendación favorable para la aprobación de l</w:t>
      </w:r>
      <w:r w:rsidR="00756EE4" w:rsidRPr="00EC441B">
        <w:rPr>
          <w:rFonts w:ascii="Book Antiqua" w:hAnsi="Book Antiqua"/>
          <w:sz w:val="24"/>
          <w:szCs w:val="24"/>
          <w:lang w:val="es-ES"/>
        </w:rPr>
        <w:t xml:space="preserve">a Resolución de la Cámara </w:t>
      </w:r>
      <w:r w:rsidR="00C82BB5" w:rsidRPr="00EC441B">
        <w:rPr>
          <w:rFonts w:ascii="Book Antiqua" w:hAnsi="Book Antiqua"/>
          <w:sz w:val="24"/>
          <w:szCs w:val="24"/>
          <w:lang w:val="es-ES"/>
        </w:rPr>
        <w:t>350</w:t>
      </w:r>
      <w:r w:rsidRPr="00EC441B">
        <w:rPr>
          <w:rFonts w:ascii="Book Antiqua" w:hAnsi="Book Antiqua"/>
          <w:sz w:val="24"/>
          <w:szCs w:val="24"/>
          <w:lang w:val="es-ES"/>
        </w:rPr>
        <w:t>, conforme a las enmiendas incluidas en el entirillado electrónico</w:t>
      </w:r>
      <w:r w:rsidR="00963D41" w:rsidRPr="00EC441B">
        <w:rPr>
          <w:rFonts w:ascii="Book Antiqua" w:hAnsi="Book Antiqua"/>
          <w:sz w:val="24"/>
          <w:szCs w:val="24"/>
          <w:lang w:val="es-ES"/>
        </w:rPr>
        <w:t xml:space="preserve"> que acompaña este informe</w:t>
      </w:r>
      <w:r w:rsidRPr="00EC441B">
        <w:rPr>
          <w:rFonts w:ascii="Book Antiqua" w:hAnsi="Book Antiqua"/>
          <w:sz w:val="24"/>
          <w:szCs w:val="24"/>
          <w:lang w:val="es-ES"/>
        </w:rPr>
        <w:t>.</w:t>
      </w:r>
    </w:p>
    <w:p w14:paraId="52C56792" w14:textId="77777777" w:rsidR="006150BB" w:rsidRPr="00357538" w:rsidRDefault="006150BB" w:rsidP="006150BB">
      <w:pPr>
        <w:jc w:val="both"/>
        <w:rPr>
          <w:rFonts w:ascii="Book Antiqua" w:hAnsi="Book Antiqua" w:cs="Tahoma"/>
          <w:lang w:val="es-ES_tradnl"/>
        </w:rPr>
      </w:pPr>
      <w:r w:rsidRPr="00357538">
        <w:rPr>
          <w:rFonts w:ascii="Book Antiqua" w:hAnsi="Book Antiqua" w:cs="Tahoma"/>
          <w:lang w:val="es-ES_tradnl"/>
        </w:rPr>
        <w:t>Respetuosamente sometido,</w:t>
      </w:r>
    </w:p>
    <w:p w14:paraId="7A233A08" w14:textId="77777777" w:rsidR="003F3D8D" w:rsidRDefault="003F3D8D" w:rsidP="00A22647">
      <w:pPr>
        <w:jc w:val="both"/>
        <w:rPr>
          <w:rFonts w:ascii="Book Antiqua" w:hAnsi="Book Antiqua"/>
          <w:b/>
          <w:u w:val="single"/>
          <w:lang w:val="es-ES_tradnl"/>
        </w:rPr>
      </w:pPr>
    </w:p>
    <w:p w14:paraId="3476379F" w14:textId="77777777" w:rsidR="00AD0193" w:rsidRDefault="00AD0193" w:rsidP="00A22647">
      <w:pPr>
        <w:jc w:val="both"/>
        <w:rPr>
          <w:rFonts w:ascii="Book Antiqua" w:hAnsi="Book Antiqua"/>
          <w:b/>
          <w:u w:val="single"/>
          <w:lang w:val="es-ES_tradnl"/>
        </w:rPr>
      </w:pPr>
    </w:p>
    <w:p w14:paraId="3640AC33" w14:textId="77777777" w:rsidR="00AD0193" w:rsidRPr="00A22647" w:rsidRDefault="00AD0193" w:rsidP="00A22647">
      <w:pPr>
        <w:jc w:val="both"/>
        <w:rPr>
          <w:rFonts w:ascii="Book Antiqua" w:hAnsi="Book Antiqua"/>
          <w:b/>
          <w:u w:val="single"/>
          <w:lang w:val="es-ES_tradnl"/>
        </w:rPr>
      </w:pPr>
    </w:p>
    <w:p w14:paraId="6A1AE768" w14:textId="77777777" w:rsidR="00307416" w:rsidRPr="00756EE4" w:rsidRDefault="003F3D8D" w:rsidP="008A4022">
      <w:pPr>
        <w:rPr>
          <w:rFonts w:ascii="Book Antiqua" w:hAnsi="Book Antiqua"/>
          <w:b/>
          <w:smallCaps/>
          <w:lang w:val="es-ES_tradnl"/>
        </w:rPr>
      </w:pPr>
      <w:r w:rsidRPr="00756EE4">
        <w:rPr>
          <w:rFonts w:ascii="Book Antiqua" w:hAnsi="Book Antiqua" w:cs="Tahoma"/>
          <w:b/>
          <w:bCs/>
          <w:lang w:val="es-ES_tradnl"/>
        </w:rPr>
        <w:t>PEDRO JULIO SANTIAGO GUZMÁN</w:t>
      </w:r>
      <w:r w:rsidRPr="00756EE4">
        <w:rPr>
          <w:rFonts w:ascii="Book Antiqua" w:hAnsi="Book Antiqua" w:cs="Tahoma"/>
          <w:lang w:val="es-ES_tradnl"/>
        </w:rPr>
        <w:br/>
        <w:t>Presidente</w:t>
      </w:r>
      <w:r w:rsidRPr="00756EE4">
        <w:rPr>
          <w:rFonts w:ascii="Book Antiqua" w:hAnsi="Book Antiqua" w:cs="Tahoma"/>
          <w:lang w:val="es-ES_tradnl"/>
        </w:rPr>
        <w:br/>
        <w:t>Comisión de Asuntos Internos</w:t>
      </w:r>
    </w:p>
    <w:sectPr w:rsidR="00307416" w:rsidRPr="00756EE4" w:rsidSect="003A67EA">
      <w:footerReference w:type="default" r:id="rId7"/>
      <w:pgSz w:w="12240" w:h="15840"/>
      <w:pgMar w:top="107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55477" w14:textId="77777777" w:rsidR="005942F0" w:rsidRDefault="005942F0" w:rsidP="00614C2C">
      <w:r>
        <w:separator/>
      </w:r>
    </w:p>
  </w:endnote>
  <w:endnote w:type="continuationSeparator" w:id="0">
    <w:p w14:paraId="29644332" w14:textId="77777777" w:rsidR="005942F0" w:rsidRDefault="005942F0"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C4A7" w14:textId="77777777" w:rsidR="009E2C2B" w:rsidRDefault="009E2C2B">
    <w:pPr>
      <w:pStyle w:val="Footer"/>
      <w:jc w:val="center"/>
    </w:pPr>
    <w:r>
      <w:fldChar w:fldCharType="begin"/>
    </w:r>
    <w:r>
      <w:instrText xml:space="preserve"> PAGE   \* MERGEFORMAT </w:instrText>
    </w:r>
    <w:r>
      <w:fldChar w:fldCharType="separate"/>
    </w:r>
    <w:r w:rsidR="00756EE4">
      <w:rPr>
        <w:noProof/>
      </w:rPr>
      <w:t>2</w:t>
    </w:r>
    <w:r>
      <w:rPr>
        <w:noProof/>
      </w:rPr>
      <w:fldChar w:fldCharType="end"/>
    </w:r>
  </w:p>
  <w:p w14:paraId="5EDCFFFA"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DB687" w14:textId="77777777" w:rsidR="005942F0" w:rsidRDefault="005942F0" w:rsidP="00614C2C">
      <w:r>
        <w:separator/>
      </w:r>
    </w:p>
  </w:footnote>
  <w:footnote w:type="continuationSeparator" w:id="0">
    <w:p w14:paraId="28B2E622" w14:textId="77777777" w:rsidR="005942F0" w:rsidRDefault="005942F0"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4214854">
    <w:abstractNumId w:val="6"/>
  </w:num>
  <w:num w:numId="2" w16cid:durableId="2003462321">
    <w:abstractNumId w:val="12"/>
  </w:num>
  <w:num w:numId="3" w16cid:durableId="454371597">
    <w:abstractNumId w:val="3"/>
  </w:num>
  <w:num w:numId="4" w16cid:durableId="2134639189">
    <w:abstractNumId w:val="1"/>
  </w:num>
  <w:num w:numId="5" w16cid:durableId="794107137">
    <w:abstractNumId w:val="7"/>
  </w:num>
  <w:num w:numId="6" w16cid:durableId="1758866292">
    <w:abstractNumId w:val="4"/>
  </w:num>
  <w:num w:numId="7" w16cid:durableId="780026774">
    <w:abstractNumId w:val="5"/>
  </w:num>
  <w:num w:numId="8" w16cid:durableId="121267991">
    <w:abstractNumId w:val="8"/>
  </w:num>
  <w:num w:numId="9" w16cid:durableId="834882948">
    <w:abstractNumId w:val="9"/>
  </w:num>
  <w:num w:numId="10" w16cid:durableId="323289993">
    <w:abstractNumId w:val="0"/>
  </w:num>
  <w:num w:numId="11" w16cid:durableId="1419018155">
    <w:abstractNumId w:val="2"/>
  </w:num>
  <w:num w:numId="12" w16cid:durableId="321855278">
    <w:abstractNumId w:val="11"/>
  </w:num>
  <w:num w:numId="13" w16cid:durableId="18878316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D83"/>
    <w:rsid w:val="00021116"/>
    <w:rsid w:val="000219DE"/>
    <w:rsid w:val="00031006"/>
    <w:rsid w:val="000606B3"/>
    <w:rsid w:val="000608DB"/>
    <w:rsid w:val="00062F39"/>
    <w:rsid w:val="000728B7"/>
    <w:rsid w:val="00075A15"/>
    <w:rsid w:val="000836CB"/>
    <w:rsid w:val="00083DFD"/>
    <w:rsid w:val="000A3CD4"/>
    <w:rsid w:val="000C6264"/>
    <w:rsid w:val="000E15AD"/>
    <w:rsid w:val="000F1167"/>
    <w:rsid w:val="00133986"/>
    <w:rsid w:val="0014288C"/>
    <w:rsid w:val="00151DDE"/>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362B2"/>
    <w:rsid w:val="00247790"/>
    <w:rsid w:val="002670C1"/>
    <w:rsid w:val="00272823"/>
    <w:rsid w:val="0028725D"/>
    <w:rsid w:val="00287E61"/>
    <w:rsid w:val="002905BE"/>
    <w:rsid w:val="00295113"/>
    <w:rsid w:val="002954B6"/>
    <w:rsid w:val="002A5F77"/>
    <w:rsid w:val="002C39FD"/>
    <w:rsid w:val="002E3557"/>
    <w:rsid w:val="00307416"/>
    <w:rsid w:val="003139DC"/>
    <w:rsid w:val="003170B3"/>
    <w:rsid w:val="00323444"/>
    <w:rsid w:val="00333864"/>
    <w:rsid w:val="00334D8A"/>
    <w:rsid w:val="003474D4"/>
    <w:rsid w:val="00350550"/>
    <w:rsid w:val="00357538"/>
    <w:rsid w:val="003609F8"/>
    <w:rsid w:val="0037030F"/>
    <w:rsid w:val="00373892"/>
    <w:rsid w:val="00375528"/>
    <w:rsid w:val="00377037"/>
    <w:rsid w:val="00382273"/>
    <w:rsid w:val="0038556D"/>
    <w:rsid w:val="003976DE"/>
    <w:rsid w:val="003A67EA"/>
    <w:rsid w:val="003B03D6"/>
    <w:rsid w:val="003D09AD"/>
    <w:rsid w:val="003D1498"/>
    <w:rsid w:val="003E29B3"/>
    <w:rsid w:val="003F3D8D"/>
    <w:rsid w:val="00410C54"/>
    <w:rsid w:val="004129D2"/>
    <w:rsid w:val="0043389C"/>
    <w:rsid w:val="00434C48"/>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54B35"/>
    <w:rsid w:val="00580E90"/>
    <w:rsid w:val="00582242"/>
    <w:rsid w:val="005930E2"/>
    <w:rsid w:val="005942F0"/>
    <w:rsid w:val="005A12F0"/>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56EE4"/>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1F08"/>
    <w:rsid w:val="008A4022"/>
    <w:rsid w:val="008A4A7A"/>
    <w:rsid w:val="008B1E7C"/>
    <w:rsid w:val="008B6BF6"/>
    <w:rsid w:val="008C4EC6"/>
    <w:rsid w:val="008C757B"/>
    <w:rsid w:val="008D4A0A"/>
    <w:rsid w:val="008E0870"/>
    <w:rsid w:val="008E310D"/>
    <w:rsid w:val="008E31FE"/>
    <w:rsid w:val="00927065"/>
    <w:rsid w:val="00935128"/>
    <w:rsid w:val="00963D41"/>
    <w:rsid w:val="009757CC"/>
    <w:rsid w:val="0098035D"/>
    <w:rsid w:val="00981986"/>
    <w:rsid w:val="009852EB"/>
    <w:rsid w:val="00987AAD"/>
    <w:rsid w:val="00987BD8"/>
    <w:rsid w:val="0099466E"/>
    <w:rsid w:val="009A622B"/>
    <w:rsid w:val="009A6A71"/>
    <w:rsid w:val="009A7DF3"/>
    <w:rsid w:val="009E27AD"/>
    <w:rsid w:val="009E2C2B"/>
    <w:rsid w:val="009E7623"/>
    <w:rsid w:val="00A012A2"/>
    <w:rsid w:val="00A01992"/>
    <w:rsid w:val="00A14380"/>
    <w:rsid w:val="00A15740"/>
    <w:rsid w:val="00A16A73"/>
    <w:rsid w:val="00A21C7C"/>
    <w:rsid w:val="00A22647"/>
    <w:rsid w:val="00A365D9"/>
    <w:rsid w:val="00A4759F"/>
    <w:rsid w:val="00A53279"/>
    <w:rsid w:val="00A55420"/>
    <w:rsid w:val="00A60B93"/>
    <w:rsid w:val="00A670EC"/>
    <w:rsid w:val="00A84A3B"/>
    <w:rsid w:val="00AB0555"/>
    <w:rsid w:val="00AB099D"/>
    <w:rsid w:val="00AC06D5"/>
    <w:rsid w:val="00AC35C0"/>
    <w:rsid w:val="00AC5FD8"/>
    <w:rsid w:val="00AD0193"/>
    <w:rsid w:val="00AD4702"/>
    <w:rsid w:val="00AF186C"/>
    <w:rsid w:val="00B0402B"/>
    <w:rsid w:val="00B16CF6"/>
    <w:rsid w:val="00B2058B"/>
    <w:rsid w:val="00B26882"/>
    <w:rsid w:val="00B30114"/>
    <w:rsid w:val="00B330A4"/>
    <w:rsid w:val="00B34E25"/>
    <w:rsid w:val="00B475D2"/>
    <w:rsid w:val="00B557DA"/>
    <w:rsid w:val="00B606F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2BB5"/>
    <w:rsid w:val="00C83EB5"/>
    <w:rsid w:val="00C87520"/>
    <w:rsid w:val="00CA370E"/>
    <w:rsid w:val="00CB0A0E"/>
    <w:rsid w:val="00CB1E5A"/>
    <w:rsid w:val="00CC4336"/>
    <w:rsid w:val="00CC5AB6"/>
    <w:rsid w:val="00CC5D83"/>
    <w:rsid w:val="00CD5EE6"/>
    <w:rsid w:val="00CD69DB"/>
    <w:rsid w:val="00D42962"/>
    <w:rsid w:val="00D72E17"/>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565D8"/>
    <w:rsid w:val="00E7273B"/>
    <w:rsid w:val="00E8699D"/>
    <w:rsid w:val="00E86FF9"/>
    <w:rsid w:val="00EB0209"/>
    <w:rsid w:val="00EB3FFE"/>
    <w:rsid w:val="00EC441B"/>
    <w:rsid w:val="00ED37CF"/>
    <w:rsid w:val="00EF143E"/>
    <w:rsid w:val="00EF4A8F"/>
    <w:rsid w:val="00F059A3"/>
    <w:rsid w:val="00F06902"/>
    <w:rsid w:val="00F21532"/>
    <w:rsid w:val="00F226DF"/>
    <w:rsid w:val="00F27289"/>
    <w:rsid w:val="00F36705"/>
    <w:rsid w:val="00F533D4"/>
    <w:rsid w:val="00F8240A"/>
    <w:rsid w:val="00FA0364"/>
    <w:rsid w:val="00FA082B"/>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2BD7B9"/>
  <w15:docId w15:val="{AA5712A1-11B2-4289-B331-E7B408A68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unhideWhenUsed/>
    <w:rsid w:val="00614C2C"/>
    <w:pPr>
      <w:tabs>
        <w:tab w:val="center" w:pos="4680"/>
        <w:tab w:val="right" w:pos="9360"/>
      </w:tabs>
    </w:pPr>
  </w:style>
  <w:style w:type="character" w:customStyle="1" w:styleId="HeaderChar">
    <w:name w:val="Header Char"/>
    <w:link w:val="Header"/>
    <w:uiPriority w:val="99"/>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194998211">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1767814">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350%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RC0350 -i</Template>
  <TotalTime>1</TotalTime>
  <Pages>2</Pages>
  <Words>709</Words>
  <Characters>4045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2025-07-17T12:21:00Z</dcterms:created>
  <dcterms:modified xsi:type="dcterms:W3CDTF">2025-07-17T12:22:00Z</dcterms:modified>
</cp:coreProperties>
</file>