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97792" w14:textId="487D3813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>GOBIERNO DE PUERTO RICO</w:t>
      </w:r>
    </w:p>
    <w:p w14:paraId="4940CDCA" w14:textId="7D412006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 w:val="28"/>
          <w:szCs w:val="28"/>
          <w:lang w:val="es-PR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3650"/>
        <w:gridCol w:w="3120"/>
      </w:tblGrid>
      <w:tr w:rsidR="36F373F5" w14:paraId="01AAADC8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6030F157" w14:textId="521E8652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20 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ma. 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Asamblea </w:t>
            </w:r>
          </w:p>
          <w:p w14:paraId="3D42887C" w14:textId="1396D0A7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Legislativa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57876E6" w14:textId="42AFC13C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5C1E2C7F" w14:textId="1B6A0E13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</w:rPr>
              <w:t xml:space="preserve"> </w:t>
            </w:r>
          </w:p>
          <w:p w14:paraId="101037D9" w14:textId="6CB397EB" w:rsidR="36F373F5" w:rsidRDefault="36F373F5" w:rsidP="36F373F5">
            <w:pPr>
              <w:jc w:val="center"/>
            </w:pP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3ACF64AA" w14:textId="65C1C0E5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                   1</w:t>
            </w:r>
            <w:r w:rsidRPr="36F373F5">
              <w:rPr>
                <w:rFonts w:ascii="Book Antiqua" w:eastAsia="Book Antiqua" w:hAnsi="Book Antiqua" w:cs="Book Antiqua"/>
                <w:szCs w:val="24"/>
                <w:vertAlign w:val="superscript"/>
                <w:lang w:val="es-PR"/>
              </w:rPr>
              <w:t xml:space="preserve">ra. </w:t>
            </w: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Sesión</w:t>
            </w:r>
          </w:p>
          <w:p w14:paraId="2A46FCB9" w14:textId="3A747983" w:rsidR="36F373F5" w:rsidRDefault="36F373F5" w:rsidP="36F373F5">
            <w:pPr>
              <w:ind w:left="1440"/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>Ordinaria</w:t>
            </w:r>
          </w:p>
        </w:tc>
      </w:tr>
      <w:tr w:rsidR="36F373F5" w14:paraId="79D2490A" w14:textId="77777777" w:rsidTr="36F373F5">
        <w:trPr>
          <w:trHeight w:val="300"/>
        </w:trPr>
        <w:tc>
          <w:tcPr>
            <w:tcW w:w="2122" w:type="dxa"/>
            <w:tcMar>
              <w:left w:w="108" w:type="dxa"/>
              <w:right w:w="108" w:type="dxa"/>
            </w:tcMar>
          </w:tcPr>
          <w:p w14:paraId="3B80312E" w14:textId="06D6E0B1" w:rsidR="36F373F5" w:rsidRDefault="36F373F5" w:rsidP="36F373F5"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650" w:type="dxa"/>
            <w:tcMar>
              <w:left w:w="108" w:type="dxa"/>
              <w:right w:w="108" w:type="dxa"/>
            </w:tcMar>
          </w:tcPr>
          <w:p w14:paraId="2F485539" w14:textId="5777B0F1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  <w:tc>
          <w:tcPr>
            <w:tcW w:w="3120" w:type="dxa"/>
            <w:tcMar>
              <w:left w:w="108" w:type="dxa"/>
              <w:right w:w="108" w:type="dxa"/>
            </w:tcMar>
          </w:tcPr>
          <w:p w14:paraId="1AB4B772" w14:textId="6479F1FD" w:rsidR="36F373F5" w:rsidRDefault="36F373F5" w:rsidP="36F373F5">
            <w:pPr>
              <w:jc w:val="center"/>
            </w:pPr>
            <w:r w:rsidRPr="36F373F5">
              <w:rPr>
                <w:rFonts w:ascii="Book Antiqua" w:eastAsia="Book Antiqua" w:hAnsi="Book Antiqua" w:cs="Book Antiqua"/>
                <w:szCs w:val="24"/>
                <w:lang w:val="es-PR"/>
              </w:rPr>
              <w:t xml:space="preserve"> </w:t>
            </w:r>
          </w:p>
        </w:tc>
      </w:tr>
    </w:tbl>
    <w:p w14:paraId="46ECB8D0" w14:textId="6860A0DC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  <w:t>CÁMARA DE REPRESENTANTES</w:t>
      </w:r>
    </w:p>
    <w:p w14:paraId="7FB0DA65" w14:textId="4AEC0D57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</w:p>
    <w:p w14:paraId="68241DC2" w14:textId="5E792C22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 xml:space="preserve">R. de la C. </w:t>
      </w:r>
      <w:r w:rsidR="004171D2"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  <w:t>372</w:t>
      </w:r>
    </w:p>
    <w:p w14:paraId="6DF9D390" w14:textId="57834CCA" w:rsidR="49945DA8" w:rsidRDefault="49945DA8" w:rsidP="36F373F5">
      <w:pPr>
        <w:jc w:val="center"/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11FDA23B" w14:textId="2CD65581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30 DE JUNIO DE 2025</w:t>
      </w:r>
    </w:p>
    <w:p w14:paraId="15B6C098" w14:textId="77777777" w:rsidR="003C0759" w:rsidRDefault="003C0759" w:rsidP="36F373F5">
      <w:pPr>
        <w:ind w:left="810" w:hanging="810"/>
        <w:jc w:val="center"/>
        <w:rPr>
          <w:rFonts w:ascii="Book Antiqua" w:eastAsia="Book Antiqua" w:hAnsi="Book Antiqua" w:cs="Book Antiqua"/>
          <w:szCs w:val="24"/>
          <w:lang w:val="es-PR"/>
        </w:rPr>
      </w:pPr>
    </w:p>
    <w:p w14:paraId="6B0F76E4" w14:textId="06FF7A25" w:rsidR="49945DA8" w:rsidRPr="004171D2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Presentada por el representante </w:t>
      </w: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Méndez Núñez</w:t>
      </w:r>
    </w:p>
    <w:p w14:paraId="29F07A06" w14:textId="70A51478" w:rsidR="49945DA8" w:rsidRPr="003C0759" w:rsidRDefault="49945DA8" w:rsidP="36F373F5">
      <w:pPr>
        <w:ind w:left="810" w:hanging="810"/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i/>
          <w:iCs/>
          <w:szCs w:val="24"/>
          <w:lang w:val="es-PR"/>
        </w:rPr>
        <w:t>Por Petición de AARP Puerto Rico</w:t>
      </w:r>
    </w:p>
    <w:p w14:paraId="77ACC563" w14:textId="32FDB15E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80A70EF" w14:textId="5A05F07E" w:rsidR="49945DA8" w:rsidRDefault="00C36AE9" w:rsidP="00C36AE9">
      <w:pPr>
        <w:jc w:val="center"/>
        <w:rPr>
          <w:rFonts w:ascii="Book Antiqua" w:eastAsia="Book Antiqua" w:hAnsi="Book Antiqua" w:cs="Book Antiqua"/>
          <w:szCs w:val="24"/>
          <w:lang w:val="es-PR"/>
        </w:rPr>
      </w:pPr>
      <w:r w:rsidRPr="00C36AE9">
        <w:rPr>
          <w:rFonts w:ascii="Book Antiqua" w:eastAsia="Book Antiqua" w:hAnsi="Book Antiqua" w:cs="Book Antiqua"/>
          <w:szCs w:val="24"/>
          <w:lang w:val="es-PR"/>
        </w:rPr>
        <w:t>Referida a la Comisión de Asuntos Internos</w:t>
      </w:r>
    </w:p>
    <w:p w14:paraId="2E7EC9C9" w14:textId="77777777" w:rsidR="00C36AE9" w:rsidRPr="003C0759" w:rsidRDefault="00C36AE9" w:rsidP="00C36AE9">
      <w:pPr>
        <w:jc w:val="center"/>
        <w:rPr>
          <w:lang w:val="es-ES"/>
        </w:rPr>
      </w:pPr>
    </w:p>
    <w:p w14:paraId="0D88EEA2" w14:textId="7707A714" w:rsidR="49945DA8" w:rsidRPr="003C0759" w:rsidRDefault="49945DA8" w:rsidP="36F373F5">
      <w:pPr>
        <w:jc w:val="center"/>
        <w:rPr>
          <w:lang w:val="es-ES"/>
        </w:rPr>
      </w:pPr>
      <w:r w:rsidRPr="36F373F5"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  <w:t>RESOLUCIÓN</w:t>
      </w:r>
    </w:p>
    <w:p w14:paraId="25A195B6" w14:textId="77777777" w:rsidR="001D156A" w:rsidRPr="00775A0E" w:rsidRDefault="001D156A" w:rsidP="001D156A">
      <w:pPr>
        <w:jc w:val="center"/>
        <w:rPr>
          <w:rFonts w:ascii="Book Antiqua" w:hAnsi="Book Antiqua"/>
          <w:b/>
          <w:szCs w:val="24"/>
          <w:lang w:val="es-PR"/>
        </w:rPr>
      </w:pPr>
    </w:p>
    <w:p w14:paraId="42F91FC3" w14:textId="497B19A1" w:rsidR="001D156A" w:rsidRPr="00775A0E" w:rsidRDefault="001D156A" w:rsidP="36F373F5">
      <w:pPr>
        <w:ind w:left="600" w:hanging="60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Para ordenar a la Comisión de </w:t>
      </w:r>
      <w:r w:rsidR="2B869EF2" w:rsidRPr="36F373F5">
        <w:rPr>
          <w:rFonts w:ascii="Book Antiqua" w:hAnsi="Book Antiqua"/>
          <w:lang w:val="es-PR"/>
        </w:rPr>
        <w:t>Adultos Mayores y Bienestar Social</w:t>
      </w:r>
      <w:r w:rsidRPr="36F373F5">
        <w:rPr>
          <w:rFonts w:ascii="Book Antiqua" w:hAnsi="Book Antiqua"/>
          <w:lang w:val="es-PR"/>
        </w:rPr>
        <w:t xml:space="preserve"> de la Cámara de Representantes de Puerto Rico realizar una investigación sobre todo asunto relacionado </w:t>
      </w:r>
      <w:r w:rsidR="004A525D" w:rsidRPr="36F373F5">
        <w:rPr>
          <w:rFonts w:ascii="Book Antiqua" w:hAnsi="Book Antiqua"/>
          <w:lang w:val="es-PR"/>
        </w:rPr>
        <w:t xml:space="preserve">a las leyes que </w:t>
      </w:r>
      <w:r w:rsidR="00BB68F5" w:rsidRPr="36F373F5">
        <w:rPr>
          <w:rFonts w:ascii="Book Antiqua" w:hAnsi="Book Antiqua"/>
          <w:lang w:val="es-PR"/>
        </w:rPr>
        <w:t>promueven el desarrollo integral de la</w:t>
      </w:r>
      <w:r w:rsidR="004A525D" w:rsidRPr="36F373F5">
        <w:rPr>
          <w:rFonts w:ascii="Book Antiqua" w:hAnsi="Book Antiqua"/>
          <w:lang w:val="es-PR"/>
        </w:rPr>
        <w:t xml:space="preserve"> población adulta mayor</w:t>
      </w:r>
      <w:r w:rsidR="000F2801" w:rsidRPr="36F373F5">
        <w:rPr>
          <w:rFonts w:ascii="Book Antiqua" w:hAnsi="Book Antiqua"/>
          <w:lang w:val="es-PR"/>
        </w:rPr>
        <w:t>, particularmente la Ley 121-2019</w:t>
      </w:r>
      <w:r w:rsidR="00717468" w:rsidRPr="36F373F5">
        <w:rPr>
          <w:rFonts w:ascii="Book Antiqua" w:hAnsi="Book Antiqua"/>
          <w:lang w:val="es-PR"/>
        </w:rPr>
        <w:t>, según enmendada, conocida como “Carta de Derechos y la Política Pública del Gobierno a favor de los Adultos Mayores”</w:t>
      </w:r>
      <w:r w:rsidR="00BB68F5" w:rsidRPr="36F373F5">
        <w:rPr>
          <w:rFonts w:ascii="Book Antiqua" w:hAnsi="Book Antiqua"/>
          <w:lang w:val="es-PR"/>
        </w:rPr>
        <w:t xml:space="preserve"> </w:t>
      </w:r>
      <w:r w:rsidR="00640120" w:rsidRPr="36F373F5">
        <w:rPr>
          <w:rFonts w:ascii="Book Antiqua" w:hAnsi="Book Antiqua"/>
          <w:lang w:val="es-PR"/>
        </w:rPr>
        <w:t xml:space="preserve">y la legislación especial </w:t>
      </w:r>
      <w:r w:rsidR="00C361F7" w:rsidRPr="36F373F5">
        <w:rPr>
          <w:rFonts w:ascii="Book Antiqua" w:hAnsi="Book Antiqua"/>
          <w:lang w:val="es-PR"/>
        </w:rPr>
        <w:t xml:space="preserve">citada en la misma </w:t>
      </w:r>
      <w:r w:rsidR="00640120" w:rsidRPr="36F373F5">
        <w:rPr>
          <w:rFonts w:ascii="Book Antiqua" w:hAnsi="Book Antiqua"/>
          <w:lang w:val="es-PR"/>
        </w:rPr>
        <w:t xml:space="preserve">que beneficia a esta </w:t>
      </w:r>
      <w:r w:rsidR="00BB68F5" w:rsidRPr="36F373F5">
        <w:rPr>
          <w:rFonts w:ascii="Book Antiqua" w:hAnsi="Book Antiqua"/>
          <w:lang w:val="es-PR"/>
        </w:rPr>
        <w:t>población</w:t>
      </w:r>
      <w:r w:rsidR="00C63418" w:rsidRPr="36F373F5">
        <w:rPr>
          <w:rFonts w:ascii="Book Antiqua" w:hAnsi="Book Antiqua"/>
          <w:lang w:val="es-PR"/>
        </w:rPr>
        <w:t>; la eficacia de las agencias gubernamentales responsables por la</w:t>
      </w:r>
      <w:r w:rsidR="00534348" w:rsidRPr="36F373F5">
        <w:rPr>
          <w:rFonts w:ascii="Book Antiqua" w:hAnsi="Book Antiqua"/>
          <w:lang w:val="es-PR"/>
        </w:rPr>
        <w:t xml:space="preserve"> implementación </w:t>
      </w:r>
      <w:r w:rsidR="00C63418" w:rsidRPr="36F373F5">
        <w:rPr>
          <w:rFonts w:ascii="Book Antiqua" w:hAnsi="Book Antiqua"/>
          <w:lang w:val="es-PR"/>
        </w:rPr>
        <w:t>de estas leyes</w:t>
      </w:r>
      <w:r w:rsidRPr="36F373F5">
        <w:rPr>
          <w:rFonts w:ascii="Book Antiqua" w:hAnsi="Book Antiqua"/>
          <w:lang w:val="es-PR"/>
        </w:rPr>
        <w:t>;</w:t>
      </w:r>
      <w:r w:rsidR="00C63418" w:rsidRPr="36F373F5">
        <w:rPr>
          <w:rFonts w:ascii="Book Antiqua" w:hAnsi="Book Antiqua"/>
          <w:lang w:val="es-PR"/>
        </w:rPr>
        <w:t xml:space="preserve"> </w:t>
      </w:r>
      <w:r w:rsidR="00993CCD" w:rsidRPr="36F373F5">
        <w:rPr>
          <w:rFonts w:ascii="Book Antiqua" w:hAnsi="Book Antiqua"/>
          <w:lang w:val="es-PR"/>
        </w:rPr>
        <w:t xml:space="preserve">a fines de determinar si resulta necesario el desarrollo de política pública para </w:t>
      </w:r>
      <w:r w:rsidR="00DF5872" w:rsidRPr="36F373F5">
        <w:rPr>
          <w:rFonts w:ascii="Book Antiqua" w:hAnsi="Book Antiqua"/>
          <w:lang w:val="es-PR"/>
        </w:rPr>
        <w:t xml:space="preserve">promover el desarrollo integral de este creciente e importante sector poblacional; </w:t>
      </w:r>
      <w:r w:rsidRPr="36F373F5">
        <w:rPr>
          <w:rFonts w:ascii="Book Antiqua" w:hAnsi="Book Antiqua"/>
          <w:lang w:val="es-PR"/>
        </w:rPr>
        <w:t>y para otros fines relacionados.</w:t>
      </w:r>
    </w:p>
    <w:p w14:paraId="6A4461F7" w14:textId="77777777" w:rsidR="001D156A" w:rsidRPr="00775A0E" w:rsidRDefault="001D156A" w:rsidP="001D156A">
      <w:pPr>
        <w:ind w:left="600" w:hanging="600"/>
        <w:jc w:val="both"/>
        <w:rPr>
          <w:rFonts w:ascii="Book Antiqua" w:hAnsi="Book Antiqua"/>
          <w:szCs w:val="24"/>
          <w:lang w:val="es-PR"/>
        </w:rPr>
      </w:pPr>
    </w:p>
    <w:p w14:paraId="5C6F30AC" w14:textId="77777777" w:rsidR="001D156A" w:rsidRPr="00775A0E" w:rsidRDefault="001D156A" w:rsidP="001D156A">
      <w:pPr>
        <w:jc w:val="center"/>
        <w:rPr>
          <w:rFonts w:ascii="Book Antiqua" w:hAnsi="Book Antiqua"/>
          <w:szCs w:val="24"/>
          <w:lang w:val="es-PR"/>
        </w:rPr>
      </w:pPr>
      <w:r w:rsidRPr="00775A0E">
        <w:rPr>
          <w:rFonts w:ascii="Book Antiqua" w:hAnsi="Book Antiqua"/>
          <w:szCs w:val="24"/>
          <w:lang w:val="es-PR"/>
        </w:rPr>
        <w:t>EXPOSICIÓN DE MOTIVOS</w:t>
      </w:r>
    </w:p>
    <w:p w14:paraId="30AB1E90" w14:textId="77777777" w:rsidR="001D156A" w:rsidRPr="00C7688B" w:rsidRDefault="001D156A" w:rsidP="001D156A">
      <w:pPr>
        <w:jc w:val="both"/>
        <w:rPr>
          <w:rFonts w:ascii="Book Antiqua" w:hAnsi="Book Antiqua"/>
          <w:lang w:val="es-PR"/>
        </w:rPr>
      </w:pPr>
    </w:p>
    <w:p w14:paraId="31067254" w14:textId="742C9071" w:rsidR="00890C01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Con el incremento </w:t>
      </w:r>
      <w:r w:rsidR="4E47264A" w:rsidRPr="36F373F5">
        <w:rPr>
          <w:rFonts w:ascii="Book Antiqua" w:hAnsi="Book Antiqua"/>
          <w:lang w:val="es-PR"/>
        </w:rPr>
        <w:t>de</w:t>
      </w:r>
      <w:r w:rsidRPr="36F373F5">
        <w:rPr>
          <w:rFonts w:ascii="Book Antiqua" w:hAnsi="Book Antiqua"/>
          <w:lang w:val="es-PR"/>
        </w:rPr>
        <w:t xml:space="preserve"> la población adulta </w:t>
      </w:r>
      <w:r w:rsidR="13A5489F" w:rsidRPr="36F373F5">
        <w:rPr>
          <w:rFonts w:ascii="Book Antiqua" w:hAnsi="Book Antiqua"/>
          <w:lang w:val="es-PR"/>
        </w:rPr>
        <w:t>mayor en Puerto Rico</w:t>
      </w:r>
      <w:r w:rsidRPr="36F373F5">
        <w:rPr>
          <w:rFonts w:ascii="Book Antiqua" w:hAnsi="Book Antiqua"/>
          <w:lang w:val="es-PR"/>
        </w:rPr>
        <w:t>, también hemos visto la necesidad</w:t>
      </w:r>
      <w:r w:rsidR="00DD4E90" w:rsidRPr="36F373F5">
        <w:rPr>
          <w:rFonts w:ascii="Book Antiqua" w:hAnsi="Book Antiqua"/>
          <w:lang w:val="es-PR"/>
        </w:rPr>
        <w:t xml:space="preserve"> de analizar la eficacia del marco legal aplicable a</w:t>
      </w:r>
      <w:r w:rsidRPr="36F373F5">
        <w:rPr>
          <w:rFonts w:ascii="Book Antiqua" w:hAnsi="Book Antiqua"/>
          <w:lang w:val="es-PR"/>
        </w:rPr>
        <w:t xml:space="preserve"> esta población y </w:t>
      </w:r>
      <w:r w:rsidR="00C12F47" w:rsidRPr="36F373F5">
        <w:rPr>
          <w:rFonts w:ascii="Book Antiqua" w:hAnsi="Book Antiqua"/>
          <w:lang w:val="es-PR"/>
        </w:rPr>
        <w:t xml:space="preserve">evaluar </w:t>
      </w:r>
      <w:r w:rsidRPr="36F373F5">
        <w:rPr>
          <w:rFonts w:ascii="Book Antiqua" w:hAnsi="Book Antiqua"/>
          <w:lang w:val="es-PR"/>
        </w:rPr>
        <w:t xml:space="preserve">la </w:t>
      </w:r>
      <w:r w:rsidR="00C12F47" w:rsidRPr="36F373F5">
        <w:rPr>
          <w:rFonts w:ascii="Book Antiqua" w:hAnsi="Book Antiqua"/>
          <w:lang w:val="es-PR"/>
        </w:rPr>
        <w:t>implementación efectiva</w:t>
      </w:r>
      <w:r w:rsidRPr="36F373F5">
        <w:rPr>
          <w:rFonts w:ascii="Book Antiqua" w:hAnsi="Book Antiqua"/>
          <w:lang w:val="es-PR"/>
        </w:rPr>
        <w:t xml:space="preserve"> de sus disposiciones para poder asegurar el bienestar de este importante sector poblacional. </w:t>
      </w:r>
    </w:p>
    <w:p w14:paraId="03EA7802" w14:textId="77777777" w:rsidR="00890C01" w:rsidRDefault="00890C0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CF5C607" w14:textId="6798262A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 xml:space="preserve">Dado que </w:t>
      </w:r>
      <w:proofErr w:type="spellStart"/>
      <w:r w:rsidRPr="00763444">
        <w:rPr>
          <w:rFonts w:ascii="Book Antiqua" w:hAnsi="Book Antiqua"/>
          <w:strike/>
          <w:lang w:val="es-PR"/>
        </w:rPr>
        <w:t>sonnumerosas</w:t>
      </w:r>
      <w:proofErr w:type="spellEnd"/>
      <w:r w:rsidRPr="36F373F5">
        <w:rPr>
          <w:rFonts w:ascii="Book Antiqua" w:hAnsi="Book Antiqua"/>
          <w:lang w:val="es-PR"/>
        </w:rPr>
        <w:t xml:space="preserve"> </w:t>
      </w:r>
      <w:r w:rsidR="00763444">
        <w:rPr>
          <w:rFonts w:ascii="Book Antiqua" w:hAnsi="Book Antiqua"/>
          <w:i/>
          <w:iCs/>
          <w:u w:val="single"/>
          <w:lang w:val="es-PR"/>
        </w:rPr>
        <w:t>son numerosas</w:t>
      </w:r>
      <w:r w:rsidR="00763444">
        <w:rPr>
          <w:rFonts w:ascii="Book Antiqua" w:hAnsi="Book Antiqua"/>
          <w:lang w:val="es-PR"/>
        </w:rPr>
        <w:t xml:space="preserve"> </w:t>
      </w:r>
      <w:r w:rsidRPr="36F373F5">
        <w:rPr>
          <w:rFonts w:ascii="Book Antiqua" w:hAnsi="Book Antiqua"/>
          <w:lang w:val="es-PR"/>
        </w:rPr>
        <w:t xml:space="preserve">las disposiciones en ley distribuidas a través de diversos cuerpos y estatutos que aplican a la población adulta mayor, algunos han propuesto la importancia de </w:t>
      </w:r>
      <w:r w:rsidR="00667910" w:rsidRPr="36F373F5">
        <w:rPr>
          <w:rFonts w:ascii="Book Antiqua" w:hAnsi="Book Antiqua"/>
          <w:lang w:val="es-PR"/>
        </w:rPr>
        <w:t>hacer un inventario de</w:t>
      </w:r>
      <w:r w:rsidRPr="36F373F5">
        <w:rPr>
          <w:rFonts w:ascii="Book Antiqua" w:hAnsi="Book Antiqua"/>
          <w:lang w:val="es-PR"/>
        </w:rPr>
        <w:t xml:space="preserve"> todas las legislaciones aplicables a este sector poblacional </w:t>
      </w:r>
      <w:r w:rsidR="00667910" w:rsidRPr="36F373F5">
        <w:rPr>
          <w:rFonts w:ascii="Book Antiqua" w:hAnsi="Book Antiqua"/>
          <w:lang w:val="es-PR"/>
        </w:rPr>
        <w:t xml:space="preserve">y </w:t>
      </w:r>
      <w:r w:rsidR="00444BDA" w:rsidRPr="36F373F5">
        <w:rPr>
          <w:rFonts w:ascii="Book Antiqua" w:hAnsi="Book Antiqua"/>
          <w:lang w:val="es-PR"/>
        </w:rPr>
        <w:t xml:space="preserve">determinar </w:t>
      </w:r>
      <w:r w:rsidR="00CF7C86" w:rsidRPr="36F373F5">
        <w:rPr>
          <w:rFonts w:ascii="Book Antiqua" w:hAnsi="Book Antiqua"/>
          <w:lang w:val="es-PR"/>
        </w:rPr>
        <w:t xml:space="preserve">si, con el paso del tiempo y evolución </w:t>
      </w:r>
      <w:r w:rsidR="005B0FAD" w:rsidRPr="36F373F5">
        <w:rPr>
          <w:rFonts w:ascii="Book Antiqua" w:hAnsi="Book Antiqua"/>
          <w:lang w:val="es-PR"/>
        </w:rPr>
        <w:t>demográfica, continúan</w:t>
      </w:r>
      <w:r w:rsidR="00CF7C86" w:rsidRPr="36F373F5">
        <w:rPr>
          <w:rFonts w:ascii="Book Antiqua" w:hAnsi="Book Antiqua"/>
          <w:lang w:val="es-PR"/>
        </w:rPr>
        <w:t xml:space="preserve"> cumpl</w:t>
      </w:r>
      <w:r w:rsidR="005B0FAD" w:rsidRPr="36F373F5">
        <w:rPr>
          <w:rFonts w:ascii="Book Antiqua" w:hAnsi="Book Antiqua"/>
          <w:lang w:val="es-PR"/>
        </w:rPr>
        <w:t>iendo</w:t>
      </w:r>
      <w:r w:rsidR="00CF7C86" w:rsidRPr="36F373F5">
        <w:rPr>
          <w:rFonts w:ascii="Book Antiqua" w:hAnsi="Book Antiqua"/>
          <w:lang w:val="es-PR"/>
        </w:rPr>
        <w:t xml:space="preserve"> con el fin de política pública para el cual fueron establecidas</w:t>
      </w:r>
      <w:r w:rsidRPr="36F373F5">
        <w:rPr>
          <w:rFonts w:ascii="Book Antiqua" w:hAnsi="Book Antiqua"/>
          <w:lang w:val="es-PR"/>
        </w:rPr>
        <w:t>.</w:t>
      </w:r>
    </w:p>
    <w:p w14:paraId="3D4C7911" w14:textId="60E696BC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lastRenderedPageBreak/>
        <w:t xml:space="preserve">En la actualidad bajo la Ley 121-2019, según enmendada mejor conocida como </w:t>
      </w:r>
      <w:r w:rsidR="009F4D6C" w:rsidRPr="00FD78D7">
        <w:rPr>
          <w:rFonts w:ascii="Book Antiqua" w:hAnsi="Book Antiqua"/>
          <w:lang w:val="es-PR"/>
        </w:rPr>
        <w:t>la “</w:t>
      </w:r>
      <w:r w:rsidRPr="00FD78D7">
        <w:rPr>
          <w:rFonts w:ascii="Book Antiqua" w:hAnsi="Book Antiqua"/>
          <w:lang w:val="es-PR"/>
        </w:rPr>
        <w:t xml:space="preserve">Carta de Derechos y la Política Pública del Gobierno a favor de los Adultos Mayores”, </w:t>
      </w:r>
      <w:r w:rsidR="00CD692D">
        <w:rPr>
          <w:rFonts w:ascii="Book Antiqua" w:hAnsi="Book Antiqua"/>
          <w:lang w:val="es-PR"/>
        </w:rPr>
        <w:t>dentro de la Carta de Derechos,</w:t>
      </w:r>
      <w:r w:rsidRPr="00FD78D7">
        <w:rPr>
          <w:rFonts w:ascii="Book Antiqua" w:hAnsi="Book Antiqua"/>
          <w:lang w:val="es-PR"/>
        </w:rPr>
        <w:t xml:space="preserve"> está catalogada</w:t>
      </w:r>
      <w:r w:rsidR="00CD692D">
        <w:rPr>
          <w:rFonts w:ascii="Book Antiqua" w:hAnsi="Book Antiqua"/>
          <w:lang w:val="es-PR"/>
        </w:rPr>
        <w:t xml:space="preserve"> la legislación especial</w:t>
      </w:r>
      <w:r w:rsidRPr="00FD78D7">
        <w:rPr>
          <w:rFonts w:ascii="Book Antiqua" w:hAnsi="Book Antiqua"/>
          <w:lang w:val="es-PR"/>
        </w:rPr>
        <w:t xml:space="preserve"> aplicable a la población adulta mayor. </w:t>
      </w:r>
      <w:r w:rsidR="00300B6B">
        <w:rPr>
          <w:rFonts w:ascii="Book Antiqua" w:hAnsi="Book Antiqua"/>
          <w:lang w:val="es-PR"/>
        </w:rPr>
        <w:t>Pero incluso</w:t>
      </w:r>
      <w:r w:rsidRPr="00FD78D7">
        <w:rPr>
          <w:rFonts w:ascii="Book Antiqua" w:hAnsi="Book Antiqua"/>
          <w:lang w:val="es-PR"/>
        </w:rPr>
        <w:t xml:space="preserve"> la lista incluida en esta Ley no </w:t>
      </w:r>
      <w:r w:rsidR="00300B6B">
        <w:rPr>
          <w:rFonts w:ascii="Book Antiqua" w:hAnsi="Book Antiqua"/>
          <w:lang w:val="es-PR"/>
        </w:rPr>
        <w:t>comprende</w:t>
      </w:r>
      <w:r w:rsidRPr="00FD78D7">
        <w:rPr>
          <w:rFonts w:ascii="Book Antiqua" w:hAnsi="Book Antiqua"/>
          <w:lang w:val="es-PR"/>
        </w:rPr>
        <w:t xml:space="preserve"> todas las disposiciones aplicables y relevantes a este sector poblacional. </w:t>
      </w:r>
    </w:p>
    <w:p w14:paraId="39CD480F" w14:textId="77777777" w:rsid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F6DC00B" w14:textId="162F70FC" w:rsidR="00B947E1" w:rsidRDefault="00B947E1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36F373F5">
        <w:rPr>
          <w:rFonts w:ascii="Book Antiqua" w:hAnsi="Book Antiqua"/>
          <w:lang w:val="es-PR"/>
        </w:rPr>
        <w:t>La Ley 121</w:t>
      </w:r>
      <w:r w:rsidR="1212BE18" w:rsidRPr="36F373F5">
        <w:rPr>
          <w:rFonts w:ascii="Book Antiqua" w:hAnsi="Book Antiqua"/>
          <w:lang w:val="es-PR"/>
        </w:rPr>
        <w:t>-</w:t>
      </w:r>
      <w:r w:rsidRPr="36F373F5">
        <w:rPr>
          <w:rFonts w:ascii="Book Antiqua" w:hAnsi="Book Antiqua"/>
          <w:lang w:val="es-PR"/>
        </w:rPr>
        <w:t xml:space="preserve">2019 es una ley abarcadora de todos los aspectos de la vida de los adultos mayores y con </w:t>
      </w:r>
      <w:r w:rsidR="5084E63F" w:rsidRPr="36F373F5">
        <w:rPr>
          <w:rFonts w:ascii="Book Antiqua" w:hAnsi="Book Antiqua"/>
          <w:lang w:val="es-PR"/>
        </w:rPr>
        <w:t>una</w:t>
      </w:r>
      <w:r w:rsidRPr="36F373F5">
        <w:rPr>
          <w:rFonts w:ascii="Book Antiqua" w:hAnsi="Book Antiqua"/>
          <w:lang w:val="es-PR"/>
        </w:rPr>
        <w:t xml:space="preserve"> necesidad dinámica para atender asuntos </w:t>
      </w:r>
      <w:r w:rsidR="009F4D6C" w:rsidRPr="36F373F5">
        <w:rPr>
          <w:rFonts w:ascii="Book Antiqua" w:hAnsi="Book Antiqua"/>
          <w:lang w:val="es-PR"/>
        </w:rPr>
        <w:t>emergentes</w:t>
      </w:r>
      <w:r w:rsidRPr="36F373F5">
        <w:rPr>
          <w:rFonts w:ascii="Book Antiqua" w:hAnsi="Book Antiqua"/>
          <w:lang w:val="es-PR"/>
        </w:rPr>
        <w:t>, noveles y transcendentales para el desarrollo socioeconómico de Puerto Rico. Es</w:t>
      </w:r>
      <w:r w:rsidR="009F4D6C" w:rsidRPr="36F373F5">
        <w:rPr>
          <w:rFonts w:ascii="Book Antiqua" w:hAnsi="Book Antiqua"/>
          <w:lang w:val="es-PR"/>
        </w:rPr>
        <w:t xml:space="preserve"> </w:t>
      </w:r>
      <w:r w:rsidRPr="36F373F5">
        <w:rPr>
          <w:rFonts w:ascii="Book Antiqua" w:hAnsi="Book Antiqua"/>
          <w:lang w:val="es-PR"/>
        </w:rPr>
        <w:t>por esto, que</w:t>
      </w:r>
      <w:r w:rsidR="009F4D6C" w:rsidRPr="36F373F5">
        <w:rPr>
          <w:rFonts w:ascii="Book Antiqua" w:hAnsi="Book Antiqua"/>
          <w:lang w:val="es-PR"/>
        </w:rPr>
        <w:t xml:space="preserve"> </w:t>
      </w:r>
      <w:r w:rsidRPr="36F373F5">
        <w:rPr>
          <w:rFonts w:ascii="Book Antiqua" w:hAnsi="Book Antiqua"/>
          <w:lang w:val="es-PR"/>
        </w:rPr>
        <w:t>es menester que</w:t>
      </w:r>
      <w:r w:rsidR="009F4D6C" w:rsidRPr="36F373F5">
        <w:rPr>
          <w:rFonts w:ascii="Book Antiqua" w:hAnsi="Book Antiqua"/>
          <w:lang w:val="es-PR"/>
        </w:rPr>
        <w:t xml:space="preserve"> continue evolucionando mediante enmiendas</w:t>
      </w:r>
      <w:r w:rsidRPr="36F373F5">
        <w:rPr>
          <w:rFonts w:ascii="Book Antiqua" w:hAnsi="Book Antiqua"/>
          <w:lang w:val="es-PR"/>
        </w:rPr>
        <w:t xml:space="preserve"> </w:t>
      </w:r>
      <w:r w:rsidR="009F4D6C" w:rsidRPr="36F373F5">
        <w:rPr>
          <w:rFonts w:ascii="Book Antiqua" w:hAnsi="Book Antiqua"/>
          <w:lang w:val="es-PR"/>
        </w:rPr>
        <w:t>para mantenerse a la par con</w:t>
      </w:r>
      <w:r w:rsidRPr="36F373F5">
        <w:rPr>
          <w:rFonts w:ascii="Book Antiqua" w:hAnsi="Book Antiqua"/>
          <w:lang w:val="es-PR"/>
        </w:rPr>
        <w:t xml:space="preserve"> las necesidades actuales y cambiantes de la población en un contexto social dinámico y </w:t>
      </w:r>
      <w:r w:rsidR="009F4D6C" w:rsidRPr="36F373F5">
        <w:rPr>
          <w:rFonts w:ascii="Book Antiqua" w:hAnsi="Book Antiqua"/>
          <w:lang w:val="es-PR"/>
        </w:rPr>
        <w:t>evolutivo</w:t>
      </w:r>
      <w:r w:rsidRPr="36F373F5">
        <w:rPr>
          <w:rFonts w:ascii="Book Antiqua" w:hAnsi="Book Antiqua"/>
          <w:lang w:val="es-PR"/>
        </w:rPr>
        <w:t xml:space="preserve">.  </w:t>
      </w:r>
      <w:r w:rsidR="009F4D6C" w:rsidRPr="36F373F5">
        <w:rPr>
          <w:rFonts w:ascii="Book Antiqua" w:hAnsi="Book Antiqua"/>
          <w:lang w:val="es-PR"/>
        </w:rPr>
        <w:t>C</w:t>
      </w:r>
      <w:r w:rsidRPr="36F373F5">
        <w:rPr>
          <w:rFonts w:ascii="Book Antiqua" w:hAnsi="Book Antiqua"/>
          <w:lang w:val="es-PR"/>
        </w:rPr>
        <w:t xml:space="preserve">on tantas leyes especiales a un sector que por décadas fue limitado </w:t>
      </w:r>
      <w:r w:rsidR="009F4D6C" w:rsidRPr="36F373F5">
        <w:rPr>
          <w:rFonts w:ascii="Book Antiqua" w:hAnsi="Book Antiqua"/>
          <w:lang w:val="es-PR"/>
        </w:rPr>
        <w:t xml:space="preserve">en </w:t>
      </w:r>
      <w:r w:rsidRPr="36F373F5">
        <w:rPr>
          <w:rFonts w:ascii="Book Antiqua" w:hAnsi="Book Antiqua"/>
          <w:lang w:val="es-PR"/>
        </w:rPr>
        <w:t>su atención</w:t>
      </w:r>
      <w:r w:rsidR="009F4D6C" w:rsidRPr="36F373F5">
        <w:rPr>
          <w:rFonts w:ascii="Book Antiqua" w:hAnsi="Book Antiqua"/>
          <w:lang w:val="es-PR"/>
        </w:rPr>
        <w:t>,</w:t>
      </w:r>
      <w:r w:rsidRPr="36F373F5">
        <w:rPr>
          <w:rFonts w:ascii="Book Antiqua" w:hAnsi="Book Antiqua"/>
          <w:lang w:val="es-PR"/>
        </w:rPr>
        <w:t xml:space="preserve"> es importan</w:t>
      </w:r>
      <w:r w:rsidR="009F4D6C" w:rsidRPr="36F373F5">
        <w:rPr>
          <w:rFonts w:ascii="Book Antiqua" w:hAnsi="Book Antiqua"/>
          <w:lang w:val="es-PR"/>
        </w:rPr>
        <w:t>te</w:t>
      </w:r>
      <w:r w:rsidRPr="36F373F5">
        <w:rPr>
          <w:rFonts w:ascii="Book Antiqua" w:hAnsi="Book Antiqua"/>
          <w:lang w:val="es-PR"/>
        </w:rPr>
        <w:t xml:space="preserve"> coordinar </w:t>
      </w:r>
      <w:r w:rsidR="009F4D6C" w:rsidRPr="36F373F5">
        <w:rPr>
          <w:rFonts w:ascii="Book Antiqua" w:hAnsi="Book Antiqua"/>
          <w:lang w:val="es-PR"/>
        </w:rPr>
        <w:t>y</w:t>
      </w:r>
      <w:r w:rsidRPr="36F373F5">
        <w:rPr>
          <w:rFonts w:ascii="Book Antiqua" w:hAnsi="Book Antiqua"/>
          <w:lang w:val="es-PR"/>
        </w:rPr>
        <w:t xml:space="preserve"> organizar </w:t>
      </w:r>
      <w:r w:rsidR="009F4D6C" w:rsidRPr="36F373F5">
        <w:rPr>
          <w:rFonts w:ascii="Book Antiqua" w:hAnsi="Book Antiqua"/>
          <w:lang w:val="es-PR"/>
        </w:rPr>
        <w:t>cualquier cambio en torno al</w:t>
      </w:r>
      <w:r w:rsidRPr="36F373F5">
        <w:rPr>
          <w:rFonts w:ascii="Book Antiqua" w:hAnsi="Book Antiqua"/>
          <w:lang w:val="es-PR"/>
        </w:rPr>
        <w:t xml:space="preserve"> marco legal para que sea </w:t>
      </w:r>
      <w:r w:rsidR="009F4D6C" w:rsidRPr="36F373F5">
        <w:rPr>
          <w:rFonts w:ascii="Book Antiqua" w:hAnsi="Book Antiqua"/>
          <w:lang w:val="es-PR"/>
        </w:rPr>
        <w:t>más</w:t>
      </w:r>
      <w:r w:rsidRPr="36F373F5">
        <w:rPr>
          <w:rFonts w:ascii="Book Antiqua" w:hAnsi="Book Antiqua"/>
          <w:lang w:val="es-PR"/>
        </w:rPr>
        <w:t xml:space="preserve"> eficiente su implementación judicial y el derecho vivo diario de los adultos mayores. </w:t>
      </w:r>
    </w:p>
    <w:p w14:paraId="4C96FA1C" w14:textId="77777777" w:rsidR="00B947E1" w:rsidRPr="00FD78D7" w:rsidRDefault="00B947E1" w:rsidP="009F4D6C">
      <w:pPr>
        <w:autoSpaceDE w:val="0"/>
        <w:autoSpaceDN w:val="0"/>
        <w:adjustRightInd w:val="0"/>
        <w:jc w:val="both"/>
        <w:rPr>
          <w:rFonts w:ascii="Book Antiqua" w:hAnsi="Book Antiqua"/>
          <w:lang w:val="es-PR"/>
        </w:rPr>
      </w:pPr>
    </w:p>
    <w:p w14:paraId="13523AD9" w14:textId="0BFE8C30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t xml:space="preserve">Además, con las diversas enmiendas realizadas a la Ley 121-2019 a través de los años, esta Ley ha pasado de ser no solo una Ley de carta de derechos y política pública, si no el cuerpo legal que comprende todos los asuntos relevantes a la población adulta mayor en el país. En otras jurisdicciones, se ha logrado exitosamente </w:t>
      </w:r>
      <w:r w:rsidR="00FE3D20">
        <w:rPr>
          <w:rFonts w:ascii="Book Antiqua" w:hAnsi="Book Antiqua"/>
          <w:lang w:val="es-PR"/>
        </w:rPr>
        <w:t>integrar todos</w:t>
      </w:r>
      <w:r w:rsidRPr="00FD78D7">
        <w:rPr>
          <w:rFonts w:ascii="Book Antiqua" w:hAnsi="Book Antiqua"/>
          <w:lang w:val="es-PR"/>
        </w:rPr>
        <w:t xml:space="preserve"> los asuntos relevantes al envejecimiento y población adulta mayor y nos parece que en Puerto Rico </w:t>
      </w:r>
      <w:r w:rsidR="00FE3D20">
        <w:rPr>
          <w:rFonts w:ascii="Book Antiqua" w:hAnsi="Book Antiqua"/>
          <w:lang w:val="es-PR"/>
        </w:rPr>
        <w:t>resulta necesario contemplar esta posibilidad</w:t>
      </w:r>
      <w:r w:rsidRPr="00FD78D7">
        <w:rPr>
          <w:rFonts w:ascii="Book Antiqua" w:hAnsi="Book Antiqua"/>
          <w:lang w:val="es-PR"/>
        </w:rPr>
        <w:t>.</w:t>
      </w:r>
    </w:p>
    <w:p w14:paraId="54A850AD" w14:textId="77777777" w:rsidR="00FD78D7" w:rsidRPr="00FD78D7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718E4840" w14:textId="23C284E6" w:rsidR="00882E3F" w:rsidRDefault="00FD78D7" w:rsidP="00FD78D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FD78D7">
        <w:rPr>
          <w:rFonts w:ascii="Book Antiqua" w:hAnsi="Book Antiqua"/>
          <w:lang w:val="es-PR"/>
        </w:rPr>
        <w:t xml:space="preserve">Ante la necesidad de </w:t>
      </w:r>
      <w:r w:rsidR="00FE3D20">
        <w:rPr>
          <w:rFonts w:ascii="Book Antiqua" w:hAnsi="Book Antiqua"/>
          <w:lang w:val="es-PR"/>
        </w:rPr>
        <w:t>evaluar y uniformar</w:t>
      </w:r>
      <w:r w:rsidRPr="00FD78D7">
        <w:rPr>
          <w:rFonts w:ascii="Book Antiqua" w:hAnsi="Book Antiqua"/>
          <w:lang w:val="es-PR"/>
        </w:rPr>
        <w:t xml:space="preserve"> las disposiciones aplicables en Ley a la población adulta may</w:t>
      </w:r>
      <w:r w:rsidR="00D907F7">
        <w:rPr>
          <w:rFonts w:ascii="Book Antiqua" w:hAnsi="Book Antiqua"/>
          <w:lang w:val="es-PR"/>
        </w:rPr>
        <w:t>or,</w:t>
      </w:r>
      <w:r w:rsidRPr="00FD78D7">
        <w:rPr>
          <w:rFonts w:ascii="Book Antiqua" w:hAnsi="Book Antiqua"/>
          <w:lang w:val="es-PR"/>
        </w:rPr>
        <w:t xml:space="preserve"> </w:t>
      </w:r>
      <w:r w:rsidRPr="00763444">
        <w:rPr>
          <w:rFonts w:ascii="Book Antiqua" w:hAnsi="Book Antiqua"/>
          <w:strike/>
          <w:lang w:val="es-PR"/>
        </w:rPr>
        <w:t>esta Asamblea Legislativa</w:t>
      </w:r>
      <w:r w:rsidRPr="00FD78D7">
        <w:rPr>
          <w:rFonts w:ascii="Book Antiqua" w:hAnsi="Book Antiqua"/>
          <w:lang w:val="es-PR"/>
        </w:rPr>
        <w:t xml:space="preserve"> </w:t>
      </w:r>
      <w:r w:rsidR="00763444">
        <w:rPr>
          <w:rFonts w:ascii="Book Antiqua" w:hAnsi="Book Antiqua"/>
          <w:i/>
          <w:iCs/>
          <w:u w:val="single"/>
          <w:lang w:val="es-PR"/>
        </w:rPr>
        <w:t>la Cámara de Representantes</w:t>
      </w:r>
      <w:r w:rsidR="00763444">
        <w:rPr>
          <w:rFonts w:ascii="Book Antiqua" w:hAnsi="Book Antiqua"/>
          <w:lang w:val="es-PR"/>
        </w:rPr>
        <w:t xml:space="preserve"> </w:t>
      </w:r>
      <w:r w:rsidR="00D907F7">
        <w:rPr>
          <w:rFonts w:ascii="Book Antiqua" w:hAnsi="Book Antiqua"/>
          <w:lang w:val="es-PR"/>
        </w:rPr>
        <w:t xml:space="preserve">desea ordenar una investigación sobre </w:t>
      </w:r>
      <w:r w:rsidRPr="00FD78D7">
        <w:rPr>
          <w:rFonts w:ascii="Book Antiqua" w:hAnsi="Book Antiqua"/>
          <w:lang w:val="es-PR"/>
        </w:rPr>
        <w:t xml:space="preserve">las disposiciones en ley aplicables a la población adulta mayor como parte de la Ley 121-2019 y </w:t>
      </w:r>
      <w:r w:rsidR="0033266C">
        <w:rPr>
          <w:rFonts w:ascii="Book Antiqua" w:hAnsi="Book Antiqua"/>
          <w:lang w:val="es-PR"/>
        </w:rPr>
        <w:t xml:space="preserve">determinar si procede </w:t>
      </w:r>
      <w:r w:rsidRPr="00FD78D7">
        <w:rPr>
          <w:rFonts w:ascii="Book Antiqua" w:hAnsi="Book Antiqua"/>
          <w:lang w:val="es-PR"/>
        </w:rPr>
        <w:t xml:space="preserve">elevar dicha ley a nivel de </w:t>
      </w:r>
      <w:r w:rsidR="00CF42B0">
        <w:rPr>
          <w:rFonts w:ascii="Book Antiqua" w:hAnsi="Book Antiqua"/>
          <w:lang w:val="es-PR"/>
        </w:rPr>
        <w:t>una Ley Integral que sea</w:t>
      </w:r>
      <w:r w:rsidRPr="00FD78D7">
        <w:rPr>
          <w:rFonts w:ascii="Book Antiqua" w:hAnsi="Book Antiqua"/>
          <w:lang w:val="es-PR"/>
        </w:rPr>
        <w:t xml:space="preserve"> más completa y s</w:t>
      </w:r>
      <w:r w:rsidR="00CF42B0">
        <w:rPr>
          <w:rFonts w:ascii="Book Antiqua" w:hAnsi="Book Antiqua"/>
          <w:lang w:val="es-PR"/>
        </w:rPr>
        <w:t>irva</w:t>
      </w:r>
      <w:r w:rsidRPr="00FD78D7">
        <w:rPr>
          <w:rFonts w:ascii="Book Antiqua" w:hAnsi="Book Antiqua"/>
          <w:lang w:val="es-PR"/>
        </w:rPr>
        <w:t xml:space="preserve"> mejor a este creciente sector poblacional del país.</w:t>
      </w:r>
    </w:p>
    <w:p w14:paraId="08DC13E8" w14:textId="77777777" w:rsidR="00444BDA" w:rsidRPr="006578FE" w:rsidRDefault="00444BDA" w:rsidP="00FD78D7">
      <w:pPr>
        <w:autoSpaceDE w:val="0"/>
        <w:autoSpaceDN w:val="0"/>
        <w:adjustRightInd w:val="0"/>
        <w:ind w:firstLine="720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Default="00A22A39" w:rsidP="00882E3F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7498ECE" w14:textId="77777777" w:rsidR="00A22A39" w:rsidRDefault="00A22A39" w:rsidP="00882E3F">
      <w:pPr>
        <w:jc w:val="both"/>
        <w:rPr>
          <w:rFonts w:ascii="Book Antiqua" w:hAnsi="Book Antiqua"/>
          <w:lang w:val="es-ES_tradnl"/>
        </w:rPr>
      </w:pPr>
    </w:p>
    <w:p w14:paraId="458A578E" w14:textId="77777777" w:rsidR="00882E3F" w:rsidRDefault="00882E3F" w:rsidP="00882E3F">
      <w:pPr>
        <w:jc w:val="both"/>
        <w:rPr>
          <w:rFonts w:ascii="Book Antiqua" w:hAnsi="Book Antiqua"/>
          <w:lang w:val="es-ES_tradnl"/>
        </w:rPr>
        <w:sectPr w:rsidR="00882E3F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1AB74B87" w:rsidR="00A22A39" w:rsidRPr="00763444" w:rsidRDefault="00A22A39" w:rsidP="36F373F5">
      <w:pPr>
        <w:spacing w:line="480" w:lineRule="auto"/>
        <w:ind w:firstLine="567"/>
        <w:jc w:val="both"/>
        <w:rPr>
          <w:rFonts w:ascii="Book Antiqua" w:hAnsi="Book Antiqua"/>
          <w:i/>
          <w:iCs/>
          <w:u w:val="single"/>
          <w:lang w:val="es-ES"/>
        </w:rPr>
      </w:pPr>
      <w:r w:rsidRPr="36F373F5">
        <w:rPr>
          <w:rFonts w:ascii="Book Antiqua" w:hAnsi="Book Antiqua"/>
          <w:lang w:val="es-ES"/>
        </w:rPr>
        <w:t>Sección 1.-</w:t>
      </w:r>
      <w:r w:rsidR="009B01D4" w:rsidRPr="36F373F5">
        <w:rPr>
          <w:rFonts w:ascii="Book Antiqua" w:hAnsi="Book Antiqua"/>
          <w:lang w:val="es-ES"/>
        </w:rPr>
        <w:t xml:space="preserve"> Ordenar</w:t>
      </w:r>
      <w:r w:rsidR="009B01D4" w:rsidRPr="36F373F5">
        <w:rPr>
          <w:rFonts w:ascii="Book Antiqua" w:hAnsi="Book Antiqua"/>
          <w:lang w:val="es-PR"/>
        </w:rPr>
        <w:t xml:space="preserve"> a la Comisión de </w:t>
      </w:r>
      <w:r w:rsidR="57807455" w:rsidRPr="36F373F5">
        <w:rPr>
          <w:rFonts w:ascii="Book Antiqua" w:hAnsi="Book Antiqua"/>
          <w:lang w:val="es-PR"/>
        </w:rPr>
        <w:t>Adultos Mayores y Bienestar Social</w:t>
      </w:r>
      <w:r w:rsidR="009B01D4" w:rsidRPr="36F373F5">
        <w:rPr>
          <w:rFonts w:ascii="Book Antiqua" w:hAnsi="Book Antiqua"/>
          <w:lang w:val="es-PR"/>
        </w:rPr>
        <w:t xml:space="preserve">  de la Cámara de Representantes de Puerto Rico realizar </w:t>
      </w:r>
      <w:r w:rsidR="00AA2575" w:rsidRPr="36F373F5">
        <w:rPr>
          <w:rFonts w:ascii="Book Antiqua" w:hAnsi="Book Antiqua"/>
          <w:lang w:val="es-PR"/>
        </w:rPr>
        <w:t xml:space="preserve">una investigación sobre todo asunto relacionado a las leyes que promueven el desarrollo integral de la población adulta mayor, particularmente la Ley 121-2019, según enmendada, conocida como “Carta de Derechos y la Política Pública del Gobierno a favor de los Adultos Mayores” y la legislación especial citada en la misma que beneficia a esta población; la eficacia de las </w:t>
      </w:r>
      <w:r w:rsidR="00AA2575" w:rsidRPr="36F373F5">
        <w:rPr>
          <w:rFonts w:ascii="Book Antiqua" w:hAnsi="Book Antiqua"/>
          <w:lang w:val="es-PR"/>
        </w:rPr>
        <w:lastRenderedPageBreak/>
        <w:t>agencias gubernamentales responsables por la implementación de estas leyes; a fines de determinar si resulta necesario el desarrollo de política pública para promover el desarrollo integral de este creciente e importante sector poblacional</w:t>
      </w:r>
      <w:r w:rsidR="00763444">
        <w:rPr>
          <w:rFonts w:ascii="Book Antiqua" w:hAnsi="Book Antiqua"/>
          <w:i/>
          <w:iCs/>
          <w:u w:val="single"/>
          <w:lang w:val="es-PR"/>
        </w:rPr>
        <w:t>.</w:t>
      </w:r>
    </w:p>
    <w:p w14:paraId="7B10F0F7" w14:textId="17877D42" w:rsidR="00A20194" w:rsidRPr="00A20194" w:rsidRDefault="3C42D78C" w:rsidP="00882E3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C42D78C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26398ACD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 w:rsidR="002E5950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45EEAB89" w:rsidR="00A20194" w:rsidRPr="00A20194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4303207E" w:rsidR="00A22A39" w:rsidRPr="009C2609" w:rsidRDefault="00A20194" w:rsidP="00882E3F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tendrá vigencia </w:t>
      </w:r>
      <w:r w:rsidRPr="00763444">
        <w:rPr>
          <w:rFonts w:ascii="Book Antiqua" w:hAnsi="Book Antiqua"/>
          <w:strike/>
          <w:lang w:val="es-ES_tradnl"/>
        </w:rPr>
        <w:t>al momento</w:t>
      </w:r>
      <w:r w:rsidRPr="00A20194">
        <w:rPr>
          <w:rFonts w:ascii="Book Antiqua" w:hAnsi="Book Antiqua"/>
          <w:lang w:val="es-ES_tradnl"/>
        </w:rPr>
        <w:t xml:space="preserve"> </w:t>
      </w:r>
      <w:r w:rsidR="00763444">
        <w:rPr>
          <w:rFonts w:ascii="Book Antiqua" w:hAnsi="Book Antiqua"/>
          <w:i/>
          <w:iCs/>
          <w:u w:val="single"/>
          <w:lang w:val="es-ES_tradnl"/>
        </w:rPr>
        <w:t>inmediatamente después</w:t>
      </w:r>
      <w:r w:rsidR="00763444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5C537" w14:textId="77777777" w:rsidR="003619E7" w:rsidRDefault="003619E7">
      <w:r>
        <w:separator/>
      </w:r>
    </w:p>
  </w:endnote>
  <w:endnote w:type="continuationSeparator" w:id="0">
    <w:p w14:paraId="6D32C3E1" w14:textId="77777777" w:rsidR="003619E7" w:rsidRDefault="00361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A186D" w14:textId="77777777" w:rsidR="003619E7" w:rsidRDefault="003619E7">
      <w:r>
        <w:separator/>
      </w:r>
    </w:p>
  </w:footnote>
  <w:footnote w:type="continuationSeparator" w:id="0">
    <w:p w14:paraId="64852F6E" w14:textId="77777777" w:rsidR="003619E7" w:rsidRDefault="00361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0FA11C" w:rsidR="003C55C0" w:rsidRDefault="00763444" w:rsidP="00763444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6C44"/>
    <w:rsid w:val="00056024"/>
    <w:rsid w:val="00061613"/>
    <w:rsid w:val="00061890"/>
    <w:rsid w:val="00076383"/>
    <w:rsid w:val="000837AE"/>
    <w:rsid w:val="00095AE1"/>
    <w:rsid w:val="000A6B6C"/>
    <w:rsid w:val="000B0DBB"/>
    <w:rsid w:val="000E0ACD"/>
    <w:rsid w:val="000F2801"/>
    <w:rsid w:val="00111E71"/>
    <w:rsid w:val="00127C6A"/>
    <w:rsid w:val="001363FE"/>
    <w:rsid w:val="00162962"/>
    <w:rsid w:val="0017132B"/>
    <w:rsid w:val="00177B39"/>
    <w:rsid w:val="00194003"/>
    <w:rsid w:val="001A37A5"/>
    <w:rsid w:val="001A76AD"/>
    <w:rsid w:val="001D156A"/>
    <w:rsid w:val="001F4CA3"/>
    <w:rsid w:val="001F612A"/>
    <w:rsid w:val="00211396"/>
    <w:rsid w:val="00226AE6"/>
    <w:rsid w:val="00234480"/>
    <w:rsid w:val="00243F25"/>
    <w:rsid w:val="00245B34"/>
    <w:rsid w:val="00263355"/>
    <w:rsid w:val="00273792"/>
    <w:rsid w:val="002D33A2"/>
    <w:rsid w:val="002D4AC8"/>
    <w:rsid w:val="002D728B"/>
    <w:rsid w:val="002E5950"/>
    <w:rsid w:val="00300B6B"/>
    <w:rsid w:val="00320D78"/>
    <w:rsid w:val="00320EC3"/>
    <w:rsid w:val="0033266C"/>
    <w:rsid w:val="00354230"/>
    <w:rsid w:val="003619E7"/>
    <w:rsid w:val="00374E63"/>
    <w:rsid w:val="00380FE5"/>
    <w:rsid w:val="003924DD"/>
    <w:rsid w:val="00394FCB"/>
    <w:rsid w:val="003963F4"/>
    <w:rsid w:val="003B5254"/>
    <w:rsid w:val="003B75A6"/>
    <w:rsid w:val="003C0759"/>
    <w:rsid w:val="003C0A03"/>
    <w:rsid w:val="003C55C0"/>
    <w:rsid w:val="003F293D"/>
    <w:rsid w:val="00404B3E"/>
    <w:rsid w:val="004061CA"/>
    <w:rsid w:val="00415689"/>
    <w:rsid w:val="004171D2"/>
    <w:rsid w:val="004440CB"/>
    <w:rsid w:val="00444BDA"/>
    <w:rsid w:val="004713D2"/>
    <w:rsid w:val="004A525D"/>
    <w:rsid w:val="004B0591"/>
    <w:rsid w:val="004E5AEE"/>
    <w:rsid w:val="00521639"/>
    <w:rsid w:val="00532BB7"/>
    <w:rsid w:val="005332E4"/>
    <w:rsid w:val="00534348"/>
    <w:rsid w:val="0053550C"/>
    <w:rsid w:val="00542FAD"/>
    <w:rsid w:val="00552076"/>
    <w:rsid w:val="005545D9"/>
    <w:rsid w:val="00555018"/>
    <w:rsid w:val="005723DC"/>
    <w:rsid w:val="00587B9D"/>
    <w:rsid w:val="005B0FAD"/>
    <w:rsid w:val="006210DC"/>
    <w:rsid w:val="00640120"/>
    <w:rsid w:val="0064349D"/>
    <w:rsid w:val="00653EED"/>
    <w:rsid w:val="006578FE"/>
    <w:rsid w:val="00667910"/>
    <w:rsid w:val="00685549"/>
    <w:rsid w:val="006976E7"/>
    <w:rsid w:val="006B7365"/>
    <w:rsid w:val="006C2D81"/>
    <w:rsid w:val="006C7DF8"/>
    <w:rsid w:val="006F5F6D"/>
    <w:rsid w:val="00717468"/>
    <w:rsid w:val="0072097D"/>
    <w:rsid w:val="007317CC"/>
    <w:rsid w:val="00746642"/>
    <w:rsid w:val="00750FC8"/>
    <w:rsid w:val="007533D0"/>
    <w:rsid w:val="00755069"/>
    <w:rsid w:val="00763444"/>
    <w:rsid w:val="0077639B"/>
    <w:rsid w:val="0078014A"/>
    <w:rsid w:val="007B0660"/>
    <w:rsid w:val="007C1C2A"/>
    <w:rsid w:val="007D0A0C"/>
    <w:rsid w:val="007E3868"/>
    <w:rsid w:val="007E3F2F"/>
    <w:rsid w:val="007F1F27"/>
    <w:rsid w:val="008053A6"/>
    <w:rsid w:val="00820C41"/>
    <w:rsid w:val="00850256"/>
    <w:rsid w:val="008557BF"/>
    <w:rsid w:val="00866D69"/>
    <w:rsid w:val="00882E3F"/>
    <w:rsid w:val="00890C01"/>
    <w:rsid w:val="008D2365"/>
    <w:rsid w:val="008D4E94"/>
    <w:rsid w:val="00935A03"/>
    <w:rsid w:val="0093686F"/>
    <w:rsid w:val="00942FD4"/>
    <w:rsid w:val="00951997"/>
    <w:rsid w:val="00990352"/>
    <w:rsid w:val="00993CCD"/>
    <w:rsid w:val="009940C8"/>
    <w:rsid w:val="009B01D4"/>
    <w:rsid w:val="009B0B7A"/>
    <w:rsid w:val="009C2609"/>
    <w:rsid w:val="009F4D6C"/>
    <w:rsid w:val="00A03405"/>
    <w:rsid w:val="00A1528A"/>
    <w:rsid w:val="00A20194"/>
    <w:rsid w:val="00A22A39"/>
    <w:rsid w:val="00A33918"/>
    <w:rsid w:val="00A7629F"/>
    <w:rsid w:val="00A9423C"/>
    <w:rsid w:val="00A9746B"/>
    <w:rsid w:val="00AA2575"/>
    <w:rsid w:val="00AA4D5D"/>
    <w:rsid w:val="00AA56F4"/>
    <w:rsid w:val="00AF0CEE"/>
    <w:rsid w:val="00B667AD"/>
    <w:rsid w:val="00B84C38"/>
    <w:rsid w:val="00B86C00"/>
    <w:rsid w:val="00B947E1"/>
    <w:rsid w:val="00B947F6"/>
    <w:rsid w:val="00BB68F5"/>
    <w:rsid w:val="00BF16AA"/>
    <w:rsid w:val="00C12F47"/>
    <w:rsid w:val="00C354B8"/>
    <w:rsid w:val="00C361F7"/>
    <w:rsid w:val="00C36AE9"/>
    <w:rsid w:val="00C44C31"/>
    <w:rsid w:val="00C52517"/>
    <w:rsid w:val="00C60921"/>
    <w:rsid w:val="00C62936"/>
    <w:rsid w:val="00C63418"/>
    <w:rsid w:val="00C653F2"/>
    <w:rsid w:val="00C679E6"/>
    <w:rsid w:val="00C73121"/>
    <w:rsid w:val="00C84368"/>
    <w:rsid w:val="00C908F9"/>
    <w:rsid w:val="00CA0917"/>
    <w:rsid w:val="00CA1099"/>
    <w:rsid w:val="00CC6819"/>
    <w:rsid w:val="00CD692D"/>
    <w:rsid w:val="00CE0972"/>
    <w:rsid w:val="00CF42B0"/>
    <w:rsid w:val="00CF7C86"/>
    <w:rsid w:val="00D01E29"/>
    <w:rsid w:val="00D03EE3"/>
    <w:rsid w:val="00D417C2"/>
    <w:rsid w:val="00D41F2A"/>
    <w:rsid w:val="00D534A7"/>
    <w:rsid w:val="00D60936"/>
    <w:rsid w:val="00D709EB"/>
    <w:rsid w:val="00D74714"/>
    <w:rsid w:val="00D77EEF"/>
    <w:rsid w:val="00D82F3F"/>
    <w:rsid w:val="00D907F7"/>
    <w:rsid w:val="00D921C6"/>
    <w:rsid w:val="00D958C2"/>
    <w:rsid w:val="00DA54E2"/>
    <w:rsid w:val="00DD4E90"/>
    <w:rsid w:val="00DF587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EE5F30"/>
    <w:rsid w:val="00F02004"/>
    <w:rsid w:val="00F03CAC"/>
    <w:rsid w:val="00F042CB"/>
    <w:rsid w:val="00F43B44"/>
    <w:rsid w:val="00F44DC8"/>
    <w:rsid w:val="00F55D7D"/>
    <w:rsid w:val="00F60A20"/>
    <w:rsid w:val="00F97DB9"/>
    <w:rsid w:val="00FC0A95"/>
    <w:rsid w:val="00FC12C4"/>
    <w:rsid w:val="00FC1E1C"/>
    <w:rsid w:val="00FC3D9C"/>
    <w:rsid w:val="00FD78D7"/>
    <w:rsid w:val="00FE24EC"/>
    <w:rsid w:val="00FE3D20"/>
    <w:rsid w:val="00FF0153"/>
    <w:rsid w:val="00FF4DD7"/>
    <w:rsid w:val="00FF6BD2"/>
    <w:rsid w:val="091AC6D8"/>
    <w:rsid w:val="1212BE18"/>
    <w:rsid w:val="13A5489F"/>
    <w:rsid w:val="15A067D7"/>
    <w:rsid w:val="19DF0E02"/>
    <w:rsid w:val="27861338"/>
    <w:rsid w:val="2B869EF2"/>
    <w:rsid w:val="36F373F5"/>
    <w:rsid w:val="3C42D78C"/>
    <w:rsid w:val="4906D600"/>
    <w:rsid w:val="49945DA8"/>
    <w:rsid w:val="4E47264A"/>
    <w:rsid w:val="5084E63F"/>
    <w:rsid w:val="57807455"/>
    <w:rsid w:val="65AA2960"/>
    <w:rsid w:val="7CF7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6976E7"/>
    <w:pPr>
      <w:spacing w:before="100" w:beforeAutospacing="1" w:after="100" w:afterAutospacing="1"/>
    </w:pPr>
    <w:rPr>
      <w:szCs w:val="24"/>
    </w:rPr>
  </w:style>
  <w:style w:type="paragraph" w:styleId="Revision">
    <w:name w:val="Revision"/>
    <w:hidden/>
    <w:uiPriority w:val="99"/>
    <w:semiHidden/>
    <w:rsid w:val="00B947E1"/>
    <w:rPr>
      <w:sz w:val="24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1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4868</Characters>
  <Application>Microsoft Office Word</Application>
  <DocSecurity>4</DocSecurity>
  <Lines>40</Lines>
  <Paragraphs>11</Paragraphs>
  <ScaleCrop>false</ScaleCrop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2025-06-30T14:05:00Z</cp:lastPrinted>
  <dcterms:created xsi:type="dcterms:W3CDTF">2025-08-12T19:48:00Z</dcterms:created>
  <dcterms:modified xsi:type="dcterms:W3CDTF">2025-08-12T19:48:00Z</dcterms:modified>
</cp:coreProperties>
</file>