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5EBF8" w14:textId="32AFA35C" w:rsidR="00980EED" w:rsidRDefault="00980EED" w:rsidP="00A96B21">
      <w:pPr>
        <w:suppressLineNumbers/>
        <w:jc w:val="center"/>
        <w:rPr>
          <w:rFonts w:ascii="Book Antiqua" w:hAnsi="Book Antiqua"/>
          <w:iCs/>
          <w:sz w:val="36"/>
          <w:lang w:val="es-ES"/>
        </w:rPr>
      </w:pPr>
      <w:proofErr w:type="spellStart"/>
      <w:r>
        <w:rPr>
          <w:rFonts w:ascii="Book Antiqua" w:hAnsi="Book Antiqua"/>
          <w:iCs/>
          <w:sz w:val="36"/>
          <w:lang w:val="es-ES"/>
        </w:rPr>
        <w:t>Entirillado</w:t>
      </w:r>
      <w:proofErr w:type="spellEnd"/>
      <w:r>
        <w:rPr>
          <w:rFonts w:ascii="Book Antiqua" w:hAnsi="Book Antiqua"/>
          <w:iCs/>
          <w:sz w:val="36"/>
          <w:lang w:val="es-ES"/>
        </w:rPr>
        <w:t xml:space="preserve"> electrónico</w:t>
      </w:r>
    </w:p>
    <w:p w14:paraId="5560B289" w14:textId="56F25D66" w:rsidR="0085534C" w:rsidRPr="00666F02" w:rsidRDefault="00756AD4" w:rsidP="00A96B21">
      <w:pPr>
        <w:suppressLineNumbers/>
        <w:jc w:val="center"/>
        <w:rPr>
          <w:rFonts w:ascii="Book Antiqua" w:hAnsi="Book Antiqua"/>
          <w:iCs/>
          <w:sz w:val="36"/>
          <w:lang w:val="es-ES"/>
        </w:rPr>
      </w:pPr>
      <w:r w:rsidRPr="00666F02">
        <w:rPr>
          <w:rFonts w:ascii="Book Antiqua" w:hAnsi="Book Antiqua"/>
          <w:iCs/>
          <w:sz w:val="36"/>
          <w:lang w:val="es-ES"/>
        </w:rPr>
        <w:t>GOBIERNO</w:t>
      </w:r>
      <w:r w:rsidR="0085534C" w:rsidRPr="00666F02">
        <w:rPr>
          <w:rFonts w:ascii="Book Antiqua" w:hAnsi="Book Antiqua"/>
          <w:iCs/>
          <w:sz w:val="36"/>
          <w:lang w:val="es-ES"/>
        </w:rPr>
        <w:t xml:space="preserve"> DE PUERTO RICO</w:t>
      </w:r>
    </w:p>
    <w:p w14:paraId="79AE11C0" w14:textId="77777777" w:rsidR="00181AF5" w:rsidRPr="00666F02" w:rsidRDefault="00181AF5" w:rsidP="00A96B21">
      <w:pPr>
        <w:suppressLineNumbers/>
        <w:jc w:val="center"/>
        <w:rPr>
          <w:rFonts w:ascii="Book Antiqua" w:hAnsi="Book Antiqua"/>
          <w:sz w:val="36"/>
          <w:lang w:val="es-ES"/>
        </w:rPr>
      </w:pPr>
    </w:p>
    <w:p w14:paraId="25EBE6BE" w14:textId="5B6F7E42" w:rsidR="00181AF5" w:rsidRPr="00666F02" w:rsidRDefault="00756AD4" w:rsidP="00A96B21">
      <w:pPr>
        <w:pStyle w:val="Title2"/>
        <w:suppressLineNumbers/>
        <w:rPr>
          <w:rFonts w:ascii="Book Antiqua" w:hAnsi="Book Antiqua"/>
          <w:lang w:val="es-ES"/>
        </w:rPr>
      </w:pPr>
      <w:r w:rsidRPr="00666F02">
        <w:rPr>
          <w:rFonts w:ascii="Book Antiqua" w:hAnsi="Book Antiqua"/>
          <w:lang w:val="es-ES"/>
        </w:rPr>
        <w:t>20</w:t>
      </w:r>
      <w:r w:rsidR="00181AF5" w:rsidRPr="00666F02">
        <w:rPr>
          <w:rFonts w:ascii="Book Antiqua" w:hAnsi="Book Antiqua"/>
          <w:lang w:val="es-ES"/>
        </w:rPr>
        <w:t xml:space="preserve"> </w:t>
      </w:r>
      <w:r w:rsidRPr="00666F02">
        <w:rPr>
          <w:rFonts w:ascii="Book Antiqua" w:hAnsi="Book Antiqua"/>
          <w:vertAlign w:val="superscript"/>
          <w:lang w:val="es-ES"/>
        </w:rPr>
        <w:t>ma</w:t>
      </w:r>
      <w:r w:rsidR="00677248" w:rsidRPr="00666F02">
        <w:rPr>
          <w:rFonts w:ascii="Book Antiqua" w:hAnsi="Book Antiqua"/>
          <w:vertAlign w:val="superscript"/>
          <w:lang w:val="es-ES"/>
        </w:rPr>
        <w:t>.</w:t>
      </w:r>
      <w:r w:rsidR="00044373" w:rsidRPr="00666F02">
        <w:rPr>
          <w:rFonts w:ascii="Book Antiqua" w:hAnsi="Book Antiqua"/>
          <w:lang w:val="es-ES"/>
        </w:rPr>
        <w:tab/>
        <w:t>Asamblea</w:t>
      </w:r>
      <w:r w:rsidR="00044373" w:rsidRPr="00666F02">
        <w:rPr>
          <w:rFonts w:ascii="Book Antiqua" w:hAnsi="Book Antiqua"/>
          <w:lang w:val="es-ES"/>
        </w:rPr>
        <w:tab/>
      </w:r>
      <w:r w:rsidR="00DC4554" w:rsidRPr="00666F02">
        <w:rPr>
          <w:rFonts w:ascii="Book Antiqua" w:hAnsi="Book Antiqua"/>
          <w:lang w:val="es-ES"/>
        </w:rPr>
        <w:t>1</w:t>
      </w:r>
      <w:r w:rsidR="00DC4554" w:rsidRPr="00666F02">
        <w:rPr>
          <w:rFonts w:ascii="Book Antiqua" w:hAnsi="Book Antiqua"/>
          <w:vertAlign w:val="superscript"/>
          <w:lang w:val="es-ES"/>
        </w:rPr>
        <w:t>ra</w:t>
      </w:r>
      <w:r w:rsidR="00677248" w:rsidRPr="00666F02">
        <w:rPr>
          <w:rFonts w:ascii="Book Antiqua" w:hAnsi="Book Antiqua"/>
          <w:vertAlign w:val="superscript"/>
          <w:lang w:val="es-ES"/>
        </w:rPr>
        <w:t>.</w:t>
      </w:r>
      <w:r w:rsidR="00181AF5" w:rsidRPr="00666F02">
        <w:rPr>
          <w:rFonts w:ascii="Book Antiqua" w:hAnsi="Book Antiqua"/>
          <w:lang w:val="es-ES"/>
        </w:rPr>
        <w:tab/>
        <w:t>Sesión</w:t>
      </w:r>
    </w:p>
    <w:p w14:paraId="65FFC164" w14:textId="77777777" w:rsidR="00181AF5" w:rsidRPr="00666F02" w:rsidRDefault="00181AF5" w:rsidP="00A96B21">
      <w:pPr>
        <w:pStyle w:val="Title2"/>
        <w:suppressLineNumbers/>
        <w:rPr>
          <w:rFonts w:ascii="Book Antiqua" w:hAnsi="Book Antiqua"/>
          <w:lang w:val="es-ES"/>
        </w:rPr>
      </w:pPr>
      <w:r w:rsidRPr="00666F02">
        <w:rPr>
          <w:rFonts w:ascii="Book Antiqua" w:hAnsi="Book Antiqua"/>
          <w:lang w:val="es-ES"/>
        </w:rPr>
        <w:tab/>
        <w:t>Legislativa</w:t>
      </w:r>
      <w:r w:rsidRPr="00666F02">
        <w:rPr>
          <w:rFonts w:ascii="Book Antiqua" w:hAnsi="Book Antiqua"/>
          <w:lang w:val="es-ES"/>
        </w:rPr>
        <w:tab/>
      </w:r>
      <w:r w:rsidRPr="00666F02">
        <w:rPr>
          <w:rFonts w:ascii="Book Antiqua" w:hAnsi="Book Antiqua"/>
          <w:lang w:val="es-ES"/>
        </w:rPr>
        <w:tab/>
        <w:t>Ordinaria</w:t>
      </w:r>
    </w:p>
    <w:p w14:paraId="1FAB0647" w14:textId="77777777" w:rsidR="00181AF5" w:rsidRPr="00666F02" w:rsidRDefault="00181AF5" w:rsidP="00A96B21">
      <w:pPr>
        <w:suppressLineNumbers/>
        <w:rPr>
          <w:lang w:val="es-ES"/>
        </w:rPr>
      </w:pPr>
    </w:p>
    <w:p w14:paraId="7F1C8950" w14:textId="77777777" w:rsidR="00181AF5" w:rsidRPr="00666F02" w:rsidRDefault="00181AF5" w:rsidP="009B08C2">
      <w:pPr>
        <w:suppressLineNumbers/>
        <w:spacing w:line="360" w:lineRule="auto"/>
        <w:jc w:val="center"/>
        <w:rPr>
          <w:rFonts w:ascii="Book Antiqua" w:hAnsi="Book Antiqua"/>
          <w:b/>
          <w:sz w:val="36"/>
          <w:lang w:val="es-ES"/>
        </w:rPr>
      </w:pPr>
      <w:r w:rsidRPr="00666F02">
        <w:rPr>
          <w:rFonts w:ascii="Book Antiqua" w:hAnsi="Book Antiqua"/>
          <w:b/>
          <w:sz w:val="36"/>
          <w:lang w:val="es-ES"/>
        </w:rPr>
        <w:t>SENADO DE PUERTO RICO</w:t>
      </w:r>
    </w:p>
    <w:p w14:paraId="04CCB2C2" w14:textId="7B81FAF1" w:rsidR="00181AF5" w:rsidRPr="00666F02" w:rsidRDefault="00181AF5" w:rsidP="009B08C2">
      <w:pPr>
        <w:suppressLineNumbers/>
        <w:spacing w:line="360" w:lineRule="auto"/>
        <w:jc w:val="center"/>
        <w:rPr>
          <w:rFonts w:ascii="Book Antiqua" w:hAnsi="Book Antiqua"/>
          <w:b/>
          <w:sz w:val="52"/>
          <w:lang w:val="es-ES"/>
        </w:rPr>
      </w:pPr>
      <w:r w:rsidRPr="00666F02">
        <w:rPr>
          <w:rFonts w:ascii="Book Antiqua" w:hAnsi="Book Antiqua"/>
          <w:b/>
          <w:sz w:val="52"/>
          <w:lang w:val="es-ES"/>
        </w:rPr>
        <w:t>P. del S.</w:t>
      </w:r>
      <w:r w:rsidR="00756AD4" w:rsidRPr="00666F02">
        <w:rPr>
          <w:rFonts w:ascii="Book Antiqua" w:hAnsi="Book Antiqua"/>
          <w:b/>
          <w:sz w:val="52"/>
          <w:lang w:val="es-ES"/>
        </w:rPr>
        <w:t xml:space="preserve"> </w:t>
      </w:r>
      <w:r w:rsidR="00805954" w:rsidRPr="00666F02">
        <w:rPr>
          <w:rFonts w:ascii="Book Antiqua" w:hAnsi="Book Antiqua"/>
          <w:b/>
          <w:sz w:val="52"/>
          <w:lang w:val="es-ES"/>
        </w:rPr>
        <w:t>676</w:t>
      </w:r>
    </w:p>
    <w:p w14:paraId="3BF27725" w14:textId="4412F3C4" w:rsidR="00181AF5" w:rsidRPr="00666F02" w:rsidRDefault="00181AF5" w:rsidP="009B08C2">
      <w:pPr>
        <w:suppressLineNumbers/>
        <w:spacing w:line="360" w:lineRule="auto"/>
        <w:jc w:val="center"/>
        <w:rPr>
          <w:rFonts w:ascii="Book Antiqua" w:hAnsi="Book Antiqua"/>
          <w:lang w:val="es-ES"/>
        </w:rPr>
      </w:pPr>
      <w:r w:rsidRPr="00666F02">
        <w:rPr>
          <w:rFonts w:ascii="Book Antiqua" w:hAnsi="Book Antiqua"/>
          <w:lang w:val="es-ES"/>
        </w:rPr>
        <w:t xml:space="preserve"> </w:t>
      </w:r>
      <w:r w:rsidR="007A1A26" w:rsidRPr="00666F02">
        <w:rPr>
          <w:rFonts w:ascii="Book Antiqua" w:hAnsi="Book Antiqua"/>
          <w:lang w:val="es-ES"/>
        </w:rPr>
        <w:t>29</w:t>
      </w:r>
      <w:r w:rsidR="00756AD4" w:rsidRPr="00666F02">
        <w:rPr>
          <w:rFonts w:ascii="Book Antiqua" w:hAnsi="Book Antiqua"/>
          <w:lang w:val="es-ES"/>
        </w:rPr>
        <w:t xml:space="preserve"> de </w:t>
      </w:r>
      <w:r w:rsidR="00FA2940" w:rsidRPr="00666F02">
        <w:rPr>
          <w:rFonts w:ascii="Book Antiqua" w:hAnsi="Book Antiqua"/>
          <w:lang w:val="es-ES"/>
        </w:rPr>
        <w:t>junio</w:t>
      </w:r>
      <w:r w:rsidR="00756AD4" w:rsidRPr="00666F02">
        <w:rPr>
          <w:rFonts w:ascii="Book Antiqua" w:hAnsi="Book Antiqua"/>
          <w:lang w:val="es-ES"/>
        </w:rPr>
        <w:t xml:space="preserve"> de 2025</w:t>
      </w:r>
    </w:p>
    <w:p w14:paraId="5FD1A8E5" w14:textId="77777777" w:rsidR="00181AF5" w:rsidRDefault="00181AF5" w:rsidP="009B08C2">
      <w:pPr>
        <w:suppressLineNumbers/>
        <w:spacing w:line="360" w:lineRule="auto"/>
        <w:jc w:val="center"/>
        <w:rPr>
          <w:rFonts w:ascii="Book Antiqua" w:hAnsi="Book Antiqua"/>
          <w:i/>
          <w:lang w:val="es-ES"/>
        </w:rPr>
      </w:pPr>
      <w:r w:rsidRPr="00666F02">
        <w:rPr>
          <w:rFonts w:ascii="Book Antiqua" w:hAnsi="Book Antiqua"/>
          <w:lang w:val="es-ES"/>
        </w:rPr>
        <w:t xml:space="preserve">Presentado por </w:t>
      </w:r>
      <w:r w:rsidR="004124AD" w:rsidRPr="00666F02">
        <w:rPr>
          <w:rFonts w:ascii="Book Antiqua" w:hAnsi="Book Antiqua"/>
          <w:lang w:val="es-ES"/>
        </w:rPr>
        <w:t xml:space="preserve">el señor </w:t>
      </w:r>
      <w:r w:rsidR="00520B28" w:rsidRPr="00666F02">
        <w:rPr>
          <w:rFonts w:ascii="Book Antiqua" w:hAnsi="Book Antiqua"/>
          <w:i/>
          <w:lang w:val="es-ES"/>
        </w:rPr>
        <w:t>Ríos</w:t>
      </w:r>
      <w:r w:rsidR="00E873C7" w:rsidRPr="00666F02">
        <w:rPr>
          <w:rFonts w:ascii="Book Antiqua" w:hAnsi="Book Antiqua"/>
          <w:i/>
          <w:lang w:val="es-ES"/>
        </w:rPr>
        <w:t xml:space="preserve"> Santiago</w:t>
      </w:r>
    </w:p>
    <w:p w14:paraId="1CC15838" w14:textId="33338B65" w:rsidR="000D0ACC" w:rsidRPr="00666F02" w:rsidRDefault="00F428C4" w:rsidP="009B08C2">
      <w:pPr>
        <w:suppressLineNumbers/>
        <w:spacing w:line="360" w:lineRule="auto"/>
        <w:jc w:val="center"/>
        <w:rPr>
          <w:rFonts w:ascii="Book Antiqua" w:hAnsi="Book Antiqua"/>
          <w:lang w:val="es-ES"/>
        </w:rPr>
      </w:pPr>
      <w:r>
        <w:rPr>
          <w:rFonts w:ascii="Book Antiqua" w:hAnsi="Book Antiqua"/>
          <w:i/>
          <w:lang w:val="es-ES"/>
        </w:rPr>
        <w:t xml:space="preserve">Coautores la señora Pérez Soto; </w:t>
      </w:r>
      <w:r w:rsidR="00B847D3">
        <w:rPr>
          <w:rFonts w:ascii="Book Antiqua" w:hAnsi="Book Antiqua"/>
          <w:i/>
          <w:lang w:val="es-ES"/>
        </w:rPr>
        <w:t>y los señores Reyes Berríos,</w:t>
      </w:r>
      <w:r w:rsidR="00BF20B0">
        <w:rPr>
          <w:rFonts w:ascii="Book Antiqua" w:hAnsi="Book Antiqua"/>
          <w:i/>
          <w:lang w:val="es-ES"/>
        </w:rPr>
        <w:t xml:space="preserve"> Rosa Ramos y Santos Ortiz</w:t>
      </w:r>
    </w:p>
    <w:p w14:paraId="09494CF6" w14:textId="395A2D16" w:rsidR="00181AF5" w:rsidRPr="00666F02" w:rsidRDefault="00181AF5" w:rsidP="009B08C2">
      <w:pPr>
        <w:suppressLineNumbers/>
        <w:spacing w:line="360" w:lineRule="auto"/>
        <w:jc w:val="center"/>
        <w:rPr>
          <w:rFonts w:ascii="Book Antiqua" w:hAnsi="Book Antiqua"/>
          <w:i/>
          <w:lang w:val="es-ES"/>
        </w:rPr>
      </w:pPr>
      <w:r w:rsidRPr="00666F02">
        <w:rPr>
          <w:rFonts w:ascii="Book Antiqua" w:hAnsi="Book Antiqua"/>
          <w:i/>
          <w:lang w:val="es-ES"/>
        </w:rPr>
        <w:t xml:space="preserve">Referido a </w:t>
      </w:r>
      <w:r w:rsidR="0084569C" w:rsidRPr="00666F02">
        <w:rPr>
          <w:rFonts w:ascii="Book Antiqua" w:hAnsi="Book Antiqua"/>
          <w:i/>
          <w:lang w:val="es-ES"/>
        </w:rPr>
        <w:t>la Comisión de lo Jurídico</w:t>
      </w:r>
    </w:p>
    <w:p w14:paraId="5C1A1ED4" w14:textId="77777777" w:rsidR="00181AF5" w:rsidRPr="00666F02" w:rsidRDefault="00181AF5" w:rsidP="00A96B21">
      <w:pPr>
        <w:suppressLineNumbers/>
        <w:jc w:val="both"/>
        <w:rPr>
          <w:rFonts w:ascii="Book Antiqua" w:hAnsi="Book Antiqua"/>
          <w:lang w:val="es-ES"/>
        </w:rPr>
      </w:pPr>
    </w:p>
    <w:p w14:paraId="711DA452" w14:textId="77777777" w:rsidR="00181AF5" w:rsidRPr="00666F02" w:rsidRDefault="00181AF5" w:rsidP="00A96B21">
      <w:pPr>
        <w:suppressLineNumbers/>
        <w:jc w:val="center"/>
        <w:rPr>
          <w:rFonts w:ascii="Book Antiqua" w:hAnsi="Book Antiqua"/>
          <w:b/>
          <w:szCs w:val="24"/>
          <w:lang w:val="es-ES"/>
        </w:rPr>
      </w:pPr>
      <w:r w:rsidRPr="00666F02">
        <w:rPr>
          <w:rFonts w:ascii="Book Antiqua" w:hAnsi="Book Antiqua"/>
          <w:b/>
          <w:szCs w:val="24"/>
          <w:lang w:val="es-ES"/>
        </w:rPr>
        <w:t>LEY</w:t>
      </w:r>
    </w:p>
    <w:p w14:paraId="1935E0EB" w14:textId="77777777" w:rsidR="00C36911" w:rsidRPr="00666F02" w:rsidRDefault="00C36911" w:rsidP="00115C4A">
      <w:pPr>
        <w:suppressLineNumbers/>
        <w:jc w:val="center"/>
        <w:rPr>
          <w:rFonts w:ascii="Book Antiqua" w:hAnsi="Book Antiqua"/>
          <w:b/>
          <w:sz w:val="16"/>
          <w:szCs w:val="16"/>
          <w:lang w:val="es-ES"/>
        </w:rPr>
      </w:pPr>
    </w:p>
    <w:p w14:paraId="4302460D" w14:textId="441D547F" w:rsidR="00181AF5" w:rsidRPr="002C2009" w:rsidRDefault="00C36911" w:rsidP="00E76B9F">
      <w:pPr>
        <w:suppressLineNumbers/>
        <w:ind w:left="360" w:hanging="360"/>
        <w:jc w:val="both"/>
        <w:rPr>
          <w:rFonts w:ascii="Book Antiqua" w:eastAsia="Wingdings" w:hAnsi="Book Antiqua"/>
          <w:szCs w:val="22"/>
          <w:lang w:val="es-ES"/>
        </w:rPr>
      </w:pPr>
      <w:r w:rsidRPr="002C2009">
        <w:rPr>
          <w:rFonts w:ascii="Book Antiqua" w:eastAsia="Wingdings" w:hAnsi="Book Antiqua"/>
          <w:szCs w:val="22"/>
          <w:lang w:val="es-ES"/>
        </w:rPr>
        <w:t xml:space="preserve">Para añadir un nuevo inciso (b) al Artículo 87 de la Ley </w:t>
      </w:r>
      <w:r w:rsidR="0035658A">
        <w:rPr>
          <w:rFonts w:ascii="Book Antiqua" w:eastAsia="Wingdings" w:hAnsi="Book Antiqua"/>
          <w:i/>
          <w:iCs/>
          <w:szCs w:val="22"/>
          <w:u w:val="single"/>
          <w:lang w:val="es-ES"/>
        </w:rPr>
        <w:t>Núm.</w:t>
      </w:r>
      <w:r w:rsidR="0035658A" w:rsidRPr="0035658A">
        <w:rPr>
          <w:rFonts w:ascii="Book Antiqua" w:eastAsia="Wingdings" w:hAnsi="Book Antiqua"/>
          <w:i/>
          <w:iCs/>
          <w:szCs w:val="22"/>
          <w:lang w:val="es-ES"/>
        </w:rPr>
        <w:t xml:space="preserve"> </w:t>
      </w:r>
      <w:r w:rsidRPr="002C2009">
        <w:rPr>
          <w:rFonts w:ascii="Book Antiqua" w:eastAsia="Wingdings" w:hAnsi="Book Antiqua"/>
          <w:szCs w:val="22"/>
          <w:lang w:val="es-ES"/>
        </w:rPr>
        <w:t xml:space="preserve">146-2012, según enmendada, </w:t>
      </w:r>
      <w:r w:rsidR="00520B28" w:rsidRPr="002C2009">
        <w:rPr>
          <w:rFonts w:ascii="Book Antiqua" w:eastAsia="Wingdings" w:hAnsi="Book Antiqua"/>
          <w:szCs w:val="22"/>
          <w:lang w:val="es-ES"/>
        </w:rPr>
        <w:t xml:space="preserve">conocida como </w:t>
      </w:r>
      <w:r w:rsidRPr="002C2009">
        <w:rPr>
          <w:rFonts w:ascii="Book Antiqua" w:eastAsia="Wingdings" w:hAnsi="Book Antiqua"/>
          <w:szCs w:val="22"/>
          <w:lang w:val="es-ES"/>
        </w:rPr>
        <w:t>“Código Penal de Puerto Rico”</w:t>
      </w:r>
      <w:r w:rsidR="00D97DA9" w:rsidRPr="002C2009">
        <w:rPr>
          <w:rFonts w:ascii="Book Antiqua" w:eastAsia="Wingdings" w:hAnsi="Book Antiqua"/>
          <w:szCs w:val="22"/>
          <w:lang w:val="es-ES"/>
        </w:rPr>
        <w:t xml:space="preserve">; </w:t>
      </w:r>
      <w:r w:rsidRPr="002C2009">
        <w:rPr>
          <w:rFonts w:ascii="Book Antiqua" w:eastAsia="Wingdings" w:hAnsi="Book Antiqua"/>
          <w:szCs w:val="22"/>
          <w:lang w:val="es-ES"/>
        </w:rPr>
        <w:t xml:space="preserve">renumerar los actuales incisos (b), (c), (d) y (e), como incisos (c), (d), (e) y (f), respectivamente, </w:t>
      </w:r>
      <w:r w:rsidR="00FE2525" w:rsidRPr="002C2009">
        <w:rPr>
          <w:rFonts w:ascii="Book Antiqua" w:eastAsia="Wingdings" w:hAnsi="Book Antiqua"/>
          <w:szCs w:val="22"/>
          <w:lang w:val="es-ES"/>
        </w:rPr>
        <w:t>a los</w:t>
      </w:r>
      <w:r w:rsidR="00520B28" w:rsidRPr="002C2009">
        <w:rPr>
          <w:rFonts w:ascii="Book Antiqua" w:eastAsia="Wingdings" w:hAnsi="Book Antiqua"/>
          <w:szCs w:val="22"/>
          <w:lang w:val="es-ES"/>
        </w:rPr>
        <w:t xml:space="preserve"> fines de </w:t>
      </w:r>
      <w:r w:rsidR="00E7754A" w:rsidRPr="002C2009">
        <w:rPr>
          <w:rFonts w:ascii="Book Antiqua" w:eastAsia="Wingdings" w:hAnsi="Book Antiqua"/>
          <w:szCs w:val="22"/>
          <w:lang w:val="es-ES"/>
        </w:rPr>
        <w:t xml:space="preserve">establecer </w:t>
      </w:r>
      <w:r w:rsidRPr="002C2009">
        <w:rPr>
          <w:rFonts w:ascii="Book Antiqua" w:eastAsia="Wingdings" w:hAnsi="Book Antiqua"/>
          <w:szCs w:val="22"/>
          <w:lang w:val="es-ES"/>
        </w:rPr>
        <w:t>el periodo de prescripción de diez (10) años</w:t>
      </w:r>
      <w:r w:rsidR="000A147E" w:rsidRPr="002C2009">
        <w:rPr>
          <w:rFonts w:ascii="Book Antiqua" w:eastAsia="Wingdings" w:hAnsi="Book Antiqua"/>
          <w:szCs w:val="22"/>
          <w:lang w:val="es-ES"/>
        </w:rPr>
        <w:t xml:space="preserve"> en delitos de apropiación ilegal</w:t>
      </w:r>
      <w:r w:rsidR="003818AB">
        <w:rPr>
          <w:rFonts w:ascii="Book Antiqua" w:eastAsia="Wingdings" w:hAnsi="Book Antiqua"/>
          <w:szCs w:val="22"/>
          <w:lang w:val="es-ES"/>
        </w:rPr>
        <w:t xml:space="preserve"> agravada</w:t>
      </w:r>
      <w:r w:rsidR="000A147E" w:rsidRPr="002C2009">
        <w:rPr>
          <w:rFonts w:ascii="Book Antiqua" w:eastAsia="Wingdings" w:hAnsi="Book Antiqua"/>
          <w:szCs w:val="22"/>
          <w:lang w:val="es-ES"/>
        </w:rPr>
        <w:t xml:space="preserve">, fraude y lavado de dinero cuando la cuantía de tales actos </w:t>
      </w:r>
      <w:r w:rsidR="00BF1449" w:rsidRPr="002C2009">
        <w:rPr>
          <w:rFonts w:ascii="Book Antiqua" w:eastAsia="Wingdings" w:hAnsi="Book Antiqua"/>
          <w:szCs w:val="22"/>
          <w:lang w:val="es-ES"/>
        </w:rPr>
        <w:t>ascienda a</w:t>
      </w:r>
      <w:r w:rsidR="00956682" w:rsidRPr="002C2009">
        <w:rPr>
          <w:rFonts w:ascii="Book Antiqua" w:eastAsia="Wingdings" w:hAnsi="Book Antiqua"/>
          <w:szCs w:val="22"/>
          <w:lang w:val="es-ES"/>
        </w:rPr>
        <w:t xml:space="preserve"> quinientos mil dólares ($50</w:t>
      </w:r>
      <w:r w:rsidR="000A147E" w:rsidRPr="002C2009">
        <w:rPr>
          <w:rFonts w:ascii="Book Antiqua" w:eastAsia="Wingdings" w:hAnsi="Book Antiqua"/>
          <w:szCs w:val="22"/>
          <w:lang w:val="es-ES"/>
        </w:rPr>
        <w:t>0,000)</w:t>
      </w:r>
      <w:r w:rsidR="00BF1449" w:rsidRPr="002C2009">
        <w:rPr>
          <w:rFonts w:ascii="Book Antiqua" w:eastAsia="Wingdings" w:hAnsi="Book Antiqua"/>
          <w:szCs w:val="22"/>
          <w:lang w:val="es-ES"/>
        </w:rPr>
        <w:t xml:space="preserve"> o más</w:t>
      </w:r>
      <w:r w:rsidR="000A147E" w:rsidRPr="002C2009">
        <w:rPr>
          <w:rFonts w:ascii="Book Antiqua" w:eastAsia="Wingdings" w:hAnsi="Book Antiqua"/>
          <w:szCs w:val="22"/>
          <w:lang w:val="es-ES"/>
        </w:rPr>
        <w:t>; enmendar los Artículos 9.05 y 9.06 de la Ley</w:t>
      </w:r>
      <w:r w:rsidR="0035658A">
        <w:rPr>
          <w:rFonts w:ascii="Book Antiqua" w:eastAsia="Wingdings" w:hAnsi="Book Antiqua"/>
          <w:szCs w:val="22"/>
          <w:lang w:val="es-ES"/>
        </w:rPr>
        <w:t xml:space="preserve"> </w:t>
      </w:r>
      <w:r w:rsidR="0035658A">
        <w:rPr>
          <w:rFonts w:ascii="Book Antiqua" w:eastAsia="Wingdings" w:hAnsi="Book Antiqua"/>
          <w:i/>
          <w:iCs/>
          <w:szCs w:val="22"/>
          <w:u w:val="single"/>
          <w:lang w:val="es-ES"/>
        </w:rPr>
        <w:t>Núm.</w:t>
      </w:r>
      <w:r w:rsidR="000A147E" w:rsidRPr="002C2009">
        <w:rPr>
          <w:rFonts w:ascii="Book Antiqua" w:eastAsia="Wingdings" w:hAnsi="Book Antiqua"/>
          <w:szCs w:val="22"/>
          <w:lang w:val="es-ES"/>
        </w:rPr>
        <w:t xml:space="preserve"> 255-2002, según enmendada, conocida como “Ley de Sociedades Cooperativas de Ahorro y Crédito de 2002”; y enmendar el Artículo </w:t>
      </w:r>
      <w:r w:rsidR="00D97DA9" w:rsidRPr="002C2009">
        <w:rPr>
          <w:rFonts w:ascii="Book Antiqua" w:eastAsia="Wingdings" w:hAnsi="Book Antiqua"/>
          <w:szCs w:val="22"/>
          <w:lang w:val="es-ES"/>
        </w:rPr>
        <w:t xml:space="preserve">409 de la Ley Núm. </w:t>
      </w:r>
      <w:bookmarkStart w:id="0" w:name="_Hlk87084398"/>
      <w:r w:rsidR="00D97DA9" w:rsidRPr="002C2009">
        <w:rPr>
          <w:rFonts w:ascii="Book Antiqua" w:eastAsia="Wingdings" w:hAnsi="Book Antiqua"/>
          <w:szCs w:val="22"/>
          <w:lang w:val="es-ES"/>
        </w:rPr>
        <w:t xml:space="preserve">60 de 18 de junio de 1963, según enmendada, conocida como “Ley Uniforme de Valores”, </w:t>
      </w:r>
      <w:bookmarkEnd w:id="0"/>
      <w:r w:rsidR="00D97DA9" w:rsidRPr="002C2009">
        <w:rPr>
          <w:rFonts w:ascii="Book Antiqua" w:eastAsia="Wingdings" w:hAnsi="Book Antiqua"/>
          <w:szCs w:val="22"/>
          <w:lang w:val="es-ES"/>
        </w:rPr>
        <w:t xml:space="preserve">a los fines de establecer </w:t>
      </w:r>
      <w:r w:rsidR="00392F21" w:rsidRPr="002C2009">
        <w:rPr>
          <w:rFonts w:ascii="Book Antiqua" w:eastAsia="Wingdings" w:hAnsi="Book Antiqua"/>
          <w:szCs w:val="22"/>
          <w:lang w:val="es-ES"/>
        </w:rPr>
        <w:t xml:space="preserve">un período prescriptivo de diez (10) años en los </w:t>
      </w:r>
      <w:r w:rsidR="00D97DA9" w:rsidRPr="002C2009">
        <w:rPr>
          <w:rFonts w:ascii="Book Antiqua" w:eastAsia="Wingdings" w:hAnsi="Book Antiqua"/>
          <w:szCs w:val="22"/>
          <w:lang w:val="es-ES"/>
        </w:rPr>
        <w:t>delitos</w:t>
      </w:r>
      <w:r w:rsidR="00392F21" w:rsidRPr="002C2009">
        <w:rPr>
          <w:rFonts w:ascii="Book Antiqua" w:eastAsia="Wingdings" w:hAnsi="Book Antiqua"/>
          <w:szCs w:val="22"/>
          <w:lang w:val="es-ES"/>
        </w:rPr>
        <w:t xml:space="preserve"> y </w:t>
      </w:r>
      <w:r w:rsidR="00D97DA9" w:rsidRPr="002C2009">
        <w:rPr>
          <w:rFonts w:ascii="Book Antiqua" w:eastAsia="Wingdings" w:hAnsi="Book Antiqua"/>
          <w:szCs w:val="22"/>
          <w:lang w:val="es-ES"/>
        </w:rPr>
        <w:t>penalidades</w:t>
      </w:r>
      <w:r w:rsidR="00392F21" w:rsidRPr="002C2009">
        <w:rPr>
          <w:rFonts w:ascii="Book Antiqua" w:eastAsia="Wingdings" w:hAnsi="Book Antiqua"/>
          <w:szCs w:val="22"/>
          <w:lang w:val="es-ES"/>
        </w:rPr>
        <w:t xml:space="preserve"> tipificados en estas Leyes</w:t>
      </w:r>
      <w:r w:rsidRPr="002C2009">
        <w:rPr>
          <w:rFonts w:ascii="Book Antiqua" w:eastAsia="Wingdings" w:hAnsi="Book Antiqua"/>
          <w:szCs w:val="22"/>
          <w:lang w:val="es-ES"/>
        </w:rPr>
        <w:t>; y para otros fines relacionados.</w:t>
      </w:r>
    </w:p>
    <w:p w14:paraId="494640C8" w14:textId="77777777" w:rsidR="00115C4A" w:rsidRPr="00666F02" w:rsidRDefault="00115C4A" w:rsidP="00115C4A">
      <w:pPr>
        <w:suppressLineNumbers/>
        <w:spacing w:line="276" w:lineRule="auto"/>
        <w:ind w:left="360" w:hanging="360"/>
        <w:jc w:val="both"/>
        <w:rPr>
          <w:rFonts w:ascii="Book Antiqua" w:eastAsia="Wingdings" w:hAnsi="Book Antiqua"/>
          <w:szCs w:val="22"/>
          <w:lang w:val="es-ES"/>
        </w:rPr>
      </w:pPr>
    </w:p>
    <w:p w14:paraId="27300D41" w14:textId="77777777" w:rsidR="00181AF5" w:rsidRPr="00666F02" w:rsidRDefault="00181AF5" w:rsidP="00E1324C">
      <w:pPr>
        <w:suppressLineNumbers/>
        <w:jc w:val="center"/>
        <w:rPr>
          <w:rFonts w:ascii="Book Antiqua" w:hAnsi="Book Antiqua"/>
          <w:b/>
          <w:szCs w:val="24"/>
          <w:lang w:val="es-ES"/>
        </w:rPr>
      </w:pPr>
      <w:r w:rsidRPr="00666F02">
        <w:rPr>
          <w:rFonts w:ascii="Book Antiqua" w:hAnsi="Book Antiqua"/>
          <w:b/>
          <w:szCs w:val="24"/>
          <w:lang w:val="es-ES"/>
        </w:rPr>
        <w:t>EXPOSICIÓN DE MOTIVOS</w:t>
      </w:r>
    </w:p>
    <w:p w14:paraId="207668FF" w14:textId="77777777" w:rsidR="00FD247B" w:rsidRPr="00666F02" w:rsidRDefault="00FD247B" w:rsidP="00E1324C">
      <w:pPr>
        <w:suppressLineNumbers/>
        <w:jc w:val="center"/>
        <w:rPr>
          <w:rFonts w:ascii="Book Antiqua" w:hAnsi="Book Antiqua"/>
          <w:b/>
          <w:szCs w:val="24"/>
          <w:lang w:val="es-ES"/>
        </w:rPr>
      </w:pPr>
    </w:p>
    <w:p w14:paraId="070FCDA1" w14:textId="532E1855" w:rsidR="00D809A3" w:rsidRPr="00666F02" w:rsidRDefault="00FD247B" w:rsidP="00D809A3">
      <w:pPr>
        <w:suppressLineNumbers/>
        <w:spacing w:line="360" w:lineRule="auto"/>
        <w:ind w:firstLine="720"/>
        <w:jc w:val="both"/>
        <w:rPr>
          <w:rFonts w:ascii="Book Antiqua" w:eastAsia="Calibri" w:hAnsi="Book Antiqua"/>
          <w:szCs w:val="24"/>
          <w:lang w:val="es-ES"/>
        </w:rPr>
      </w:pPr>
      <w:r w:rsidRPr="00666F02">
        <w:rPr>
          <w:rFonts w:ascii="Book Antiqua" w:hAnsi="Book Antiqua" w:cs="Segoe UI"/>
          <w:szCs w:val="24"/>
          <w:lang w:val="es-ES"/>
        </w:rPr>
        <w:t>El fraude y los delitos financieros continúan siendo una amenaza significativa para la economía de Puerto Rico y el bienestar de sus ciudadanos</w:t>
      </w:r>
      <w:r w:rsidR="003F628D" w:rsidRPr="00666F02">
        <w:rPr>
          <w:rFonts w:ascii="Book Antiqua" w:hAnsi="Book Antiqua" w:cs="Segoe UI"/>
          <w:szCs w:val="24"/>
          <w:lang w:val="es-ES"/>
        </w:rPr>
        <w:t xml:space="preserve">. </w:t>
      </w:r>
      <w:r w:rsidRPr="00666F02">
        <w:rPr>
          <w:rFonts w:ascii="Book Antiqua" w:eastAsia="Calibri" w:hAnsi="Book Antiqua"/>
          <w:szCs w:val="24"/>
          <w:lang w:val="es-ES"/>
        </w:rPr>
        <w:t>Nuestro Código Penal define el fraude como aquellos actos u omisiones que realiza una persona</w:t>
      </w:r>
      <w:r w:rsidR="003F628D" w:rsidRPr="00666F02">
        <w:rPr>
          <w:rFonts w:ascii="Book Antiqua" w:eastAsia="Calibri" w:hAnsi="Book Antiqua"/>
          <w:szCs w:val="24"/>
          <w:lang w:val="es-ES"/>
        </w:rPr>
        <w:t>,</w:t>
      </w:r>
      <w:r w:rsidRPr="00666F02">
        <w:rPr>
          <w:rFonts w:ascii="Book Antiqua" w:eastAsia="Calibri" w:hAnsi="Book Antiqua"/>
          <w:szCs w:val="24"/>
          <w:lang w:val="es-ES"/>
        </w:rPr>
        <w:t xml:space="preserve"> con el propósito de defraudar</w:t>
      </w:r>
      <w:r w:rsidR="003F628D" w:rsidRPr="00666F02">
        <w:rPr>
          <w:rFonts w:ascii="Book Antiqua" w:eastAsia="Calibri" w:hAnsi="Book Antiqua"/>
          <w:szCs w:val="24"/>
          <w:lang w:val="es-ES"/>
        </w:rPr>
        <w:t>,</w:t>
      </w:r>
      <w:r w:rsidRPr="00666F02">
        <w:rPr>
          <w:rFonts w:ascii="Book Antiqua" w:eastAsia="Calibri" w:hAnsi="Book Antiqua"/>
          <w:szCs w:val="24"/>
          <w:lang w:val="es-ES"/>
        </w:rPr>
        <w:t xml:space="preserve"> que afect</w:t>
      </w:r>
      <w:r w:rsidR="003F628D" w:rsidRPr="00666F02">
        <w:rPr>
          <w:rFonts w:ascii="Book Antiqua" w:eastAsia="Calibri" w:hAnsi="Book Antiqua"/>
          <w:szCs w:val="24"/>
          <w:lang w:val="es-ES"/>
        </w:rPr>
        <w:t>a</w:t>
      </w:r>
      <w:r w:rsidRPr="00666F02">
        <w:rPr>
          <w:rFonts w:ascii="Book Antiqua" w:eastAsia="Calibri" w:hAnsi="Book Antiqua"/>
          <w:szCs w:val="24"/>
          <w:lang w:val="es-ES"/>
        </w:rPr>
        <w:t xml:space="preserve">n derechos o intereses patrimoniales sobre </w:t>
      </w:r>
      <w:r w:rsidRPr="00666F02">
        <w:rPr>
          <w:rFonts w:ascii="Book Antiqua" w:hAnsi="Book Antiqua"/>
          <w:szCs w:val="24"/>
          <w:lang w:val="es-ES"/>
        </w:rPr>
        <w:t xml:space="preserve">bienes inmuebles o bienes muebles de esa persona, del Estado o de un tercero, en perjuicio </w:t>
      </w:r>
      <w:r w:rsidRPr="00666F02">
        <w:rPr>
          <w:rFonts w:ascii="Book Antiqua" w:hAnsi="Book Antiqua"/>
          <w:szCs w:val="24"/>
          <w:lang w:val="es-ES"/>
        </w:rPr>
        <w:lastRenderedPageBreak/>
        <w:t xml:space="preserve">de </w:t>
      </w:r>
      <w:r w:rsidR="00C52AC1">
        <w:rPr>
          <w:rFonts w:ascii="Book Antiqua" w:hAnsi="Book Antiqua"/>
          <w:szCs w:val="24"/>
          <w:lang w:val="es-ES"/>
        </w:rPr>
        <w:t>e</w:t>
      </w:r>
      <w:r w:rsidRPr="00666F02">
        <w:rPr>
          <w:rFonts w:ascii="Book Antiqua" w:hAnsi="Book Antiqua"/>
          <w:szCs w:val="24"/>
          <w:lang w:val="es-ES"/>
        </w:rPr>
        <w:t>stos; o, que introduzca a otra persona a realizarlos.</w:t>
      </w:r>
      <w:r w:rsidRPr="00666F02">
        <w:rPr>
          <w:rFonts w:ascii="Book Antiqua" w:hAnsi="Book Antiqua"/>
          <w:szCs w:val="24"/>
          <w:vertAlign w:val="superscript"/>
          <w:lang w:val="es-ES"/>
        </w:rPr>
        <w:footnoteReference w:id="1"/>
      </w:r>
      <w:r w:rsidRPr="00666F02">
        <w:rPr>
          <w:rFonts w:ascii="Book Antiqua" w:hAnsi="Book Antiqua"/>
          <w:szCs w:val="24"/>
          <w:lang w:val="es-ES"/>
        </w:rPr>
        <w:t xml:space="preserve"> </w:t>
      </w:r>
      <w:r w:rsidRPr="00666F02">
        <w:rPr>
          <w:rFonts w:ascii="Book Antiqua" w:eastAsia="Calibri" w:hAnsi="Book Antiqua"/>
          <w:szCs w:val="24"/>
          <w:lang w:val="es-ES"/>
        </w:rPr>
        <w:t xml:space="preserve">Los esquemas de fraude pueden ser simples como complejos, pero siempre resultan en el menoscabo de los derechos o intereses patrimoniales de una persona en particular, ya sea natural o jurídica.  </w:t>
      </w:r>
    </w:p>
    <w:p w14:paraId="763EDF10" w14:textId="05785E40" w:rsidR="00D809A3" w:rsidRPr="00666F02" w:rsidRDefault="00FD247B" w:rsidP="00D809A3">
      <w:pPr>
        <w:suppressLineNumbers/>
        <w:spacing w:line="360" w:lineRule="auto"/>
        <w:ind w:firstLine="720"/>
        <w:jc w:val="both"/>
        <w:rPr>
          <w:rFonts w:ascii="Book Antiqua" w:eastAsia="Calibri" w:hAnsi="Book Antiqua"/>
          <w:szCs w:val="24"/>
          <w:lang w:val="es-ES"/>
        </w:rPr>
      </w:pPr>
      <w:r w:rsidRPr="00666F02">
        <w:rPr>
          <w:rFonts w:ascii="Book Antiqua" w:eastAsia="Calibri" w:hAnsi="Book Antiqua"/>
          <w:szCs w:val="24"/>
          <w:lang w:val="es-ES"/>
        </w:rPr>
        <w:t xml:space="preserve">El fraude en Puerto Rico es un mal que arropa a nuestra sociedad desde tiempos inmemoriales. Es conocido que las crisis económicas contribuyen, en cierta manera, al aumento en los casos de fraude y apropiación ilegal. Sin embargo, este tipo de delitos trascienden a nivel mundial. </w:t>
      </w:r>
      <w:r w:rsidRPr="00666F02">
        <w:rPr>
          <w:rFonts w:ascii="Book Antiqua" w:eastAsia="Calibri" w:hAnsi="Book Antiqua" w:cs="Arial"/>
          <w:szCs w:val="24"/>
          <w:lang w:val="es-ES"/>
        </w:rPr>
        <w:t xml:space="preserve">Según el </w:t>
      </w:r>
      <w:r w:rsidRPr="00666F02">
        <w:rPr>
          <w:rFonts w:ascii="Book Antiqua" w:eastAsia="Calibri" w:hAnsi="Book Antiqua" w:cs="Arial"/>
          <w:i/>
          <w:szCs w:val="24"/>
          <w:lang w:val="es-ES"/>
        </w:rPr>
        <w:t xml:space="preserve">Internet </w:t>
      </w:r>
      <w:proofErr w:type="spellStart"/>
      <w:r w:rsidRPr="00666F02">
        <w:rPr>
          <w:rFonts w:ascii="Book Antiqua" w:eastAsia="Calibri" w:hAnsi="Book Antiqua" w:cs="Arial"/>
          <w:i/>
          <w:szCs w:val="24"/>
          <w:lang w:val="es-ES"/>
        </w:rPr>
        <w:t>Crime</w:t>
      </w:r>
      <w:proofErr w:type="spellEnd"/>
      <w:r w:rsidRPr="00666F02">
        <w:rPr>
          <w:rFonts w:ascii="Book Antiqua" w:eastAsia="Calibri" w:hAnsi="Book Antiqua" w:cs="Arial"/>
          <w:i/>
          <w:szCs w:val="24"/>
          <w:lang w:val="es-ES"/>
        </w:rPr>
        <w:t xml:space="preserve"> </w:t>
      </w:r>
      <w:proofErr w:type="spellStart"/>
      <w:r w:rsidRPr="00666F02">
        <w:rPr>
          <w:rFonts w:ascii="Book Antiqua" w:eastAsia="Calibri" w:hAnsi="Book Antiqua" w:cs="Arial"/>
          <w:i/>
          <w:szCs w:val="24"/>
          <w:lang w:val="es-ES"/>
        </w:rPr>
        <w:t>Report</w:t>
      </w:r>
      <w:proofErr w:type="spellEnd"/>
      <w:r w:rsidR="008C6A5C" w:rsidRPr="00666F02">
        <w:rPr>
          <w:rFonts w:ascii="Book Antiqua" w:eastAsia="Calibri" w:hAnsi="Book Antiqua" w:cs="Arial"/>
          <w:i/>
          <w:szCs w:val="24"/>
          <w:lang w:val="es-ES"/>
        </w:rPr>
        <w:t xml:space="preserve"> 2024</w:t>
      </w:r>
      <w:r w:rsidRPr="00666F02">
        <w:rPr>
          <w:rFonts w:ascii="Book Antiqua" w:eastAsia="Calibri" w:hAnsi="Book Antiqua" w:cs="Arial"/>
          <w:szCs w:val="24"/>
          <w:lang w:val="es-ES"/>
        </w:rPr>
        <w:t xml:space="preserve">, publicado por </w:t>
      </w:r>
      <w:r w:rsidR="008C1A7F" w:rsidRPr="002C2009">
        <w:rPr>
          <w:rFonts w:ascii="Book Antiqua" w:eastAsia="Calibri" w:hAnsi="Book Antiqua" w:cs="Arial"/>
          <w:iCs/>
          <w:szCs w:val="24"/>
          <w:lang w:val="es-ES"/>
        </w:rPr>
        <w:t xml:space="preserve">el </w:t>
      </w:r>
      <w:r w:rsidRPr="00666F02">
        <w:rPr>
          <w:rFonts w:ascii="Book Antiqua" w:eastAsia="Calibri" w:hAnsi="Book Antiqua" w:cs="Arial"/>
          <w:i/>
          <w:szCs w:val="24"/>
          <w:lang w:val="es-ES"/>
        </w:rPr>
        <w:t xml:space="preserve">Federal Bureau </w:t>
      </w:r>
      <w:proofErr w:type="spellStart"/>
      <w:r w:rsidRPr="00666F02">
        <w:rPr>
          <w:rFonts w:ascii="Book Antiqua" w:eastAsia="Calibri" w:hAnsi="Book Antiqua" w:cs="Arial"/>
          <w:i/>
          <w:szCs w:val="24"/>
          <w:lang w:val="es-ES"/>
        </w:rPr>
        <w:t>of</w:t>
      </w:r>
      <w:proofErr w:type="spellEnd"/>
      <w:r w:rsidRPr="00666F02">
        <w:rPr>
          <w:rFonts w:ascii="Book Antiqua" w:eastAsia="Calibri" w:hAnsi="Book Antiqua" w:cs="Arial"/>
          <w:i/>
          <w:szCs w:val="24"/>
          <w:lang w:val="es-ES"/>
        </w:rPr>
        <w:t xml:space="preserve"> </w:t>
      </w:r>
      <w:proofErr w:type="spellStart"/>
      <w:r w:rsidRPr="00666F02">
        <w:rPr>
          <w:rFonts w:ascii="Book Antiqua" w:eastAsia="Calibri" w:hAnsi="Book Antiqua" w:cs="Arial"/>
          <w:i/>
          <w:szCs w:val="24"/>
          <w:lang w:val="es-ES"/>
        </w:rPr>
        <w:t>Investigations</w:t>
      </w:r>
      <w:proofErr w:type="spellEnd"/>
      <w:r w:rsidRPr="00666F02">
        <w:rPr>
          <w:rFonts w:ascii="Book Antiqua" w:hAnsi="Book Antiqua" w:cs="Segoe UI"/>
          <w:szCs w:val="24"/>
          <w:lang w:val="es-ES"/>
        </w:rPr>
        <w:t xml:space="preserve"> (FBI, por sus siglas en inglés), en Estados Unidos se reportaron </w:t>
      </w:r>
      <w:r w:rsidR="008C6A5C" w:rsidRPr="00666F02">
        <w:rPr>
          <w:rFonts w:ascii="Book Antiqua" w:hAnsi="Book Antiqua" w:cs="Segoe UI"/>
          <w:szCs w:val="24"/>
          <w:lang w:val="es-ES"/>
        </w:rPr>
        <w:t>859</w:t>
      </w:r>
      <w:r w:rsidRPr="00666F02">
        <w:rPr>
          <w:rFonts w:ascii="Book Antiqua" w:hAnsi="Book Antiqua" w:cs="Segoe UI"/>
          <w:szCs w:val="24"/>
          <w:lang w:val="es-ES"/>
        </w:rPr>
        <w:t>,</w:t>
      </w:r>
      <w:r w:rsidR="008C6A5C" w:rsidRPr="00666F02">
        <w:rPr>
          <w:rFonts w:ascii="Book Antiqua" w:hAnsi="Book Antiqua" w:cs="Segoe UI"/>
          <w:szCs w:val="24"/>
          <w:lang w:val="es-ES"/>
        </w:rPr>
        <w:t>532</w:t>
      </w:r>
      <w:r w:rsidRPr="00666F02">
        <w:rPr>
          <w:rFonts w:ascii="Book Antiqua" w:hAnsi="Book Antiqua" w:cs="Segoe UI"/>
          <w:szCs w:val="24"/>
          <w:lang w:val="es-ES"/>
        </w:rPr>
        <w:t xml:space="preserve"> querellas de fraude cibernético. Las pérdidas totales asociadas a esta modalidad de fraude superaron los $</w:t>
      </w:r>
      <w:r w:rsidR="008F742F" w:rsidRPr="00666F02">
        <w:rPr>
          <w:rFonts w:ascii="Book Antiqua" w:hAnsi="Book Antiqua" w:cs="Segoe UI"/>
          <w:szCs w:val="24"/>
          <w:lang w:val="es-ES"/>
        </w:rPr>
        <w:t>16.6 mil millones</w:t>
      </w:r>
      <w:r w:rsidRPr="00666F02">
        <w:rPr>
          <w:rFonts w:ascii="Book Antiqua" w:hAnsi="Book Antiqua" w:cs="Segoe UI"/>
          <w:szCs w:val="24"/>
          <w:lang w:val="es-ES"/>
        </w:rPr>
        <w:t xml:space="preserve">, lo que representa un aumento de </w:t>
      </w:r>
      <w:r w:rsidR="00A07C6A" w:rsidRPr="00666F02">
        <w:rPr>
          <w:rFonts w:ascii="Book Antiqua" w:hAnsi="Book Antiqua" w:cs="Segoe UI"/>
          <w:szCs w:val="24"/>
          <w:lang w:val="es-ES"/>
        </w:rPr>
        <w:t>33</w:t>
      </w:r>
      <w:r w:rsidRPr="00666F02">
        <w:rPr>
          <w:rFonts w:ascii="Book Antiqua" w:hAnsi="Book Antiqua" w:cs="Segoe UI"/>
          <w:szCs w:val="24"/>
          <w:lang w:val="es-ES"/>
        </w:rPr>
        <w:t>%, comparado con el año anterior.</w:t>
      </w:r>
    </w:p>
    <w:p w14:paraId="09D8CE99" w14:textId="5074843E" w:rsidR="00D809A3" w:rsidRPr="00666F02" w:rsidRDefault="00FD247B" w:rsidP="00D809A3">
      <w:pPr>
        <w:suppressLineNumbers/>
        <w:spacing w:line="360" w:lineRule="auto"/>
        <w:ind w:firstLine="720"/>
        <w:jc w:val="both"/>
        <w:rPr>
          <w:rFonts w:ascii="Book Antiqua" w:eastAsia="Calibri" w:hAnsi="Book Antiqua"/>
          <w:szCs w:val="24"/>
          <w:lang w:val="es-ES"/>
        </w:rPr>
      </w:pPr>
      <w:r w:rsidRPr="00666F02">
        <w:rPr>
          <w:rFonts w:ascii="Book Antiqua" w:hAnsi="Book Antiqua" w:cs="Segoe UI"/>
          <w:szCs w:val="24"/>
          <w:lang w:val="es-ES"/>
        </w:rPr>
        <w:t xml:space="preserve">A nivel local, el panorama es igualmente preocupante. Según el mismo informe, Puerto Rico ocupa la posición número </w:t>
      </w:r>
      <w:r w:rsidR="00EB5DAC" w:rsidRPr="00666F02">
        <w:rPr>
          <w:rFonts w:ascii="Book Antiqua" w:hAnsi="Book Antiqua" w:cs="Segoe UI"/>
          <w:szCs w:val="24"/>
          <w:lang w:val="es-ES"/>
        </w:rPr>
        <w:t>45</w:t>
      </w:r>
      <w:r w:rsidRPr="00666F02">
        <w:rPr>
          <w:rFonts w:ascii="Book Antiqua" w:hAnsi="Book Antiqua" w:cs="Segoe UI"/>
          <w:szCs w:val="24"/>
          <w:lang w:val="es-ES"/>
        </w:rPr>
        <w:t xml:space="preserve"> entre todos los estados y territorios de </w:t>
      </w:r>
      <w:r w:rsidR="003664D1" w:rsidRPr="00666F02">
        <w:rPr>
          <w:rFonts w:ascii="Book Antiqua" w:hAnsi="Book Antiqua" w:cs="Segoe UI"/>
          <w:szCs w:val="24"/>
          <w:lang w:val="es-ES"/>
        </w:rPr>
        <w:t>EE. UU.</w:t>
      </w:r>
      <w:r w:rsidR="00E94647">
        <w:rPr>
          <w:rFonts w:ascii="Book Antiqua" w:hAnsi="Book Antiqua" w:cs="Segoe UI"/>
          <w:szCs w:val="24"/>
          <w:lang w:val="es-ES"/>
        </w:rPr>
        <w:t>,</w:t>
      </w:r>
      <w:r w:rsidRPr="00666F02">
        <w:rPr>
          <w:rFonts w:ascii="Book Antiqua" w:hAnsi="Book Antiqua" w:cs="Segoe UI"/>
          <w:szCs w:val="24"/>
          <w:lang w:val="es-ES"/>
        </w:rPr>
        <w:t xml:space="preserve"> en número de querellas, con 2,</w:t>
      </w:r>
      <w:r w:rsidR="00EB5DAC" w:rsidRPr="00666F02">
        <w:rPr>
          <w:rFonts w:ascii="Book Antiqua" w:hAnsi="Book Antiqua" w:cs="Segoe UI"/>
          <w:szCs w:val="24"/>
          <w:lang w:val="es-ES"/>
        </w:rPr>
        <w:t>241</w:t>
      </w:r>
      <w:r w:rsidRPr="00666F02">
        <w:rPr>
          <w:rFonts w:ascii="Book Antiqua" w:hAnsi="Book Antiqua" w:cs="Segoe UI"/>
          <w:szCs w:val="24"/>
          <w:lang w:val="es-ES"/>
        </w:rPr>
        <w:t xml:space="preserve"> reportadas. En términos de pérdidas financieras, Puerto Rico se ubicó en el puesto número </w:t>
      </w:r>
      <w:r w:rsidR="00EB5DAC" w:rsidRPr="00666F02">
        <w:rPr>
          <w:rFonts w:ascii="Book Antiqua" w:hAnsi="Book Antiqua" w:cs="Segoe UI"/>
          <w:szCs w:val="24"/>
          <w:lang w:val="es-ES"/>
        </w:rPr>
        <w:t>31</w:t>
      </w:r>
      <w:r w:rsidRPr="00666F02">
        <w:rPr>
          <w:rFonts w:ascii="Book Antiqua" w:hAnsi="Book Antiqua" w:cs="Segoe UI"/>
          <w:szCs w:val="24"/>
          <w:lang w:val="es-ES"/>
        </w:rPr>
        <w:t>, con pérdidas totales de $</w:t>
      </w:r>
      <w:r w:rsidR="00A708DE" w:rsidRPr="00666F02">
        <w:rPr>
          <w:rFonts w:ascii="Book Antiqua" w:hAnsi="Book Antiqua" w:cs="Segoe UI"/>
          <w:szCs w:val="24"/>
          <w:lang w:val="es-ES"/>
        </w:rPr>
        <w:t>91</w:t>
      </w:r>
      <w:r w:rsidRPr="00666F02">
        <w:rPr>
          <w:rFonts w:ascii="Book Antiqua" w:hAnsi="Book Antiqua" w:cs="Segoe UI"/>
          <w:szCs w:val="24"/>
          <w:lang w:val="es-ES"/>
        </w:rPr>
        <w:t>,</w:t>
      </w:r>
      <w:r w:rsidR="00A708DE" w:rsidRPr="00666F02">
        <w:rPr>
          <w:rFonts w:ascii="Book Antiqua" w:hAnsi="Book Antiqua" w:cs="Segoe UI"/>
          <w:szCs w:val="24"/>
          <w:lang w:val="es-ES"/>
        </w:rPr>
        <w:t>363</w:t>
      </w:r>
      <w:r w:rsidRPr="00666F02">
        <w:rPr>
          <w:rFonts w:ascii="Book Antiqua" w:hAnsi="Book Antiqua" w:cs="Segoe UI"/>
          <w:szCs w:val="24"/>
          <w:lang w:val="es-ES"/>
        </w:rPr>
        <w:t>,</w:t>
      </w:r>
      <w:r w:rsidR="00A708DE" w:rsidRPr="00666F02">
        <w:rPr>
          <w:rFonts w:ascii="Book Antiqua" w:hAnsi="Book Antiqua" w:cs="Segoe UI"/>
          <w:szCs w:val="24"/>
          <w:lang w:val="es-ES"/>
        </w:rPr>
        <w:t>707</w:t>
      </w:r>
      <w:r w:rsidRPr="00666F02">
        <w:rPr>
          <w:rFonts w:ascii="Book Antiqua" w:hAnsi="Book Antiqua" w:cs="Segoe UI"/>
          <w:szCs w:val="24"/>
          <w:lang w:val="es-ES"/>
        </w:rPr>
        <w:t>. En este renglón, California sigue liderando con el mayor número de querellas (</w:t>
      </w:r>
      <w:r w:rsidR="00A708DE" w:rsidRPr="00666F02">
        <w:rPr>
          <w:rFonts w:ascii="Book Antiqua" w:hAnsi="Book Antiqua" w:cs="Segoe UI"/>
          <w:szCs w:val="24"/>
          <w:lang w:val="es-ES"/>
        </w:rPr>
        <w:t>96,265</w:t>
      </w:r>
      <w:r w:rsidRPr="00666F02">
        <w:rPr>
          <w:rFonts w:ascii="Book Antiqua" w:hAnsi="Book Antiqua" w:cs="Segoe UI"/>
          <w:szCs w:val="24"/>
          <w:lang w:val="es-ES"/>
        </w:rPr>
        <w:t>) y pérdidas ($2.</w:t>
      </w:r>
      <w:r w:rsidR="002C4C11" w:rsidRPr="00666F02">
        <w:rPr>
          <w:rFonts w:ascii="Book Antiqua" w:hAnsi="Book Antiqua" w:cs="Segoe UI"/>
          <w:szCs w:val="24"/>
          <w:lang w:val="es-ES"/>
        </w:rPr>
        <w:t>53</w:t>
      </w:r>
      <w:r w:rsidRPr="00666F02">
        <w:rPr>
          <w:rFonts w:ascii="Book Antiqua" w:hAnsi="Book Antiqua" w:cs="Segoe UI"/>
          <w:szCs w:val="24"/>
          <w:lang w:val="es-ES"/>
        </w:rPr>
        <w:t xml:space="preserve"> </w:t>
      </w:r>
      <w:r w:rsidR="002C4C11" w:rsidRPr="00666F02">
        <w:rPr>
          <w:rFonts w:ascii="Book Antiqua" w:hAnsi="Book Antiqua" w:cs="Segoe UI"/>
          <w:szCs w:val="24"/>
          <w:lang w:val="es-ES"/>
        </w:rPr>
        <w:t>mil m</w:t>
      </w:r>
      <w:r w:rsidRPr="00666F02">
        <w:rPr>
          <w:rFonts w:ascii="Book Antiqua" w:hAnsi="Book Antiqua" w:cs="Segoe UI"/>
          <w:szCs w:val="24"/>
          <w:lang w:val="es-ES"/>
        </w:rPr>
        <w:t>illones) en 202</w:t>
      </w:r>
      <w:r w:rsidR="00A708DE" w:rsidRPr="00666F02">
        <w:rPr>
          <w:rFonts w:ascii="Book Antiqua" w:hAnsi="Book Antiqua" w:cs="Segoe UI"/>
          <w:szCs w:val="24"/>
          <w:lang w:val="es-ES"/>
        </w:rPr>
        <w:t>4</w:t>
      </w:r>
      <w:r w:rsidRPr="00666F02">
        <w:rPr>
          <w:rFonts w:ascii="Book Antiqua" w:hAnsi="Book Antiqua" w:cs="Segoe UI"/>
          <w:szCs w:val="24"/>
          <w:lang w:val="es-ES"/>
        </w:rPr>
        <w:t>.</w:t>
      </w:r>
      <w:r w:rsidRPr="00666F02">
        <w:rPr>
          <w:rFonts w:ascii="Book Antiqua" w:hAnsi="Book Antiqua" w:cs="Segoe UI"/>
          <w:szCs w:val="24"/>
          <w:vertAlign w:val="superscript"/>
          <w:lang w:val="es-ES"/>
        </w:rPr>
        <w:footnoteReference w:id="2"/>
      </w:r>
      <w:r w:rsidRPr="00666F02">
        <w:rPr>
          <w:rFonts w:ascii="Book Antiqua" w:hAnsi="Book Antiqua" w:cs="Segoe UI"/>
          <w:szCs w:val="24"/>
          <w:lang w:val="es-ES"/>
        </w:rPr>
        <w:t xml:space="preserve"> Cabe destacar que estas cifras representan solo los casos reportados, por lo que las pérdidas reales podrían ser mayores. Además, se ha observado un aumento significativo en los intentos de fraude digital en los últimos años, afectando principalmente a sectores como viajes y entretenimiento, telecomunicaciones, comercio electrónico y servicios financieros.</w:t>
      </w:r>
      <w:r w:rsidRPr="00666F02">
        <w:rPr>
          <w:rFonts w:ascii="Book Antiqua" w:hAnsi="Book Antiqua" w:cs="Segoe UI"/>
          <w:szCs w:val="24"/>
          <w:vertAlign w:val="superscript"/>
          <w:lang w:val="es-ES"/>
        </w:rPr>
        <w:footnoteReference w:id="3"/>
      </w:r>
    </w:p>
    <w:p w14:paraId="57563D81" w14:textId="77777777" w:rsidR="00D809A3" w:rsidRPr="00666F02" w:rsidRDefault="00FD247B" w:rsidP="00D809A3">
      <w:pPr>
        <w:suppressLineNumbers/>
        <w:spacing w:line="360" w:lineRule="auto"/>
        <w:ind w:firstLine="720"/>
        <w:jc w:val="both"/>
        <w:rPr>
          <w:rFonts w:ascii="Book Antiqua" w:eastAsia="Calibri" w:hAnsi="Book Antiqua"/>
          <w:szCs w:val="24"/>
          <w:lang w:val="es-ES"/>
        </w:rPr>
      </w:pPr>
      <w:r w:rsidRPr="00666F02">
        <w:rPr>
          <w:rFonts w:ascii="Book Antiqua" w:hAnsi="Book Antiqua" w:cs="Segoe UI"/>
          <w:szCs w:val="24"/>
          <w:lang w:val="es-ES"/>
        </w:rPr>
        <w:t xml:space="preserve">Por </w:t>
      </w:r>
      <w:r w:rsidR="003F628D" w:rsidRPr="00666F02">
        <w:rPr>
          <w:rFonts w:ascii="Book Antiqua" w:hAnsi="Book Antiqua" w:cs="Segoe UI"/>
          <w:szCs w:val="24"/>
          <w:lang w:val="es-ES"/>
        </w:rPr>
        <w:t>su parte</w:t>
      </w:r>
      <w:r w:rsidRPr="00666F02">
        <w:rPr>
          <w:rFonts w:ascii="Book Antiqua" w:hAnsi="Book Antiqua" w:cs="Segoe UI"/>
          <w:szCs w:val="24"/>
          <w:lang w:val="es-ES"/>
        </w:rPr>
        <w:t>, según las estadísticas más recientes</w:t>
      </w:r>
      <w:r w:rsidRPr="00666F02">
        <w:rPr>
          <w:rFonts w:ascii="Book Antiqua" w:hAnsi="Book Antiqua"/>
          <w:szCs w:val="24"/>
          <w:shd w:val="clear" w:color="auto" w:fill="FFFFFF"/>
          <w:lang w:val="es-ES"/>
        </w:rPr>
        <w:t xml:space="preserve"> recopiladas por el Colegio de Contadores Públicos Autorizados (CCPA)</w:t>
      </w:r>
      <w:r w:rsidR="003F628D" w:rsidRPr="00666F02">
        <w:rPr>
          <w:rFonts w:ascii="Book Antiqua" w:hAnsi="Book Antiqua"/>
          <w:szCs w:val="24"/>
          <w:shd w:val="clear" w:color="auto" w:fill="FFFFFF"/>
          <w:lang w:val="es-ES"/>
        </w:rPr>
        <w:t>,</w:t>
      </w:r>
      <w:r w:rsidRPr="00666F02">
        <w:rPr>
          <w:rFonts w:ascii="Book Antiqua" w:hAnsi="Book Antiqua"/>
          <w:szCs w:val="24"/>
          <w:shd w:val="clear" w:color="auto" w:fill="FFFFFF"/>
          <w:lang w:val="es-ES"/>
        </w:rPr>
        <w:t xml:space="preserve"> presentadas en un estudio titulado </w:t>
      </w:r>
      <w:r w:rsidRPr="00666F02">
        <w:rPr>
          <w:rFonts w:ascii="Book Antiqua" w:hAnsi="Book Antiqua"/>
          <w:i/>
          <w:iCs/>
          <w:szCs w:val="24"/>
          <w:shd w:val="clear" w:color="auto" w:fill="FFFFFF"/>
          <w:lang w:val="es-ES"/>
        </w:rPr>
        <w:t>Retrato del Fraude en Puerto Rico 2020</w:t>
      </w:r>
      <w:r w:rsidRPr="00666F02">
        <w:rPr>
          <w:rFonts w:ascii="Book Antiqua" w:hAnsi="Book Antiqua"/>
          <w:szCs w:val="24"/>
          <w:shd w:val="clear" w:color="auto" w:fill="FFFFFF"/>
          <w:lang w:val="es-ES"/>
        </w:rPr>
        <w:t xml:space="preserve">, </w:t>
      </w:r>
      <w:r w:rsidRPr="00666F02">
        <w:rPr>
          <w:rFonts w:ascii="Book Antiqua" w:hAnsi="Book Antiqua" w:cs="Segoe UI"/>
          <w:szCs w:val="24"/>
          <w:lang w:val="es-ES"/>
        </w:rPr>
        <w:t xml:space="preserve">el impacto económico del fraude en Puerto Rico es </w:t>
      </w:r>
      <w:r w:rsidRPr="00666F02">
        <w:rPr>
          <w:rFonts w:ascii="Book Antiqua" w:hAnsi="Book Antiqua" w:cs="Segoe UI"/>
          <w:szCs w:val="24"/>
          <w:lang w:val="es-ES"/>
        </w:rPr>
        <w:lastRenderedPageBreak/>
        <w:t>alarmante, estimándose en aproximadamente $2,381.7 millones, lo que representa cerca del 3.5% de los ingresos brutos de la Isla.</w:t>
      </w:r>
      <w:r w:rsidRPr="00666F02">
        <w:rPr>
          <w:rFonts w:ascii="Book Antiqua" w:hAnsi="Book Antiqua"/>
          <w:szCs w:val="24"/>
          <w:shd w:val="clear" w:color="auto" w:fill="FFFFFF"/>
          <w:lang w:val="es-ES"/>
        </w:rPr>
        <w:t xml:space="preserve"> El estudio también reveló que, de aquellas personas víctimas de fraude, solo el 36% lograron recuperar la pérdida porque no estaban bien asegurados.</w:t>
      </w:r>
      <w:r w:rsidRPr="00666F02">
        <w:rPr>
          <w:rFonts w:ascii="Book Antiqua" w:hAnsi="Book Antiqua" w:cs="Segoe UI"/>
          <w:szCs w:val="24"/>
          <w:vertAlign w:val="superscript"/>
          <w:lang w:val="es-ES"/>
        </w:rPr>
        <w:footnoteReference w:id="4"/>
      </w:r>
      <w:r w:rsidRPr="00666F02">
        <w:rPr>
          <w:rFonts w:ascii="Book Antiqua" w:hAnsi="Book Antiqua" w:cs="Segoe UI"/>
          <w:szCs w:val="24"/>
          <w:lang w:val="es-ES"/>
        </w:rPr>
        <w:t> Esta cifra subraya la urgente necesidad de fortalecer nuestros mecanismos legales para combatir estos delitos de manera más efectiva.</w:t>
      </w:r>
    </w:p>
    <w:p w14:paraId="7DC907ED" w14:textId="4AE991D5" w:rsidR="00FD247B" w:rsidRPr="00666F02" w:rsidRDefault="00FD247B" w:rsidP="00D809A3">
      <w:pPr>
        <w:suppressLineNumbers/>
        <w:spacing w:line="360" w:lineRule="auto"/>
        <w:ind w:firstLine="720"/>
        <w:jc w:val="both"/>
        <w:rPr>
          <w:rFonts w:ascii="Book Antiqua" w:eastAsia="Calibri" w:hAnsi="Book Antiqua"/>
          <w:szCs w:val="24"/>
          <w:lang w:val="es-ES"/>
        </w:rPr>
      </w:pPr>
      <w:r w:rsidRPr="00666F02">
        <w:rPr>
          <w:rFonts w:ascii="Book Antiqua" w:hAnsi="Book Antiqua" w:cs="Segoe UI"/>
          <w:szCs w:val="24"/>
          <w:lang w:val="es-ES"/>
        </w:rPr>
        <w:t>Entre los esquemas de fraude también se encuentra el ocupacional</w:t>
      </w:r>
      <w:r w:rsidR="003F628D" w:rsidRPr="00666F02">
        <w:rPr>
          <w:rFonts w:ascii="Book Antiqua" w:hAnsi="Book Antiqua" w:cs="Segoe UI"/>
          <w:szCs w:val="24"/>
          <w:lang w:val="es-ES"/>
        </w:rPr>
        <w:t>,</w:t>
      </w:r>
      <w:r w:rsidRPr="00666F02">
        <w:rPr>
          <w:rFonts w:ascii="Book Antiqua" w:hAnsi="Book Antiqua" w:cs="Segoe UI"/>
          <w:szCs w:val="24"/>
          <w:lang w:val="es-ES"/>
        </w:rPr>
        <w:t xml:space="preserve"> </w:t>
      </w:r>
      <w:r w:rsidRPr="00666F02">
        <w:rPr>
          <w:rFonts w:ascii="Book Antiqua" w:hAnsi="Book Antiqua"/>
          <w:szCs w:val="24"/>
          <w:lang w:val="es-ES"/>
        </w:rPr>
        <w:t xml:space="preserve">que se define como aquellos actos cometidos por empleados con el objetivo de obtener beneficios económicos por medio de la utilización indebida o la apropiación ilegal de los recursos organizacionales, incluyendo la apropiación de activos, corrupción y </w:t>
      </w:r>
      <w:r w:rsidR="003F628D" w:rsidRPr="00666F02">
        <w:rPr>
          <w:rFonts w:ascii="Book Antiqua" w:hAnsi="Book Antiqua"/>
          <w:szCs w:val="24"/>
          <w:lang w:val="es-ES"/>
        </w:rPr>
        <w:t xml:space="preserve">manipulación de </w:t>
      </w:r>
      <w:r w:rsidRPr="00666F02">
        <w:rPr>
          <w:rFonts w:ascii="Book Antiqua" w:hAnsi="Book Antiqua"/>
          <w:szCs w:val="24"/>
          <w:lang w:val="es-ES"/>
        </w:rPr>
        <w:t>estados financieros.</w:t>
      </w:r>
      <w:r w:rsidRPr="00666F02">
        <w:rPr>
          <w:rFonts w:ascii="Book Antiqua" w:eastAsia="Calibri" w:hAnsi="Book Antiqua" w:cs="Arial"/>
          <w:szCs w:val="24"/>
          <w:lang w:val="es-ES"/>
        </w:rPr>
        <w:t xml:space="preserve"> Los esquemas de fraude pueden ser cometidos por uno o más empleados en una empresa y conllevan pérdidas cuantiosas. Este tipo de fraude </w:t>
      </w:r>
      <w:r w:rsidRPr="00666F02">
        <w:rPr>
          <w:rFonts w:ascii="Book Antiqua" w:hAnsi="Book Antiqua" w:cs="Segoe UI"/>
          <w:szCs w:val="24"/>
          <w:lang w:val="es-ES"/>
        </w:rPr>
        <w:t>representa una amenaza</w:t>
      </w:r>
      <w:r w:rsidR="002B6830" w:rsidRPr="00666F02">
        <w:rPr>
          <w:rFonts w:ascii="Book Antiqua" w:hAnsi="Book Antiqua" w:cs="Segoe UI"/>
          <w:szCs w:val="24"/>
          <w:lang w:val="es-ES"/>
        </w:rPr>
        <w:t xml:space="preserve"> </w:t>
      </w:r>
      <w:r w:rsidRPr="00666F02">
        <w:rPr>
          <w:rFonts w:ascii="Book Antiqua" w:hAnsi="Book Antiqua" w:cs="Segoe UI"/>
          <w:szCs w:val="24"/>
          <w:lang w:val="es-ES"/>
        </w:rPr>
        <w:t>significativa para la economía local, afectando al 3.5% de las ventas en Puerto Rico, equivalente a $2,400 millones anuales.</w:t>
      </w:r>
      <w:r w:rsidRPr="00666F02">
        <w:rPr>
          <w:rFonts w:ascii="Book Antiqua" w:hAnsi="Book Antiqua" w:cs="Segoe UI"/>
          <w:szCs w:val="24"/>
          <w:vertAlign w:val="superscript"/>
          <w:lang w:val="es-ES"/>
        </w:rPr>
        <w:footnoteReference w:id="5"/>
      </w:r>
      <w:r w:rsidRPr="00666F02">
        <w:rPr>
          <w:rFonts w:ascii="Book Antiqua" w:hAnsi="Book Antiqua" w:cs="Segoe UI"/>
          <w:szCs w:val="24"/>
          <w:lang w:val="es-ES"/>
        </w:rPr>
        <w:t xml:space="preserve"> Entre los principales factores que contribuyen al aumento en los casos de fraude ocupacional están la ausencia de controles internos (31%); la anulación de los controles existentes (19%); y, la falta de revisión gerencial (13%).</w:t>
      </w:r>
      <w:r w:rsidRPr="00666F02">
        <w:rPr>
          <w:rFonts w:ascii="Book Antiqua" w:hAnsi="Book Antiqua" w:cs="Segoe UI"/>
          <w:szCs w:val="24"/>
          <w:vertAlign w:val="superscript"/>
          <w:lang w:val="es-ES"/>
        </w:rPr>
        <w:footnoteReference w:id="6"/>
      </w:r>
      <w:r w:rsidRPr="00666F02">
        <w:rPr>
          <w:rFonts w:ascii="Book Antiqua" w:hAnsi="Book Antiqua" w:cs="Segoe UI"/>
          <w:szCs w:val="24"/>
          <w:lang w:val="es-ES"/>
        </w:rPr>
        <w:t xml:space="preserve"> Estos datos ponen de manifiesto la magnitud del problema y su impacto directo en el sector empresarial y, por extensión, en la economía general de Puerto Rico.</w:t>
      </w:r>
    </w:p>
    <w:p w14:paraId="09604F2C" w14:textId="77777777" w:rsidR="00D809A3" w:rsidRPr="00666F02" w:rsidRDefault="00FD247B" w:rsidP="00D809A3">
      <w:pPr>
        <w:suppressLineNumbers/>
        <w:spacing w:line="360" w:lineRule="auto"/>
        <w:ind w:firstLine="720"/>
        <w:jc w:val="both"/>
        <w:rPr>
          <w:rFonts w:ascii="Book Antiqua" w:hAnsi="Book Antiqua" w:cs="Segoe UI"/>
          <w:szCs w:val="24"/>
          <w:lang w:val="es-ES"/>
        </w:rPr>
      </w:pPr>
      <w:r w:rsidRPr="00666F02">
        <w:rPr>
          <w:rFonts w:ascii="Book Antiqua" w:hAnsi="Book Antiqua" w:cs="Segoe UI"/>
          <w:szCs w:val="24"/>
          <w:lang w:val="es-ES"/>
        </w:rPr>
        <w:t xml:space="preserve">La complejidad y sofisticación de estos esquemas de fraude plantean </w:t>
      </w:r>
      <w:r w:rsidR="000863BB" w:rsidRPr="00666F02">
        <w:rPr>
          <w:rFonts w:ascii="Book Antiqua" w:hAnsi="Book Antiqua" w:cs="Segoe UI"/>
          <w:szCs w:val="24"/>
          <w:lang w:val="es-ES"/>
        </w:rPr>
        <w:t xml:space="preserve">múltiples </w:t>
      </w:r>
      <w:r w:rsidRPr="00666F02">
        <w:rPr>
          <w:rFonts w:ascii="Book Antiqua" w:hAnsi="Book Antiqua" w:cs="Segoe UI"/>
          <w:szCs w:val="24"/>
          <w:lang w:val="es-ES"/>
        </w:rPr>
        <w:t xml:space="preserve">desafíos para su detección y procesamiento, requiriendo </w:t>
      </w:r>
      <w:r w:rsidRPr="00666F02">
        <w:rPr>
          <w:rFonts w:ascii="Book Antiqua" w:eastAsia="Calibri" w:hAnsi="Book Antiqua" w:cs="Arial"/>
          <w:bCs/>
          <w:szCs w:val="24"/>
          <w:lang w:val="es-ES"/>
        </w:rPr>
        <w:t>conocimiento técnico y especializado,</w:t>
      </w:r>
      <w:r w:rsidRPr="00666F02">
        <w:rPr>
          <w:rFonts w:ascii="Book Antiqua" w:eastAsia="Calibri" w:hAnsi="Book Antiqua" w:cs="Arial"/>
          <w:b/>
          <w:bCs/>
          <w:szCs w:val="24"/>
          <w:lang w:val="es-ES"/>
        </w:rPr>
        <w:t xml:space="preserve"> </w:t>
      </w:r>
      <w:r w:rsidRPr="00666F02">
        <w:rPr>
          <w:rFonts w:ascii="Book Antiqua" w:eastAsia="Calibri" w:hAnsi="Book Antiqua" w:cs="Arial"/>
          <w:bCs/>
          <w:szCs w:val="24"/>
          <w:lang w:val="es-ES"/>
        </w:rPr>
        <w:t xml:space="preserve">tanto de los agentes investigadores, fiscales y jueces. El Colegio de Contadores Públicos Autorizados de Puerto Rico </w:t>
      </w:r>
      <w:r w:rsidRPr="00666F02">
        <w:rPr>
          <w:rFonts w:ascii="Book Antiqua" w:hAnsi="Book Antiqua"/>
          <w:szCs w:val="24"/>
          <w:shd w:val="clear" w:color="auto" w:fill="FFFFFF"/>
          <w:lang w:val="es-ES"/>
        </w:rPr>
        <w:t xml:space="preserve">(CCPA) </w:t>
      </w:r>
      <w:r w:rsidRPr="00666F02">
        <w:rPr>
          <w:rFonts w:ascii="Book Antiqua" w:eastAsia="Calibri" w:hAnsi="Book Antiqua" w:cs="Arial"/>
          <w:bCs/>
          <w:szCs w:val="24"/>
          <w:lang w:val="es-ES"/>
        </w:rPr>
        <w:t>reconoce que las auditorías son el método más</w:t>
      </w:r>
      <w:r w:rsidRPr="00666F02">
        <w:rPr>
          <w:rFonts w:ascii="Book Antiqua" w:eastAsia="Calibri" w:hAnsi="Book Antiqua" w:cs="Arial"/>
          <w:b/>
          <w:bCs/>
          <w:szCs w:val="24"/>
          <w:lang w:val="es-ES"/>
        </w:rPr>
        <w:t xml:space="preserve"> </w:t>
      </w:r>
      <w:r w:rsidRPr="00666F02">
        <w:rPr>
          <w:rFonts w:ascii="Book Antiqua" w:eastAsia="Calibri" w:hAnsi="Book Antiqua" w:cs="Arial"/>
          <w:bCs/>
          <w:szCs w:val="24"/>
          <w:lang w:val="es-ES"/>
        </w:rPr>
        <w:t xml:space="preserve">eficaz para detectar si, en efecto, ha ocurrido un fraude. </w:t>
      </w:r>
      <w:r w:rsidRPr="00666F02">
        <w:rPr>
          <w:rFonts w:ascii="Book Antiqua" w:hAnsi="Book Antiqua" w:cs="Segoe UI"/>
          <w:szCs w:val="24"/>
          <w:lang w:val="es-ES"/>
        </w:rPr>
        <w:t xml:space="preserve">No </w:t>
      </w:r>
      <w:r w:rsidRPr="00666F02">
        <w:rPr>
          <w:rFonts w:ascii="Book Antiqua" w:hAnsi="Book Antiqua" w:cs="Segoe UI"/>
          <w:szCs w:val="24"/>
          <w:lang w:val="es-ES"/>
        </w:rPr>
        <w:lastRenderedPageBreak/>
        <w:t>obstante, las investigaciones y auditorías necesarias para descubrir y documentar estos delitos a menudo requieren períodos prolongados, que pueden extenderse por varios años. Esta realidad choca con el actual término prescriptivo de cinco (5) años</w:t>
      </w:r>
      <w:r w:rsidRPr="00666F02">
        <w:rPr>
          <w:rFonts w:ascii="Book Antiqua" w:eastAsia="Calibri" w:hAnsi="Book Antiqua" w:cs="Arial"/>
          <w:bCs/>
          <w:szCs w:val="24"/>
          <w:lang w:val="es-ES"/>
        </w:rPr>
        <w:t xml:space="preserve"> </w:t>
      </w:r>
      <w:r w:rsidRPr="00666F02">
        <w:rPr>
          <w:rFonts w:ascii="Book Antiqua" w:hAnsi="Book Antiqua" w:cs="Segoe UI"/>
          <w:szCs w:val="24"/>
          <w:lang w:val="es-ES"/>
        </w:rPr>
        <w:t>establecido en nuestro Código Penal para</w:t>
      </w:r>
      <w:r w:rsidRPr="00666F02">
        <w:rPr>
          <w:rFonts w:ascii="Book Antiqua" w:eastAsia="Calibri" w:hAnsi="Book Antiqua" w:cs="Arial"/>
          <w:bCs/>
          <w:szCs w:val="24"/>
          <w:lang w:val="es-ES"/>
        </w:rPr>
        <w:t xml:space="preserve"> radicar una acción criminal en </w:t>
      </w:r>
      <w:r w:rsidRPr="00666F02">
        <w:rPr>
          <w:rFonts w:ascii="Book Antiqua" w:hAnsi="Book Antiqua" w:cs="Segoe UI"/>
          <w:szCs w:val="24"/>
          <w:lang w:val="es-ES"/>
        </w:rPr>
        <w:t>la mayoría de los delitos de fraude y apropiación ilegal.</w:t>
      </w:r>
    </w:p>
    <w:p w14:paraId="6F61744F" w14:textId="3C1F0E83" w:rsidR="003F628D" w:rsidRPr="00666F02" w:rsidRDefault="00FD247B" w:rsidP="00D809A3">
      <w:pPr>
        <w:suppressLineNumbers/>
        <w:spacing w:line="360" w:lineRule="auto"/>
        <w:ind w:firstLine="720"/>
        <w:jc w:val="both"/>
        <w:rPr>
          <w:rFonts w:ascii="Book Antiqua" w:hAnsi="Book Antiqua" w:cs="Segoe UI"/>
          <w:szCs w:val="24"/>
          <w:lang w:val="es-ES"/>
        </w:rPr>
      </w:pPr>
      <w:r w:rsidRPr="00666F02">
        <w:rPr>
          <w:rFonts w:ascii="Book Antiqua" w:hAnsi="Book Antiqua" w:cs="Segoe UI"/>
          <w:szCs w:val="24"/>
          <w:lang w:val="es-ES"/>
        </w:rPr>
        <w:t>Por otro lado, las cooperativas, por su calidad de instituciones financieras, son susceptibles a complejos esquemas de fraude que presentan desafíos significativos para su detección.</w:t>
      </w:r>
      <w:r w:rsidRPr="00666F02">
        <w:rPr>
          <w:rFonts w:ascii="Book Antiqua" w:eastAsia="Calibri" w:hAnsi="Book Antiqua" w:cs="Arial"/>
          <w:bCs/>
          <w:szCs w:val="24"/>
          <w:lang w:val="es-ES"/>
        </w:rPr>
        <w:t xml:space="preserve"> Por tanto, reconociendo la importancia de investigar y procesar estos esquemas de fraude, especialmente aquellos que involucran grandes sumas de dinero, resulta imperativo </w:t>
      </w:r>
      <w:r w:rsidRPr="00666F02">
        <w:rPr>
          <w:rFonts w:ascii="Book Antiqua" w:hAnsi="Book Antiqua" w:cs="Segoe UI"/>
          <w:szCs w:val="24"/>
          <w:lang w:val="es-ES"/>
        </w:rPr>
        <w:t>extender el período de prescripción a diez (10) años para los delitos de apropiación ilegal</w:t>
      </w:r>
      <w:r w:rsidR="003818AB">
        <w:rPr>
          <w:rFonts w:ascii="Book Antiqua" w:hAnsi="Book Antiqua" w:cs="Segoe UI"/>
          <w:szCs w:val="24"/>
          <w:lang w:val="es-ES"/>
        </w:rPr>
        <w:t xml:space="preserve"> agravada</w:t>
      </w:r>
      <w:r w:rsidRPr="00666F02">
        <w:rPr>
          <w:rFonts w:ascii="Book Antiqua" w:hAnsi="Book Antiqua" w:cs="Segoe UI"/>
          <w:szCs w:val="24"/>
          <w:lang w:val="es-ES"/>
        </w:rPr>
        <w:t xml:space="preserve">, fraude y lavado de dinero cuando la cuantía involucrada ascienda a quinientos mil dólares ($500,000) o más. Esta medida representa un paso crucial en nuestros esfuerzos por combatir el fraude y los delitos financieros en Puerto Rico, en aras de salvaguardar la seguridad económica de nuestra Isla. </w:t>
      </w:r>
    </w:p>
    <w:p w14:paraId="59E3A69A" w14:textId="77777777" w:rsidR="009B08C2" w:rsidRPr="00666F02" w:rsidRDefault="009B08C2" w:rsidP="009B08C2">
      <w:pPr>
        <w:suppressLineNumbers/>
        <w:spacing w:line="360" w:lineRule="auto"/>
        <w:ind w:firstLine="720"/>
        <w:jc w:val="both"/>
        <w:rPr>
          <w:rFonts w:ascii="Book Antiqua" w:eastAsia="Calibri" w:hAnsi="Book Antiqua" w:cs="Arial"/>
          <w:bCs/>
          <w:sz w:val="6"/>
          <w:szCs w:val="28"/>
          <w:lang w:val="es-ES"/>
        </w:rPr>
      </w:pPr>
    </w:p>
    <w:p w14:paraId="0D7B54D0" w14:textId="77777777" w:rsidR="00115C4A" w:rsidRPr="00666F02" w:rsidRDefault="00181AF5" w:rsidP="00115C4A">
      <w:pPr>
        <w:suppressLineNumbers/>
        <w:spacing w:line="480" w:lineRule="auto"/>
        <w:jc w:val="both"/>
        <w:rPr>
          <w:rFonts w:ascii="Book Antiqua" w:hAnsi="Book Antiqua"/>
          <w:b/>
          <w:lang w:val="es-ES"/>
        </w:rPr>
      </w:pPr>
      <w:r w:rsidRPr="00666F02">
        <w:rPr>
          <w:rFonts w:ascii="Book Antiqua" w:hAnsi="Book Antiqua"/>
          <w:b/>
          <w:lang w:val="es-ES"/>
        </w:rPr>
        <w:t>DECRÉTASE POR LA ASAMBLEA LEGISLATIVA DE PUERTO RICO:</w:t>
      </w:r>
    </w:p>
    <w:p w14:paraId="4F71747F" w14:textId="6976F9F3" w:rsidR="007F311E" w:rsidRPr="00707A0A" w:rsidRDefault="00A84FC1" w:rsidP="00115C4A">
      <w:pPr>
        <w:spacing w:line="480" w:lineRule="auto"/>
        <w:ind w:firstLine="708"/>
        <w:jc w:val="both"/>
        <w:rPr>
          <w:rFonts w:ascii="Book Antiqua" w:eastAsia="Wingdings" w:hAnsi="Book Antiqua"/>
          <w:iCs/>
          <w:szCs w:val="22"/>
          <w:lang w:val="es-ES"/>
        </w:rPr>
      </w:pPr>
      <w:bookmarkStart w:id="1" w:name="_Hlk87053479"/>
      <w:r w:rsidRPr="00707A0A">
        <w:rPr>
          <w:rFonts w:ascii="Book Antiqua" w:hAnsi="Book Antiqua"/>
          <w:iCs/>
          <w:lang w:val="es-ES"/>
        </w:rPr>
        <w:t>Sección</w:t>
      </w:r>
      <w:r w:rsidR="00A96B21" w:rsidRPr="00707A0A">
        <w:rPr>
          <w:rFonts w:ascii="Book Antiqua" w:hAnsi="Book Antiqua"/>
          <w:iCs/>
          <w:lang w:val="es-ES"/>
        </w:rPr>
        <w:t xml:space="preserve"> </w:t>
      </w:r>
      <w:bookmarkEnd w:id="1"/>
      <w:r w:rsidR="007F311E" w:rsidRPr="00707A0A">
        <w:rPr>
          <w:rFonts w:ascii="Book Antiqua" w:eastAsia="Wingdings" w:hAnsi="Book Antiqua" w:cs="Wingdings"/>
          <w:iCs/>
          <w:szCs w:val="24"/>
          <w:lang w:val="es-ES"/>
        </w:rPr>
        <w:t xml:space="preserve">1.- </w:t>
      </w:r>
      <w:r w:rsidR="008821B7" w:rsidRPr="00707A0A">
        <w:rPr>
          <w:rFonts w:ascii="Book Antiqua" w:eastAsia="Wingdings" w:hAnsi="Book Antiqua"/>
          <w:iCs/>
          <w:szCs w:val="22"/>
          <w:lang w:val="es-ES"/>
        </w:rPr>
        <w:t>Se añade</w:t>
      </w:r>
      <w:r w:rsidR="007F311E" w:rsidRPr="00707A0A">
        <w:rPr>
          <w:rFonts w:ascii="Book Antiqua" w:eastAsia="Wingdings" w:hAnsi="Book Antiqua"/>
          <w:iCs/>
          <w:szCs w:val="22"/>
          <w:lang w:val="es-ES"/>
        </w:rPr>
        <w:t xml:space="preserve"> un nuevo inciso (b) al Artículo 87 de la Ley </w:t>
      </w:r>
      <w:r w:rsidR="003534EA">
        <w:rPr>
          <w:rFonts w:ascii="Book Antiqua" w:eastAsia="Wingdings" w:hAnsi="Book Antiqua"/>
          <w:i/>
          <w:iCs/>
          <w:szCs w:val="22"/>
          <w:u w:val="single"/>
          <w:lang w:val="es-ES"/>
        </w:rPr>
        <w:t>Núm.</w:t>
      </w:r>
      <w:r w:rsidR="003534EA" w:rsidRPr="003534EA">
        <w:rPr>
          <w:rFonts w:ascii="Book Antiqua" w:eastAsia="Wingdings" w:hAnsi="Book Antiqua"/>
          <w:i/>
          <w:iCs/>
          <w:szCs w:val="22"/>
          <w:lang w:val="es-ES"/>
        </w:rPr>
        <w:t xml:space="preserve"> </w:t>
      </w:r>
      <w:r w:rsidR="007F311E" w:rsidRPr="00707A0A">
        <w:rPr>
          <w:rFonts w:ascii="Book Antiqua" w:eastAsia="Wingdings" w:hAnsi="Book Antiqua"/>
          <w:iCs/>
          <w:szCs w:val="22"/>
          <w:lang w:val="es-ES"/>
        </w:rPr>
        <w:t xml:space="preserve">146-2012, según enmendada, </w:t>
      </w:r>
      <w:r w:rsidR="008821B7" w:rsidRPr="003534EA">
        <w:rPr>
          <w:rFonts w:ascii="Book Antiqua" w:eastAsia="Wingdings" w:hAnsi="Book Antiqua"/>
          <w:iCs/>
          <w:strike/>
          <w:szCs w:val="22"/>
          <w:lang w:val="es-ES"/>
        </w:rPr>
        <w:t xml:space="preserve">conocida como </w:t>
      </w:r>
      <w:r w:rsidR="007F311E" w:rsidRPr="003534EA">
        <w:rPr>
          <w:rFonts w:ascii="Book Antiqua" w:eastAsia="Wingdings" w:hAnsi="Book Antiqua"/>
          <w:iCs/>
          <w:strike/>
          <w:szCs w:val="22"/>
          <w:lang w:val="es-ES"/>
        </w:rPr>
        <w:t>“Código Penal de Puerto Rico”,</w:t>
      </w:r>
      <w:r w:rsidR="007F311E" w:rsidRPr="00707A0A">
        <w:rPr>
          <w:rFonts w:ascii="Book Antiqua" w:eastAsia="Wingdings" w:hAnsi="Book Antiqua"/>
          <w:iCs/>
          <w:szCs w:val="22"/>
          <w:lang w:val="es-ES"/>
        </w:rPr>
        <w:t xml:space="preserve"> y </w:t>
      </w:r>
      <w:r w:rsidR="006C1DB2" w:rsidRPr="00707A0A">
        <w:rPr>
          <w:rFonts w:ascii="Book Antiqua" w:eastAsia="Wingdings" w:hAnsi="Book Antiqua"/>
          <w:iCs/>
          <w:szCs w:val="22"/>
          <w:lang w:val="es-ES"/>
        </w:rPr>
        <w:t>se re</w:t>
      </w:r>
      <w:r w:rsidR="00666F02" w:rsidRPr="00707A0A">
        <w:rPr>
          <w:rFonts w:ascii="Book Antiqua" w:eastAsia="Wingdings" w:hAnsi="Book Antiqua"/>
          <w:iCs/>
          <w:szCs w:val="22"/>
          <w:lang w:val="es-ES"/>
        </w:rPr>
        <w:t>e</w:t>
      </w:r>
      <w:r w:rsidR="006C1DB2" w:rsidRPr="00707A0A">
        <w:rPr>
          <w:rFonts w:ascii="Book Antiqua" w:eastAsia="Wingdings" w:hAnsi="Book Antiqua"/>
          <w:iCs/>
          <w:szCs w:val="22"/>
          <w:lang w:val="es-ES"/>
        </w:rPr>
        <w:t>numeran</w:t>
      </w:r>
      <w:r w:rsidR="00666F02" w:rsidRPr="00707A0A">
        <w:rPr>
          <w:rFonts w:ascii="Book Antiqua" w:eastAsia="Wingdings" w:hAnsi="Book Antiqua"/>
          <w:iCs/>
          <w:szCs w:val="22"/>
          <w:lang w:val="es-ES"/>
        </w:rPr>
        <w:t xml:space="preserve"> </w:t>
      </w:r>
      <w:r w:rsidR="007F311E" w:rsidRPr="00707A0A">
        <w:rPr>
          <w:rFonts w:ascii="Book Antiqua" w:eastAsia="Wingdings" w:hAnsi="Book Antiqua"/>
          <w:iCs/>
          <w:szCs w:val="22"/>
          <w:lang w:val="es-ES"/>
        </w:rPr>
        <w:t>los actuales incisos (b), (c), (d) y (e), como incisos (c), (d), (e) y (f), respectivamente</w:t>
      </w:r>
      <w:r w:rsidR="005217B6" w:rsidRPr="00707A0A">
        <w:rPr>
          <w:rFonts w:ascii="Book Antiqua" w:eastAsia="Wingdings" w:hAnsi="Book Antiqua"/>
          <w:iCs/>
          <w:szCs w:val="22"/>
          <w:lang w:val="es-ES"/>
        </w:rPr>
        <w:t>, para que</w:t>
      </w:r>
      <w:r w:rsidR="007F311E" w:rsidRPr="00707A0A">
        <w:rPr>
          <w:rFonts w:ascii="Book Antiqua" w:eastAsia="Wingdings" w:hAnsi="Book Antiqua"/>
          <w:iCs/>
          <w:szCs w:val="22"/>
          <w:lang w:val="es-ES"/>
        </w:rPr>
        <w:t xml:space="preserve"> lea como sigue:</w:t>
      </w:r>
    </w:p>
    <w:p w14:paraId="4E8F0A2C" w14:textId="77777777" w:rsidR="007F311E" w:rsidRPr="00707A0A" w:rsidRDefault="00F56EDA" w:rsidP="00115C4A">
      <w:pPr>
        <w:spacing w:line="480" w:lineRule="auto"/>
        <w:ind w:firstLine="720"/>
        <w:jc w:val="both"/>
        <w:rPr>
          <w:rFonts w:ascii="Book Antiqua" w:eastAsia="Calibri" w:hAnsi="Book Antiqua" w:cs="Arial"/>
          <w:iCs/>
          <w:szCs w:val="28"/>
          <w:lang w:val="es-ES"/>
        </w:rPr>
      </w:pPr>
      <w:r w:rsidRPr="00707A0A">
        <w:rPr>
          <w:rFonts w:ascii="Book Antiqua" w:eastAsia="Calibri" w:hAnsi="Book Antiqua" w:cs="Arial"/>
          <w:iCs/>
          <w:szCs w:val="28"/>
          <w:lang w:val="es-ES"/>
        </w:rPr>
        <w:t>“</w:t>
      </w:r>
      <w:r w:rsidR="007F311E" w:rsidRPr="00707A0A">
        <w:rPr>
          <w:rFonts w:ascii="Book Antiqua" w:eastAsia="Calibri" w:hAnsi="Book Antiqua" w:cs="Arial"/>
          <w:iCs/>
          <w:szCs w:val="28"/>
          <w:lang w:val="es-ES"/>
        </w:rPr>
        <w:t>Artículo 87.-</w:t>
      </w:r>
      <w:r w:rsidR="00305B6F" w:rsidRPr="00707A0A">
        <w:rPr>
          <w:rFonts w:ascii="Book Antiqua" w:eastAsia="Calibri" w:hAnsi="Book Antiqua" w:cs="Arial"/>
          <w:iCs/>
          <w:szCs w:val="28"/>
          <w:lang w:val="es-ES"/>
        </w:rPr>
        <w:t xml:space="preserve"> Prescripción</w:t>
      </w:r>
    </w:p>
    <w:p w14:paraId="60861240" w14:textId="77777777" w:rsidR="007F311E" w:rsidRPr="00707A0A" w:rsidRDefault="007F311E" w:rsidP="00115C4A">
      <w:pPr>
        <w:spacing w:line="480" w:lineRule="auto"/>
        <w:ind w:firstLine="720"/>
        <w:jc w:val="both"/>
        <w:rPr>
          <w:rFonts w:ascii="Book Antiqua" w:eastAsia="Calibri" w:hAnsi="Book Antiqua" w:cs="Arial"/>
          <w:iCs/>
          <w:szCs w:val="28"/>
          <w:lang w:val="es-ES"/>
        </w:rPr>
      </w:pPr>
      <w:r w:rsidRPr="00707A0A">
        <w:rPr>
          <w:rFonts w:ascii="Book Antiqua" w:eastAsia="Calibri" w:hAnsi="Book Antiqua" w:cs="Arial"/>
          <w:iCs/>
          <w:szCs w:val="28"/>
          <w:lang w:val="es-ES"/>
        </w:rPr>
        <w:t>“La acción penal prescribirá:</w:t>
      </w:r>
    </w:p>
    <w:p w14:paraId="1276FA0B" w14:textId="77777777" w:rsidR="007F311E" w:rsidRPr="00707A0A" w:rsidRDefault="007F311E" w:rsidP="005E5C52">
      <w:pPr>
        <w:spacing w:line="480" w:lineRule="auto"/>
        <w:ind w:left="360" w:firstLine="360"/>
        <w:jc w:val="both"/>
        <w:rPr>
          <w:rFonts w:ascii="Book Antiqua" w:eastAsia="Calibri" w:hAnsi="Book Antiqua" w:cs="Arial"/>
          <w:iCs/>
          <w:szCs w:val="28"/>
          <w:lang w:val="es-ES"/>
        </w:rPr>
      </w:pPr>
      <w:r w:rsidRPr="00707A0A">
        <w:rPr>
          <w:rFonts w:ascii="Book Antiqua" w:eastAsia="Calibri" w:hAnsi="Book Antiqua" w:cs="Arial"/>
          <w:iCs/>
          <w:szCs w:val="28"/>
          <w:lang w:val="es-ES"/>
        </w:rPr>
        <w:t>(a) A los cinco (5) años, en los delitos graves, y en los delitos graves clasificados en la ley especial.</w:t>
      </w:r>
    </w:p>
    <w:p w14:paraId="796334D6" w14:textId="023CB39B" w:rsidR="007F311E" w:rsidRPr="00707A0A" w:rsidRDefault="007F311E" w:rsidP="005E5C52">
      <w:pPr>
        <w:spacing w:line="480" w:lineRule="auto"/>
        <w:ind w:left="360" w:firstLine="360"/>
        <w:jc w:val="both"/>
        <w:rPr>
          <w:rFonts w:ascii="Book Antiqua" w:eastAsia="Calibri" w:hAnsi="Book Antiqua" w:cs="Arial"/>
          <w:iCs/>
          <w:szCs w:val="28"/>
          <w:lang w:val="es-ES"/>
        </w:rPr>
      </w:pPr>
      <w:r w:rsidRPr="00707A0A">
        <w:rPr>
          <w:rFonts w:ascii="Book Antiqua" w:eastAsia="Calibri" w:hAnsi="Book Antiqua" w:cs="Arial"/>
          <w:iCs/>
          <w:szCs w:val="28"/>
          <w:lang w:val="es-ES"/>
        </w:rPr>
        <w:lastRenderedPageBreak/>
        <w:t xml:space="preserve">(b) </w:t>
      </w:r>
      <w:r w:rsidR="006972D1" w:rsidRPr="00707A0A">
        <w:rPr>
          <w:rFonts w:ascii="Book Antiqua" w:eastAsia="Calibri" w:hAnsi="Book Antiqua" w:cs="Arial"/>
          <w:iCs/>
          <w:szCs w:val="28"/>
          <w:lang w:val="es-ES"/>
        </w:rPr>
        <w:t xml:space="preserve">A los diez (10) años en </w:t>
      </w:r>
      <w:r w:rsidRPr="00707A0A">
        <w:rPr>
          <w:rFonts w:ascii="Book Antiqua" w:eastAsia="Calibri" w:hAnsi="Book Antiqua" w:cs="Arial"/>
          <w:iCs/>
          <w:szCs w:val="28"/>
          <w:lang w:val="es-ES"/>
        </w:rPr>
        <w:t>los delitos</w:t>
      </w:r>
      <w:r w:rsidR="00FC7651" w:rsidRPr="00707A0A">
        <w:rPr>
          <w:rFonts w:ascii="Book Antiqua" w:eastAsia="Calibri" w:hAnsi="Book Antiqua" w:cs="Arial"/>
          <w:iCs/>
          <w:szCs w:val="28"/>
          <w:lang w:val="es-ES"/>
        </w:rPr>
        <w:t xml:space="preserve"> de apropiación ilegal</w:t>
      </w:r>
      <w:r w:rsidR="00EA7E85">
        <w:rPr>
          <w:rFonts w:ascii="Book Antiqua" w:eastAsia="Calibri" w:hAnsi="Book Antiqua" w:cs="Arial"/>
          <w:iCs/>
          <w:szCs w:val="28"/>
          <w:lang w:val="es-ES"/>
        </w:rPr>
        <w:t xml:space="preserve"> agravada</w:t>
      </w:r>
      <w:r w:rsidR="00FC7651" w:rsidRPr="00707A0A">
        <w:rPr>
          <w:rFonts w:ascii="Book Antiqua" w:eastAsia="Calibri" w:hAnsi="Book Antiqua" w:cs="Arial"/>
          <w:iCs/>
          <w:szCs w:val="28"/>
          <w:lang w:val="es-ES"/>
        </w:rPr>
        <w:t>, fraude y lavado de dinero;</w:t>
      </w:r>
      <w:r w:rsidRPr="00707A0A">
        <w:rPr>
          <w:rFonts w:ascii="Book Antiqua" w:eastAsia="Calibri" w:hAnsi="Book Antiqua" w:cs="Arial"/>
          <w:iCs/>
          <w:szCs w:val="28"/>
          <w:lang w:val="es-ES"/>
        </w:rPr>
        <w:t xml:space="preserve"> cuando la cuantía ascienda a</w:t>
      </w:r>
      <w:r w:rsidR="006972D1" w:rsidRPr="00707A0A">
        <w:rPr>
          <w:rFonts w:ascii="Book Antiqua" w:eastAsia="Calibri" w:hAnsi="Book Antiqua" w:cs="Arial"/>
          <w:iCs/>
          <w:szCs w:val="28"/>
          <w:lang w:val="es-ES"/>
        </w:rPr>
        <w:t xml:space="preserve"> quinientos mil dólares (</w:t>
      </w:r>
      <w:r w:rsidRPr="00707A0A">
        <w:rPr>
          <w:rFonts w:ascii="Book Antiqua" w:eastAsia="Calibri" w:hAnsi="Book Antiqua" w:cs="Arial"/>
          <w:iCs/>
          <w:szCs w:val="28"/>
          <w:lang w:val="es-ES"/>
        </w:rPr>
        <w:t>$500,000</w:t>
      </w:r>
      <w:r w:rsidR="006972D1" w:rsidRPr="00707A0A">
        <w:rPr>
          <w:rFonts w:ascii="Book Antiqua" w:eastAsia="Calibri" w:hAnsi="Book Antiqua" w:cs="Arial"/>
          <w:iCs/>
          <w:szCs w:val="28"/>
          <w:lang w:val="es-ES"/>
        </w:rPr>
        <w:t>)</w:t>
      </w:r>
      <w:r w:rsidRPr="00707A0A">
        <w:rPr>
          <w:rFonts w:ascii="Book Antiqua" w:eastAsia="Calibri" w:hAnsi="Book Antiqua" w:cs="Arial"/>
          <w:iCs/>
          <w:szCs w:val="28"/>
          <w:lang w:val="es-ES"/>
        </w:rPr>
        <w:t xml:space="preserve"> o más.</w:t>
      </w:r>
    </w:p>
    <w:p w14:paraId="6DEEE276" w14:textId="52ECFF4C" w:rsidR="007F311E" w:rsidRPr="00707A0A" w:rsidRDefault="007F311E" w:rsidP="005E5C52">
      <w:pPr>
        <w:spacing w:line="480" w:lineRule="auto"/>
        <w:ind w:left="360" w:firstLine="360"/>
        <w:jc w:val="both"/>
        <w:rPr>
          <w:rFonts w:ascii="Book Antiqua" w:eastAsia="Calibri" w:hAnsi="Book Antiqua" w:cs="Arial"/>
          <w:iCs/>
          <w:szCs w:val="28"/>
          <w:lang w:val="es-ES"/>
        </w:rPr>
      </w:pPr>
      <w:r w:rsidRPr="00707A0A">
        <w:rPr>
          <w:rFonts w:ascii="Book Antiqua" w:eastAsia="Calibri" w:hAnsi="Book Antiqua" w:cs="Arial"/>
          <w:iCs/>
          <w:szCs w:val="28"/>
          <w:lang w:val="es-ES"/>
        </w:rPr>
        <w:t>(c) Al año, en los delitos menos graves, salvo los provenientes de infracciones a las leyes fiscales y todo delito menos grave, cometido por funcionarios o empleados públicos en el desempeño de sus funciones, que prescribirán a los cinco (5) años.</w:t>
      </w:r>
    </w:p>
    <w:p w14:paraId="0072B84A" w14:textId="326F4E47" w:rsidR="007F311E" w:rsidRPr="00707A0A" w:rsidRDefault="007F311E" w:rsidP="005E5C52">
      <w:pPr>
        <w:spacing w:line="480" w:lineRule="auto"/>
        <w:ind w:left="360" w:firstLine="360"/>
        <w:jc w:val="both"/>
        <w:rPr>
          <w:rFonts w:ascii="Book Antiqua" w:eastAsia="Calibri" w:hAnsi="Book Antiqua" w:cs="Arial"/>
          <w:iCs/>
          <w:szCs w:val="28"/>
          <w:lang w:val="es-ES"/>
        </w:rPr>
      </w:pPr>
      <w:r w:rsidRPr="00707A0A">
        <w:rPr>
          <w:rFonts w:ascii="Book Antiqua" w:eastAsia="Calibri" w:hAnsi="Book Antiqua" w:cs="Arial"/>
          <w:iCs/>
          <w:szCs w:val="28"/>
          <w:lang w:val="es-ES"/>
        </w:rPr>
        <w:t xml:space="preserve">(d) Los delitos de encubrimiento y conspiración prescribirán a los diez (10) años, cuando se cometan </w:t>
      </w:r>
      <w:proofErr w:type="gramStart"/>
      <w:r w:rsidRPr="00707A0A">
        <w:rPr>
          <w:rFonts w:ascii="Book Antiqua" w:eastAsia="Calibri" w:hAnsi="Book Antiqua" w:cs="Arial"/>
          <w:iCs/>
          <w:szCs w:val="28"/>
          <w:lang w:val="es-ES"/>
        </w:rPr>
        <w:t>en relación al</w:t>
      </w:r>
      <w:proofErr w:type="gramEnd"/>
      <w:r w:rsidRPr="00707A0A">
        <w:rPr>
          <w:rFonts w:ascii="Book Antiqua" w:eastAsia="Calibri" w:hAnsi="Book Antiqua" w:cs="Arial"/>
          <w:iCs/>
          <w:szCs w:val="28"/>
          <w:lang w:val="es-ES"/>
        </w:rPr>
        <w:t xml:space="preserve"> delito de asesinato.  </w:t>
      </w:r>
    </w:p>
    <w:p w14:paraId="4C14A641" w14:textId="6997FF3B" w:rsidR="007F311E" w:rsidRPr="00707A0A" w:rsidRDefault="007F311E" w:rsidP="005E5C52">
      <w:pPr>
        <w:spacing w:line="480" w:lineRule="auto"/>
        <w:ind w:left="360" w:firstLine="360"/>
        <w:jc w:val="both"/>
        <w:rPr>
          <w:rFonts w:ascii="Book Antiqua" w:eastAsia="Calibri" w:hAnsi="Book Antiqua" w:cs="Arial"/>
          <w:iCs/>
          <w:szCs w:val="28"/>
          <w:lang w:val="es-ES"/>
        </w:rPr>
      </w:pPr>
      <w:r w:rsidRPr="00707A0A">
        <w:rPr>
          <w:rFonts w:ascii="Book Antiqua" w:eastAsia="Calibri" w:hAnsi="Book Antiqua" w:cs="Arial"/>
          <w:iCs/>
          <w:szCs w:val="28"/>
          <w:lang w:val="es-ES"/>
        </w:rPr>
        <w:t>(e) A los diez (10) años, en los delitos de homicidio.</w:t>
      </w:r>
    </w:p>
    <w:p w14:paraId="4F3AEE5F" w14:textId="153DDB01" w:rsidR="007F311E" w:rsidRPr="00707A0A" w:rsidRDefault="007F311E" w:rsidP="005E5C52">
      <w:pPr>
        <w:spacing w:line="480" w:lineRule="auto"/>
        <w:ind w:left="360" w:firstLine="360"/>
        <w:jc w:val="both"/>
        <w:rPr>
          <w:rFonts w:ascii="Book Antiqua" w:eastAsia="Calibri" w:hAnsi="Book Antiqua" w:cs="Arial"/>
          <w:iCs/>
          <w:szCs w:val="28"/>
          <w:lang w:val="es-ES"/>
        </w:rPr>
      </w:pPr>
      <w:r w:rsidRPr="00707A0A">
        <w:rPr>
          <w:rFonts w:ascii="Book Antiqua" w:eastAsia="Calibri" w:hAnsi="Book Antiqua" w:cs="Arial"/>
          <w:iCs/>
          <w:szCs w:val="28"/>
          <w:lang w:val="es-ES"/>
        </w:rPr>
        <w:t>(f) A los veinte (20) años, en los delitos de agresión sexual, incesto y actos lascivos.</w:t>
      </w:r>
    </w:p>
    <w:p w14:paraId="22D780E4" w14:textId="77777777" w:rsidR="006972D1" w:rsidRPr="00707A0A" w:rsidRDefault="006972D1" w:rsidP="005E5C52">
      <w:pPr>
        <w:spacing w:line="480" w:lineRule="auto"/>
        <w:ind w:left="360" w:firstLine="360"/>
        <w:jc w:val="both"/>
        <w:rPr>
          <w:rFonts w:ascii="Book Antiqua" w:eastAsia="Calibri" w:hAnsi="Book Antiqua" w:cs="Arial"/>
          <w:iCs/>
          <w:szCs w:val="28"/>
          <w:lang w:val="es-ES"/>
        </w:rPr>
      </w:pPr>
      <w:r w:rsidRPr="00707A0A">
        <w:rPr>
          <w:rFonts w:ascii="Book Antiqua" w:eastAsia="Calibri" w:hAnsi="Book Antiqua" w:cs="Arial"/>
          <w:iCs/>
          <w:szCs w:val="28"/>
          <w:lang w:val="es-ES"/>
        </w:rPr>
        <w:t xml:space="preserve">Lo </w:t>
      </w:r>
      <w:r w:rsidR="00FC7651" w:rsidRPr="00707A0A">
        <w:rPr>
          <w:rFonts w:ascii="Book Antiqua" w:eastAsia="Calibri" w:hAnsi="Book Antiqua" w:cs="Arial"/>
          <w:iCs/>
          <w:szCs w:val="28"/>
          <w:lang w:val="es-ES"/>
        </w:rPr>
        <w:t>dispuesto</w:t>
      </w:r>
      <w:r w:rsidRPr="00707A0A">
        <w:rPr>
          <w:rFonts w:ascii="Book Antiqua" w:eastAsia="Calibri" w:hAnsi="Book Antiqua" w:cs="Arial"/>
          <w:iCs/>
          <w:szCs w:val="28"/>
          <w:lang w:val="es-ES"/>
        </w:rPr>
        <w:t xml:space="preserve"> en los incisos (a), (b)</w:t>
      </w:r>
      <w:r w:rsidR="00FC7651" w:rsidRPr="00707A0A">
        <w:rPr>
          <w:rFonts w:ascii="Book Antiqua" w:eastAsia="Calibri" w:hAnsi="Book Antiqua" w:cs="Arial"/>
          <w:iCs/>
          <w:szCs w:val="28"/>
          <w:lang w:val="es-ES"/>
        </w:rPr>
        <w:t xml:space="preserve"> y (c)</w:t>
      </w:r>
      <w:r w:rsidRPr="00707A0A">
        <w:rPr>
          <w:rFonts w:ascii="Book Antiqua" w:eastAsia="Calibri" w:hAnsi="Book Antiqua" w:cs="Arial"/>
          <w:iCs/>
          <w:szCs w:val="28"/>
          <w:lang w:val="es-ES"/>
        </w:rPr>
        <w:t xml:space="preserve"> de este </w:t>
      </w:r>
      <w:r w:rsidR="00FC7651" w:rsidRPr="00707A0A">
        <w:rPr>
          <w:rFonts w:ascii="Book Antiqua" w:eastAsia="Calibri" w:hAnsi="Book Antiqua" w:cs="Arial"/>
          <w:iCs/>
          <w:szCs w:val="28"/>
          <w:lang w:val="es-ES"/>
        </w:rPr>
        <w:t>Artículo no aplica a las leyes especiales, cuyos delitos tengan un período prescriptivo mayor al aquí propuesto.”</w:t>
      </w:r>
    </w:p>
    <w:p w14:paraId="40785E28" w14:textId="6BE8727B" w:rsidR="00BF1449" w:rsidRPr="00707A0A" w:rsidRDefault="00115C4A" w:rsidP="00115C4A">
      <w:pPr>
        <w:spacing w:line="480" w:lineRule="auto"/>
        <w:jc w:val="both"/>
        <w:rPr>
          <w:rFonts w:ascii="Book Antiqua" w:hAnsi="Book Antiqua"/>
          <w:iCs/>
          <w:lang w:val="es-ES"/>
        </w:rPr>
      </w:pPr>
      <w:r w:rsidRPr="00707A0A">
        <w:rPr>
          <w:rFonts w:ascii="Book Antiqua" w:eastAsia="Calibri" w:hAnsi="Book Antiqua" w:cs="Arial"/>
          <w:iCs/>
          <w:szCs w:val="28"/>
          <w:lang w:val="es-ES"/>
        </w:rPr>
        <w:tab/>
      </w:r>
      <w:bookmarkStart w:id="2" w:name="_Hlk87083851"/>
      <w:r w:rsidR="00A84FC1" w:rsidRPr="00707A0A">
        <w:rPr>
          <w:rFonts w:ascii="Book Antiqua" w:hAnsi="Book Antiqua"/>
          <w:iCs/>
          <w:lang w:val="es-ES"/>
        </w:rPr>
        <w:t>Sección</w:t>
      </w:r>
      <w:r w:rsidR="00956682" w:rsidRPr="00707A0A">
        <w:rPr>
          <w:rFonts w:ascii="Book Antiqua" w:hAnsi="Book Antiqua"/>
          <w:iCs/>
          <w:lang w:val="es-ES"/>
        </w:rPr>
        <w:t xml:space="preserve"> 2.</w:t>
      </w:r>
      <w:r w:rsidR="00BF1449" w:rsidRPr="00707A0A">
        <w:rPr>
          <w:rFonts w:ascii="Book Antiqua" w:hAnsi="Book Antiqua"/>
          <w:iCs/>
          <w:lang w:val="es-ES"/>
        </w:rPr>
        <w:t>– Se enmienda</w:t>
      </w:r>
      <w:r w:rsidR="00956682" w:rsidRPr="00707A0A">
        <w:rPr>
          <w:rFonts w:ascii="Book Antiqua" w:hAnsi="Book Antiqua"/>
          <w:iCs/>
          <w:lang w:val="es-ES"/>
        </w:rPr>
        <w:t xml:space="preserve"> el Artículo 9.05 de la Ley </w:t>
      </w:r>
      <w:r w:rsidR="00FD2A46">
        <w:rPr>
          <w:rFonts w:ascii="Book Antiqua" w:eastAsia="Wingdings" w:hAnsi="Book Antiqua"/>
          <w:i/>
          <w:iCs/>
          <w:szCs w:val="22"/>
          <w:u w:val="single"/>
          <w:lang w:val="es-ES"/>
        </w:rPr>
        <w:t>Núm.</w:t>
      </w:r>
      <w:r w:rsidR="00FD2A46" w:rsidRPr="00FD2A46">
        <w:rPr>
          <w:rFonts w:ascii="Book Antiqua" w:eastAsia="Wingdings" w:hAnsi="Book Antiqua"/>
          <w:i/>
          <w:iCs/>
          <w:szCs w:val="22"/>
          <w:lang w:val="es-ES"/>
        </w:rPr>
        <w:t xml:space="preserve"> </w:t>
      </w:r>
      <w:r w:rsidR="00956682" w:rsidRPr="00707A0A">
        <w:rPr>
          <w:rFonts w:ascii="Book Antiqua" w:hAnsi="Book Antiqua"/>
          <w:iCs/>
          <w:lang w:val="es-ES"/>
        </w:rPr>
        <w:t>255-</w:t>
      </w:r>
      <w:r w:rsidR="00BF1449" w:rsidRPr="00707A0A">
        <w:rPr>
          <w:rFonts w:ascii="Book Antiqua" w:hAnsi="Book Antiqua"/>
          <w:iCs/>
          <w:lang w:val="es-ES"/>
        </w:rPr>
        <w:t xml:space="preserve">2002, según enmendada, </w:t>
      </w:r>
      <w:r w:rsidR="00BF1449" w:rsidRPr="00FD2A46">
        <w:rPr>
          <w:rFonts w:ascii="Book Antiqua" w:hAnsi="Book Antiqua"/>
          <w:iCs/>
          <w:strike/>
          <w:lang w:val="es-ES"/>
        </w:rPr>
        <w:t>conocida como “Ley de Sociedades Cooperativas de Ahorro y Crédito de Puerto Rico de 2002”</w:t>
      </w:r>
      <w:r w:rsidR="006C2D47" w:rsidRPr="00FD2A46">
        <w:rPr>
          <w:rFonts w:ascii="Book Antiqua" w:hAnsi="Book Antiqua"/>
          <w:iCs/>
          <w:strike/>
          <w:lang w:val="es-ES"/>
        </w:rPr>
        <w:t>,</w:t>
      </w:r>
      <w:r w:rsidR="00BF1449" w:rsidRPr="00707A0A">
        <w:rPr>
          <w:rFonts w:ascii="Book Antiqua" w:hAnsi="Book Antiqua"/>
          <w:iCs/>
          <w:lang w:val="es-ES"/>
        </w:rPr>
        <w:t xml:space="preserve"> para que lea como sigue:</w:t>
      </w:r>
      <w:bookmarkEnd w:id="2"/>
    </w:p>
    <w:p w14:paraId="64C0E844" w14:textId="77777777" w:rsidR="00BF1449" w:rsidRPr="00707A0A" w:rsidRDefault="00BF1449" w:rsidP="00BF1449">
      <w:pPr>
        <w:spacing w:line="480" w:lineRule="auto"/>
        <w:ind w:firstLine="720"/>
        <w:jc w:val="both"/>
        <w:rPr>
          <w:rFonts w:ascii="Book Antiqua" w:hAnsi="Book Antiqua"/>
          <w:iCs/>
          <w:lang w:val="es-ES"/>
        </w:rPr>
      </w:pPr>
      <w:r w:rsidRPr="00707A0A">
        <w:rPr>
          <w:rFonts w:ascii="Book Antiqua" w:hAnsi="Book Antiqua"/>
          <w:iCs/>
          <w:lang w:val="es-ES"/>
        </w:rPr>
        <w:t>“Artículo 9.05. – Delitos Graves</w:t>
      </w:r>
    </w:p>
    <w:p w14:paraId="4946CDBB" w14:textId="69F06BDB" w:rsidR="00206E97" w:rsidRPr="00707A0A" w:rsidRDefault="00BF1449" w:rsidP="00CB1CC3">
      <w:pPr>
        <w:numPr>
          <w:ilvl w:val="0"/>
          <w:numId w:val="29"/>
        </w:numPr>
        <w:spacing w:line="480" w:lineRule="auto"/>
        <w:ind w:left="360" w:firstLine="630"/>
        <w:jc w:val="both"/>
        <w:rPr>
          <w:rFonts w:ascii="Book Antiqua" w:hAnsi="Book Antiqua"/>
          <w:iCs/>
          <w:lang w:val="es-ES"/>
        </w:rPr>
      </w:pPr>
      <w:r w:rsidRPr="00707A0A">
        <w:rPr>
          <w:rFonts w:ascii="Book Antiqua" w:hAnsi="Book Antiqua"/>
          <w:iCs/>
          <w:lang w:val="es-ES"/>
        </w:rPr>
        <w:t>Incurrirá en delito grave y convicto que fuere será castigado con pena de</w:t>
      </w:r>
      <w:r w:rsidR="00BD4C7A" w:rsidRPr="00707A0A">
        <w:rPr>
          <w:rFonts w:ascii="Book Antiqua" w:hAnsi="Book Antiqua"/>
          <w:iCs/>
          <w:lang w:val="es-ES"/>
        </w:rPr>
        <w:t xml:space="preserve"> </w:t>
      </w:r>
      <w:r w:rsidRPr="00707A0A">
        <w:rPr>
          <w:rFonts w:ascii="Book Antiqua" w:hAnsi="Book Antiqua"/>
          <w:iCs/>
          <w:lang w:val="es-ES"/>
        </w:rPr>
        <w:t xml:space="preserve">reclusión por un </w:t>
      </w:r>
      <w:r w:rsidR="0020764D" w:rsidRPr="00707A0A">
        <w:rPr>
          <w:rFonts w:ascii="Book Antiqua" w:hAnsi="Book Antiqua"/>
          <w:iCs/>
          <w:lang w:val="es-ES"/>
        </w:rPr>
        <w:t xml:space="preserve">término </w:t>
      </w:r>
      <w:r w:rsidRPr="00707A0A">
        <w:rPr>
          <w:rFonts w:ascii="Book Antiqua" w:hAnsi="Book Antiqua"/>
          <w:iCs/>
          <w:lang w:val="es-ES"/>
        </w:rPr>
        <w:t xml:space="preserve">fijo de seis (6) años, todo miembro de la Junta de </w:t>
      </w:r>
      <w:proofErr w:type="gramStart"/>
      <w:r w:rsidRPr="00707A0A">
        <w:rPr>
          <w:rFonts w:ascii="Book Antiqua" w:hAnsi="Book Antiqua"/>
          <w:iCs/>
          <w:lang w:val="es-ES"/>
        </w:rPr>
        <w:t>Directores</w:t>
      </w:r>
      <w:proofErr w:type="gramEnd"/>
      <w:r w:rsidRPr="00707A0A">
        <w:rPr>
          <w:rFonts w:ascii="Book Antiqua" w:hAnsi="Book Antiqua"/>
          <w:iCs/>
          <w:lang w:val="es-ES"/>
        </w:rPr>
        <w:t>, de los comités y todo funcionario ejecutivo, empleado o agente de una cooperativa que</w:t>
      </w:r>
      <w:r w:rsidR="00BD4C7A" w:rsidRPr="00707A0A">
        <w:rPr>
          <w:rFonts w:ascii="Book Antiqua" w:hAnsi="Book Antiqua"/>
          <w:iCs/>
          <w:lang w:val="es-ES"/>
        </w:rPr>
        <w:t>:</w:t>
      </w:r>
    </w:p>
    <w:p w14:paraId="7DE562B7" w14:textId="77777777" w:rsidR="00BD4C7A" w:rsidRPr="00707A0A" w:rsidRDefault="00BD4C7A" w:rsidP="003537EE">
      <w:pPr>
        <w:numPr>
          <w:ilvl w:val="0"/>
          <w:numId w:val="31"/>
        </w:numPr>
        <w:tabs>
          <w:tab w:val="left" w:pos="360"/>
        </w:tabs>
        <w:spacing w:line="480" w:lineRule="auto"/>
        <w:ind w:left="360" w:firstLine="1440"/>
        <w:jc w:val="both"/>
        <w:rPr>
          <w:rFonts w:ascii="Book Antiqua" w:hAnsi="Book Antiqua"/>
          <w:iCs/>
          <w:lang w:val="es-ES"/>
        </w:rPr>
      </w:pPr>
      <w:r w:rsidRPr="00707A0A">
        <w:rPr>
          <w:rFonts w:ascii="Book Antiqua" w:hAnsi="Book Antiqua"/>
          <w:iCs/>
          <w:lang w:val="es-ES"/>
        </w:rPr>
        <w:lastRenderedPageBreak/>
        <w:t>…</w:t>
      </w:r>
    </w:p>
    <w:p w14:paraId="6408FFA3" w14:textId="77777777" w:rsidR="00BD4C7A" w:rsidRPr="00707A0A" w:rsidRDefault="00BD4C7A" w:rsidP="003537EE">
      <w:pPr>
        <w:numPr>
          <w:ilvl w:val="0"/>
          <w:numId w:val="31"/>
        </w:numPr>
        <w:spacing w:line="480" w:lineRule="auto"/>
        <w:ind w:left="360" w:firstLine="1440"/>
        <w:jc w:val="both"/>
        <w:rPr>
          <w:rFonts w:ascii="Book Antiqua" w:hAnsi="Book Antiqua"/>
          <w:iCs/>
          <w:lang w:val="es-ES"/>
        </w:rPr>
      </w:pPr>
      <w:r w:rsidRPr="00707A0A">
        <w:rPr>
          <w:rFonts w:ascii="Book Antiqua" w:hAnsi="Book Antiqua"/>
          <w:iCs/>
          <w:lang w:val="es-ES"/>
        </w:rPr>
        <w:t>…</w:t>
      </w:r>
    </w:p>
    <w:p w14:paraId="4844057A" w14:textId="77777777" w:rsidR="00BD4C7A" w:rsidRPr="00707A0A" w:rsidRDefault="00BD4C7A" w:rsidP="003537EE">
      <w:pPr>
        <w:numPr>
          <w:ilvl w:val="0"/>
          <w:numId w:val="31"/>
        </w:numPr>
        <w:spacing w:line="480" w:lineRule="auto"/>
        <w:ind w:left="360" w:firstLine="1440"/>
        <w:jc w:val="both"/>
        <w:rPr>
          <w:rFonts w:ascii="Book Antiqua" w:hAnsi="Book Antiqua"/>
          <w:iCs/>
          <w:lang w:val="es-ES"/>
        </w:rPr>
      </w:pPr>
      <w:r w:rsidRPr="00707A0A">
        <w:rPr>
          <w:rFonts w:ascii="Book Antiqua" w:hAnsi="Book Antiqua"/>
          <w:iCs/>
          <w:lang w:val="es-ES"/>
        </w:rPr>
        <w:t>…</w:t>
      </w:r>
    </w:p>
    <w:p w14:paraId="7492FD6C" w14:textId="77777777" w:rsidR="00BD4C7A" w:rsidRPr="00707A0A" w:rsidRDefault="00BD4C7A" w:rsidP="003537EE">
      <w:pPr>
        <w:numPr>
          <w:ilvl w:val="0"/>
          <w:numId w:val="31"/>
        </w:numPr>
        <w:spacing w:line="480" w:lineRule="auto"/>
        <w:ind w:left="360" w:firstLine="1440"/>
        <w:jc w:val="both"/>
        <w:rPr>
          <w:rFonts w:ascii="Book Antiqua" w:hAnsi="Book Antiqua"/>
          <w:iCs/>
          <w:lang w:val="es-ES"/>
        </w:rPr>
      </w:pPr>
      <w:r w:rsidRPr="00707A0A">
        <w:rPr>
          <w:rFonts w:ascii="Book Antiqua" w:hAnsi="Book Antiqua"/>
          <w:iCs/>
          <w:lang w:val="es-ES"/>
        </w:rPr>
        <w:t>…</w:t>
      </w:r>
    </w:p>
    <w:p w14:paraId="46110BD9" w14:textId="77777777" w:rsidR="00BD4C7A" w:rsidRPr="00707A0A" w:rsidRDefault="00BD4C7A" w:rsidP="003537EE">
      <w:pPr>
        <w:numPr>
          <w:ilvl w:val="0"/>
          <w:numId w:val="29"/>
        </w:numPr>
        <w:spacing w:line="480" w:lineRule="auto"/>
        <w:ind w:left="360" w:firstLine="630"/>
        <w:jc w:val="both"/>
        <w:rPr>
          <w:rFonts w:ascii="Book Antiqua" w:hAnsi="Book Antiqua"/>
          <w:iCs/>
          <w:lang w:val="es-ES"/>
        </w:rPr>
      </w:pPr>
      <w:r w:rsidRPr="00707A0A">
        <w:rPr>
          <w:rFonts w:ascii="Book Antiqua" w:hAnsi="Book Antiqua"/>
          <w:iCs/>
          <w:lang w:val="es-ES"/>
        </w:rPr>
        <w:t>…</w:t>
      </w:r>
    </w:p>
    <w:p w14:paraId="1700682A" w14:textId="77777777" w:rsidR="00BF1449" w:rsidRPr="00707A0A" w:rsidRDefault="00BF1449" w:rsidP="003537EE">
      <w:pPr>
        <w:numPr>
          <w:ilvl w:val="0"/>
          <w:numId w:val="32"/>
        </w:numPr>
        <w:spacing w:line="480" w:lineRule="auto"/>
        <w:ind w:left="360" w:firstLine="1440"/>
        <w:jc w:val="both"/>
        <w:rPr>
          <w:rFonts w:ascii="Book Antiqua" w:hAnsi="Book Antiqua"/>
          <w:iCs/>
          <w:lang w:val="es-ES"/>
        </w:rPr>
      </w:pPr>
      <w:r w:rsidRPr="00707A0A">
        <w:rPr>
          <w:rFonts w:ascii="Book Antiqua" w:hAnsi="Book Antiqua"/>
          <w:iCs/>
          <w:lang w:val="es-ES"/>
        </w:rPr>
        <w:t>…</w:t>
      </w:r>
    </w:p>
    <w:p w14:paraId="05A8CF0E" w14:textId="77777777" w:rsidR="00BD4C7A" w:rsidRPr="00707A0A" w:rsidRDefault="00BD4C7A" w:rsidP="003537EE">
      <w:pPr>
        <w:numPr>
          <w:ilvl w:val="0"/>
          <w:numId w:val="32"/>
        </w:numPr>
        <w:spacing w:line="480" w:lineRule="auto"/>
        <w:ind w:left="360" w:firstLine="1440"/>
        <w:jc w:val="both"/>
        <w:rPr>
          <w:rFonts w:ascii="Book Antiqua" w:hAnsi="Book Antiqua"/>
          <w:iCs/>
          <w:lang w:val="es-ES"/>
        </w:rPr>
      </w:pPr>
      <w:r w:rsidRPr="00707A0A">
        <w:rPr>
          <w:rFonts w:ascii="Book Antiqua" w:hAnsi="Book Antiqua"/>
          <w:iCs/>
          <w:lang w:val="es-ES"/>
        </w:rPr>
        <w:t>…</w:t>
      </w:r>
    </w:p>
    <w:p w14:paraId="381BFD9D" w14:textId="77777777" w:rsidR="00BD4C7A" w:rsidRPr="00707A0A" w:rsidRDefault="00BD4C7A" w:rsidP="003537EE">
      <w:pPr>
        <w:numPr>
          <w:ilvl w:val="0"/>
          <w:numId w:val="29"/>
        </w:numPr>
        <w:spacing w:line="480" w:lineRule="auto"/>
        <w:ind w:left="360" w:firstLine="630"/>
        <w:jc w:val="both"/>
        <w:rPr>
          <w:rFonts w:ascii="Book Antiqua" w:hAnsi="Book Antiqua"/>
          <w:iCs/>
          <w:lang w:val="es-ES"/>
        </w:rPr>
      </w:pPr>
      <w:r w:rsidRPr="00707A0A">
        <w:rPr>
          <w:rFonts w:ascii="Book Antiqua" w:hAnsi="Book Antiqua"/>
          <w:iCs/>
          <w:lang w:val="es-ES"/>
        </w:rPr>
        <w:t>…</w:t>
      </w:r>
    </w:p>
    <w:p w14:paraId="24DD4C59" w14:textId="77777777" w:rsidR="00BD4C7A" w:rsidRPr="00707A0A" w:rsidRDefault="00BD4C7A" w:rsidP="003537EE">
      <w:pPr>
        <w:numPr>
          <w:ilvl w:val="0"/>
          <w:numId w:val="29"/>
        </w:numPr>
        <w:spacing w:line="480" w:lineRule="auto"/>
        <w:ind w:left="360" w:firstLine="630"/>
        <w:jc w:val="both"/>
        <w:rPr>
          <w:rFonts w:ascii="Book Antiqua" w:hAnsi="Book Antiqua"/>
          <w:iCs/>
          <w:lang w:val="es-ES"/>
        </w:rPr>
      </w:pPr>
      <w:r w:rsidRPr="00707A0A">
        <w:rPr>
          <w:rFonts w:ascii="Book Antiqua" w:hAnsi="Book Antiqua"/>
          <w:iCs/>
          <w:lang w:val="es-ES"/>
        </w:rPr>
        <w:t>…</w:t>
      </w:r>
    </w:p>
    <w:p w14:paraId="58C6C3C7" w14:textId="77777777" w:rsidR="00BF1449" w:rsidRPr="00707A0A" w:rsidRDefault="00BD4C7A" w:rsidP="005E5C52">
      <w:pPr>
        <w:spacing w:line="480" w:lineRule="auto"/>
        <w:ind w:left="360" w:firstLine="360"/>
        <w:jc w:val="both"/>
        <w:rPr>
          <w:rFonts w:ascii="Book Antiqua" w:hAnsi="Book Antiqua"/>
          <w:iCs/>
          <w:lang w:val="es-ES"/>
        </w:rPr>
      </w:pPr>
      <w:r w:rsidRPr="00707A0A">
        <w:rPr>
          <w:rFonts w:ascii="Book Antiqua" w:hAnsi="Book Antiqua"/>
          <w:iCs/>
          <w:lang w:val="es-ES"/>
        </w:rPr>
        <w:t xml:space="preserve">La acción penal para los delitos </w:t>
      </w:r>
      <w:r w:rsidR="006C2D47" w:rsidRPr="00707A0A">
        <w:rPr>
          <w:rFonts w:ascii="Book Antiqua" w:hAnsi="Book Antiqua"/>
          <w:iCs/>
          <w:lang w:val="es-ES"/>
        </w:rPr>
        <w:t>dispuestos</w:t>
      </w:r>
      <w:r w:rsidRPr="00707A0A">
        <w:rPr>
          <w:rFonts w:ascii="Book Antiqua" w:hAnsi="Book Antiqua"/>
          <w:iCs/>
          <w:lang w:val="es-ES"/>
        </w:rPr>
        <w:t xml:space="preserve"> en este Artículo prescribirá a los diez (10) años.”</w:t>
      </w:r>
    </w:p>
    <w:p w14:paraId="5C519424" w14:textId="57B5CE4E" w:rsidR="00CE7744" w:rsidRPr="00707A0A" w:rsidRDefault="00CE7744" w:rsidP="00CE7744">
      <w:pPr>
        <w:spacing w:line="480" w:lineRule="auto"/>
        <w:ind w:firstLine="720"/>
        <w:jc w:val="both"/>
        <w:rPr>
          <w:rFonts w:ascii="Book Antiqua" w:hAnsi="Book Antiqua"/>
          <w:iCs/>
          <w:lang w:val="es-ES"/>
        </w:rPr>
      </w:pPr>
      <w:bookmarkStart w:id="3" w:name="_Hlk87084207"/>
      <w:r w:rsidRPr="00707A0A">
        <w:rPr>
          <w:rFonts w:ascii="Book Antiqua" w:hAnsi="Book Antiqua"/>
          <w:iCs/>
          <w:lang w:val="es-ES"/>
        </w:rPr>
        <w:t>Sección 3.</w:t>
      </w:r>
      <w:bookmarkEnd w:id="3"/>
      <w:r w:rsidRPr="00707A0A">
        <w:rPr>
          <w:rFonts w:ascii="Book Antiqua" w:hAnsi="Book Antiqua"/>
          <w:iCs/>
          <w:lang w:val="es-ES"/>
        </w:rPr>
        <w:t>– Se enmienda</w:t>
      </w:r>
      <w:r w:rsidR="006C34A9" w:rsidRPr="00707A0A">
        <w:rPr>
          <w:rFonts w:ascii="Book Antiqua" w:hAnsi="Book Antiqua"/>
          <w:iCs/>
          <w:lang w:val="es-ES"/>
        </w:rPr>
        <w:t xml:space="preserve"> el Artículo 9.06 de la Ley</w:t>
      </w:r>
      <w:r w:rsidR="001232A4">
        <w:rPr>
          <w:rFonts w:ascii="Book Antiqua" w:hAnsi="Book Antiqua"/>
          <w:iCs/>
          <w:lang w:val="es-ES"/>
        </w:rPr>
        <w:t xml:space="preserve"> </w:t>
      </w:r>
      <w:r w:rsidR="001232A4">
        <w:rPr>
          <w:rFonts w:ascii="Book Antiqua" w:eastAsia="Wingdings" w:hAnsi="Book Antiqua"/>
          <w:i/>
          <w:iCs/>
          <w:szCs w:val="22"/>
          <w:u w:val="single"/>
          <w:lang w:val="es-ES"/>
        </w:rPr>
        <w:t>Núm.</w:t>
      </w:r>
      <w:r w:rsidR="006C34A9" w:rsidRPr="00707A0A">
        <w:rPr>
          <w:rFonts w:ascii="Book Antiqua" w:hAnsi="Book Antiqua"/>
          <w:iCs/>
          <w:lang w:val="es-ES"/>
        </w:rPr>
        <w:t xml:space="preserve"> 255-</w:t>
      </w:r>
      <w:r w:rsidRPr="00707A0A">
        <w:rPr>
          <w:rFonts w:ascii="Book Antiqua" w:hAnsi="Book Antiqua"/>
          <w:iCs/>
          <w:lang w:val="es-ES"/>
        </w:rPr>
        <w:t xml:space="preserve">2002, según enmendada, </w:t>
      </w:r>
      <w:r w:rsidRPr="001232A4">
        <w:rPr>
          <w:rFonts w:ascii="Book Antiqua" w:hAnsi="Book Antiqua"/>
          <w:iCs/>
          <w:strike/>
          <w:lang w:val="es-ES"/>
        </w:rPr>
        <w:t>conocida como “Ley de Sociedades Cooperativas de Ahorro y Crédito de Puerto Rico de 2002”</w:t>
      </w:r>
      <w:r w:rsidR="006C2D47" w:rsidRPr="001232A4">
        <w:rPr>
          <w:rFonts w:ascii="Book Antiqua" w:hAnsi="Book Antiqua"/>
          <w:iCs/>
          <w:strike/>
          <w:lang w:val="es-ES"/>
        </w:rPr>
        <w:t>,</w:t>
      </w:r>
      <w:r w:rsidRPr="00707A0A">
        <w:rPr>
          <w:rFonts w:ascii="Book Antiqua" w:hAnsi="Book Antiqua"/>
          <w:iCs/>
          <w:lang w:val="es-ES"/>
        </w:rPr>
        <w:t xml:space="preserve"> para que lea como sigue:</w:t>
      </w:r>
    </w:p>
    <w:p w14:paraId="40AD03AB" w14:textId="77777777" w:rsidR="00CE7744" w:rsidRPr="00707A0A" w:rsidRDefault="00CE7744" w:rsidP="00CE7744">
      <w:pPr>
        <w:spacing w:line="480" w:lineRule="auto"/>
        <w:ind w:firstLine="720"/>
        <w:jc w:val="both"/>
        <w:rPr>
          <w:rFonts w:ascii="Book Antiqua" w:hAnsi="Book Antiqua"/>
          <w:iCs/>
          <w:lang w:val="es-ES"/>
        </w:rPr>
      </w:pPr>
      <w:r w:rsidRPr="00707A0A">
        <w:rPr>
          <w:rFonts w:ascii="Book Antiqua" w:hAnsi="Book Antiqua"/>
          <w:iCs/>
          <w:lang w:val="es-ES"/>
        </w:rPr>
        <w:t>“Artículo 9.06. – Delitos Contra los Fondos de las Cooperativas</w:t>
      </w:r>
    </w:p>
    <w:p w14:paraId="487281C0" w14:textId="7F9DDF16" w:rsidR="00CE7744" w:rsidRPr="00707A0A" w:rsidRDefault="00CE7744" w:rsidP="00CE7744">
      <w:pPr>
        <w:spacing w:line="480" w:lineRule="auto"/>
        <w:ind w:firstLine="360"/>
        <w:jc w:val="both"/>
        <w:rPr>
          <w:rFonts w:ascii="Book Antiqua" w:hAnsi="Book Antiqua"/>
          <w:iCs/>
          <w:lang w:val="es-ES"/>
        </w:rPr>
      </w:pPr>
      <w:r w:rsidRPr="00707A0A">
        <w:rPr>
          <w:rFonts w:ascii="Book Antiqua" w:hAnsi="Book Antiqua"/>
          <w:iCs/>
          <w:lang w:val="es-ES"/>
        </w:rPr>
        <w:t xml:space="preserve">Será </w:t>
      </w:r>
      <w:r w:rsidRPr="002C6389">
        <w:rPr>
          <w:rFonts w:ascii="Book Antiqua" w:hAnsi="Book Antiqua"/>
          <w:iCs/>
          <w:strike/>
          <w:lang w:val="es-ES"/>
        </w:rPr>
        <w:t>sancionado</w:t>
      </w:r>
      <w:r w:rsidRPr="00707A0A">
        <w:rPr>
          <w:rFonts w:ascii="Book Antiqua" w:hAnsi="Book Antiqua"/>
          <w:iCs/>
          <w:lang w:val="es-ES"/>
        </w:rPr>
        <w:t xml:space="preserve"> </w:t>
      </w:r>
      <w:r w:rsidR="002C6389">
        <w:rPr>
          <w:rFonts w:ascii="Book Antiqua" w:hAnsi="Book Antiqua"/>
          <w:i/>
          <w:u w:val="single"/>
          <w:lang w:val="es-ES"/>
        </w:rPr>
        <w:t>castigado</w:t>
      </w:r>
      <w:r w:rsidR="002C6389" w:rsidRPr="002C6389">
        <w:rPr>
          <w:rFonts w:ascii="Book Antiqua" w:hAnsi="Book Antiqua"/>
          <w:i/>
          <w:lang w:val="es-ES"/>
        </w:rPr>
        <w:t xml:space="preserve"> </w:t>
      </w:r>
      <w:r w:rsidRPr="00707A0A">
        <w:rPr>
          <w:rFonts w:ascii="Book Antiqua" w:hAnsi="Book Antiqua"/>
          <w:iCs/>
          <w:lang w:val="es-ES"/>
        </w:rPr>
        <w:t xml:space="preserve">con pena de reclusión por un término fijo de ocho (8) años todo miembro de la Junta, de los comités, funcionario, empleado o agente de una cooperativa y toda persona encargada de recibir, guardar, traspasar o </w:t>
      </w:r>
      <w:r w:rsidRPr="00362246">
        <w:rPr>
          <w:rFonts w:ascii="Book Antiqua" w:hAnsi="Book Antiqua"/>
          <w:iCs/>
          <w:strike/>
          <w:lang w:val="es-ES"/>
        </w:rPr>
        <w:t>desembolse</w:t>
      </w:r>
      <w:r w:rsidRPr="00707A0A">
        <w:rPr>
          <w:rFonts w:ascii="Book Antiqua" w:hAnsi="Book Antiqua"/>
          <w:iCs/>
          <w:lang w:val="es-ES"/>
        </w:rPr>
        <w:t xml:space="preserve"> </w:t>
      </w:r>
      <w:r w:rsidR="007A4270">
        <w:rPr>
          <w:rFonts w:ascii="Book Antiqua" w:hAnsi="Book Antiqua"/>
          <w:i/>
          <w:u w:val="single"/>
          <w:lang w:val="es-ES"/>
        </w:rPr>
        <w:t>desembolsar</w:t>
      </w:r>
      <w:r w:rsidR="007A4270" w:rsidRPr="007A4270">
        <w:rPr>
          <w:rFonts w:ascii="Book Antiqua" w:hAnsi="Book Antiqua"/>
          <w:i/>
          <w:lang w:val="es-ES"/>
        </w:rPr>
        <w:t xml:space="preserve"> </w:t>
      </w:r>
      <w:r w:rsidRPr="00707A0A">
        <w:rPr>
          <w:rFonts w:ascii="Book Antiqua" w:hAnsi="Book Antiqua"/>
          <w:iCs/>
          <w:lang w:val="es-ES"/>
        </w:rPr>
        <w:t>fondos de una cooperativa que realice uno o más de los siguientes actos:</w:t>
      </w:r>
    </w:p>
    <w:p w14:paraId="6BE8794A" w14:textId="77777777" w:rsidR="00CE7744" w:rsidRPr="00707A0A" w:rsidRDefault="00CE7744" w:rsidP="00CE7744">
      <w:pPr>
        <w:numPr>
          <w:ilvl w:val="0"/>
          <w:numId w:val="33"/>
        </w:numPr>
        <w:spacing w:line="480" w:lineRule="auto"/>
        <w:jc w:val="both"/>
        <w:rPr>
          <w:rFonts w:ascii="Book Antiqua" w:hAnsi="Book Antiqua"/>
          <w:iCs/>
          <w:lang w:val="es-ES"/>
        </w:rPr>
      </w:pPr>
      <w:r w:rsidRPr="00707A0A">
        <w:rPr>
          <w:rFonts w:ascii="Book Antiqua" w:hAnsi="Book Antiqua"/>
          <w:iCs/>
          <w:lang w:val="es-ES"/>
        </w:rPr>
        <w:t>…</w:t>
      </w:r>
    </w:p>
    <w:p w14:paraId="50820438" w14:textId="77777777" w:rsidR="00CE7744" w:rsidRPr="00707A0A" w:rsidRDefault="00CE7744" w:rsidP="00CE7744">
      <w:pPr>
        <w:numPr>
          <w:ilvl w:val="0"/>
          <w:numId w:val="33"/>
        </w:numPr>
        <w:spacing w:line="480" w:lineRule="auto"/>
        <w:jc w:val="both"/>
        <w:rPr>
          <w:rFonts w:ascii="Book Antiqua" w:hAnsi="Book Antiqua"/>
          <w:iCs/>
          <w:lang w:val="es-ES"/>
        </w:rPr>
      </w:pPr>
      <w:r w:rsidRPr="00707A0A">
        <w:rPr>
          <w:rFonts w:ascii="Book Antiqua" w:hAnsi="Book Antiqua"/>
          <w:iCs/>
          <w:lang w:val="es-ES"/>
        </w:rPr>
        <w:t>…</w:t>
      </w:r>
    </w:p>
    <w:p w14:paraId="26E8A765" w14:textId="77777777" w:rsidR="00CE7744" w:rsidRPr="00707A0A" w:rsidRDefault="00CE7744" w:rsidP="00CE7744">
      <w:pPr>
        <w:numPr>
          <w:ilvl w:val="0"/>
          <w:numId w:val="33"/>
        </w:numPr>
        <w:spacing w:line="480" w:lineRule="auto"/>
        <w:jc w:val="both"/>
        <w:rPr>
          <w:rFonts w:ascii="Book Antiqua" w:hAnsi="Book Antiqua"/>
          <w:iCs/>
          <w:lang w:val="es-ES"/>
        </w:rPr>
      </w:pPr>
      <w:r w:rsidRPr="00707A0A">
        <w:rPr>
          <w:rFonts w:ascii="Book Antiqua" w:hAnsi="Book Antiqua"/>
          <w:iCs/>
          <w:lang w:val="es-ES"/>
        </w:rPr>
        <w:t>…</w:t>
      </w:r>
    </w:p>
    <w:p w14:paraId="466A995E" w14:textId="77777777" w:rsidR="00CE7744" w:rsidRPr="00707A0A" w:rsidRDefault="00CE7744" w:rsidP="00CE7744">
      <w:pPr>
        <w:numPr>
          <w:ilvl w:val="0"/>
          <w:numId w:val="33"/>
        </w:numPr>
        <w:spacing w:line="480" w:lineRule="auto"/>
        <w:jc w:val="both"/>
        <w:rPr>
          <w:rFonts w:ascii="Book Antiqua" w:hAnsi="Book Antiqua"/>
          <w:iCs/>
          <w:lang w:val="es-ES"/>
        </w:rPr>
      </w:pPr>
      <w:r w:rsidRPr="00707A0A">
        <w:rPr>
          <w:rFonts w:ascii="Book Antiqua" w:hAnsi="Book Antiqua"/>
          <w:iCs/>
          <w:lang w:val="es-ES"/>
        </w:rPr>
        <w:lastRenderedPageBreak/>
        <w:t>…</w:t>
      </w:r>
    </w:p>
    <w:p w14:paraId="028A9686" w14:textId="77777777" w:rsidR="00CE7744" w:rsidRPr="00707A0A" w:rsidRDefault="00CE7744" w:rsidP="00CE7744">
      <w:pPr>
        <w:numPr>
          <w:ilvl w:val="0"/>
          <w:numId w:val="33"/>
        </w:numPr>
        <w:spacing w:line="480" w:lineRule="auto"/>
        <w:jc w:val="both"/>
        <w:rPr>
          <w:rFonts w:ascii="Book Antiqua" w:hAnsi="Book Antiqua"/>
          <w:iCs/>
          <w:lang w:val="es-ES"/>
        </w:rPr>
      </w:pPr>
      <w:r w:rsidRPr="00707A0A">
        <w:rPr>
          <w:rFonts w:ascii="Book Antiqua" w:hAnsi="Book Antiqua"/>
          <w:iCs/>
          <w:lang w:val="es-ES"/>
        </w:rPr>
        <w:t>…</w:t>
      </w:r>
    </w:p>
    <w:p w14:paraId="19BD5153" w14:textId="77777777" w:rsidR="00CE7744" w:rsidRPr="00707A0A" w:rsidRDefault="00CE7744" w:rsidP="00CE7744">
      <w:pPr>
        <w:numPr>
          <w:ilvl w:val="0"/>
          <w:numId w:val="33"/>
        </w:numPr>
        <w:spacing w:line="480" w:lineRule="auto"/>
        <w:jc w:val="both"/>
        <w:rPr>
          <w:rFonts w:ascii="Book Antiqua" w:hAnsi="Book Antiqua"/>
          <w:iCs/>
          <w:lang w:val="es-ES"/>
        </w:rPr>
      </w:pPr>
      <w:r w:rsidRPr="00707A0A">
        <w:rPr>
          <w:rFonts w:ascii="Book Antiqua" w:hAnsi="Book Antiqua"/>
          <w:iCs/>
          <w:lang w:val="es-ES"/>
        </w:rPr>
        <w:t>…</w:t>
      </w:r>
    </w:p>
    <w:p w14:paraId="0EE58AF0" w14:textId="77777777" w:rsidR="00CE7744" w:rsidRPr="00707A0A" w:rsidRDefault="00CE7744" w:rsidP="00CE7744">
      <w:pPr>
        <w:numPr>
          <w:ilvl w:val="0"/>
          <w:numId w:val="33"/>
        </w:numPr>
        <w:spacing w:line="480" w:lineRule="auto"/>
        <w:jc w:val="both"/>
        <w:rPr>
          <w:rFonts w:ascii="Book Antiqua" w:hAnsi="Book Antiqua"/>
          <w:iCs/>
          <w:lang w:val="es-ES"/>
        </w:rPr>
      </w:pPr>
      <w:r w:rsidRPr="00707A0A">
        <w:rPr>
          <w:rFonts w:ascii="Book Antiqua" w:hAnsi="Book Antiqua"/>
          <w:iCs/>
          <w:lang w:val="es-ES"/>
        </w:rPr>
        <w:t>…</w:t>
      </w:r>
    </w:p>
    <w:p w14:paraId="170FE2FF" w14:textId="77777777" w:rsidR="00CE7744" w:rsidRPr="00707A0A" w:rsidRDefault="00CE7744" w:rsidP="00CE7744">
      <w:pPr>
        <w:numPr>
          <w:ilvl w:val="0"/>
          <w:numId w:val="33"/>
        </w:numPr>
        <w:spacing w:line="480" w:lineRule="auto"/>
        <w:jc w:val="both"/>
        <w:rPr>
          <w:rFonts w:ascii="Book Antiqua" w:hAnsi="Book Antiqua"/>
          <w:iCs/>
          <w:lang w:val="es-ES"/>
        </w:rPr>
      </w:pPr>
      <w:r w:rsidRPr="00707A0A">
        <w:rPr>
          <w:rFonts w:ascii="Book Antiqua" w:hAnsi="Book Antiqua"/>
          <w:iCs/>
          <w:lang w:val="es-ES"/>
        </w:rPr>
        <w:t>…</w:t>
      </w:r>
    </w:p>
    <w:p w14:paraId="578400E4" w14:textId="77777777" w:rsidR="00CE7744" w:rsidRPr="00707A0A" w:rsidRDefault="00CE7744" w:rsidP="00CE7744">
      <w:pPr>
        <w:numPr>
          <w:ilvl w:val="0"/>
          <w:numId w:val="33"/>
        </w:numPr>
        <w:spacing w:line="480" w:lineRule="auto"/>
        <w:jc w:val="both"/>
        <w:rPr>
          <w:rFonts w:ascii="Book Antiqua" w:hAnsi="Book Antiqua"/>
          <w:iCs/>
          <w:lang w:val="es-ES"/>
        </w:rPr>
      </w:pPr>
      <w:r w:rsidRPr="00707A0A">
        <w:rPr>
          <w:rFonts w:ascii="Book Antiqua" w:hAnsi="Book Antiqua"/>
          <w:iCs/>
          <w:lang w:val="es-ES"/>
        </w:rPr>
        <w:t>…</w:t>
      </w:r>
    </w:p>
    <w:p w14:paraId="7E2303C4" w14:textId="77777777" w:rsidR="00CE7744" w:rsidRPr="00707A0A" w:rsidRDefault="00CE7744" w:rsidP="00CE7744">
      <w:pPr>
        <w:numPr>
          <w:ilvl w:val="0"/>
          <w:numId w:val="33"/>
        </w:numPr>
        <w:spacing w:line="480" w:lineRule="auto"/>
        <w:jc w:val="both"/>
        <w:rPr>
          <w:rFonts w:ascii="Book Antiqua" w:hAnsi="Book Antiqua"/>
          <w:iCs/>
          <w:lang w:val="es-ES"/>
        </w:rPr>
      </w:pPr>
      <w:r w:rsidRPr="00707A0A">
        <w:rPr>
          <w:rFonts w:ascii="Book Antiqua" w:hAnsi="Book Antiqua"/>
          <w:iCs/>
          <w:lang w:val="es-ES"/>
        </w:rPr>
        <w:t>…</w:t>
      </w:r>
    </w:p>
    <w:p w14:paraId="20546759" w14:textId="77777777" w:rsidR="00CE7744" w:rsidRPr="00707A0A" w:rsidRDefault="00CE7744" w:rsidP="00CE7744">
      <w:pPr>
        <w:numPr>
          <w:ilvl w:val="0"/>
          <w:numId w:val="33"/>
        </w:numPr>
        <w:spacing w:line="480" w:lineRule="auto"/>
        <w:jc w:val="both"/>
        <w:rPr>
          <w:rFonts w:ascii="Book Antiqua" w:hAnsi="Book Antiqua"/>
          <w:iCs/>
          <w:lang w:val="es-ES"/>
        </w:rPr>
      </w:pPr>
      <w:r w:rsidRPr="00707A0A">
        <w:rPr>
          <w:rFonts w:ascii="Book Antiqua" w:hAnsi="Book Antiqua"/>
          <w:iCs/>
          <w:lang w:val="es-ES"/>
        </w:rPr>
        <w:t>…</w:t>
      </w:r>
    </w:p>
    <w:p w14:paraId="610D7F99" w14:textId="77777777" w:rsidR="00CE7744" w:rsidRPr="00707A0A" w:rsidRDefault="00CE7744" w:rsidP="00CE7744">
      <w:pPr>
        <w:spacing w:line="480" w:lineRule="auto"/>
        <w:ind w:firstLine="360"/>
        <w:jc w:val="both"/>
        <w:rPr>
          <w:rFonts w:ascii="Book Antiqua" w:hAnsi="Book Antiqua"/>
          <w:iCs/>
          <w:lang w:val="es-ES"/>
        </w:rPr>
      </w:pPr>
      <w:r w:rsidRPr="00707A0A">
        <w:rPr>
          <w:rFonts w:ascii="Book Antiqua" w:hAnsi="Book Antiqua"/>
          <w:iCs/>
          <w:lang w:val="es-ES"/>
        </w:rPr>
        <w:t xml:space="preserve">Toda persona que no sea miembro de la Junta, de los comités ni funcionario ejecutivo, empleado o agente de una cooperativa que sea culpable de uno o más de los actos prohibidos en este Artículo, independientemente de si obtuvo o no lucro económico personal, será sancionada con la pena aquí dispuesta. </w:t>
      </w:r>
      <w:r w:rsidR="00607789" w:rsidRPr="00707A0A">
        <w:rPr>
          <w:rFonts w:ascii="Book Antiqua" w:hAnsi="Book Antiqua"/>
          <w:iCs/>
          <w:lang w:val="es-ES"/>
        </w:rPr>
        <w:t xml:space="preserve"> </w:t>
      </w:r>
      <w:r w:rsidRPr="00707A0A">
        <w:rPr>
          <w:rFonts w:ascii="Book Antiqua" w:hAnsi="Book Antiqua"/>
          <w:iCs/>
          <w:lang w:val="es-ES"/>
        </w:rPr>
        <w:t>La acción penal para los delitos dispuestos</w:t>
      </w:r>
      <w:r w:rsidR="003A4DF2" w:rsidRPr="00707A0A">
        <w:rPr>
          <w:rFonts w:ascii="Book Antiqua" w:hAnsi="Book Antiqua"/>
          <w:iCs/>
          <w:lang w:val="es-ES"/>
        </w:rPr>
        <w:t xml:space="preserve"> en este Artículo</w:t>
      </w:r>
      <w:r w:rsidRPr="00707A0A">
        <w:rPr>
          <w:rFonts w:ascii="Book Antiqua" w:hAnsi="Book Antiqua"/>
          <w:iCs/>
          <w:lang w:val="es-ES"/>
        </w:rPr>
        <w:t xml:space="preserve"> prescribirá a los diez (10) años.”</w:t>
      </w:r>
    </w:p>
    <w:p w14:paraId="5DE4E83F" w14:textId="77777777" w:rsidR="006C2D47" w:rsidRPr="00707A0A" w:rsidRDefault="003A4DF2" w:rsidP="006C2D47">
      <w:pPr>
        <w:spacing w:line="480" w:lineRule="auto"/>
        <w:ind w:firstLine="360"/>
        <w:jc w:val="both"/>
        <w:rPr>
          <w:rFonts w:ascii="Book Antiqua" w:hAnsi="Book Antiqua"/>
          <w:iCs/>
          <w:lang w:val="es-ES"/>
        </w:rPr>
      </w:pPr>
      <w:bookmarkStart w:id="4" w:name="_Hlk87084356"/>
      <w:r w:rsidRPr="00707A0A">
        <w:rPr>
          <w:rFonts w:ascii="Book Antiqua" w:hAnsi="Book Antiqua"/>
          <w:iCs/>
          <w:lang w:val="es-ES"/>
        </w:rPr>
        <w:t>Sección 4.</w:t>
      </w:r>
      <w:r w:rsidR="006C2D47" w:rsidRPr="00707A0A">
        <w:rPr>
          <w:rFonts w:ascii="Book Antiqua" w:hAnsi="Book Antiqua"/>
          <w:iCs/>
          <w:lang w:val="es-ES"/>
        </w:rPr>
        <w:t xml:space="preserve">– Se enmienda el Artículo 409 de la Ley Núm. 60 de 18 de junio de 1963, según enmendada, </w:t>
      </w:r>
      <w:r w:rsidR="006C2D47" w:rsidRPr="001232A4">
        <w:rPr>
          <w:rFonts w:ascii="Book Antiqua" w:hAnsi="Book Antiqua"/>
          <w:iCs/>
          <w:strike/>
          <w:lang w:val="es-ES"/>
        </w:rPr>
        <w:t>conocida como “Ley Uniforme de Valores”,</w:t>
      </w:r>
      <w:r w:rsidR="006C2D47" w:rsidRPr="00707A0A">
        <w:rPr>
          <w:rFonts w:ascii="Book Antiqua" w:hAnsi="Book Antiqua"/>
          <w:iCs/>
          <w:lang w:val="es-ES"/>
        </w:rPr>
        <w:t xml:space="preserve"> para que lea como sigue:</w:t>
      </w:r>
    </w:p>
    <w:p w14:paraId="31AEA6A8" w14:textId="77777777" w:rsidR="006C2D47" w:rsidRPr="00707A0A" w:rsidRDefault="006C2D47" w:rsidP="006C2D47">
      <w:pPr>
        <w:spacing w:line="480" w:lineRule="auto"/>
        <w:ind w:firstLine="360"/>
        <w:jc w:val="both"/>
        <w:rPr>
          <w:rFonts w:ascii="Book Antiqua" w:hAnsi="Book Antiqua"/>
          <w:iCs/>
          <w:lang w:val="es-ES"/>
        </w:rPr>
      </w:pPr>
      <w:r w:rsidRPr="00707A0A">
        <w:rPr>
          <w:rFonts w:ascii="Book Antiqua" w:hAnsi="Book Antiqua"/>
          <w:iCs/>
          <w:lang w:val="es-ES"/>
        </w:rPr>
        <w:t>“Artículo 409. – (Penalidades) –</w:t>
      </w:r>
    </w:p>
    <w:p w14:paraId="143C58D8" w14:textId="7931C488" w:rsidR="006C2D47" w:rsidRPr="00707A0A" w:rsidRDefault="00FC0CC3" w:rsidP="006C34A9">
      <w:pPr>
        <w:numPr>
          <w:ilvl w:val="0"/>
          <w:numId w:val="34"/>
        </w:numPr>
        <w:spacing w:line="480" w:lineRule="auto"/>
        <w:ind w:left="360" w:firstLine="540"/>
        <w:jc w:val="both"/>
        <w:rPr>
          <w:rFonts w:ascii="Book Antiqua" w:hAnsi="Book Antiqua"/>
          <w:iCs/>
          <w:lang w:val="es-ES"/>
        </w:rPr>
      </w:pPr>
      <w:r w:rsidRPr="00707A0A">
        <w:rPr>
          <w:rFonts w:ascii="Book Antiqua" w:hAnsi="Book Antiqua"/>
          <w:iCs/>
          <w:lang w:val="es-ES"/>
        </w:rPr>
        <w:t xml:space="preserve">Cualquier persona que voluntariamente viole cualquier disposición de esta </w:t>
      </w:r>
      <w:r w:rsidR="00EF7A47" w:rsidRPr="00707A0A">
        <w:rPr>
          <w:rFonts w:ascii="Book Antiqua" w:hAnsi="Book Antiqua"/>
          <w:iCs/>
          <w:lang w:val="es-ES"/>
        </w:rPr>
        <w:t>Ley</w:t>
      </w:r>
      <w:r w:rsidRPr="00707A0A">
        <w:rPr>
          <w:rFonts w:ascii="Book Antiqua" w:hAnsi="Book Antiqua"/>
          <w:iCs/>
          <w:lang w:val="es-ES"/>
        </w:rPr>
        <w:t xml:space="preserve">, excepto el Artículo 404, o que voluntariamente viole cualquier reglamento u orden promulgada de acuerdo con las disposiciones de esta </w:t>
      </w:r>
      <w:r w:rsidR="00EF7A47" w:rsidRPr="00707A0A">
        <w:rPr>
          <w:rFonts w:ascii="Book Antiqua" w:hAnsi="Book Antiqua"/>
          <w:iCs/>
          <w:lang w:val="es-ES"/>
        </w:rPr>
        <w:t>Ley</w:t>
      </w:r>
      <w:r w:rsidRPr="00707A0A">
        <w:rPr>
          <w:rFonts w:ascii="Book Antiqua" w:hAnsi="Book Antiqua"/>
          <w:iCs/>
          <w:lang w:val="es-ES"/>
        </w:rPr>
        <w:t xml:space="preserve">, o que voluntariamente viole el Artículo 404 sabiendo que la declaración hecha es falsa o engañosa en cualquier aspecto material, una vez fuere convicta será </w:t>
      </w:r>
      <w:r w:rsidRPr="00707A0A">
        <w:rPr>
          <w:rFonts w:ascii="Book Antiqua" w:hAnsi="Book Antiqua"/>
          <w:iCs/>
          <w:lang w:val="es-ES"/>
        </w:rPr>
        <w:lastRenderedPageBreak/>
        <w:t>castigada con una multa que no será menor de quinientos (500) dólares ni mayor de diez mil (10,000) dólares, o con pena de reclusión por un término que no será menor de seis (6) meses ni mayor de cinco (5) años, o ambas penas. Ningún procedimiento podrá incoarse después de transcurridos</w:t>
      </w:r>
      <w:r w:rsidR="005E6D6F" w:rsidRPr="00707A0A">
        <w:rPr>
          <w:rFonts w:ascii="Book Antiqua" w:hAnsi="Book Antiqua"/>
          <w:b/>
          <w:bCs/>
          <w:iCs/>
          <w:lang w:val="es-ES"/>
        </w:rPr>
        <w:t xml:space="preserve"> </w:t>
      </w:r>
      <w:r w:rsidRPr="00707A0A">
        <w:rPr>
          <w:rFonts w:ascii="Book Antiqua" w:hAnsi="Book Antiqua"/>
          <w:iCs/>
          <w:lang w:val="es-ES"/>
        </w:rPr>
        <w:t xml:space="preserve">diez (10) años de la alegada violación. </w:t>
      </w:r>
    </w:p>
    <w:p w14:paraId="6A2919D4" w14:textId="77777777" w:rsidR="00FC0CC3" w:rsidRPr="00707A0A" w:rsidRDefault="00FC0CC3" w:rsidP="005E5C52">
      <w:pPr>
        <w:numPr>
          <w:ilvl w:val="0"/>
          <w:numId w:val="34"/>
        </w:numPr>
        <w:spacing w:line="480" w:lineRule="auto"/>
        <w:ind w:left="360" w:firstLine="360"/>
        <w:jc w:val="both"/>
        <w:rPr>
          <w:rFonts w:ascii="Book Antiqua" w:hAnsi="Book Antiqua"/>
          <w:iCs/>
          <w:lang w:val="es-ES"/>
        </w:rPr>
      </w:pPr>
      <w:r w:rsidRPr="00707A0A">
        <w:rPr>
          <w:rFonts w:ascii="Book Antiqua" w:hAnsi="Book Antiqua"/>
          <w:iCs/>
          <w:lang w:val="es-ES"/>
        </w:rPr>
        <w:t>…</w:t>
      </w:r>
    </w:p>
    <w:p w14:paraId="45D0BF2B" w14:textId="77777777" w:rsidR="00FC0CC3" w:rsidRPr="00707A0A" w:rsidRDefault="00FC0CC3" w:rsidP="005E5C52">
      <w:pPr>
        <w:numPr>
          <w:ilvl w:val="0"/>
          <w:numId w:val="34"/>
        </w:numPr>
        <w:spacing w:line="480" w:lineRule="auto"/>
        <w:ind w:left="360" w:firstLine="360"/>
        <w:jc w:val="both"/>
        <w:rPr>
          <w:rFonts w:ascii="Book Antiqua" w:hAnsi="Book Antiqua"/>
          <w:iCs/>
          <w:lang w:val="es-ES"/>
        </w:rPr>
      </w:pPr>
      <w:r w:rsidRPr="00707A0A">
        <w:rPr>
          <w:rFonts w:ascii="Book Antiqua" w:hAnsi="Book Antiqua"/>
          <w:iCs/>
          <w:lang w:val="es-ES"/>
        </w:rPr>
        <w:t>…</w:t>
      </w:r>
    </w:p>
    <w:p w14:paraId="7442B6B3" w14:textId="77777777" w:rsidR="00FC0CC3" w:rsidRPr="00707A0A" w:rsidRDefault="00FC0CC3" w:rsidP="005E5C52">
      <w:pPr>
        <w:numPr>
          <w:ilvl w:val="0"/>
          <w:numId w:val="34"/>
        </w:numPr>
        <w:spacing w:line="480" w:lineRule="auto"/>
        <w:ind w:left="360" w:firstLine="360"/>
        <w:jc w:val="both"/>
        <w:rPr>
          <w:rFonts w:ascii="Book Antiqua" w:hAnsi="Book Antiqua"/>
          <w:iCs/>
          <w:lang w:val="es-ES"/>
        </w:rPr>
      </w:pPr>
      <w:r w:rsidRPr="00707A0A">
        <w:rPr>
          <w:rFonts w:ascii="Book Antiqua" w:hAnsi="Book Antiqua"/>
          <w:iCs/>
          <w:lang w:val="es-ES"/>
        </w:rPr>
        <w:t>…”</w:t>
      </w:r>
    </w:p>
    <w:bookmarkEnd w:id="4"/>
    <w:p w14:paraId="3E67E850" w14:textId="77777777" w:rsidR="00C36911" w:rsidRDefault="006C34A9" w:rsidP="006C34A9">
      <w:pPr>
        <w:spacing w:line="480" w:lineRule="auto"/>
        <w:ind w:firstLine="360"/>
        <w:jc w:val="both"/>
        <w:rPr>
          <w:rFonts w:ascii="Book Antiqua" w:eastAsia="Wingdings" w:hAnsi="Book Antiqua"/>
          <w:iCs/>
          <w:szCs w:val="22"/>
          <w:lang w:val="es-ES"/>
        </w:rPr>
      </w:pPr>
      <w:r w:rsidRPr="00707A0A">
        <w:rPr>
          <w:rFonts w:ascii="Book Antiqua" w:hAnsi="Book Antiqua"/>
          <w:iCs/>
          <w:lang w:val="es-ES"/>
        </w:rPr>
        <w:t>Sección 5.</w:t>
      </w:r>
      <w:r w:rsidR="007F311E" w:rsidRPr="00707A0A">
        <w:rPr>
          <w:rFonts w:ascii="Book Antiqua" w:eastAsia="Calibri" w:hAnsi="Book Antiqua" w:cs="Arial"/>
          <w:iCs/>
          <w:szCs w:val="28"/>
          <w:lang w:val="es-ES"/>
        </w:rPr>
        <w:t xml:space="preserve">- </w:t>
      </w:r>
      <w:r w:rsidR="007F311E" w:rsidRPr="00707A0A">
        <w:rPr>
          <w:rFonts w:ascii="Book Antiqua" w:eastAsia="Wingdings" w:hAnsi="Book Antiqua"/>
          <w:iCs/>
          <w:szCs w:val="22"/>
          <w:lang w:val="es-ES"/>
        </w:rPr>
        <w:t>Esta Ley entrará en vig</w:t>
      </w:r>
      <w:r w:rsidR="00115C4A" w:rsidRPr="00707A0A">
        <w:rPr>
          <w:rFonts w:ascii="Book Antiqua" w:eastAsia="Wingdings" w:hAnsi="Book Antiqua"/>
          <w:iCs/>
          <w:szCs w:val="22"/>
          <w:lang w:val="es-ES"/>
        </w:rPr>
        <w:t xml:space="preserve">or inmediatamente después de su </w:t>
      </w:r>
      <w:r w:rsidR="007F311E" w:rsidRPr="00707A0A">
        <w:rPr>
          <w:rFonts w:ascii="Book Antiqua" w:eastAsia="Wingdings" w:hAnsi="Book Antiqua"/>
          <w:iCs/>
          <w:szCs w:val="22"/>
          <w:lang w:val="es-ES"/>
        </w:rPr>
        <w:t>aprobación.</w:t>
      </w:r>
    </w:p>
    <w:p w14:paraId="1238EFBF" w14:textId="77777777" w:rsidR="0063679A" w:rsidRDefault="0063679A" w:rsidP="0063679A">
      <w:pPr>
        <w:suppressLineNumbers/>
        <w:ind w:left="3870" w:firstLine="270"/>
        <w:jc w:val="both"/>
        <w:rPr>
          <w:rFonts w:ascii="Book Antiqua" w:hAnsi="Book Antiqua"/>
          <w:szCs w:val="24"/>
          <w:lang w:eastAsia="x-none"/>
        </w:rPr>
      </w:pPr>
    </w:p>
    <w:p w14:paraId="06208A36" w14:textId="77777777" w:rsidR="0063679A" w:rsidRDefault="0063679A" w:rsidP="0063679A">
      <w:pPr>
        <w:suppressLineNumbers/>
        <w:ind w:left="3870" w:firstLine="270"/>
        <w:jc w:val="both"/>
        <w:rPr>
          <w:rFonts w:ascii="Book Antiqua" w:hAnsi="Book Antiqua"/>
          <w:szCs w:val="24"/>
          <w:lang w:eastAsia="x-none"/>
        </w:rPr>
      </w:pPr>
    </w:p>
    <w:sectPr w:rsidR="0063679A" w:rsidSect="00D809A3">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67220" w14:textId="77777777" w:rsidR="00C30BD7" w:rsidRDefault="00C30BD7">
      <w:r>
        <w:separator/>
      </w:r>
    </w:p>
  </w:endnote>
  <w:endnote w:type="continuationSeparator" w:id="0">
    <w:p w14:paraId="5DFE52CE" w14:textId="77777777" w:rsidR="00C30BD7" w:rsidRDefault="00C30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9479D" w14:textId="77777777" w:rsidR="00F44792" w:rsidRDefault="00F447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ABDA6" w14:textId="77777777" w:rsidR="00F44792" w:rsidRDefault="00F447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8BDF2" w14:textId="77777777" w:rsidR="00F44792" w:rsidRDefault="00F44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8A0BE" w14:textId="77777777" w:rsidR="00C30BD7" w:rsidRDefault="00C30BD7">
      <w:r>
        <w:separator/>
      </w:r>
    </w:p>
  </w:footnote>
  <w:footnote w:type="continuationSeparator" w:id="0">
    <w:p w14:paraId="02E539D5" w14:textId="77777777" w:rsidR="00C30BD7" w:rsidRDefault="00C30BD7">
      <w:r>
        <w:continuationSeparator/>
      </w:r>
    </w:p>
  </w:footnote>
  <w:footnote w:id="1">
    <w:p w14:paraId="02E9B286" w14:textId="52184219" w:rsidR="00FD247B" w:rsidRPr="00756AD4" w:rsidRDefault="00FD247B" w:rsidP="00FD247B">
      <w:pPr>
        <w:pStyle w:val="FootnoteText"/>
        <w:rPr>
          <w:rFonts w:ascii="Book Antiqua" w:hAnsi="Book Antiqua"/>
          <w:sz w:val="16"/>
          <w:szCs w:val="16"/>
        </w:rPr>
      </w:pPr>
      <w:r w:rsidRPr="00756AD4">
        <w:rPr>
          <w:rStyle w:val="FootnoteReference"/>
          <w:rFonts w:ascii="Book Antiqua" w:hAnsi="Book Antiqua"/>
          <w:sz w:val="16"/>
          <w:szCs w:val="16"/>
        </w:rPr>
        <w:footnoteRef/>
      </w:r>
      <w:r w:rsidRPr="00756AD4">
        <w:rPr>
          <w:rFonts w:ascii="Book Antiqua" w:hAnsi="Book Antiqua"/>
          <w:sz w:val="16"/>
          <w:szCs w:val="16"/>
        </w:rPr>
        <w:t xml:space="preserve"> Art. 202 del “Código Penal de Puerto Rico”, Ley Núm. 146-2012  </w:t>
      </w:r>
    </w:p>
  </w:footnote>
  <w:footnote w:id="2">
    <w:p w14:paraId="5A7269D6" w14:textId="4B9A36DF" w:rsidR="00FD247B" w:rsidRPr="00756AD4" w:rsidRDefault="00FD247B" w:rsidP="00FD247B">
      <w:pPr>
        <w:rPr>
          <w:rFonts w:ascii="Book Antiqua" w:hAnsi="Book Antiqua" w:cs="Segoe UI"/>
          <w:color w:val="FF0000"/>
          <w:sz w:val="16"/>
          <w:szCs w:val="16"/>
        </w:rPr>
      </w:pPr>
      <w:r w:rsidRPr="00756AD4">
        <w:rPr>
          <w:rStyle w:val="FootnoteReference"/>
          <w:rFonts w:ascii="Book Antiqua" w:hAnsi="Book Antiqua"/>
          <w:sz w:val="16"/>
          <w:szCs w:val="16"/>
        </w:rPr>
        <w:footnoteRef/>
      </w:r>
      <w:r w:rsidRPr="00756AD4">
        <w:rPr>
          <w:rFonts w:ascii="Book Antiqua" w:hAnsi="Book Antiqua"/>
          <w:sz w:val="16"/>
          <w:szCs w:val="16"/>
          <w:lang w:val="en-US"/>
        </w:rPr>
        <w:t xml:space="preserve"> </w:t>
      </w:r>
      <w:r w:rsidRPr="00756AD4">
        <w:rPr>
          <w:rFonts w:ascii="Book Antiqua" w:hAnsi="Book Antiqua" w:cs="Arial"/>
          <w:i/>
          <w:iCs/>
          <w:color w:val="37393C"/>
          <w:sz w:val="16"/>
          <w:szCs w:val="16"/>
          <w:shd w:val="clear" w:color="auto" w:fill="FFFFFF"/>
          <w:lang w:val="en-US"/>
        </w:rPr>
        <w:t>Fbi.gov</w:t>
      </w:r>
      <w:r w:rsidRPr="00756AD4">
        <w:rPr>
          <w:rFonts w:ascii="Book Antiqua" w:hAnsi="Book Antiqua" w:cs="Arial"/>
          <w:color w:val="37393C"/>
          <w:sz w:val="16"/>
          <w:szCs w:val="16"/>
          <w:shd w:val="clear" w:color="auto" w:fill="FFFFFF"/>
          <w:lang w:val="en-US"/>
        </w:rPr>
        <w:t>, https://www.fbi.gov/news/</w:t>
      </w:r>
      <w:r w:rsidR="00103FC9">
        <w:rPr>
          <w:rFonts w:ascii="Book Antiqua" w:hAnsi="Book Antiqua" w:cs="Arial"/>
          <w:color w:val="37393C"/>
          <w:sz w:val="16"/>
          <w:szCs w:val="16"/>
          <w:shd w:val="clear" w:color="auto" w:fill="FFFFFF"/>
          <w:lang w:val="en-US"/>
        </w:rPr>
        <w:t>press-releases/</w:t>
      </w:r>
      <w:r w:rsidRPr="00756AD4">
        <w:rPr>
          <w:rFonts w:ascii="Book Antiqua" w:hAnsi="Book Antiqua" w:cs="Arial"/>
          <w:color w:val="37393C"/>
          <w:sz w:val="16"/>
          <w:szCs w:val="16"/>
          <w:shd w:val="clear" w:color="auto" w:fill="FFFFFF"/>
          <w:lang w:val="en-US"/>
        </w:rPr>
        <w:t>fbi-releases-</w:t>
      </w:r>
      <w:r w:rsidR="00103FC9">
        <w:rPr>
          <w:rFonts w:ascii="Book Antiqua" w:hAnsi="Book Antiqua" w:cs="Arial"/>
          <w:color w:val="37393C"/>
          <w:sz w:val="16"/>
          <w:szCs w:val="16"/>
          <w:shd w:val="clear" w:color="auto" w:fill="FFFFFF"/>
          <w:lang w:val="en-US"/>
        </w:rPr>
        <w:t>annual-</w:t>
      </w:r>
      <w:r w:rsidRPr="00756AD4">
        <w:rPr>
          <w:rFonts w:ascii="Book Antiqua" w:hAnsi="Book Antiqua" w:cs="Arial"/>
          <w:color w:val="37393C"/>
          <w:sz w:val="16"/>
          <w:szCs w:val="16"/>
          <w:shd w:val="clear" w:color="auto" w:fill="FFFFFF"/>
          <w:lang w:val="en-US"/>
        </w:rPr>
        <w:t xml:space="preserve">internet-crime-report. </w:t>
      </w:r>
      <w:r w:rsidRPr="00756AD4">
        <w:rPr>
          <w:rFonts w:ascii="Book Antiqua" w:hAnsi="Book Antiqua" w:cs="Arial"/>
          <w:color w:val="37393C"/>
          <w:sz w:val="16"/>
          <w:szCs w:val="16"/>
          <w:shd w:val="clear" w:color="auto" w:fill="FFFFFF"/>
        </w:rPr>
        <w:t>Consultado el 2</w:t>
      </w:r>
      <w:r w:rsidR="00103FC9">
        <w:rPr>
          <w:rFonts w:ascii="Book Antiqua" w:hAnsi="Book Antiqua" w:cs="Arial"/>
          <w:color w:val="37393C"/>
          <w:sz w:val="16"/>
          <w:szCs w:val="16"/>
          <w:shd w:val="clear" w:color="auto" w:fill="FFFFFF"/>
        </w:rPr>
        <w:t>9</w:t>
      </w:r>
      <w:r w:rsidRPr="00756AD4">
        <w:rPr>
          <w:rFonts w:ascii="Book Antiqua" w:hAnsi="Book Antiqua" w:cs="Arial"/>
          <w:color w:val="37393C"/>
          <w:sz w:val="16"/>
          <w:szCs w:val="16"/>
          <w:shd w:val="clear" w:color="auto" w:fill="FFFFFF"/>
        </w:rPr>
        <w:t xml:space="preserve"> de </w:t>
      </w:r>
      <w:r w:rsidR="00103FC9">
        <w:rPr>
          <w:rFonts w:ascii="Book Antiqua" w:hAnsi="Book Antiqua" w:cs="Arial"/>
          <w:color w:val="37393C"/>
          <w:sz w:val="16"/>
          <w:szCs w:val="16"/>
          <w:shd w:val="clear" w:color="auto" w:fill="FFFFFF"/>
        </w:rPr>
        <w:t>junio</w:t>
      </w:r>
      <w:r w:rsidRPr="00756AD4">
        <w:rPr>
          <w:rFonts w:ascii="Book Antiqua" w:hAnsi="Book Antiqua" w:cs="Arial"/>
          <w:color w:val="37393C"/>
          <w:sz w:val="16"/>
          <w:szCs w:val="16"/>
          <w:shd w:val="clear" w:color="auto" w:fill="FFFFFF"/>
        </w:rPr>
        <w:t xml:space="preserve"> de 2025.</w:t>
      </w:r>
    </w:p>
  </w:footnote>
  <w:footnote w:id="3">
    <w:p w14:paraId="7253288F" w14:textId="05B63830" w:rsidR="00FD247B" w:rsidRPr="00FD247B" w:rsidRDefault="00FD247B" w:rsidP="00FD247B">
      <w:pPr>
        <w:pStyle w:val="FootnoteText"/>
        <w:rPr>
          <w:rFonts w:ascii="Book Antiqua" w:hAnsi="Book Antiqua"/>
          <w:sz w:val="16"/>
          <w:szCs w:val="16"/>
        </w:rPr>
      </w:pPr>
      <w:r w:rsidRPr="00756AD4">
        <w:rPr>
          <w:rStyle w:val="FootnoteReference"/>
          <w:rFonts w:ascii="Book Antiqua" w:hAnsi="Book Antiqua"/>
          <w:sz w:val="16"/>
          <w:szCs w:val="16"/>
        </w:rPr>
        <w:footnoteRef/>
      </w:r>
      <w:r w:rsidRPr="00756AD4">
        <w:rPr>
          <w:rFonts w:ascii="Book Antiqua" w:hAnsi="Book Antiqua"/>
          <w:sz w:val="16"/>
          <w:szCs w:val="16"/>
        </w:rPr>
        <w:t xml:space="preserve"> </w:t>
      </w:r>
      <w:r w:rsidR="005D184A" w:rsidRPr="00756AD4">
        <w:rPr>
          <w:rFonts w:ascii="Book Antiqua" w:hAnsi="Book Antiqua" w:cs="Arial"/>
          <w:color w:val="37393C"/>
          <w:sz w:val="16"/>
          <w:szCs w:val="16"/>
          <w:shd w:val="clear" w:color="auto" w:fill="FFFFFF"/>
        </w:rPr>
        <w:t>Rivera, Ivelisse. “Significativo el impacto del fraude en las empresas en Puerto Rico”. </w:t>
      </w:r>
      <w:r w:rsidR="005D184A" w:rsidRPr="00756AD4">
        <w:rPr>
          <w:rFonts w:ascii="Book Antiqua" w:hAnsi="Book Antiqua" w:cs="Arial"/>
          <w:i/>
          <w:iCs/>
          <w:color w:val="37393C"/>
          <w:sz w:val="16"/>
          <w:szCs w:val="16"/>
          <w:shd w:val="clear" w:color="auto" w:fill="FFFFFF"/>
        </w:rPr>
        <w:t>Revista seguros Puerto Rico</w:t>
      </w:r>
      <w:r w:rsidR="005D184A" w:rsidRPr="00756AD4">
        <w:rPr>
          <w:rFonts w:ascii="Book Antiqua" w:hAnsi="Book Antiqua" w:cs="Arial"/>
          <w:color w:val="37393C"/>
          <w:sz w:val="16"/>
          <w:szCs w:val="16"/>
          <w:shd w:val="clear" w:color="auto" w:fill="FFFFFF"/>
        </w:rPr>
        <w:t>, el 21 de diciembre de 2023</w:t>
      </w:r>
      <w:r w:rsidR="00D809A3">
        <w:rPr>
          <w:rFonts w:ascii="Book Antiqua" w:hAnsi="Book Antiqua" w:cs="Arial"/>
          <w:color w:val="37393C"/>
          <w:sz w:val="16"/>
          <w:szCs w:val="16"/>
          <w:shd w:val="clear" w:color="auto" w:fill="FFFFFF"/>
        </w:rPr>
        <w:t xml:space="preserve">. Recuperado el 27 de febrero de 2025, de: </w:t>
      </w:r>
      <w:r w:rsidR="005D184A" w:rsidRPr="00756AD4">
        <w:rPr>
          <w:rFonts w:ascii="Book Antiqua" w:hAnsi="Book Antiqua" w:cs="Arial"/>
          <w:color w:val="37393C"/>
          <w:sz w:val="16"/>
          <w:szCs w:val="16"/>
          <w:shd w:val="clear" w:color="auto" w:fill="FFFFFF"/>
        </w:rPr>
        <w:t>https://revistaseguros.com/significativo-el-impacto-del-fraude-en-las-empresas-en-puerto-rico/2023/21/21/26/empresas/.</w:t>
      </w:r>
    </w:p>
  </w:footnote>
  <w:footnote w:id="4">
    <w:p w14:paraId="7B47E36B" w14:textId="3CECEB99" w:rsidR="00FD247B" w:rsidRPr="00756AD4" w:rsidRDefault="00FD247B" w:rsidP="00FD247B">
      <w:pPr>
        <w:rPr>
          <w:rFonts w:ascii="Book Antiqua" w:hAnsi="Book Antiqua"/>
          <w:sz w:val="16"/>
          <w:szCs w:val="16"/>
        </w:rPr>
      </w:pPr>
      <w:r w:rsidRPr="00756AD4">
        <w:rPr>
          <w:rStyle w:val="FootnoteReference"/>
          <w:rFonts w:ascii="Book Antiqua" w:hAnsi="Book Antiqua"/>
          <w:sz w:val="16"/>
          <w:szCs w:val="16"/>
        </w:rPr>
        <w:footnoteRef/>
      </w:r>
      <w:r w:rsidRPr="00756AD4">
        <w:rPr>
          <w:rFonts w:ascii="Book Antiqua" w:hAnsi="Book Antiqua"/>
          <w:sz w:val="16"/>
          <w:szCs w:val="16"/>
        </w:rPr>
        <w:t xml:space="preserve"> </w:t>
      </w:r>
      <w:r w:rsidR="000863BB" w:rsidRPr="00756AD4">
        <w:rPr>
          <w:rFonts w:ascii="Book Antiqua" w:hAnsi="Book Antiqua" w:cs="Arial"/>
          <w:color w:val="37393C"/>
          <w:sz w:val="16"/>
          <w:szCs w:val="16"/>
          <w:shd w:val="clear" w:color="auto" w:fill="FFFFFF"/>
        </w:rPr>
        <w:t>Rivera, Ivelisse. “Significativo el impacto del fraude en las empresas en Puerto Rico”. </w:t>
      </w:r>
      <w:r w:rsidR="000863BB" w:rsidRPr="00756AD4">
        <w:rPr>
          <w:rFonts w:ascii="Book Antiqua" w:hAnsi="Book Antiqua" w:cs="Arial"/>
          <w:i/>
          <w:iCs/>
          <w:color w:val="37393C"/>
          <w:sz w:val="16"/>
          <w:szCs w:val="16"/>
          <w:shd w:val="clear" w:color="auto" w:fill="FFFFFF"/>
        </w:rPr>
        <w:t>Revista seguros Puerto Rico</w:t>
      </w:r>
      <w:r w:rsidR="000863BB" w:rsidRPr="00756AD4">
        <w:rPr>
          <w:rFonts w:ascii="Book Antiqua" w:hAnsi="Book Antiqua" w:cs="Arial"/>
          <w:color w:val="37393C"/>
          <w:sz w:val="16"/>
          <w:szCs w:val="16"/>
          <w:shd w:val="clear" w:color="auto" w:fill="FFFFFF"/>
        </w:rPr>
        <w:t>, el 21 de diciembre de 2023</w:t>
      </w:r>
      <w:r w:rsidR="00D809A3">
        <w:rPr>
          <w:rFonts w:ascii="Book Antiqua" w:hAnsi="Book Antiqua" w:cs="Arial"/>
          <w:color w:val="37393C"/>
          <w:sz w:val="16"/>
          <w:szCs w:val="16"/>
          <w:shd w:val="clear" w:color="auto" w:fill="FFFFFF"/>
        </w:rPr>
        <w:t>. Recuperado el 26 de febrero de 2025, de:</w:t>
      </w:r>
      <w:r w:rsidR="000863BB" w:rsidRPr="00756AD4">
        <w:rPr>
          <w:rFonts w:ascii="Book Antiqua" w:hAnsi="Book Antiqua" w:cs="Arial"/>
          <w:color w:val="37393C"/>
          <w:sz w:val="16"/>
          <w:szCs w:val="16"/>
          <w:shd w:val="clear" w:color="auto" w:fill="FFFFFF"/>
        </w:rPr>
        <w:t xml:space="preserve"> https://revistaseguros.com/significativo-el-impacto-del-fraude-en-las-empresas-en-puerto-rico/2023/21/21/26/empresas/.</w:t>
      </w:r>
    </w:p>
  </w:footnote>
  <w:footnote w:id="5">
    <w:p w14:paraId="0FEC6840" w14:textId="77777777" w:rsidR="00FD247B" w:rsidRPr="00756AD4" w:rsidRDefault="00FD247B" w:rsidP="00FD247B">
      <w:pPr>
        <w:pStyle w:val="FootnoteText"/>
        <w:rPr>
          <w:rFonts w:ascii="Book Antiqua" w:hAnsi="Book Antiqua"/>
          <w:sz w:val="16"/>
          <w:szCs w:val="16"/>
        </w:rPr>
      </w:pPr>
      <w:r w:rsidRPr="00756AD4">
        <w:rPr>
          <w:rStyle w:val="FootnoteReference"/>
          <w:rFonts w:ascii="Book Antiqua" w:hAnsi="Book Antiqua"/>
          <w:sz w:val="16"/>
          <w:szCs w:val="16"/>
        </w:rPr>
        <w:footnoteRef/>
      </w:r>
      <w:r w:rsidRPr="00756AD4">
        <w:rPr>
          <w:rFonts w:ascii="Book Antiqua" w:hAnsi="Book Antiqua"/>
          <w:sz w:val="16"/>
          <w:szCs w:val="16"/>
        </w:rPr>
        <w:t xml:space="preserve"> </w:t>
      </w:r>
      <w:r w:rsidRPr="00756AD4">
        <w:rPr>
          <w:rFonts w:ascii="Book Antiqua" w:hAnsi="Book Antiqua"/>
          <w:i/>
          <w:iCs/>
          <w:sz w:val="16"/>
          <w:szCs w:val="16"/>
        </w:rPr>
        <w:t>Id</w:t>
      </w:r>
      <w:r w:rsidRPr="00756AD4">
        <w:rPr>
          <w:rFonts w:ascii="Book Antiqua" w:hAnsi="Book Antiqua"/>
          <w:sz w:val="16"/>
          <w:szCs w:val="16"/>
        </w:rPr>
        <w:t xml:space="preserve">. </w:t>
      </w:r>
    </w:p>
  </w:footnote>
  <w:footnote w:id="6">
    <w:p w14:paraId="62CB796E" w14:textId="7464455C" w:rsidR="00FD247B" w:rsidRPr="00FD247B" w:rsidRDefault="00FD247B" w:rsidP="00FD247B">
      <w:pPr>
        <w:rPr>
          <w:rFonts w:ascii="Book Antiqua" w:hAnsi="Book Antiqua" w:cs="Segoe UI"/>
          <w:color w:val="FF0000"/>
          <w:sz w:val="16"/>
          <w:szCs w:val="16"/>
        </w:rPr>
      </w:pPr>
      <w:r w:rsidRPr="00756AD4">
        <w:rPr>
          <w:rStyle w:val="FootnoteReference"/>
          <w:rFonts w:ascii="Book Antiqua" w:hAnsi="Book Antiqua"/>
          <w:sz w:val="16"/>
          <w:szCs w:val="16"/>
        </w:rPr>
        <w:footnoteRef/>
      </w:r>
      <w:r w:rsidRPr="00756AD4">
        <w:rPr>
          <w:rFonts w:ascii="Book Antiqua" w:hAnsi="Book Antiqua"/>
          <w:sz w:val="16"/>
          <w:szCs w:val="16"/>
        </w:rPr>
        <w:t xml:space="preserve"> Cabrera Rivera, Janet. </w:t>
      </w:r>
      <w:r w:rsidRPr="00756AD4">
        <w:rPr>
          <w:rFonts w:ascii="Book Antiqua" w:hAnsi="Book Antiqua"/>
          <w:i/>
          <w:iCs/>
          <w:sz w:val="16"/>
          <w:szCs w:val="16"/>
        </w:rPr>
        <w:t>Incidencia del Fraude Ocupacional: Resultados en Investigación realizada en Empresas Privadas del Área Metropolitana adscritas a la Cámara de Comercio de Puerto Rico.</w:t>
      </w:r>
      <w:r w:rsidRPr="00756AD4">
        <w:rPr>
          <w:rFonts w:ascii="Book Antiqua" w:hAnsi="Book Antiqua"/>
          <w:sz w:val="16"/>
          <w:szCs w:val="16"/>
        </w:rPr>
        <w:t xml:space="preserve"> </w:t>
      </w:r>
      <w:r w:rsidRPr="00D809A3">
        <w:rPr>
          <w:rFonts w:ascii="Book Antiqua" w:hAnsi="Book Antiqua" w:cs="Arial"/>
          <w:color w:val="37393C"/>
          <w:sz w:val="16"/>
          <w:szCs w:val="16"/>
          <w:shd w:val="clear" w:color="auto" w:fill="FFFFFF"/>
        </w:rPr>
        <w:t>Recuperado el 26 de febrero de 2025, de:</w:t>
      </w:r>
      <w:r w:rsidRPr="00756AD4">
        <w:rPr>
          <w:rFonts w:ascii="Book Antiqua" w:hAnsi="Book Antiqua" w:cs="Arial"/>
          <w:i/>
          <w:iCs/>
          <w:color w:val="37393C"/>
          <w:sz w:val="16"/>
          <w:szCs w:val="16"/>
          <w:shd w:val="clear" w:color="auto" w:fill="FFFFFF"/>
        </w:rPr>
        <w:t xml:space="preserve"> </w:t>
      </w:r>
      <w:r w:rsidRPr="00756AD4">
        <w:rPr>
          <w:rFonts w:ascii="Book Antiqua" w:hAnsi="Book Antiqua" w:cs="Arial"/>
          <w:color w:val="37393C"/>
          <w:sz w:val="16"/>
          <w:szCs w:val="16"/>
          <w:shd w:val="clear" w:color="auto" w:fill="FFFFFF"/>
        </w:rPr>
        <w:t>https://camarapr.myserver.casa/Camara-en-Accion-18-19/18-nov-15/mensaje/Resultados-investigacion.pdf. Consultado el 27 de febrero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3EF9F" w14:textId="77777777" w:rsidR="00F44792" w:rsidRDefault="00F447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B21D6" w14:textId="77777777" w:rsidR="00383014" w:rsidRDefault="00383014">
    <w:pPr>
      <w:pStyle w:val="Header"/>
      <w:jc w:val="center"/>
    </w:pPr>
    <w:r>
      <w:rPr>
        <w:rStyle w:val="PageNumber"/>
      </w:rPr>
      <w:fldChar w:fldCharType="begin"/>
    </w:r>
    <w:r>
      <w:rPr>
        <w:rStyle w:val="PageNumber"/>
      </w:rPr>
      <w:instrText xml:space="preserve"> PAGE </w:instrText>
    </w:r>
    <w:r>
      <w:rPr>
        <w:rStyle w:val="PageNumber"/>
      </w:rPr>
      <w:fldChar w:fldCharType="separate"/>
    </w:r>
    <w:r w:rsidR="00177D38">
      <w:rPr>
        <w:rStyle w:val="PageNumber"/>
        <w:noProof/>
      </w:rPr>
      <w:t>6</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25ED4" w14:textId="718AD4FA" w:rsidR="002C2009" w:rsidRDefault="002C2009" w:rsidP="002C2009">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5" w:name="_Hlk36034857"/>
    <w:r>
      <w:rPr>
        <w:rFonts w:ascii="Book Antiqua" w:eastAsia="MS Mincho" w:hAnsi="Book Antiqua"/>
        <w:b/>
        <w:szCs w:val="24"/>
      </w:rPr>
      <w:t>TEXTO APROBADO EN VOTACIÓN FINAL POR EL SENADO</w:t>
    </w:r>
  </w:p>
  <w:p w14:paraId="0232CFEF" w14:textId="17F2D62A" w:rsidR="00D94C37" w:rsidRPr="002C2009" w:rsidRDefault="002C2009" w:rsidP="002C2009">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lang w:val="en-US"/>
      </w:rPr>
    </w:pPr>
    <w:r>
      <w:rPr>
        <w:rFonts w:ascii="Book Antiqua" w:eastAsia="MS Mincho" w:hAnsi="Book Antiqua"/>
        <w:b/>
        <w:szCs w:val="24"/>
      </w:rPr>
      <w:t>(</w:t>
    </w:r>
    <w:r w:rsidR="00F44792">
      <w:rPr>
        <w:rFonts w:ascii="Book Antiqua" w:eastAsia="MS Mincho" w:hAnsi="Book Antiqua"/>
        <w:b/>
        <w:szCs w:val="24"/>
      </w:rPr>
      <w:t>3</w:t>
    </w:r>
    <w:r>
      <w:rPr>
        <w:rFonts w:ascii="Book Antiqua" w:eastAsia="MS Mincho" w:hAnsi="Book Antiqua"/>
        <w:b/>
        <w:szCs w:val="24"/>
      </w:rPr>
      <w:t xml:space="preserve"> DE NOVIEMBRE DE 2025)</w:t>
    </w:r>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71CB"/>
    <w:multiLevelType w:val="hybridMultilevel"/>
    <w:tmpl w:val="B85049CA"/>
    <w:lvl w:ilvl="0" w:tplc="500A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9FC3345"/>
    <w:multiLevelType w:val="hybridMultilevel"/>
    <w:tmpl w:val="EA16CE9A"/>
    <w:lvl w:ilvl="0" w:tplc="A8F09C36">
      <w:start w:val="1"/>
      <w:numFmt w:val="decimal"/>
      <w:lvlText w:val="(%1)"/>
      <w:lvlJc w:val="left"/>
      <w:pPr>
        <w:ind w:left="5040" w:hanging="360"/>
      </w:pPr>
      <w:rPr>
        <w:rFonts w:hint="default"/>
        <w:u w:val="none"/>
      </w:rPr>
    </w:lvl>
    <w:lvl w:ilvl="1" w:tplc="20000019" w:tentative="1">
      <w:start w:val="1"/>
      <w:numFmt w:val="lowerLetter"/>
      <w:lvlText w:val="%2."/>
      <w:lvlJc w:val="left"/>
      <w:pPr>
        <w:ind w:left="5760" w:hanging="360"/>
      </w:pPr>
    </w:lvl>
    <w:lvl w:ilvl="2" w:tplc="2000001B" w:tentative="1">
      <w:start w:val="1"/>
      <w:numFmt w:val="lowerRoman"/>
      <w:lvlText w:val="%3."/>
      <w:lvlJc w:val="right"/>
      <w:pPr>
        <w:ind w:left="6480" w:hanging="180"/>
      </w:pPr>
    </w:lvl>
    <w:lvl w:ilvl="3" w:tplc="2000000F" w:tentative="1">
      <w:start w:val="1"/>
      <w:numFmt w:val="decimal"/>
      <w:lvlText w:val="%4."/>
      <w:lvlJc w:val="left"/>
      <w:pPr>
        <w:ind w:left="7200" w:hanging="360"/>
      </w:pPr>
    </w:lvl>
    <w:lvl w:ilvl="4" w:tplc="20000019" w:tentative="1">
      <w:start w:val="1"/>
      <w:numFmt w:val="lowerLetter"/>
      <w:lvlText w:val="%5."/>
      <w:lvlJc w:val="left"/>
      <w:pPr>
        <w:ind w:left="7920" w:hanging="360"/>
      </w:pPr>
    </w:lvl>
    <w:lvl w:ilvl="5" w:tplc="2000001B" w:tentative="1">
      <w:start w:val="1"/>
      <w:numFmt w:val="lowerRoman"/>
      <w:lvlText w:val="%6."/>
      <w:lvlJc w:val="right"/>
      <w:pPr>
        <w:ind w:left="8640" w:hanging="180"/>
      </w:pPr>
    </w:lvl>
    <w:lvl w:ilvl="6" w:tplc="2000000F" w:tentative="1">
      <w:start w:val="1"/>
      <w:numFmt w:val="decimal"/>
      <w:lvlText w:val="%7."/>
      <w:lvlJc w:val="left"/>
      <w:pPr>
        <w:ind w:left="9360" w:hanging="360"/>
      </w:pPr>
    </w:lvl>
    <w:lvl w:ilvl="7" w:tplc="20000019" w:tentative="1">
      <w:start w:val="1"/>
      <w:numFmt w:val="lowerLetter"/>
      <w:lvlText w:val="%8."/>
      <w:lvlJc w:val="left"/>
      <w:pPr>
        <w:ind w:left="10080" w:hanging="360"/>
      </w:pPr>
    </w:lvl>
    <w:lvl w:ilvl="8" w:tplc="2000001B" w:tentative="1">
      <w:start w:val="1"/>
      <w:numFmt w:val="lowerRoman"/>
      <w:lvlText w:val="%9."/>
      <w:lvlJc w:val="right"/>
      <w:pPr>
        <w:ind w:left="10800" w:hanging="180"/>
      </w:pPr>
    </w:lvl>
  </w:abstractNum>
  <w:abstractNum w:abstractNumId="2" w15:restartNumberingAfterBreak="0">
    <w:nsid w:val="0A755A42"/>
    <w:multiLevelType w:val="hybridMultilevel"/>
    <w:tmpl w:val="7CF2D38A"/>
    <w:lvl w:ilvl="0" w:tplc="0ABAECDA">
      <w:start w:val="1"/>
      <w:numFmt w:val="lowerLetter"/>
      <w:lvlText w:val="(%1)"/>
      <w:lvlJc w:val="left"/>
      <w:pPr>
        <w:ind w:left="720" w:hanging="360"/>
      </w:pPr>
      <w:rPr>
        <w:rFonts w:hint="default"/>
        <w:u w:val="none"/>
        <w:lang w:val="es-PR"/>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AF6415D"/>
    <w:multiLevelType w:val="hybridMultilevel"/>
    <w:tmpl w:val="BEA4113A"/>
    <w:lvl w:ilvl="0" w:tplc="6A6C3B00">
      <w:start w:val="1"/>
      <w:numFmt w:val="lowerLetter"/>
      <w:lvlText w:val="(%1)"/>
      <w:lvlJc w:val="left"/>
      <w:pPr>
        <w:ind w:left="1245" w:hanging="52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095192"/>
    <w:multiLevelType w:val="hybridMultilevel"/>
    <w:tmpl w:val="88360FB4"/>
    <w:lvl w:ilvl="0" w:tplc="500A0019">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0ED64864"/>
    <w:multiLevelType w:val="hybridMultilevel"/>
    <w:tmpl w:val="E8C0B342"/>
    <w:lvl w:ilvl="0" w:tplc="1362E708">
      <w:start w:val="1"/>
      <w:numFmt w:val="decimal"/>
      <w:lvlText w:val="(%1)"/>
      <w:lvlJc w:val="left"/>
      <w:pPr>
        <w:ind w:left="1080" w:hanging="360"/>
      </w:pPr>
      <w:rPr>
        <w:rFonts w:hint="default"/>
      </w:rPr>
    </w:lvl>
    <w:lvl w:ilvl="1" w:tplc="26FCFDBA">
      <w:start w:val="1"/>
      <w:numFmt w:val="upperLetter"/>
      <w:lvlText w:val="(%2)"/>
      <w:lvlJc w:val="left"/>
      <w:pPr>
        <w:ind w:left="1920" w:hanging="480"/>
      </w:pPr>
      <w:rPr>
        <w:rFonts w:hint="default"/>
      </w:rPr>
    </w:lvl>
    <w:lvl w:ilvl="2" w:tplc="7974E7E6">
      <w:start w:val="1"/>
      <w:numFmt w:val="lowerLetter"/>
      <w:lvlText w:val="(%3)"/>
      <w:lvlJc w:val="left"/>
      <w:pPr>
        <w:ind w:left="2715" w:hanging="375"/>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DE57D4"/>
    <w:multiLevelType w:val="hybridMultilevel"/>
    <w:tmpl w:val="58F8943A"/>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7" w15:restartNumberingAfterBreak="0">
    <w:nsid w:val="11B172F1"/>
    <w:multiLevelType w:val="hybridMultilevel"/>
    <w:tmpl w:val="DFDA5B20"/>
    <w:lvl w:ilvl="0" w:tplc="A15A7F66">
      <w:start w:val="1"/>
      <w:numFmt w:val="lowerLetter"/>
      <w:lvlText w:val="(%1)"/>
      <w:lvlJc w:val="left"/>
      <w:pPr>
        <w:ind w:left="1080" w:hanging="360"/>
      </w:pPr>
      <w:rPr>
        <w:rFonts w:hint="default"/>
      </w:rPr>
    </w:lvl>
    <w:lvl w:ilvl="1" w:tplc="6EC849D4">
      <w:start w:val="1"/>
      <w:numFmt w:val="decimal"/>
      <w:lvlText w:val="%2."/>
      <w:lvlJc w:val="left"/>
      <w:pPr>
        <w:ind w:left="1800" w:hanging="360"/>
      </w:pPr>
      <w:rPr>
        <w:rFonts w:ascii="Book Antiqua" w:eastAsia="MS Mincho" w:hAnsi="Book Antiqua"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40827D1"/>
    <w:multiLevelType w:val="hybridMultilevel"/>
    <w:tmpl w:val="8DCC4F60"/>
    <w:lvl w:ilvl="0" w:tplc="0C66EA70">
      <w:start w:val="1"/>
      <w:numFmt w:val="lowerLetter"/>
      <w:lvlText w:val="(%1)"/>
      <w:lvlJc w:val="left"/>
      <w:pPr>
        <w:ind w:left="720" w:hanging="360"/>
      </w:pPr>
      <w:rPr>
        <w:rFonts w:hint="default"/>
        <w:u w:val="singl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C7A3162"/>
    <w:multiLevelType w:val="hybridMultilevel"/>
    <w:tmpl w:val="A4FE36FE"/>
    <w:lvl w:ilvl="0" w:tplc="351835FE">
      <w:start w:val="1"/>
      <w:numFmt w:val="upp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0426C1"/>
    <w:multiLevelType w:val="hybridMultilevel"/>
    <w:tmpl w:val="F2E4D4DE"/>
    <w:lvl w:ilvl="0" w:tplc="DF824194">
      <w:start w:val="1"/>
      <w:numFmt w:val="lowerLetter"/>
      <w:lvlText w:val="(%1)"/>
      <w:lvlJc w:val="left"/>
      <w:pPr>
        <w:ind w:left="1080" w:hanging="360"/>
      </w:pPr>
      <w:rPr>
        <w:rFonts w:hint="default"/>
        <w:b w:val="0"/>
      </w:rPr>
    </w:lvl>
    <w:lvl w:ilvl="1" w:tplc="56345982">
      <w:start w:val="1"/>
      <w:numFmt w:val="decimal"/>
      <w:lvlText w:val="(%2)"/>
      <w:lvlJc w:val="left"/>
      <w:pPr>
        <w:ind w:left="2085" w:hanging="64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E52E5E"/>
    <w:multiLevelType w:val="hybridMultilevel"/>
    <w:tmpl w:val="7DEA124E"/>
    <w:lvl w:ilvl="0" w:tplc="DB689ED4">
      <w:start w:val="1"/>
      <w:numFmt w:val="decimal"/>
      <w:lvlText w:val="(%1)"/>
      <w:lvlJc w:val="left"/>
      <w:pPr>
        <w:ind w:left="1080" w:hanging="360"/>
      </w:pPr>
      <w:rPr>
        <w:rFonts w:hint="default"/>
      </w:rPr>
    </w:lvl>
    <w:lvl w:ilvl="1" w:tplc="6108E100">
      <w:start w:val="1"/>
      <w:numFmt w:val="lowerLetter"/>
      <w:lvlText w:val="(%2)"/>
      <w:lvlJc w:val="left"/>
      <w:pPr>
        <w:ind w:left="1965" w:hanging="52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1B12EA5"/>
    <w:multiLevelType w:val="hybridMultilevel"/>
    <w:tmpl w:val="ED52EF8C"/>
    <w:lvl w:ilvl="0" w:tplc="FDC07568">
      <w:start w:val="1"/>
      <w:numFmt w:val="lowerLetter"/>
      <w:lvlText w:val="(%1)"/>
      <w:lvlJc w:val="left"/>
      <w:pPr>
        <w:ind w:left="1095" w:hanging="375"/>
      </w:pPr>
      <w:rPr>
        <w:rFonts w:hint="default"/>
      </w:rPr>
    </w:lvl>
    <w:lvl w:ilvl="1" w:tplc="6666BFAE">
      <w:start w:val="1"/>
      <w:numFmt w:val="decimal"/>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1E32C25"/>
    <w:multiLevelType w:val="hybridMultilevel"/>
    <w:tmpl w:val="7FC8B802"/>
    <w:lvl w:ilvl="0" w:tplc="54F840B2">
      <w:start w:val="1"/>
      <w:numFmt w:val="lowerLetter"/>
      <w:lvlText w:val="(%1)"/>
      <w:lvlJc w:val="left"/>
      <w:pPr>
        <w:ind w:left="1440" w:hanging="360"/>
      </w:pPr>
      <w:rPr>
        <w:rFonts w:hint="default"/>
      </w:rPr>
    </w:lvl>
    <w:lvl w:ilvl="1" w:tplc="54F840B2">
      <w:start w:val="1"/>
      <w:numFmt w:val="lowerLetter"/>
      <w:lvlText w:val="(%2)"/>
      <w:lvlJc w:val="left"/>
      <w:pPr>
        <w:ind w:left="108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25837E2"/>
    <w:multiLevelType w:val="hybridMultilevel"/>
    <w:tmpl w:val="67E41EAA"/>
    <w:lvl w:ilvl="0" w:tplc="E8B889A6">
      <w:start w:val="1"/>
      <w:numFmt w:val="lowerLetter"/>
      <w:lvlText w:val="%1."/>
      <w:lvlJc w:val="left"/>
      <w:pPr>
        <w:ind w:left="1440" w:hanging="360"/>
      </w:pPr>
      <w:rPr>
        <w:rFonts w:hint="default"/>
        <w:b w:val="0"/>
      </w:rPr>
    </w:lvl>
    <w:lvl w:ilvl="1" w:tplc="A1A497CC">
      <w:start w:val="1"/>
      <w:numFmt w:val="lowerLetter"/>
      <w:lvlText w:val="(%2)"/>
      <w:lvlJc w:val="left"/>
      <w:pPr>
        <w:ind w:left="720" w:hanging="360"/>
      </w:pPr>
      <w:rPr>
        <w:rFonts w:hint="default"/>
        <w:b w:val="0"/>
        <w:strike w:val="0"/>
      </w:rPr>
    </w:lvl>
    <w:lvl w:ilvl="2" w:tplc="8752F0E0">
      <w:start w:val="3"/>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654023"/>
    <w:multiLevelType w:val="hybridMultilevel"/>
    <w:tmpl w:val="9D401804"/>
    <w:lvl w:ilvl="0" w:tplc="F460B16C">
      <w:start w:val="1"/>
      <w:numFmt w:val="lowerLetter"/>
      <w:lvlText w:val="(%1)"/>
      <w:lvlJc w:val="left"/>
      <w:pPr>
        <w:ind w:left="1125" w:hanging="405"/>
      </w:pPr>
      <w:rPr>
        <w:rFonts w:hint="default"/>
        <w:b w:val="0"/>
      </w:rPr>
    </w:lvl>
    <w:lvl w:ilvl="1" w:tplc="DA7EC706">
      <w:start w:val="1"/>
      <w:numFmt w:val="decimal"/>
      <w:lvlText w:val="(%2)"/>
      <w:lvlJc w:val="left"/>
      <w:pPr>
        <w:ind w:left="1080" w:hanging="360"/>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FC0659"/>
    <w:multiLevelType w:val="hybridMultilevel"/>
    <w:tmpl w:val="72406216"/>
    <w:lvl w:ilvl="0" w:tplc="47445D72">
      <w:start w:val="1"/>
      <w:numFmt w:val="lowerLetter"/>
      <w:lvlText w:val="(%1)"/>
      <w:lvlJc w:val="left"/>
      <w:pPr>
        <w:ind w:left="720" w:hanging="360"/>
      </w:pPr>
      <w:rPr>
        <w:rFonts w:hint="default"/>
      </w:rPr>
    </w:lvl>
    <w:lvl w:ilvl="1" w:tplc="EF38E9B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4B2D82"/>
    <w:multiLevelType w:val="hybridMultilevel"/>
    <w:tmpl w:val="6EDA251A"/>
    <w:lvl w:ilvl="0" w:tplc="54F840B2">
      <w:start w:val="1"/>
      <w:numFmt w:val="lowerLetter"/>
      <w:lvlText w:val="(%1)"/>
      <w:lvlJc w:val="left"/>
      <w:pPr>
        <w:ind w:left="720" w:hanging="360"/>
      </w:pPr>
      <w:rPr>
        <w:rFonts w:hint="default"/>
      </w:rPr>
    </w:lvl>
    <w:lvl w:ilvl="1" w:tplc="5444451C">
      <w:start w:val="1"/>
      <w:numFmt w:val="lowerLetter"/>
      <w:lvlText w:val="(%2)"/>
      <w:lvlJc w:val="left"/>
      <w:pPr>
        <w:ind w:left="1560" w:hanging="480"/>
      </w:pPr>
      <w:rPr>
        <w:rFonts w:hint="default"/>
      </w:rPr>
    </w:lvl>
    <w:lvl w:ilvl="2" w:tplc="1284BF7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F925B7"/>
    <w:multiLevelType w:val="hybridMultilevel"/>
    <w:tmpl w:val="09EE3F7E"/>
    <w:lvl w:ilvl="0" w:tplc="1F5C5F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9860E3"/>
    <w:multiLevelType w:val="hybridMultilevel"/>
    <w:tmpl w:val="2DA2E598"/>
    <w:lvl w:ilvl="0" w:tplc="B7782FE0">
      <w:start w:val="1"/>
      <w:numFmt w:val="lowerLetter"/>
      <w:lvlText w:val="(%1)"/>
      <w:lvlJc w:val="left"/>
      <w:pPr>
        <w:ind w:left="1080" w:hanging="360"/>
      </w:pPr>
      <w:rPr>
        <w:rFonts w:hint="default"/>
        <w:u w:val="none"/>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0" w15:restartNumberingAfterBreak="0">
    <w:nsid w:val="49F87F27"/>
    <w:multiLevelType w:val="hybridMultilevel"/>
    <w:tmpl w:val="8168F15E"/>
    <w:lvl w:ilvl="0" w:tplc="0090E0A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691344"/>
    <w:multiLevelType w:val="hybridMultilevel"/>
    <w:tmpl w:val="53F42864"/>
    <w:lvl w:ilvl="0" w:tplc="64A0BCBE">
      <w:start w:val="1"/>
      <w:numFmt w:val="decimal"/>
      <w:lvlText w:val="(%1)"/>
      <w:lvlJc w:val="left"/>
      <w:pPr>
        <w:ind w:left="1890" w:hanging="360"/>
      </w:pPr>
      <w:rPr>
        <w:rFonts w:hint="default"/>
        <w:u w:val="none"/>
      </w:rPr>
    </w:lvl>
    <w:lvl w:ilvl="1" w:tplc="20000019" w:tentative="1">
      <w:start w:val="1"/>
      <w:numFmt w:val="lowerLetter"/>
      <w:lvlText w:val="%2."/>
      <w:lvlJc w:val="left"/>
      <w:pPr>
        <w:ind w:left="2610" w:hanging="360"/>
      </w:pPr>
    </w:lvl>
    <w:lvl w:ilvl="2" w:tplc="2000001B" w:tentative="1">
      <w:start w:val="1"/>
      <w:numFmt w:val="lowerRoman"/>
      <w:lvlText w:val="%3."/>
      <w:lvlJc w:val="right"/>
      <w:pPr>
        <w:ind w:left="3330" w:hanging="180"/>
      </w:pPr>
    </w:lvl>
    <w:lvl w:ilvl="3" w:tplc="2000000F" w:tentative="1">
      <w:start w:val="1"/>
      <w:numFmt w:val="decimal"/>
      <w:lvlText w:val="%4."/>
      <w:lvlJc w:val="left"/>
      <w:pPr>
        <w:ind w:left="4050" w:hanging="360"/>
      </w:pPr>
    </w:lvl>
    <w:lvl w:ilvl="4" w:tplc="20000019" w:tentative="1">
      <w:start w:val="1"/>
      <w:numFmt w:val="lowerLetter"/>
      <w:lvlText w:val="%5."/>
      <w:lvlJc w:val="left"/>
      <w:pPr>
        <w:ind w:left="4770" w:hanging="360"/>
      </w:pPr>
    </w:lvl>
    <w:lvl w:ilvl="5" w:tplc="2000001B" w:tentative="1">
      <w:start w:val="1"/>
      <w:numFmt w:val="lowerRoman"/>
      <w:lvlText w:val="%6."/>
      <w:lvlJc w:val="right"/>
      <w:pPr>
        <w:ind w:left="5490" w:hanging="180"/>
      </w:pPr>
    </w:lvl>
    <w:lvl w:ilvl="6" w:tplc="2000000F" w:tentative="1">
      <w:start w:val="1"/>
      <w:numFmt w:val="decimal"/>
      <w:lvlText w:val="%7."/>
      <w:lvlJc w:val="left"/>
      <w:pPr>
        <w:ind w:left="6210" w:hanging="360"/>
      </w:pPr>
    </w:lvl>
    <w:lvl w:ilvl="7" w:tplc="20000019" w:tentative="1">
      <w:start w:val="1"/>
      <w:numFmt w:val="lowerLetter"/>
      <w:lvlText w:val="%8."/>
      <w:lvlJc w:val="left"/>
      <w:pPr>
        <w:ind w:left="6930" w:hanging="360"/>
      </w:pPr>
    </w:lvl>
    <w:lvl w:ilvl="8" w:tplc="2000001B" w:tentative="1">
      <w:start w:val="1"/>
      <w:numFmt w:val="lowerRoman"/>
      <w:lvlText w:val="%9."/>
      <w:lvlJc w:val="right"/>
      <w:pPr>
        <w:ind w:left="7650" w:hanging="180"/>
      </w:pPr>
    </w:lvl>
  </w:abstractNum>
  <w:abstractNum w:abstractNumId="22" w15:restartNumberingAfterBreak="0">
    <w:nsid w:val="4F663EA3"/>
    <w:multiLevelType w:val="hybridMultilevel"/>
    <w:tmpl w:val="3B0EF64C"/>
    <w:lvl w:ilvl="0" w:tplc="D6063D9C">
      <w:start w:val="1"/>
      <w:numFmt w:val="upperLetter"/>
      <w:lvlText w:val="(%1)"/>
      <w:lvlJc w:val="left"/>
      <w:pPr>
        <w:ind w:left="1140" w:hanging="420"/>
      </w:pPr>
      <w:rPr>
        <w:rFonts w:hint="default"/>
      </w:rPr>
    </w:lvl>
    <w:lvl w:ilvl="1" w:tplc="3B3CD01E">
      <w:start w:val="1"/>
      <w:numFmt w:val="decimal"/>
      <w:lvlText w:val="(%2)"/>
      <w:lvlJc w:val="left"/>
      <w:pPr>
        <w:ind w:left="1800" w:hanging="360"/>
      </w:pPr>
      <w:rPr>
        <w:rFonts w:hint="default"/>
      </w:rPr>
    </w:lvl>
    <w:lvl w:ilvl="2" w:tplc="7FF8E8C8">
      <w:start w:val="1"/>
      <w:numFmt w:val="low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27F0E82"/>
    <w:multiLevelType w:val="hybridMultilevel"/>
    <w:tmpl w:val="8DDEF81E"/>
    <w:lvl w:ilvl="0" w:tplc="44562B50">
      <w:start w:val="1"/>
      <w:numFmt w:val="lowerLetter"/>
      <w:lvlText w:val="(%1)"/>
      <w:lvlJc w:val="left"/>
      <w:pPr>
        <w:ind w:left="2160" w:hanging="360"/>
      </w:pPr>
      <w:rPr>
        <w:rFonts w:hint="default"/>
      </w:rPr>
    </w:lvl>
    <w:lvl w:ilvl="1" w:tplc="FD544ABE">
      <w:start w:val="1"/>
      <w:numFmt w:val="decimal"/>
      <w:lvlText w:val="%2."/>
      <w:lvlJc w:val="left"/>
      <w:pPr>
        <w:ind w:left="720" w:hanging="360"/>
      </w:pPr>
      <w:rPr>
        <w:b w:val="0"/>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556120E9"/>
    <w:multiLevelType w:val="hybridMultilevel"/>
    <w:tmpl w:val="820A3F42"/>
    <w:lvl w:ilvl="0" w:tplc="390C02D4">
      <w:start w:val="1"/>
      <w:numFmt w:val="lowerLetter"/>
      <w:lvlText w:val="(%1)"/>
      <w:lvlJc w:val="left"/>
      <w:pPr>
        <w:ind w:left="72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D392171"/>
    <w:multiLevelType w:val="hybridMultilevel"/>
    <w:tmpl w:val="FEE05E28"/>
    <w:lvl w:ilvl="0" w:tplc="82FC8FE6">
      <w:start w:val="1"/>
      <w:numFmt w:val="upperLetter"/>
      <w:lvlText w:val="(%1)"/>
      <w:lvlJc w:val="left"/>
      <w:pPr>
        <w:ind w:left="1350" w:hanging="57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6" w15:restartNumberingAfterBreak="0">
    <w:nsid w:val="60DF1E7D"/>
    <w:multiLevelType w:val="hybridMultilevel"/>
    <w:tmpl w:val="A8622180"/>
    <w:lvl w:ilvl="0" w:tplc="DE70089A">
      <w:start w:val="1"/>
      <w:numFmt w:val="lowerLetter"/>
      <w:lvlText w:val="(%1)"/>
      <w:lvlJc w:val="left"/>
      <w:pPr>
        <w:ind w:left="1125" w:hanging="405"/>
      </w:pPr>
      <w:rPr>
        <w:rFonts w:hint="default"/>
      </w:rPr>
    </w:lvl>
    <w:lvl w:ilvl="1" w:tplc="45CCF9B8">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2B62866"/>
    <w:multiLevelType w:val="hybridMultilevel"/>
    <w:tmpl w:val="C3D41A6C"/>
    <w:lvl w:ilvl="0" w:tplc="39469936">
      <w:start w:val="1"/>
      <w:numFmt w:val="upperLetter"/>
      <w:lvlText w:val="(%1)"/>
      <w:lvlJc w:val="left"/>
      <w:pPr>
        <w:ind w:left="1140" w:hanging="420"/>
      </w:pPr>
      <w:rPr>
        <w:rFonts w:hint="default"/>
      </w:rPr>
    </w:lvl>
    <w:lvl w:ilvl="1" w:tplc="502E6A52">
      <w:start w:val="1"/>
      <w:numFmt w:val="lowerLetter"/>
      <w:lvlText w:val="(%2)"/>
      <w:lvlJc w:val="left"/>
      <w:pPr>
        <w:ind w:left="1800" w:hanging="360"/>
      </w:pPr>
      <w:rPr>
        <w:rFonts w:hint="default"/>
      </w:rPr>
    </w:lvl>
    <w:lvl w:ilvl="2" w:tplc="210C0CC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5B06D29"/>
    <w:multiLevelType w:val="hybridMultilevel"/>
    <w:tmpl w:val="06C04EFA"/>
    <w:lvl w:ilvl="0" w:tplc="4C34DAE8">
      <w:start w:val="1"/>
      <w:numFmt w:val="lowerLetter"/>
      <w:lvlText w:val="(%1)"/>
      <w:lvlJc w:val="left"/>
      <w:pPr>
        <w:ind w:left="1290" w:hanging="570"/>
      </w:pPr>
      <w:rPr>
        <w:rFonts w:hint="default"/>
      </w:rPr>
    </w:lvl>
    <w:lvl w:ilvl="1" w:tplc="10B67A62">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D046F7F"/>
    <w:multiLevelType w:val="hybridMultilevel"/>
    <w:tmpl w:val="7570DBE0"/>
    <w:lvl w:ilvl="0" w:tplc="64B85AD8">
      <w:start w:val="1"/>
      <w:numFmt w:val="upperLetter"/>
      <w:lvlText w:val="(%1)"/>
      <w:lvlJc w:val="left"/>
      <w:pPr>
        <w:ind w:left="1140" w:hanging="420"/>
      </w:pPr>
      <w:rPr>
        <w:rFonts w:hint="default"/>
      </w:rPr>
    </w:lvl>
    <w:lvl w:ilvl="1" w:tplc="B9523550">
      <w:start w:val="1"/>
      <w:numFmt w:val="lowerLetter"/>
      <w:lvlText w:val="(%2)"/>
      <w:lvlJc w:val="left"/>
      <w:pPr>
        <w:ind w:left="1800" w:hanging="360"/>
      </w:pPr>
      <w:rPr>
        <w:rFonts w:hint="default"/>
      </w:rPr>
    </w:lvl>
    <w:lvl w:ilvl="2" w:tplc="B72CC630">
      <w:start w:val="1"/>
      <w:numFmt w:val="decimal"/>
      <w:lvlText w:val="(%3)"/>
      <w:lvlJc w:val="left"/>
      <w:pPr>
        <w:ind w:left="2625" w:hanging="375"/>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FF14159"/>
    <w:multiLevelType w:val="hybridMultilevel"/>
    <w:tmpl w:val="027C9312"/>
    <w:lvl w:ilvl="0" w:tplc="BE0697BC">
      <w:start w:val="1"/>
      <w:numFmt w:val="lowerLetter"/>
      <w:lvlText w:val="(%1)"/>
      <w:lvlJc w:val="left"/>
      <w:pPr>
        <w:ind w:left="1080" w:hanging="360"/>
      </w:pPr>
      <w:rPr>
        <w:rFonts w:ascii="Book Antiqua" w:eastAsia="Times New Roman" w:hAnsi="Book Antiqua" w:cs="Times New Roman"/>
        <w:u w:val="none"/>
      </w:rPr>
    </w:lvl>
    <w:lvl w:ilvl="1" w:tplc="69BCC04A">
      <w:start w:val="1"/>
      <w:numFmt w:val="lowerLetter"/>
      <w:lvlText w:val="(%2)"/>
      <w:lvlJc w:val="left"/>
      <w:pPr>
        <w:ind w:left="1800" w:hanging="360"/>
      </w:pPr>
      <w:rPr>
        <w:rFonts w:ascii="Book Antiqua" w:eastAsia="Times New Roman" w:hAnsi="Book Antiqua" w:cs="Times New Roman"/>
        <w:u w:val="single"/>
      </w:r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1" w15:restartNumberingAfterBreak="0">
    <w:nsid w:val="70B777EA"/>
    <w:multiLevelType w:val="hybridMultilevel"/>
    <w:tmpl w:val="889A11AC"/>
    <w:lvl w:ilvl="0" w:tplc="264823BE">
      <w:start w:val="1"/>
      <w:numFmt w:val="decimal"/>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2" w15:restartNumberingAfterBreak="0">
    <w:nsid w:val="7646308D"/>
    <w:multiLevelType w:val="hybridMultilevel"/>
    <w:tmpl w:val="CF42B834"/>
    <w:lvl w:ilvl="0" w:tplc="28FA72F6">
      <w:start w:val="1"/>
      <w:numFmt w:val="lowerLetter"/>
      <w:lvlText w:val="%1."/>
      <w:lvlJc w:val="left"/>
      <w:pPr>
        <w:ind w:left="1080" w:hanging="360"/>
      </w:pPr>
      <w:rPr>
        <w:b w:val="0"/>
      </w:rPr>
    </w:lvl>
    <w:lvl w:ilvl="1" w:tplc="1966D1C0">
      <w:start w:val="1"/>
      <w:numFmt w:val="lowerLetter"/>
      <w:lvlText w:val="(%2)"/>
      <w:lvlJc w:val="left"/>
      <w:pPr>
        <w:ind w:left="2160" w:hanging="720"/>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F6F0AFD"/>
    <w:multiLevelType w:val="hybridMultilevel"/>
    <w:tmpl w:val="92486F58"/>
    <w:lvl w:ilvl="0" w:tplc="44562B50">
      <w:start w:val="1"/>
      <w:numFmt w:val="lowerLetter"/>
      <w:lvlText w:val="(%1)"/>
      <w:lvlJc w:val="left"/>
      <w:pPr>
        <w:ind w:left="720" w:hanging="360"/>
      </w:pPr>
      <w:rPr>
        <w:rFonts w:hint="default"/>
      </w:rPr>
    </w:lvl>
    <w:lvl w:ilvl="1" w:tplc="54F840B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5460940">
    <w:abstractNumId w:val="13"/>
  </w:num>
  <w:num w:numId="2" w16cid:durableId="1548645439">
    <w:abstractNumId w:val="17"/>
  </w:num>
  <w:num w:numId="3" w16cid:durableId="1721635015">
    <w:abstractNumId w:val="33"/>
  </w:num>
  <w:num w:numId="4" w16cid:durableId="1676806238">
    <w:abstractNumId w:val="16"/>
  </w:num>
  <w:num w:numId="5" w16cid:durableId="863247786">
    <w:abstractNumId w:val="18"/>
  </w:num>
  <w:num w:numId="6" w16cid:durableId="775060406">
    <w:abstractNumId w:val="9"/>
  </w:num>
  <w:num w:numId="7" w16cid:durableId="1034190374">
    <w:abstractNumId w:val="24"/>
  </w:num>
  <w:num w:numId="8" w16cid:durableId="1245144203">
    <w:abstractNumId w:val="23"/>
  </w:num>
  <w:num w:numId="9" w16cid:durableId="2140412963">
    <w:abstractNumId w:val="14"/>
  </w:num>
  <w:num w:numId="10" w16cid:durableId="397823770">
    <w:abstractNumId w:val="6"/>
  </w:num>
  <w:num w:numId="11" w16cid:durableId="1693140889">
    <w:abstractNumId w:val="4"/>
  </w:num>
  <w:num w:numId="12" w16cid:durableId="109903895">
    <w:abstractNumId w:val="0"/>
  </w:num>
  <w:num w:numId="13" w16cid:durableId="567498921">
    <w:abstractNumId w:val="29"/>
  </w:num>
  <w:num w:numId="14" w16cid:durableId="412706139">
    <w:abstractNumId w:val="25"/>
  </w:num>
  <w:num w:numId="15" w16cid:durableId="300157325">
    <w:abstractNumId w:val="22"/>
  </w:num>
  <w:num w:numId="16" w16cid:durableId="73205103">
    <w:abstractNumId w:val="5"/>
  </w:num>
  <w:num w:numId="17" w16cid:durableId="597520175">
    <w:abstractNumId w:val="27"/>
  </w:num>
  <w:num w:numId="18" w16cid:durableId="934940948">
    <w:abstractNumId w:val="20"/>
  </w:num>
  <w:num w:numId="19" w16cid:durableId="1567718694">
    <w:abstractNumId w:val="26"/>
  </w:num>
  <w:num w:numId="20" w16cid:durableId="2067408485">
    <w:abstractNumId w:val="7"/>
  </w:num>
  <w:num w:numId="21" w16cid:durableId="576749311">
    <w:abstractNumId w:val="15"/>
  </w:num>
  <w:num w:numId="22" w16cid:durableId="1644652413">
    <w:abstractNumId w:val="32"/>
  </w:num>
  <w:num w:numId="23" w16cid:durableId="71393015">
    <w:abstractNumId w:val="10"/>
  </w:num>
  <w:num w:numId="24" w16cid:durableId="2035883616">
    <w:abstractNumId w:val="12"/>
  </w:num>
  <w:num w:numId="25" w16cid:durableId="1997997354">
    <w:abstractNumId w:val="28"/>
  </w:num>
  <w:num w:numId="26" w16cid:durableId="1504664544">
    <w:abstractNumId w:val="11"/>
  </w:num>
  <w:num w:numId="27" w16cid:durableId="1700474446">
    <w:abstractNumId w:val="3"/>
  </w:num>
  <w:num w:numId="28" w16cid:durableId="786394499">
    <w:abstractNumId w:val="8"/>
  </w:num>
  <w:num w:numId="29" w16cid:durableId="2015064371">
    <w:abstractNumId w:val="30"/>
  </w:num>
  <w:num w:numId="30" w16cid:durableId="193731030">
    <w:abstractNumId w:val="31"/>
  </w:num>
  <w:num w:numId="31" w16cid:durableId="1809741783">
    <w:abstractNumId w:val="1"/>
  </w:num>
  <w:num w:numId="32" w16cid:durableId="1023551884">
    <w:abstractNumId w:val="21"/>
  </w:num>
  <w:num w:numId="33" w16cid:durableId="179048865">
    <w:abstractNumId w:val="19"/>
  </w:num>
  <w:num w:numId="34" w16cid:durableId="18906518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81AF5"/>
    <w:rsid w:val="00016737"/>
    <w:rsid w:val="00022FD2"/>
    <w:rsid w:val="00035CED"/>
    <w:rsid w:val="000412FC"/>
    <w:rsid w:val="00044373"/>
    <w:rsid w:val="00052E06"/>
    <w:rsid w:val="000649EC"/>
    <w:rsid w:val="000678EB"/>
    <w:rsid w:val="000863BB"/>
    <w:rsid w:val="000939B3"/>
    <w:rsid w:val="000A147E"/>
    <w:rsid w:val="000A317B"/>
    <w:rsid w:val="000B3DDE"/>
    <w:rsid w:val="000B412A"/>
    <w:rsid w:val="000D052B"/>
    <w:rsid w:val="000D0ACC"/>
    <w:rsid w:val="000D7E81"/>
    <w:rsid w:val="000F64F2"/>
    <w:rsid w:val="000F6834"/>
    <w:rsid w:val="00103FC9"/>
    <w:rsid w:val="00115C4A"/>
    <w:rsid w:val="0011625A"/>
    <w:rsid w:val="001232A4"/>
    <w:rsid w:val="001345D4"/>
    <w:rsid w:val="00137DC9"/>
    <w:rsid w:val="001430C2"/>
    <w:rsid w:val="00166A87"/>
    <w:rsid w:val="00177D38"/>
    <w:rsid w:val="00181AF5"/>
    <w:rsid w:val="001A7FC7"/>
    <w:rsid w:val="001B387D"/>
    <w:rsid w:val="001B4549"/>
    <w:rsid w:val="001C02BA"/>
    <w:rsid w:val="001C4A8E"/>
    <w:rsid w:val="001F17EF"/>
    <w:rsid w:val="00206E97"/>
    <w:rsid w:val="0020764D"/>
    <w:rsid w:val="002151F3"/>
    <w:rsid w:val="00223ECE"/>
    <w:rsid w:val="00241FA1"/>
    <w:rsid w:val="0024771C"/>
    <w:rsid w:val="00262B7C"/>
    <w:rsid w:val="00275D9E"/>
    <w:rsid w:val="002A2D12"/>
    <w:rsid w:val="002B6830"/>
    <w:rsid w:val="002C2009"/>
    <w:rsid w:val="002C4C11"/>
    <w:rsid w:val="002C5130"/>
    <w:rsid w:val="002C6389"/>
    <w:rsid w:val="002E2AF7"/>
    <w:rsid w:val="002E6D71"/>
    <w:rsid w:val="002F57FB"/>
    <w:rsid w:val="00305B6F"/>
    <w:rsid w:val="003068F0"/>
    <w:rsid w:val="00314F9D"/>
    <w:rsid w:val="00321EB7"/>
    <w:rsid w:val="00323544"/>
    <w:rsid w:val="00341114"/>
    <w:rsid w:val="003534EA"/>
    <w:rsid w:val="003537EE"/>
    <w:rsid w:val="00354F2D"/>
    <w:rsid w:val="0035658A"/>
    <w:rsid w:val="00362246"/>
    <w:rsid w:val="00362C58"/>
    <w:rsid w:val="003664D1"/>
    <w:rsid w:val="003818AB"/>
    <w:rsid w:val="00383014"/>
    <w:rsid w:val="00392F21"/>
    <w:rsid w:val="00396DA0"/>
    <w:rsid w:val="003A4DF2"/>
    <w:rsid w:val="003C4759"/>
    <w:rsid w:val="003D510A"/>
    <w:rsid w:val="003F628D"/>
    <w:rsid w:val="00402393"/>
    <w:rsid w:val="00410754"/>
    <w:rsid w:val="004124AD"/>
    <w:rsid w:val="0042753F"/>
    <w:rsid w:val="0044350F"/>
    <w:rsid w:val="00443B5B"/>
    <w:rsid w:val="00454E3D"/>
    <w:rsid w:val="00473FE4"/>
    <w:rsid w:val="00484C86"/>
    <w:rsid w:val="00486F07"/>
    <w:rsid w:val="00492A3B"/>
    <w:rsid w:val="00495450"/>
    <w:rsid w:val="004975A3"/>
    <w:rsid w:val="004C1B5F"/>
    <w:rsid w:val="004C7AB0"/>
    <w:rsid w:val="004E398D"/>
    <w:rsid w:val="004F1631"/>
    <w:rsid w:val="004F1EE4"/>
    <w:rsid w:val="005015F5"/>
    <w:rsid w:val="00520B28"/>
    <w:rsid w:val="005217B6"/>
    <w:rsid w:val="00540E07"/>
    <w:rsid w:val="00560765"/>
    <w:rsid w:val="00561177"/>
    <w:rsid w:val="005639A0"/>
    <w:rsid w:val="005747B9"/>
    <w:rsid w:val="00583F7F"/>
    <w:rsid w:val="005B1F03"/>
    <w:rsid w:val="005B3B60"/>
    <w:rsid w:val="005B44D6"/>
    <w:rsid w:val="005C3A92"/>
    <w:rsid w:val="005D184A"/>
    <w:rsid w:val="005E52D8"/>
    <w:rsid w:val="005E5367"/>
    <w:rsid w:val="005E5C52"/>
    <w:rsid w:val="005E6D6F"/>
    <w:rsid w:val="00607789"/>
    <w:rsid w:val="00610162"/>
    <w:rsid w:val="00613A67"/>
    <w:rsid w:val="006154F1"/>
    <w:rsid w:val="00615A62"/>
    <w:rsid w:val="00631521"/>
    <w:rsid w:val="0063679A"/>
    <w:rsid w:val="00654EE4"/>
    <w:rsid w:val="00666F02"/>
    <w:rsid w:val="0067552E"/>
    <w:rsid w:val="00677248"/>
    <w:rsid w:val="00677483"/>
    <w:rsid w:val="006972D1"/>
    <w:rsid w:val="006C1DB2"/>
    <w:rsid w:val="006C2D47"/>
    <w:rsid w:val="006C34A9"/>
    <w:rsid w:val="006D21CA"/>
    <w:rsid w:val="006D7097"/>
    <w:rsid w:val="0070517E"/>
    <w:rsid w:val="00707A0A"/>
    <w:rsid w:val="00716BE4"/>
    <w:rsid w:val="00724C3A"/>
    <w:rsid w:val="00756AD4"/>
    <w:rsid w:val="00756D8C"/>
    <w:rsid w:val="00791200"/>
    <w:rsid w:val="007A1A26"/>
    <w:rsid w:val="007A4270"/>
    <w:rsid w:val="007B0362"/>
    <w:rsid w:val="007C5CB4"/>
    <w:rsid w:val="007F311E"/>
    <w:rsid w:val="00801DDE"/>
    <w:rsid w:val="00805954"/>
    <w:rsid w:val="00816CF6"/>
    <w:rsid w:val="0082045D"/>
    <w:rsid w:val="00827101"/>
    <w:rsid w:val="008437CD"/>
    <w:rsid w:val="008454F7"/>
    <w:rsid w:val="0084569C"/>
    <w:rsid w:val="00847B33"/>
    <w:rsid w:val="008547BE"/>
    <w:rsid w:val="0085534C"/>
    <w:rsid w:val="00865D07"/>
    <w:rsid w:val="008821B7"/>
    <w:rsid w:val="00883938"/>
    <w:rsid w:val="008A1B07"/>
    <w:rsid w:val="008C1A7F"/>
    <w:rsid w:val="008C39A4"/>
    <w:rsid w:val="008C4672"/>
    <w:rsid w:val="008C4F40"/>
    <w:rsid w:val="008C6A5C"/>
    <w:rsid w:val="008D11EA"/>
    <w:rsid w:val="008D46F2"/>
    <w:rsid w:val="008D61B8"/>
    <w:rsid w:val="008E1E72"/>
    <w:rsid w:val="008E2201"/>
    <w:rsid w:val="008E4B89"/>
    <w:rsid w:val="008E6E97"/>
    <w:rsid w:val="008F742F"/>
    <w:rsid w:val="0092176F"/>
    <w:rsid w:val="0094529D"/>
    <w:rsid w:val="00955B8D"/>
    <w:rsid w:val="00956682"/>
    <w:rsid w:val="00980C1C"/>
    <w:rsid w:val="00980EED"/>
    <w:rsid w:val="00992882"/>
    <w:rsid w:val="009972D6"/>
    <w:rsid w:val="009B08C2"/>
    <w:rsid w:val="009B43EC"/>
    <w:rsid w:val="009B5148"/>
    <w:rsid w:val="009C765B"/>
    <w:rsid w:val="009D41C5"/>
    <w:rsid w:val="00A07C6A"/>
    <w:rsid w:val="00A1694A"/>
    <w:rsid w:val="00A25DE1"/>
    <w:rsid w:val="00A44C9C"/>
    <w:rsid w:val="00A60AA5"/>
    <w:rsid w:val="00A62947"/>
    <w:rsid w:val="00A64F13"/>
    <w:rsid w:val="00A708DE"/>
    <w:rsid w:val="00A750BD"/>
    <w:rsid w:val="00A77D11"/>
    <w:rsid w:val="00A84FC1"/>
    <w:rsid w:val="00A96B21"/>
    <w:rsid w:val="00AB46BA"/>
    <w:rsid w:val="00AB6C83"/>
    <w:rsid w:val="00AC08FF"/>
    <w:rsid w:val="00B16254"/>
    <w:rsid w:val="00B456A4"/>
    <w:rsid w:val="00B606A0"/>
    <w:rsid w:val="00B646E0"/>
    <w:rsid w:val="00B73A7F"/>
    <w:rsid w:val="00B847D3"/>
    <w:rsid w:val="00BA37D7"/>
    <w:rsid w:val="00BB4C6C"/>
    <w:rsid w:val="00BC1415"/>
    <w:rsid w:val="00BD1B34"/>
    <w:rsid w:val="00BD27B4"/>
    <w:rsid w:val="00BD4C7A"/>
    <w:rsid w:val="00BF1449"/>
    <w:rsid w:val="00BF20B0"/>
    <w:rsid w:val="00BF6758"/>
    <w:rsid w:val="00BF7497"/>
    <w:rsid w:val="00C26E32"/>
    <w:rsid w:val="00C27704"/>
    <w:rsid w:val="00C30BD7"/>
    <w:rsid w:val="00C36911"/>
    <w:rsid w:val="00C433A2"/>
    <w:rsid w:val="00C45628"/>
    <w:rsid w:val="00C52AC1"/>
    <w:rsid w:val="00C652E0"/>
    <w:rsid w:val="00C95C86"/>
    <w:rsid w:val="00CB1CC3"/>
    <w:rsid w:val="00CD3347"/>
    <w:rsid w:val="00CE7744"/>
    <w:rsid w:val="00CF0977"/>
    <w:rsid w:val="00CF142B"/>
    <w:rsid w:val="00CF72B8"/>
    <w:rsid w:val="00D20C77"/>
    <w:rsid w:val="00D2461B"/>
    <w:rsid w:val="00D27EDC"/>
    <w:rsid w:val="00D35618"/>
    <w:rsid w:val="00D4115C"/>
    <w:rsid w:val="00D43DE4"/>
    <w:rsid w:val="00D51285"/>
    <w:rsid w:val="00D809A3"/>
    <w:rsid w:val="00D94C37"/>
    <w:rsid w:val="00D97DA9"/>
    <w:rsid w:val="00DB46AA"/>
    <w:rsid w:val="00DC4554"/>
    <w:rsid w:val="00DD7537"/>
    <w:rsid w:val="00DE08EC"/>
    <w:rsid w:val="00E11874"/>
    <w:rsid w:val="00E1324C"/>
    <w:rsid w:val="00E30C1B"/>
    <w:rsid w:val="00E35A05"/>
    <w:rsid w:val="00E55203"/>
    <w:rsid w:val="00E61A03"/>
    <w:rsid w:val="00E64E6C"/>
    <w:rsid w:val="00E65512"/>
    <w:rsid w:val="00E714CA"/>
    <w:rsid w:val="00E72A6A"/>
    <w:rsid w:val="00E76B9F"/>
    <w:rsid w:val="00E7754A"/>
    <w:rsid w:val="00E873C7"/>
    <w:rsid w:val="00E94647"/>
    <w:rsid w:val="00EA7E85"/>
    <w:rsid w:val="00EB5DAC"/>
    <w:rsid w:val="00EB647F"/>
    <w:rsid w:val="00EF7A47"/>
    <w:rsid w:val="00F0116F"/>
    <w:rsid w:val="00F215B4"/>
    <w:rsid w:val="00F36FB2"/>
    <w:rsid w:val="00F428C4"/>
    <w:rsid w:val="00F430FE"/>
    <w:rsid w:val="00F43C14"/>
    <w:rsid w:val="00F44792"/>
    <w:rsid w:val="00F50614"/>
    <w:rsid w:val="00F56EDA"/>
    <w:rsid w:val="00F73F85"/>
    <w:rsid w:val="00F81E11"/>
    <w:rsid w:val="00F82964"/>
    <w:rsid w:val="00FA2940"/>
    <w:rsid w:val="00FC0CC3"/>
    <w:rsid w:val="00FC7651"/>
    <w:rsid w:val="00FD247B"/>
    <w:rsid w:val="00FD2A46"/>
    <w:rsid w:val="00FD4FA9"/>
    <w:rsid w:val="00FE2525"/>
    <w:rsid w:val="00FF4F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C6E59D"/>
  <w15:chartTrackingRefBased/>
  <w15:docId w15:val="{C3924EFA-F5B2-44BD-B68C-A7883A5CD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F430FE"/>
    <w:pPr>
      <w:ind w:left="720"/>
      <w:contextualSpacing/>
    </w:pPr>
  </w:style>
  <w:style w:type="character" w:styleId="CommentReference">
    <w:name w:val="annotation reference"/>
    <w:basedOn w:val="DefaultParagraphFont"/>
    <w:rsid w:val="00EB647F"/>
    <w:rPr>
      <w:sz w:val="16"/>
      <w:szCs w:val="16"/>
    </w:rPr>
  </w:style>
  <w:style w:type="paragraph" w:styleId="CommentText">
    <w:name w:val="annotation text"/>
    <w:basedOn w:val="Normal"/>
    <w:link w:val="CommentTextChar"/>
    <w:rsid w:val="00EB647F"/>
    <w:rPr>
      <w:sz w:val="20"/>
    </w:rPr>
  </w:style>
  <w:style w:type="character" w:customStyle="1" w:styleId="CommentTextChar">
    <w:name w:val="Comment Text Char"/>
    <w:basedOn w:val="DefaultParagraphFont"/>
    <w:link w:val="CommentText"/>
    <w:rsid w:val="00EB647F"/>
    <w:rPr>
      <w:lang w:val="es-PR"/>
    </w:rPr>
  </w:style>
  <w:style w:type="paragraph" w:styleId="CommentSubject">
    <w:name w:val="annotation subject"/>
    <w:basedOn w:val="CommentText"/>
    <w:next w:val="CommentText"/>
    <w:link w:val="CommentSubjectChar"/>
    <w:rsid w:val="00EB647F"/>
    <w:rPr>
      <w:b/>
      <w:bCs/>
    </w:rPr>
  </w:style>
  <w:style w:type="character" w:customStyle="1" w:styleId="CommentSubjectChar">
    <w:name w:val="Comment Subject Char"/>
    <w:basedOn w:val="CommentTextChar"/>
    <w:link w:val="CommentSubject"/>
    <w:rsid w:val="00EB647F"/>
    <w:rPr>
      <w:b/>
      <w:bCs/>
      <w:lang w:val="es-PR"/>
    </w:rPr>
  </w:style>
  <w:style w:type="character" w:styleId="Hyperlink">
    <w:name w:val="Hyperlink"/>
    <w:basedOn w:val="DefaultParagraphFont"/>
    <w:rsid w:val="00052E06"/>
    <w:rPr>
      <w:color w:val="467886" w:themeColor="hyperlink"/>
      <w:u w:val="single"/>
    </w:rPr>
  </w:style>
  <w:style w:type="character" w:styleId="UnresolvedMention">
    <w:name w:val="Unresolved Mention"/>
    <w:basedOn w:val="DefaultParagraphFont"/>
    <w:uiPriority w:val="99"/>
    <w:semiHidden/>
    <w:unhideWhenUsed/>
    <w:rsid w:val="00052E06"/>
    <w:rPr>
      <w:color w:val="605E5C"/>
      <w:shd w:val="clear" w:color="auto" w:fill="E1DFDD"/>
    </w:rPr>
  </w:style>
  <w:style w:type="paragraph" w:styleId="FootnoteText">
    <w:name w:val="footnote text"/>
    <w:basedOn w:val="Normal"/>
    <w:link w:val="FootnoteTextChar"/>
    <w:uiPriority w:val="99"/>
    <w:unhideWhenUsed/>
    <w:rsid w:val="00FD247B"/>
    <w:rPr>
      <w:sz w:val="20"/>
    </w:rPr>
  </w:style>
  <w:style w:type="character" w:customStyle="1" w:styleId="FootnoteTextChar">
    <w:name w:val="Footnote Text Char"/>
    <w:basedOn w:val="DefaultParagraphFont"/>
    <w:link w:val="FootnoteText"/>
    <w:uiPriority w:val="99"/>
    <w:rsid w:val="00FD247B"/>
    <w:rPr>
      <w:lang w:val="es-PR"/>
    </w:rPr>
  </w:style>
  <w:style w:type="character" w:styleId="FootnoteReference">
    <w:name w:val="footnote reference"/>
    <w:basedOn w:val="DefaultParagraphFont"/>
    <w:uiPriority w:val="99"/>
    <w:unhideWhenUsed/>
    <w:rsid w:val="00FD247B"/>
    <w:rPr>
      <w:vertAlign w:val="superscript"/>
    </w:rPr>
  </w:style>
  <w:style w:type="character" w:customStyle="1" w:styleId="HeaderChar">
    <w:name w:val="Header Char"/>
    <w:basedOn w:val="DefaultParagraphFont"/>
    <w:link w:val="Header"/>
    <w:rsid w:val="00756AD4"/>
    <w:rPr>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90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ivera\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D34E836-4637-446F-B02D-604325190A31}">
  <ds:schemaRefs>
    <ds:schemaRef ds:uri="http://schemas.microsoft.com/sharepoint/v3/contenttype/forms"/>
  </ds:schemaRefs>
</ds:datastoreItem>
</file>

<file path=customXml/itemProps2.xml><?xml version="1.0" encoding="utf-8"?>
<ds:datastoreItem xmlns:ds="http://schemas.openxmlformats.org/officeDocument/2006/customXml" ds:itemID="{D5DCE33F-5EEF-467D-A5DE-8754615AB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911D29-D65D-40DC-8F8F-9BC4A4D1ED6E}">
  <ds:schemaRefs>
    <ds:schemaRef ds:uri="http://schemas.openxmlformats.org/officeDocument/2006/bibliography"/>
  </ds:schemaRefs>
</ds:datastoreItem>
</file>

<file path=customXml/itemProps4.xml><?xml version="1.0" encoding="utf-8"?>
<ds:datastoreItem xmlns:ds="http://schemas.openxmlformats.org/officeDocument/2006/customXml" ds:itemID="{C8F91C54-5A7F-4B2A-9C1A-FB5E2656C801}">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Medida-v2017</Template>
  <TotalTime>1</TotalTime>
  <Pages>8</Pages>
  <Words>1715</Words>
  <Characters>8854</Characters>
  <Application>Microsoft Office Word</Application>
  <DocSecurity>4</DocSecurity>
  <Lines>184</Lines>
  <Paragraphs>77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10492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Jorge R. Rivera (Asesores del Presidente)</dc:creator>
  <cp:keywords/>
  <dc:description/>
  <cp:lastModifiedBy>Camyl Moreno Pantojas</cp:lastModifiedBy>
  <cp:revision>2</cp:revision>
  <cp:lastPrinted>2022-01-20T15:50:00Z</cp:lastPrinted>
  <dcterms:created xsi:type="dcterms:W3CDTF">2026-02-27T17:08:00Z</dcterms:created>
  <dcterms:modified xsi:type="dcterms:W3CDTF">2026-02-27T17:08:00Z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cad2a07a-c594-4aa2-9919-a470d43fb13e</vt:lpwstr>
  </property>
  <property fmtid="{D5CDD505-2E9C-101B-9397-08002B2CF9AE}" pid="4" name="MediaServiceImageTags">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