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B1F0F"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B1F0F">
        <w:rPr>
          <w:rFonts w:ascii="Book Antiqua" w:hAnsi="Book Antiqua"/>
          <w:sz w:val="28"/>
          <w:szCs w:val="28"/>
          <w:lang w:val="es-ES"/>
        </w:rPr>
        <w:t>GOBIERNO DE PUERTO RICO</w:t>
      </w:r>
    </w:p>
    <w:p w14:paraId="24353140" w14:textId="77777777" w:rsidR="007535BB" w:rsidRPr="00CB1F0F"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B1F0F" w14:paraId="4DE77E24" w14:textId="77777777" w:rsidTr="00D95836">
        <w:trPr>
          <w:trHeight w:val="900"/>
        </w:trPr>
        <w:tc>
          <w:tcPr>
            <w:tcW w:w="3170" w:type="dxa"/>
          </w:tcPr>
          <w:p w14:paraId="27AF3912" w14:textId="77777777" w:rsidR="007535BB" w:rsidRPr="00CB1F0F" w:rsidRDefault="007535BB" w:rsidP="00D95836">
            <w:pPr>
              <w:rPr>
                <w:rFonts w:ascii="Book Antiqua" w:hAnsi="Book Antiqua"/>
                <w:lang w:val="es-ES"/>
              </w:rPr>
            </w:pPr>
            <w:r w:rsidRPr="00CB1F0F">
              <w:rPr>
                <w:rFonts w:ascii="Book Antiqua" w:hAnsi="Book Antiqua"/>
                <w:lang w:val="es-ES"/>
              </w:rPr>
              <w:t>20</w:t>
            </w:r>
            <w:r w:rsidRPr="00CB1F0F">
              <w:rPr>
                <w:rFonts w:ascii="Book Antiqua" w:hAnsi="Book Antiqua"/>
                <w:vertAlign w:val="superscript"/>
                <w:lang w:val="es-ES"/>
              </w:rPr>
              <w:t>ma.</w:t>
            </w:r>
            <w:r w:rsidRPr="00CB1F0F">
              <w:rPr>
                <w:rFonts w:ascii="Book Antiqua" w:hAnsi="Book Antiqua"/>
                <w:lang w:val="es-ES"/>
              </w:rPr>
              <w:tab/>
              <w:t>Asamblea</w:t>
            </w:r>
          </w:p>
          <w:p w14:paraId="082D32B2" w14:textId="77777777" w:rsidR="007535BB" w:rsidRPr="00CB1F0F" w:rsidRDefault="007535BB" w:rsidP="00D95836">
            <w:pPr>
              <w:rPr>
                <w:rFonts w:ascii="Book Antiqua" w:hAnsi="Book Antiqua"/>
                <w:sz w:val="36"/>
                <w:lang w:val="es-ES"/>
              </w:rPr>
            </w:pPr>
            <w:r w:rsidRPr="00CB1F0F">
              <w:rPr>
                <w:rFonts w:ascii="Book Antiqua" w:hAnsi="Book Antiqua"/>
                <w:lang w:val="es-ES"/>
              </w:rPr>
              <w:t xml:space="preserve">         </w:t>
            </w:r>
            <w:r w:rsidRPr="00CB1F0F">
              <w:rPr>
                <w:rFonts w:ascii="Book Antiqua" w:hAnsi="Book Antiqua"/>
                <w:lang w:val="es-ES"/>
              </w:rPr>
              <w:tab/>
              <w:t xml:space="preserve">Legislativa                                                                                                          </w:t>
            </w:r>
          </w:p>
        </w:tc>
        <w:tc>
          <w:tcPr>
            <w:tcW w:w="3171" w:type="dxa"/>
          </w:tcPr>
          <w:p w14:paraId="48FE9142" w14:textId="77777777" w:rsidR="007535BB" w:rsidRPr="00CB1F0F" w:rsidRDefault="007535BB" w:rsidP="00D95836">
            <w:pPr>
              <w:jc w:val="center"/>
              <w:rPr>
                <w:rFonts w:ascii="Book Antiqua" w:hAnsi="Book Antiqua"/>
                <w:sz w:val="36"/>
                <w:lang w:val="es-ES"/>
              </w:rPr>
            </w:pPr>
          </w:p>
        </w:tc>
        <w:tc>
          <w:tcPr>
            <w:tcW w:w="3268" w:type="dxa"/>
          </w:tcPr>
          <w:p w14:paraId="69176C76" w14:textId="2F06252B" w:rsidR="007535BB" w:rsidRPr="00CB1F0F" w:rsidRDefault="007535BB" w:rsidP="00D95836">
            <w:pPr>
              <w:rPr>
                <w:rFonts w:ascii="Book Antiqua" w:hAnsi="Book Antiqua"/>
                <w:lang w:val="es-ES"/>
              </w:rPr>
            </w:pPr>
            <w:r w:rsidRPr="00CB1F0F">
              <w:rPr>
                <w:rFonts w:ascii="Book Antiqua" w:hAnsi="Book Antiqua"/>
                <w:lang w:val="es-ES"/>
              </w:rPr>
              <w:tab/>
            </w:r>
            <w:r w:rsidR="00E17E3B" w:rsidRPr="00CB1F0F">
              <w:rPr>
                <w:rFonts w:ascii="Book Antiqua" w:hAnsi="Book Antiqua"/>
                <w:lang w:val="es-ES"/>
              </w:rPr>
              <w:t>2</w:t>
            </w:r>
            <w:r w:rsidR="00E17E3B" w:rsidRPr="00CB1F0F">
              <w:rPr>
                <w:rFonts w:ascii="Book Antiqua" w:hAnsi="Book Antiqua"/>
                <w:vertAlign w:val="superscript"/>
                <w:lang w:val="es-ES"/>
              </w:rPr>
              <w:t>d</w:t>
            </w:r>
            <w:r w:rsidRPr="00CB1F0F">
              <w:rPr>
                <w:rFonts w:ascii="Book Antiqua" w:hAnsi="Book Antiqua"/>
                <w:vertAlign w:val="superscript"/>
                <w:lang w:val="es-ES"/>
              </w:rPr>
              <w:t>a.</w:t>
            </w:r>
            <w:r w:rsidRPr="00CB1F0F">
              <w:rPr>
                <w:rFonts w:ascii="Book Antiqua" w:hAnsi="Book Antiqua"/>
                <w:lang w:val="es-ES"/>
              </w:rPr>
              <w:t xml:space="preserve"> Sesión</w:t>
            </w:r>
          </w:p>
          <w:p w14:paraId="42A8E2C1" w14:textId="6033C9E1" w:rsidR="007535BB" w:rsidRPr="00CB1F0F" w:rsidRDefault="007535BB" w:rsidP="00D95836">
            <w:pPr>
              <w:rPr>
                <w:rFonts w:ascii="Book Antiqua" w:hAnsi="Book Antiqua"/>
                <w:lang w:val="es-ES"/>
              </w:rPr>
            </w:pPr>
            <w:r w:rsidRPr="00CB1F0F">
              <w:rPr>
                <w:rFonts w:ascii="Book Antiqua" w:hAnsi="Book Antiqua"/>
                <w:lang w:val="es-ES"/>
              </w:rPr>
              <w:tab/>
              <w:t xml:space="preserve">      Ordinaria</w:t>
            </w:r>
          </w:p>
          <w:p w14:paraId="640FD190" w14:textId="77777777" w:rsidR="007535BB" w:rsidRPr="00CB1F0F" w:rsidRDefault="007535BB" w:rsidP="00D95836">
            <w:pPr>
              <w:jc w:val="center"/>
              <w:rPr>
                <w:rFonts w:ascii="Book Antiqua" w:hAnsi="Book Antiqua"/>
                <w:sz w:val="36"/>
                <w:lang w:val="es-ES"/>
              </w:rPr>
            </w:pPr>
          </w:p>
        </w:tc>
      </w:tr>
    </w:tbl>
    <w:bookmarkEnd w:id="0"/>
    <w:p w14:paraId="44DF1C72" w14:textId="77777777" w:rsidR="007535BB" w:rsidRPr="00CB1F0F" w:rsidRDefault="007535BB" w:rsidP="0027212A">
      <w:pPr>
        <w:spacing w:line="360" w:lineRule="auto"/>
        <w:jc w:val="center"/>
        <w:rPr>
          <w:rFonts w:ascii="Book Antiqua" w:hAnsi="Book Antiqua"/>
          <w:b/>
          <w:sz w:val="36"/>
          <w:lang w:val="es-ES"/>
        </w:rPr>
      </w:pPr>
      <w:r w:rsidRPr="00CB1F0F">
        <w:rPr>
          <w:rFonts w:ascii="Book Antiqua" w:hAnsi="Book Antiqua"/>
          <w:b/>
          <w:sz w:val="36"/>
          <w:lang w:val="es-ES"/>
        </w:rPr>
        <w:t>SENADO DE PUERTO RICO</w:t>
      </w:r>
      <w:bookmarkEnd w:id="1"/>
    </w:p>
    <w:p w14:paraId="3E53146F" w14:textId="5264A876" w:rsidR="007535BB" w:rsidRPr="00CB1F0F" w:rsidRDefault="007535BB" w:rsidP="0027212A">
      <w:pPr>
        <w:spacing w:line="360" w:lineRule="auto"/>
        <w:jc w:val="center"/>
        <w:rPr>
          <w:rFonts w:ascii="Book Antiqua" w:hAnsi="Book Antiqua"/>
          <w:b/>
          <w:sz w:val="52"/>
          <w:lang w:val="es-ES"/>
        </w:rPr>
      </w:pPr>
      <w:r w:rsidRPr="00CB1F0F">
        <w:rPr>
          <w:rFonts w:ascii="Book Antiqua" w:hAnsi="Book Antiqua"/>
          <w:b/>
          <w:sz w:val="52"/>
          <w:lang w:val="es-ES"/>
        </w:rPr>
        <w:t xml:space="preserve">P. del S. </w:t>
      </w:r>
      <w:r w:rsidR="0037559C" w:rsidRPr="00CB1F0F">
        <w:rPr>
          <w:rFonts w:ascii="Book Antiqua" w:hAnsi="Book Antiqua"/>
          <w:b/>
          <w:sz w:val="52"/>
          <w:lang w:val="es-ES"/>
        </w:rPr>
        <w:t>676</w:t>
      </w:r>
    </w:p>
    <w:p w14:paraId="1443CA0F" w14:textId="7A9F96FF" w:rsidR="007535BB" w:rsidRPr="00CB1F0F" w:rsidRDefault="007535BB" w:rsidP="0027212A">
      <w:pPr>
        <w:spacing w:line="360" w:lineRule="auto"/>
        <w:jc w:val="center"/>
        <w:rPr>
          <w:rFonts w:ascii="Book Antiqua" w:hAnsi="Book Antiqua"/>
          <w:b/>
          <w:bCs/>
          <w:lang w:val="es-ES"/>
        </w:rPr>
      </w:pPr>
      <w:r w:rsidRPr="00CB1F0F">
        <w:rPr>
          <w:rFonts w:ascii="Book Antiqua" w:hAnsi="Book Antiqua"/>
          <w:b/>
          <w:bCs/>
          <w:lang w:val="es-ES"/>
        </w:rPr>
        <w:t xml:space="preserve"> </w:t>
      </w:r>
      <w:bookmarkStart w:id="3" w:name="_Hlk183037684"/>
      <w:r w:rsidR="001B5218" w:rsidRPr="00CB1F0F">
        <w:rPr>
          <w:rFonts w:ascii="Book Antiqua" w:hAnsi="Book Antiqua"/>
          <w:b/>
          <w:bCs/>
          <w:sz w:val="28"/>
          <w:szCs w:val="22"/>
          <w:lang w:val="es-ES"/>
        </w:rPr>
        <w:t xml:space="preserve">INFORME POSITIVO </w:t>
      </w:r>
    </w:p>
    <w:p w14:paraId="07AB4BDD" w14:textId="7EF23B9A" w:rsidR="001B5218" w:rsidRPr="00CB1F0F" w:rsidRDefault="0073730D" w:rsidP="0027212A">
      <w:pPr>
        <w:spacing w:line="360" w:lineRule="auto"/>
        <w:jc w:val="center"/>
        <w:rPr>
          <w:rFonts w:ascii="Book Antiqua" w:hAnsi="Book Antiqua"/>
          <w:lang w:val="es-ES"/>
        </w:rPr>
      </w:pPr>
      <w:r>
        <w:rPr>
          <w:rFonts w:ascii="Book Antiqua" w:hAnsi="Book Antiqua"/>
          <w:lang w:val="es-ES"/>
        </w:rPr>
        <w:t xml:space="preserve">28 </w:t>
      </w:r>
      <w:r w:rsidR="006239E8" w:rsidRPr="00CB1F0F">
        <w:rPr>
          <w:rFonts w:ascii="Book Antiqua" w:hAnsi="Book Antiqua"/>
          <w:lang w:val="es-ES"/>
        </w:rPr>
        <w:t xml:space="preserve">de </w:t>
      </w:r>
      <w:r w:rsidR="0037559C" w:rsidRPr="00CB1F0F">
        <w:rPr>
          <w:rFonts w:ascii="Book Antiqua" w:hAnsi="Book Antiqua"/>
          <w:lang w:val="es-ES"/>
        </w:rPr>
        <w:t>octubre</w:t>
      </w:r>
      <w:r w:rsidR="006239E8" w:rsidRPr="00CB1F0F">
        <w:rPr>
          <w:rFonts w:ascii="Book Antiqua" w:hAnsi="Book Antiqua"/>
          <w:lang w:val="es-ES"/>
        </w:rPr>
        <w:t xml:space="preserve"> </w:t>
      </w:r>
      <w:r w:rsidR="00D13D23" w:rsidRPr="00CB1F0F">
        <w:rPr>
          <w:rFonts w:ascii="Book Antiqua" w:hAnsi="Book Antiqua"/>
          <w:lang w:val="es-ES"/>
        </w:rPr>
        <w:t>de 2025</w:t>
      </w:r>
    </w:p>
    <w:bookmarkEnd w:id="2"/>
    <w:bookmarkEnd w:id="3"/>
    <w:p w14:paraId="518A096B" w14:textId="07DCC0DC" w:rsidR="005B2884" w:rsidRPr="00CB1F0F" w:rsidRDefault="001B5218" w:rsidP="006E2830">
      <w:pPr>
        <w:tabs>
          <w:tab w:val="left" w:pos="-720"/>
        </w:tabs>
        <w:suppressAutoHyphens/>
        <w:rPr>
          <w:rFonts w:ascii="Book Antiqua" w:hAnsi="Book Antiqua"/>
          <w:szCs w:val="24"/>
          <w:lang w:val="es-ES"/>
        </w:rPr>
      </w:pPr>
      <w:r w:rsidRPr="00CB1F0F">
        <w:rPr>
          <w:rFonts w:ascii="Book Antiqua" w:hAnsi="Book Antiqua"/>
          <w:b/>
          <w:szCs w:val="24"/>
          <w:lang w:val="es-ES"/>
        </w:rPr>
        <w:t xml:space="preserve">AL SENADO DE PUERTO RICO: </w:t>
      </w:r>
    </w:p>
    <w:p w14:paraId="687D7462" w14:textId="77777777" w:rsidR="006E2830" w:rsidRDefault="00A52CD9" w:rsidP="006E2830">
      <w:pPr>
        <w:suppressAutoHyphens/>
        <w:jc w:val="both"/>
        <w:rPr>
          <w:rFonts w:ascii="Book Antiqua" w:hAnsi="Book Antiqua"/>
          <w:spacing w:val="-3"/>
          <w:lang w:val="es-ES"/>
        </w:rPr>
      </w:pPr>
      <w:r w:rsidRPr="00CB1F0F">
        <w:rPr>
          <w:rFonts w:ascii="Book Antiqua" w:hAnsi="Book Antiqua"/>
          <w:spacing w:val="-3"/>
          <w:lang w:val="es-ES"/>
        </w:rPr>
        <w:t xml:space="preserve">      </w:t>
      </w:r>
      <w:r w:rsidR="009F427F" w:rsidRPr="00CB1F0F">
        <w:rPr>
          <w:rFonts w:ascii="Book Antiqua" w:hAnsi="Book Antiqua"/>
          <w:spacing w:val="-3"/>
          <w:lang w:val="es-ES"/>
        </w:rPr>
        <w:tab/>
      </w:r>
    </w:p>
    <w:p w14:paraId="37982730" w14:textId="16702D10" w:rsidR="005B2884" w:rsidRPr="00CB1F0F" w:rsidRDefault="001B5218" w:rsidP="006E2830">
      <w:pPr>
        <w:suppressAutoHyphens/>
        <w:ind w:firstLine="720"/>
        <w:jc w:val="both"/>
        <w:rPr>
          <w:rFonts w:ascii="Book Antiqua" w:hAnsi="Book Antiqua"/>
          <w:spacing w:val="-3"/>
          <w:lang w:val="es-ES"/>
        </w:rPr>
      </w:pPr>
      <w:r w:rsidRPr="00CB1F0F">
        <w:rPr>
          <w:rFonts w:ascii="Book Antiqua" w:hAnsi="Book Antiqua"/>
          <w:spacing w:val="-3"/>
          <w:lang w:val="es-ES"/>
        </w:rPr>
        <w:t xml:space="preserve">La </w:t>
      </w:r>
      <w:r w:rsidR="00E17E3B" w:rsidRPr="00CB1F0F">
        <w:rPr>
          <w:rFonts w:ascii="Book Antiqua" w:hAnsi="Book Antiqua"/>
          <w:spacing w:val="-3"/>
          <w:lang w:val="es-ES"/>
        </w:rPr>
        <w:t>Comisión de lo Jurídico del Senado de Puerto Rico</w:t>
      </w:r>
      <w:r w:rsidRPr="00CB1F0F">
        <w:rPr>
          <w:rFonts w:ascii="Book Antiqua" w:hAnsi="Book Antiqua"/>
          <w:spacing w:val="-3"/>
          <w:lang w:val="es-ES"/>
        </w:rPr>
        <w:t>, previo estudio y consideración</w:t>
      </w:r>
      <w:r w:rsidR="009F427F" w:rsidRPr="00CB1F0F">
        <w:rPr>
          <w:rFonts w:ascii="Book Antiqua" w:hAnsi="Book Antiqua"/>
          <w:spacing w:val="-3"/>
          <w:lang w:val="es-ES"/>
        </w:rPr>
        <w:t xml:space="preserve"> del </w:t>
      </w:r>
      <w:r w:rsidR="0037559C" w:rsidRPr="00CB1F0F">
        <w:rPr>
          <w:rFonts w:ascii="Book Antiqua" w:hAnsi="Book Antiqua"/>
          <w:spacing w:val="-3"/>
          <w:lang w:val="es-ES"/>
        </w:rPr>
        <w:t>Proyecto del Senado 676,</w:t>
      </w:r>
      <w:r w:rsidRPr="00CB1F0F">
        <w:rPr>
          <w:rFonts w:ascii="Book Antiqua" w:hAnsi="Book Antiqua"/>
          <w:spacing w:val="-3"/>
          <w:lang w:val="es-ES"/>
        </w:rPr>
        <w:t xml:space="preserve"> </w:t>
      </w:r>
      <w:r w:rsidR="009F427F" w:rsidRPr="00CB1F0F">
        <w:rPr>
          <w:rFonts w:ascii="Book Antiqua" w:hAnsi="Book Antiqua"/>
          <w:spacing w:val="-3"/>
          <w:lang w:val="es-ES"/>
        </w:rPr>
        <w:t>recomienda a este Alto Cuerpo su</w:t>
      </w:r>
      <w:r w:rsidR="008E051A" w:rsidRPr="00CB1F0F">
        <w:rPr>
          <w:rFonts w:ascii="Book Antiqua" w:hAnsi="Book Antiqua"/>
          <w:spacing w:val="-3"/>
          <w:lang w:val="es-ES"/>
        </w:rPr>
        <w:t xml:space="preserve"> </w:t>
      </w:r>
      <w:r w:rsidRPr="00CB1F0F">
        <w:rPr>
          <w:rFonts w:ascii="Book Antiqua" w:hAnsi="Book Antiqua"/>
          <w:spacing w:val="-3"/>
          <w:lang w:val="es-ES"/>
        </w:rPr>
        <w:t>aprobación, con las enmiendas contenidas en el entirillado electrónico que se acompaña</w:t>
      </w:r>
      <w:r w:rsidR="002C402D" w:rsidRPr="00CB1F0F">
        <w:rPr>
          <w:rFonts w:ascii="Book Antiqua" w:hAnsi="Book Antiqua"/>
          <w:spacing w:val="-3"/>
          <w:lang w:val="es-ES"/>
        </w:rPr>
        <w:t xml:space="preserve">. </w:t>
      </w:r>
    </w:p>
    <w:p w14:paraId="1C36686D" w14:textId="77777777" w:rsidR="000C52A1" w:rsidRPr="00CB1F0F" w:rsidRDefault="000C52A1" w:rsidP="006E2830">
      <w:pPr>
        <w:suppressAutoHyphens/>
        <w:jc w:val="both"/>
        <w:rPr>
          <w:rFonts w:ascii="Book Antiqua" w:hAnsi="Book Antiqua"/>
          <w:spacing w:val="-3"/>
          <w:lang w:val="es-ES"/>
        </w:rPr>
      </w:pPr>
    </w:p>
    <w:p w14:paraId="632423B1" w14:textId="170BA3FB" w:rsidR="0024131E" w:rsidRPr="00CB1F0F" w:rsidRDefault="001B5218" w:rsidP="00522F80">
      <w:pPr>
        <w:tabs>
          <w:tab w:val="left" w:pos="-720"/>
        </w:tabs>
        <w:suppressAutoHyphens/>
        <w:jc w:val="center"/>
        <w:rPr>
          <w:rFonts w:ascii="Book Antiqua" w:hAnsi="Book Antiqua"/>
          <w:b/>
          <w:bCs/>
          <w:szCs w:val="24"/>
          <w:lang w:val="es-ES"/>
        </w:rPr>
      </w:pPr>
      <w:r w:rsidRPr="00CB1F0F">
        <w:rPr>
          <w:rFonts w:ascii="Book Antiqua" w:hAnsi="Book Antiqua"/>
          <w:b/>
          <w:bCs/>
          <w:szCs w:val="24"/>
          <w:lang w:val="es-ES"/>
        </w:rPr>
        <w:t>ALCANCE DE LA MEDIDA</w:t>
      </w:r>
    </w:p>
    <w:p w14:paraId="5B5C79B2" w14:textId="77777777" w:rsidR="000C52A1" w:rsidRPr="00CB1F0F" w:rsidRDefault="000C52A1" w:rsidP="006E2830">
      <w:pPr>
        <w:tabs>
          <w:tab w:val="left" w:pos="-720"/>
        </w:tabs>
        <w:suppressAutoHyphens/>
        <w:rPr>
          <w:rFonts w:ascii="Book Antiqua" w:hAnsi="Book Antiqua"/>
          <w:b/>
          <w:bCs/>
          <w:szCs w:val="24"/>
          <w:lang w:val="es-ES"/>
        </w:rPr>
      </w:pPr>
    </w:p>
    <w:p w14:paraId="7C7A3389" w14:textId="2B61893A" w:rsidR="006F51A8" w:rsidRPr="00CB1F0F" w:rsidRDefault="009F427F" w:rsidP="006E2830">
      <w:pPr>
        <w:tabs>
          <w:tab w:val="left" w:pos="-720"/>
        </w:tabs>
        <w:suppressAutoHyphens/>
        <w:ind w:firstLine="360"/>
        <w:jc w:val="both"/>
        <w:rPr>
          <w:rFonts w:ascii="Book Antiqua" w:hAnsi="Book Antiqua"/>
          <w:lang w:val="es-ES"/>
        </w:rPr>
      </w:pPr>
      <w:r w:rsidRPr="00CB1F0F">
        <w:rPr>
          <w:rFonts w:ascii="Book Antiqua" w:hAnsi="Book Antiqua"/>
          <w:lang w:val="es-ES"/>
        </w:rPr>
        <w:tab/>
      </w:r>
      <w:r w:rsidR="001B5218" w:rsidRPr="00CB1F0F">
        <w:rPr>
          <w:rFonts w:ascii="Book Antiqua" w:hAnsi="Book Antiqua"/>
          <w:lang w:val="es-ES"/>
        </w:rPr>
        <w:t xml:space="preserve">El Proyecto del Senado </w:t>
      </w:r>
      <w:r w:rsidR="0037559C" w:rsidRPr="00CB1F0F">
        <w:rPr>
          <w:rFonts w:ascii="Book Antiqua" w:hAnsi="Book Antiqua"/>
          <w:lang w:val="es-ES"/>
        </w:rPr>
        <w:t>676</w:t>
      </w:r>
      <w:r w:rsidRPr="00CB1F0F">
        <w:rPr>
          <w:rFonts w:ascii="Book Antiqua" w:hAnsi="Book Antiqua"/>
          <w:lang w:val="es-ES"/>
        </w:rPr>
        <w:t xml:space="preserve"> (en adelante, P. del S. </w:t>
      </w:r>
      <w:r w:rsidR="0037559C" w:rsidRPr="00CB1F0F">
        <w:rPr>
          <w:rFonts w:ascii="Book Antiqua" w:hAnsi="Book Antiqua"/>
          <w:lang w:val="es-ES"/>
        </w:rPr>
        <w:t>676),</w:t>
      </w:r>
      <w:r w:rsidR="001B5218" w:rsidRPr="00CB1F0F">
        <w:rPr>
          <w:rFonts w:ascii="Book Antiqua" w:hAnsi="Book Antiqua"/>
          <w:lang w:val="es-ES"/>
        </w:rPr>
        <w:t xml:space="preserve"> según </w:t>
      </w:r>
      <w:r w:rsidR="005354C6" w:rsidRPr="00CB1F0F">
        <w:rPr>
          <w:rFonts w:ascii="Book Antiqua" w:hAnsi="Book Antiqua"/>
          <w:lang w:val="es-ES"/>
        </w:rPr>
        <w:t>presentado</w:t>
      </w:r>
      <w:r w:rsidR="001B5218" w:rsidRPr="00CB1F0F">
        <w:rPr>
          <w:rFonts w:ascii="Book Antiqua" w:hAnsi="Book Antiqua"/>
          <w:lang w:val="es-ES"/>
        </w:rPr>
        <w:t>, tiene como propósito</w:t>
      </w:r>
      <w:bookmarkStart w:id="4" w:name="_Hlk194438498"/>
      <w:r w:rsidR="001C3B23" w:rsidRPr="00CB1F0F">
        <w:rPr>
          <w:rFonts w:ascii="Book Antiqua" w:hAnsi="Book Antiqua"/>
          <w:lang w:val="es-ES"/>
        </w:rPr>
        <w:t xml:space="preserve"> añadir un nuevo inciso (b) al Artículo 87 de la Ley 146-2012, según enmendada, conocida como “Código Penal de Puerto Rico”; renumerar los actuales incisos (b), (c), (d) y (e), como incisos (c), (d), (e) y (f), respectivamente, a los fines de establecer el periodo de prescripción de diez (10) años en delitos de apropiación ilegal, fraude y lavado de dinero cuando la cuantía de tales actos ascienda a quinientos mil dólares ($500,000) o más; enmendar los Artículos 9.05 y 9.06 de la Ley 255-2002, según enmendada, conocida como “Ley de Sociedades Cooperativas de Ahorro y Crédito de 2002”; y enmendar el Artículo 409 de la Ley Núm. 60 de 18 de junio de 1963, según enmendada, conocida como “Ley Uniforme de Valores”, a los fines de establecer un período prescriptivo de diez (10) años en los delitos y penalidades tipificados en estas Leyes.</w:t>
      </w:r>
    </w:p>
    <w:bookmarkEnd w:id="4"/>
    <w:p w14:paraId="771800BC" w14:textId="77777777" w:rsidR="00A06A16" w:rsidRPr="00CB1F0F" w:rsidRDefault="00A06A16" w:rsidP="006E2830">
      <w:pPr>
        <w:tabs>
          <w:tab w:val="left" w:pos="-720"/>
        </w:tabs>
        <w:suppressAutoHyphens/>
        <w:ind w:firstLine="360"/>
        <w:jc w:val="center"/>
        <w:rPr>
          <w:rFonts w:ascii="Book Antiqua" w:hAnsi="Book Antiqua"/>
          <w:b/>
          <w:bCs/>
          <w:lang w:val="es-ES"/>
        </w:rPr>
      </w:pPr>
    </w:p>
    <w:p w14:paraId="6EE110C6" w14:textId="695AAC9E" w:rsidR="006F51A8" w:rsidRPr="00CB1F0F" w:rsidRDefault="009F427F" w:rsidP="006E2830">
      <w:pPr>
        <w:tabs>
          <w:tab w:val="left" w:pos="-720"/>
        </w:tabs>
        <w:suppressAutoHyphens/>
        <w:ind w:firstLine="360"/>
        <w:jc w:val="center"/>
        <w:rPr>
          <w:rFonts w:ascii="Book Antiqua" w:hAnsi="Book Antiqua"/>
          <w:b/>
          <w:bCs/>
          <w:lang w:val="es-ES"/>
        </w:rPr>
      </w:pPr>
      <w:r w:rsidRPr="00CB1F0F">
        <w:rPr>
          <w:rFonts w:ascii="Book Antiqua" w:hAnsi="Book Antiqua"/>
          <w:b/>
          <w:bCs/>
          <w:lang w:val="es-ES"/>
        </w:rPr>
        <w:t>ANÁLISIS DE LA MEDIDA</w:t>
      </w:r>
    </w:p>
    <w:p w14:paraId="6FD2A601" w14:textId="77777777" w:rsidR="000C52A1" w:rsidRPr="00CB1F0F" w:rsidRDefault="000C52A1" w:rsidP="006E2830">
      <w:pPr>
        <w:tabs>
          <w:tab w:val="left" w:pos="-720"/>
        </w:tabs>
        <w:suppressAutoHyphens/>
        <w:ind w:firstLine="360"/>
        <w:jc w:val="center"/>
        <w:rPr>
          <w:rFonts w:ascii="Book Antiqua" w:hAnsi="Book Antiqua"/>
          <w:b/>
          <w:bCs/>
          <w:lang w:val="es-ES"/>
        </w:rPr>
      </w:pPr>
    </w:p>
    <w:p w14:paraId="4B4D6C19" w14:textId="61EE55A1" w:rsidR="006F51A8" w:rsidRDefault="009F524F" w:rsidP="006E2830">
      <w:pPr>
        <w:tabs>
          <w:tab w:val="left" w:pos="-720"/>
        </w:tabs>
        <w:suppressAutoHyphens/>
        <w:ind w:firstLine="360"/>
        <w:jc w:val="both"/>
        <w:rPr>
          <w:rFonts w:ascii="Book Antiqua" w:hAnsi="Book Antiqua"/>
          <w:lang w:val="es-ES"/>
        </w:rPr>
      </w:pPr>
      <w:r w:rsidRPr="00CB1F0F">
        <w:rPr>
          <w:rFonts w:ascii="Book Antiqua" w:hAnsi="Book Antiqua"/>
          <w:lang w:val="es-ES"/>
        </w:rPr>
        <w:tab/>
      </w:r>
      <w:r w:rsidR="00CB1F0F" w:rsidRPr="00CB1F0F">
        <w:rPr>
          <w:rFonts w:ascii="Book Antiqua" w:hAnsi="Book Antiqua"/>
          <w:lang w:val="es-ES"/>
        </w:rPr>
        <w:t>La medida propone</w:t>
      </w:r>
      <w:r w:rsidR="00CB1F0F">
        <w:rPr>
          <w:rFonts w:ascii="Book Antiqua" w:hAnsi="Book Antiqua"/>
          <w:lang w:val="es-ES"/>
        </w:rPr>
        <w:t xml:space="preserve"> enmendar el </w:t>
      </w:r>
      <w:r w:rsidR="001F6ED9">
        <w:rPr>
          <w:rFonts w:ascii="Book Antiqua" w:hAnsi="Book Antiqua"/>
          <w:lang w:val="es-ES"/>
        </w:rPr>
        <w:t>Artículo</w:t>
      </w:r>
      <w:r w:rsidR="00CB1F0F">
        <w:rPr>
          <w:rFonts w:ascii="Book Antiqua" w:hAnsi="Book Antiqua"/>
          <w:lang w:val="es-ES"/>
        </w:rPr>
        <w:t xml:space="preserve"> 87 del </w:t>
      </w:r>
      <w:r w:rsidR="001F6ED9">
        <w:rPr>
          <w:rFonts w:ascii="Book Antiqua" w:hAnsi="Book Antiqua"/>
          <w:lang w:val="es-ES"/>
        </w:rPr>
        <w:t>Código</w:t>
      </w:r>
      <w:r w:rsidR="00CB1F0F">
        <w:rPr>
          <w:rFonts w:ascii="Book Antiqua" w:hAnsi="Book Antiqua"/>
          <w:lang w:val="es-ES"/>
        </w:rPr>
        <w:t xml:space="preserve"> Penal de Puerto Rico, sobre l</w:t>
      </w:r>
      <w:r w:rsidR="001F6ED9">
        <w:rPr>
          <w:rFonts w:ascii="Book Antiqua" w:hAnsi="Book Antiqua"/>
          <w:lang w:val="es-ES"/>
        </w:rPr>
        <w:t>a prescripción de la acción penal para fijar el término</w:t>
      </w:r>
      <w:r w:rsidR="00B647D4">
        <w:rPr>
          <w:rFonts w:ascii="Book Antiqua" w:hAnsi="Book Antiqua"/>
          <w:lang w:val="es-ES"/>
        </w:rPr>
        <w:t xml:space="preserve"> </w:t>
      </w:r>
      <w:r w:rsidR="006F7461">
        <w:rPr>
          <w:rFonts w:ascii="Book Antiqua" w:hAnsi="Book Antiqua"/>
          <w:lang w:val="es-ES"/>
        </w:rPr>
        <w:t>prescriptivo de</w:t>
      </w:r>
      <w:r w:rsidR="001F6ED9">
        <w:rPr>
          <w:rFonts w:ascii="Book Antiqua" w:hAnsi="Book Antiqua"/>
          <w:lang w:val="es-ES"/>
        </w:rPr>
        <w:t xml:space="preserve"> diez (10) años </w:t>
      </w:r>
      <w:r w:rsidR="00B647D4">
        <w:rPr>
          <w:rFonts w:ascii="Book Antiqua" w:hAnsi="Book Antiqua"/>
          <w:lang w:val="es-ES"/>
        </w:rPr>
        <w:t xml:space="preserve">en los delitos de </w:t>
      </w:r>
      <w:r w:rsidR="00311932" w:rsidRPr="00311932">
        <w:rPr>
          <w:rFonts w:ascii="Book Antiqua" w:hAnsi="Book Antiqua"/>
          <w:lang w:val="es-ES"/>
        </w:rPr>
        <w:t>apropiación ilegal, fraude y lavado de dinero</w:t>
      </w:r>
      <w:r w:rsidR="00311932">
        <w:rPr>
          <w:rFonts w:ascii="Book Antiqua" w:hAnsi="Book Antiqua"/>
          <w:lang w:val="es-ES"/>
        </w:rPr>
        <w:t xml:space="preserve"> si la cuantía asciende a $500,000 o más. </w:t>
      </w:r>
    </w:p>
    <w:p w14:paraId="7B095465" w14:textId="563C4089" w:rsidR="001F6191" w:rsidRDefault="006E2830" w:rsidP="006E2830">
      <w:pPr>
        <w:tabs>
          <w:tab w:val="left" w:pos="-720"/>
        </w:tabs>
        <w:suppressAutoHyphens/>
        <w:ind w:firstLine="360"/>
        <w:jc w:val="both"/>
        <w:rPr>
          <w:rFonts w:ascii="Book Antiqua" w:hAnsi="Book Antiqua"/>
          <w:lang w:val="es-ES"/>
        </w:rPr>
      </w:pPr>
      <w:r>
        <w:rPr>
          <w:rFonts w:ascii="Book Antiqua" w:hAnsi="Book Antiqua"/>
          <w:lang w:val="es-ES"/>
        </w:rPr>
        <w:lastRenderedPageBreak/>
        <w:tab/>
      </w:r>
      <w:r w:rsidR="00002638">
        <w:rPr>
          <w:rFonts w:ascii="Book Antiqua" w:hAnsi="Book Antiqua"/>
          <w:lang w:val="es-ES"/>
        </w:rPr>
        <w:t>También</w:t>
      </w:r>
      <w:r w:rsidR="001F6191">
        <w:rPr>
          <w:rFonts w:ascii="Book Antiqua" w:hAnsi="Book Antiqua"/>
          <w:lang w:val="es-ES"/>
        </w:rPr>
        <w:t xml:space="preserve">, la medida procura enmendar </w:t>
      </w:r>
      <w:r w:rsidR="003E5A98">
        <w:rPr>
          <w:rFonts w:ascii="Book Antiqua" w:hAnsi="Book Antiqua"/>
          <w:lang w:val="es-ES"/>
        </w:rPr>
        <w:t>los</w:t>
      </w:r>
      <w:r w:rsidR="001F6191">
        <w:rPr>
          <w:rFonts w:ascii="Book Antiqua" w:hAnsi="Book Antiqua"/>
          <w:lang w:val="es-ES"/>
        </w:rPr>
        <w:t xml:space="preserve"> </w:t>
      </w:r>
      <w:r w:rsidR="001F6191" w:rsidRPr="001F6191">
        <w:rPr>
          <w:rFonts w:ascii="Book Antiqua" w:hAnsi="Book Antiqua"/>
          <w:lang w:val="es-ES"/>
        </w:rPr>
        <w:t>Artículo</w:t>
      </w:r>
      <w:r w:rsidR="003E5A98">
        <w:rPr>
          <w:rFonts w:ascii="Book Antiqua" w:hAnsi="Book Antiqua"/>
          <w:lang w:val="es-ES"/>
        </w:rPr>
        <w:t>s</w:t>
      </w:r>
      <w:r w:rsidR="001F6191" w:rsidRPr="001F6191">
        <w:rPr>
          <w:rFonts w:ascii="Book Antiqua" w:hAnsi="Book Antiqua"/>
          <w:lang w:val="es-ES"/>
        </w:rPr>
        <w:t xml:space="preserve"> 9.05 </w:t>
      </w:r>
      <w:r w:rsidR="003E5A98">
        <w:rPr>
          <w:rFonts w:ascii="Book Antiqua" w:hAnsi="Book Antiqua"/>
          <w:lang w:val="es-ES"/>
        </w:rPr>
        <w:t xml:space="preserve">y 9.06 </w:t>
      </w:r>
      <w:r w:rsidR="001F6191" w:rsidRPr="001F6191">
        <w:rPr>
          <w:rFonts w:ascii="Book Antiqua" w:hAnsi="Book Antiqua"/>
          <w:lang w:val="es-ES"/>
        </w:rPr>
        <w:t>de la Ley 255-2002, según enmendada, conocida como “Ley de Sociedades Cooperativas de Ahorro y Crédito de Puerto Rico de 2002”</w:t>
      </w:r>
      <w:r w:rsidR="001F6191">
        <w:rPr>
          <w:rFonts w:ascii="Book Antiqua" w:hAnsi="Book Antiqua"/>
          <w:lang w:val="es-ES"/>
        </w:rPr>
        <w:t xml:space="preserve"> para que </w:t>
      </w:r>
      <w:r w:rsidR="00E67AC1">
        <w:rPr>
          <w:rFonts w:ascii="Book Antiqua" w:hAnsi="Book Antiqua"/>
          <w:lang w:val="es-ES"/>
        </w:rPr>
        <w:t xml:space="preserve">los delitos contemplados </w:t>
      </w:r>
      <w:r w:rsidR="000B6CE5">
        <w:rPr>
          <w:rFonts w:ascii="Book Antiqua" w:hAnsi="Book Antiqua"/>
          <w:lang w:val="es-ES"/>
        </w:rPr>
        <w:t>en esa ley especial también prescriban a los diez (10) años.</w:t>
      </w:r>
    </w:p>
    <w:p w14:paraId="546DB368" w14:textId="6084A20E" w:rsidR="001D6F3E" w:rsidRDefault="006E2830" w:rsidP="006E2830">
      <w:pPr>
        <w:tabs>
          <w:tab w:val="left" w:pos="-720"/>
        </w:tabs>
        <w:suppressAutoHyphens/>
        <w:ind w:firstLine="360"/>
        <w:jc w:val="both"/>
        <w:rPr>
          <w:rFonts w:ascii="Book Antiqua" w:hAnsi="Book Antiqua"/>
          <w:iCs/>
          <w:lang w:val="es-ES"/>
        </w:rPr>
      </w:pPr>
      <w:r>
        <w:rPr>
          <w:rFonts w:ascii="Book Antiqua" w:hAnsi="Book Antiqua"/>
          <w:lang w:val="es-ES"/>
        </w:rPr>
        <w:tab/>
      </w:r>
      <w:r w:rsidR="001D6F3E">
        <w:rPr>
          <w:rFonts w:ascii="Book Antiqua" w:hAnsi="Book Antiqua"/>
          <w:lang w:val="es-ES"/>
        </w:rPr>
        <w:t xml:space="preserve">Asimismo, se establece una enmienda a la </w:t>
      </w:r>
      <w:r w:rsidR="001D6F3E" w:rsidRPr="00666F02">
        <w:rPr>
          <w:rFonts w:ascii="Book Antiqua" w:hAnsi="Book Antiqua"/>
          <w:iCs/>
          <w:lang w:val="es-ES"/>
        </w:rPr>
        <w:t>Ley Núm. 60 de 18 de junio de 1963, según enmendada, conocida como “Ley Uniforme de Valores</w:t>
      </w:r>
      <w:r w:rsidR="009E76ED">
        <w:rPr>
          <w:rFonts w:ascii="Book Antiqua" w:hAnsi="Book Antiqua"/>
          <w:iCs/>
          <w:lang w:val="es-ES"/>
        </w:rPr>
        <w:t>”</w:t>
      </w:r>
      <w:r w:rsidR="00DF2AD0">
        <w:rPr>
          <w:rFonts w:ascii="Book Antiqua" w:hAnsi="Book Antiqua"/>
          <w:iCs/>
          <w:lang w:val="es-ES"/>
        </w:rPr>
        <w:t xml:space="preserve"> para que </w:t>
      </w:r>
      <w:r w:rsidR="0005436F">
        <w:rPr>
          <w:rFonts w:ascii="Book Antiqua" w:hAnsi="Book Antiqua"/>
          <w:iCs/>
          <w:lang w:val="es-ES"/>
        </w:rPr>
        <w:t xml:space="preserve">ningún procedimiento </w:t>
      </w:r>
      <w:r w:rsidR="00987A30">
        <w:rPr>
          <w:rFonts w:ascii="Book Antiqua" w:hAnsi="Book Antiqua"/>
          <w:iCs/>
          <w:lang w:val="es-ES"/>
        </w:rPr>
        <w:t xml:space="preserve">o penalidad pueda incoarse pasados diez (10) años de la alegada violación. </w:t>
      </w:r>
    </w:p>
    <w:p w14:paraId="2DBB9CB1" w14:textId="77777777" w:rsidR="007D6626" w:rsidRDefault="007D6626" w:rsidP="006E2830">
      <w:pPr>
        <w:tabs>
          <w:tab w:val="left" w:pos="-720"/>
        </w:tabs>
        <w:suppressAutoHyphens/>
        <w:jc w:val="both"/>
        <w:rPr>
          <w:rFonts w:ascii="Book Antiqua" w:hAnsi="Book Antiqua"/>
          <w:iCs/>
          <w:lang w:val="es-ES"/>
        </w:rPr>
      </w:pPr>
    </w:p>
    <w:p w14:paraId="417F88FC" w14:textId="0A74610B" w:rsidR="00481D96" w:rsidRPr="007D6626" w:rsidRDefault="00481D96" w:rsidP="006E2830">
      <w:pPr>
        <w:tabs>
          <w:tab w:val="left" w:pos="-720"/>
        </w:tabs>
        <w:suppressAutoHyphens/>
        <w:jc w:val="center"/>
        <w:rPr>
          <w:rFonts w:ascii="Book Antiqua" w:hAnsi="Book Antiqua"/>
          <w:b/>
          <w:bCs/>
          <w:i/>
          <w:smallCaps/>
          <w:lang w:val="es-ES"/>
        </w:rPr>
      </w:pPr>
      <w:r w:rsidRPr="007D6626">
        <w:rPr>
          <w:rFonts w:ascii="Book Antiqua" w:hAnsi="Book Antiqua"/>
          <w:b/>
          <w:bCs/>
          <w:i/>
          <w:smallCaps/>
          <w:lang w:val="es-ES"/>
        </w:rPr>
        <w:t>Ley uniforme de valores</w:t>
      </w:r>
    </w:p>
    <w:p w14:paraId="7409B0A9" w14:textId="77777777" w:rsidR="00481D96" w:rsidRDefault="00481D96" w:rsidP="006E2830">
      <w:pPr>
        <w:tabs>
          <w:tab w:val="left" w:pos="-720"/>
        </w:tabs>
        <w:suppressAutoHyphens/>
        <w:ind w:firstLine="360"/>
        <w:jc w:val="both"/>
        <w:rPr>
          <w:rFonts w:ascii="Book Antiqua" w:hAnsi="Book Antiqua"/>
          <w:iCs/>
          <w:lang w:val="es-ES"/>
        </w:rPr>
      </w:pPr>
    </w:p>
    <w:p w14:paraId="14E0DEF8" w14:textId="5B49EE91" w:rsidR="00481D96" w:rsidRPr="00481D96" w:rsidRDefault="006E2830" w:rsidP="006E2830">
      <w:pPr>
        <w:tabs>
          <w:tab w:val="left" w:pos="-720"/>
        </w:tabs>
        <w:suppressAutoHyphens/>
        <w:ind w:firstLine="360"/>
        <w:jc w:val="both"/>
        <w:rPr>
          <w:rFonts w:ascii="Book Antiqua" w:hAnsi="Book Antiqua"/>
          <w:lang w:val="es-ES"/>
        </w:rPr>
      </w:pPr>
      <w:r>
        <w:rPr>
          <w:rFonts w:ascii="Book Antiqua" w:hAnsi="Book Antiqua"/>
          <w:lang w:val="es-ES"/>
        </w:rPr>
        <w:tab/>
      </w:r>
      <w:r w:rsidR="00481D96" w:rsidRPr="00481D96">
        <w:rPr>
          <w:rFonts w:ascii="Book Antiqua" w:hAnsi="Book Antiqua"/>
          <w:lang w:val="es-ES"/>
        </w:rPr>
        <w:t xml:space="preserve">La </w:t>
      </w:r>
      <w:r w:rsidR="007D6626" w:rsidRPr="00481D96">
        <w:rPr>
          <w:rFonts w:ascii="Book Antiqua" w:hAnsi="Book Antiqua"/>
          <w:lang w:val="es-ES"/>
        </w:rPr>
        <w:t>Ley Núm. 60 de 18 de junio de 1963, según enmendada</w:t>
      </w:r>
      <w:r w:rsidR="007D6626">
        <w:rPr>
          <w:rFonts w:ascii="Book Antiqua" w:hAnsi="Book Antiqua"/>
          <w:lang w:val="es-ES"/>
        </w:rPr>
        <w:t>,</w:t>
      </w:r>
      <w:r w:rsidR="007D6626" w:rsidRPr="00481D96">
        <w:rPr>
          <w:rFonts w:ascii="Book Antiqua" w:hAnsi="Book Antiqua"/>
          <w:lang w:val="es-ES"/>
        </w:rPr>
        <w:t xml:space="preserve"> </w:t>
      </w:r>
      <w:r w:rsidR="007D6626">
        <w:rPr>
          <w:rFonts w:ascii="Book Antiqua" w:hAnsi="Book Antiqua"/>
          <w:lang w:val="es-ES"/>
        </w:rPr>
        <w:t>conocida como “</w:t>
      </w:r>
      <w:r w:rsidR="00481D96" w:rsidRPr="00481D96">
        <w:rPr>
          <w:rFonts w:ascii="Book Antiqua" w:hAnsi="Book Antiqua"/>
          <w:lang w:val="es-ES"/>
        </w:rPr>
        <w:t>Ley Uniforme de Valores</w:t>
      </w:r>
      <w:r w:rsidR="007D6626">
        <w:rPr>
          <w:rFonts w:ascii="Book Antiqua" w:hAnsi="Book Antiqua"/>
          <w:lang w:val="es-ES"/>
        </w:rPr>
        <w:t>”,</w:t>
      </w:r>
      <w:r w:rsidR="00481D96" w:rsidRPr="00481D96">
        <w:rPr>
          <w:rFonts w:ascii="Book Antiqua" w:hAnsi="Book Antiqua"/>
          <w:lang w:val="es-ES"/>
        </w:rPr>
        <w:t xml:space="preserve"> fue decretada con el propósito fundamental de regular todo lo relacionado con los valores, prohibir prácticas fraudulentas en el mercado y requerir la inscripción de los valores, así como de los corredores, agentes y asesores de inversiones. Su objetivo primordial es alcanzar la uniformidad con las leyes de otros estados </w:t>
      </w:r>
      <w:r w:rsidR="00D2495C">
        <w:rPr>
          <w:rFonts w:ascii="Book Antiqua" w:hAnsi="Book Antiqua"/>
          <w:lang w:val="es-ES"/>
        </w:rPr>
        <w:t xml:space="preserve">de la Unión </w:t>
      </w:r>
      <w:r w:rsidR="00481D96" w:rsidRPr="00481D96">
        <w:rPr>
          <w:rFonts w:ascii="Book Antiqua" w:hAnsi="Book Antiqua"/>
          <w:lang w:val="es-ES"/>
        </w:rPr>
        <w:t>y coordinar su interpretación con la ley federal correspondiente. La administración y fiscalización de esta normativa recae sobre el Comisionado de Instituciones Financieras.</w:t>
      </w:r>
    </w:p>
    <w:p w14:paraId="11D6842C" w14:textId="68BEC66E" w:rsidR="00481D96" w:rsidRPr="00481D96" w:rsidRDefault="00D2495C" w:rsidP="006E2830">
      <w:pPr>
        <w:tabs>
          <w:tab w:val="left" w:pos="-720"/>
        </w:tabs>
        <w:suppressAutoHyphens/>
        <w:ind w:firstLine="360"/>
        <w:jc w:val="both"/>
        <w:rPr>
          <w:rFonts w:ascii="Book Antiqua" w:hAnsi="Book Antiqua"/>
          <w:lang w:val="es-ES"/>
        </w:rPr>
      </w:pPr>
      <w:r>
        <w:rPr>
          <w:rFonts w:ascii="Book Antiqua" w:hAnsi="Book Antiqua"/>
          <w:lang w:val="es-ES"/>
        </w:rPr>
        <w:tab/>
      </w:r>
      <w:r w:rsidR="00481D96" w:rsidRPr="00481D96">
        <w:rPr>
          <w:rFonts w:ascii="Book Antiqua" w:hAnsi="Book Antiqua"/>
          <w:lang w:val="es-ES"/>
        </w:rPr>
        <w:t>En esencia, es ilegal que cualquier persona, al ofrecer, vender o comprar valores, emplee cualquier treta, ardid o artificio con el propósito de defraudar, o haga cualquier manifestación falsa sobre un hecho material, u omita información necesaria para evitar que las declaraciones formuladas conduzcan a error. Esto incluye la prohibición de dedicarse a cualquier acto que opere como fraude o engaño. Específicamente, también se prohíbe la manipulación del mercado, como efectuar transacciones que no implican un cambio real de dueño solo para crear una apariencia falsa de negociación activa, o realizar una serie de transacciones para aumentar o disminuir el precio de un valor con el fin de inducir a otros a comprar o vender. En el ámbito de asesoría, se prohíbe el fraude por parte de cualquier persona que reciba remuneración por aconsejar sobre el precio o la compra de valores.</w:t>
      </w:r>
    </w:p>
    <w:p w14:paraId="36ABA745" w14:textId="02344DE9" w:rsidR="00481D96" w:rsidRPr="00CB1F0F" w:rsidRDefault="00D2495C" w:rsidP="006E2830">
      <w:pPr>
        <w:tabs>
          <w:tab w:val="left" w:pos="-720"/>
        </w:tabs>
        <w:suppressAutoHyphens/>
        <w:ind w:firstLine="360"/>
        <w:jc w:val="both"/>
        <w:rPr>
          <w:rFonts w:ascii="Book Antiqua" w:hAnsi="Book Antiqua"/>
          <w:lang w:val="es-ES"/>
        </w:rPr>
      </w:pPr>
      <w:r>
        <w:rPr>
          <w:rFonts w:ascii="Book Antiqua" w:hAnsi="Book Antiqua"/>
          <w:lang w:val="es-ES"/>
        </w:rPr>
        <w:tab/>
      </w:r>
      <w:r w:rsidR="00481D96" w:rsidRPr="00481D96">
        <w:rPr>
          <w:rFonts w:ascii="Book Antiqua" w:hAnsi="Book Antiqua"/>
          <w:lang w:val="es-ES"/>
        </w:rPr>
        <w:t xml:space="preserve">En cuanto a la aplicación de la ley, el Comisionado tiene amplias facultades de investigación y puede referir evidencia de violaciones al </w:t>
      </w:r>
      <w:proofErr w:type="gramStart"/>
      <w:r w:rsidR="00481D96" w:rsidRPr="00481D96">
        <w:rPr>
          <w:rFonts w:ascii="Book Antiqua" w:hAnsi="Book Antiqua"/>
          <w:lang w:val="es-ES"/>
        </w:rPr>
        <w:t>Secretario</w:t>
      </w:r>
      <w:proofErr w:type="gramEnd"/>
      <w:r w:rsidR="00481D96" w:rsidRPr="00481D96">
        <w:rPr>
          <w:rFonts w:ascii="Book Antiqua" w:hAnsi="Book Antiqua"/>
          <w:lang w:val="es-ES"/>
        </w:rPr>
        <w:t xml:space="preserve"> de Justicia para procedimientos criminales. Cualquier persona que voluntariamente viole la ley está sujeta a penalidades criminales, con multas de quinientos (500)</w:t>
      </w:r>
      <w:r>
        <w:rPr>
          <w:rFonts w:ascii="Book Antiqua" w:hAnsi="Book Antiqua"/>
          <w:lang w:val="es-ES"/>
        </w:rPr>
        <w:t xml:space="preserve"> </w:t>
      </w:r>
      <w:r w:rsidR="00481D96" w:rsidRPr="00481D96">
        <w:rPr>
          <w:rFonts w:ascii="Book Antiqua" w:hAnsi="Book Antiqua"/>
          <w:lang w:val="es-ES"/>
        </w:rPr>
        <w:t>a</w:t>
      </w:r>
      <w:r>
        <w:rPr>
          <w:rFonts w:ascii="Book Antiqua" w:hAnsi="Book Antiqua"/>
          <w:lang w:val="es-ES"/>
        </w:rPr>
        <w:t xml:space="preserve"> </w:t>
      </w:r>
      <w:r w:rsidR="00481D96" w:rsidRPr="00481D96">
        <w:rPr>
          <w:rFonts w:ascii="Book Antiqua" w:hAnsi="Book Antiqua"/>
          <w:lang w:val="es-ES"/>
        </w:rPr>
        <w:t>diez</w:t>
      </w:r>
      <w:r>
        <w:rPr>
          <w:rFonts w:ascii="Book Antiqua" w:hAnsi="Book Antiqua"/>
          <w:lang w:val="es-ES"/>
        </w:rPr>
        <w:t xml:space="preserve"> </w:t>
      </w:r>
      <w:r w:rsidRPr="00481D96">
        <w:rPr>
          <w:rFonts w:ascii="Book Antiqua" w:hAnsi="Book Antiqua"/>
          <w:lang w:val="es-ES"/>
        </w:rPr>
        <w:t>mil (</w:t>
      </w:r>
      <w:r w:rsidR="00481D96" w:rsidRPr="00481D96">
        <w:rPr>
          <w:rFonts w:ascii="Book Antiqua" w:hAnsi="Book Antiqua"/>
          <w:lang w:val="es-ES"/>
        </w:rPr>
        <w:t>10,000) dólares, o reclusión de seis (6) meses a cinco (5) años, o ambas penas. Además, el Comisionado puede emitir órdenes de cese y desista, censurar a los profesionales, o imponer multas administrativas de hasta cinco mil ($5,000) dólares por violación, e incluso ordenar la restitución del precio pagado por los valores a los compradores. También existe una causa de acción civil para los compradores que adquieren valores vendidos en violación de los requisitos de inscripción o mediante declaraciones falsas o engañosas.</w:t>
      </w:r>
    </w:p>
    <w:p w14:paraId="465A72FB" w14:textId="77777777" w:rsidR="006239E8" w:rsidRPr="00CB1F0F" w:rsidRDefault="00DB4C88" w:rsidP="006E2830">
      <w:pPr>
        <w:tabs>
          <w:tab w:val="left" w:pos="-720"/>
        </w:tabs>
        <w:suppressAutoHyphens/>
        <w:ind w:firstLine="360"/>
        <w:jc w:val="both"/>
        <w:rPr>
          <w:rFonts w:ascii="Book Antiqua" w:hAnsi="Book Antiqua"/>
          <w:lang w:val="es-ES"/>
        </w:rPr>
      </w:pPr>
      <w:r w:rsidRPr="00CB1F0F">
        <w:rPr>
          <w:rFonts w:ascii="Book Antiqua" w:hAnsi="Book Antiqua"/>
          <w:lang w:val="es-ES"/>
        </w:rPr>
        <w:tab/>
      </w:r>
    </w:p>
    <w:p w14:paraId="7A21EE65" w14:textId="4F518012" w:rsidR="006239E8" w:rsidRPr="008C7B5D" w:rsidRDefault="008C7B5D" w:rsidP="006E2830">
      <w:pPr>
        <w:tabs>
          <w:tab w:val="left" w:pos="-720"/>
        </w:tabs>
        <w:suppressAutoHyphens/>
        <w:jc w:val="center"/>
        <w:rPr>
          <w:rFonts w:ascii="Book Antiqua" w:hAnsi="Book Antiqua"/>
          <w:b/>
          <w:bCs/>
          <w:i/>
          <w:iCs/>
          <w:smallCaps/>
          <w:lang w:val="es-ES"/>
        </w:rPr>
      </w:pPr>
      <w:r w:rsidRPr="008C7B5D">
        <w:rPr>
          <w:rFonts w:ascii="Book Antiqua" w:hAnsi="Book Antiqua"/>
          <w:b/>
          <w:bCs/>
          <w:i/>
          <w:iCs/>
          <w:smallCaps/>
          <w:lang w:val="es-ES"/>
        </w:rPr>
        <w:lastRenderedPageBreak/>
        <w:t>Ley de Sociedades Cooperativas de Ahorro y Crédito de Puerto Rico</w:t>
      </w:r>
    </w:p>
    <w:p w14:paraId="6E6424DC" w14:textId="77777777" w:rsidR="006E2830" w:rsidRDefault="00353117" w:rsidP="006E2830">
      <w:pPr>
        <w:tabs>
          <w:tab w:val="left" w:pos="-720"/>
        </w:tabs>
        <w:suppressAutoHyphens/>
        <w:ind w:firstLine="360"/>
        <w:jc w:val="both"/>
        <w:rPr>
          <w:rFonts w:ascii="Book Antiqua" w:hAnsi="Book Antiqua"/>
          <w:lang/>
        </w:rPr>
      </w:pPr>
      <w:r>
        <w:rPr>
          <w:rFonts w:ascii="Book Antiqua" w:hAnsi="Book Antiqua"/>
          <w:lang/>
        </w:rPr>
        <w:tab/>
      </w:r>
    </w:p>
    <w:p w14:paraId="50322579" w14:textId="12E70F46" w:rsidR="0057629C" w:rsidRPr="0057629C" w:rsidRDefault="006E2830" w:rsidP="006E2830">
      <w:pPr>
        <w:tabs>
          <w:tab w:val="left" w:pos="-720"/>
        </w:tabs>
        <w:suppressAutoHyphens/>
        <w:ind w:firstLine="360"/>
        <w:jc w:val="both"/>
        <w:rPr>
          <w:rFonts w:ascii="Book Antiqua" w:hAnsi="Book Antiqua"/>
          <w:lang/>
        </w:rPr>
      </w:pPr>
      <w:r>
        <w:rPr>
          <w:rFonts w:ascii="Book Antiqua" w:hAnsi="Book Antiqua"/>
          <w:lang/>
        </w:rPr>
        <w:tab/>
      </w:r>
      <w:r w:rsidR="0057629C" w:rsidRPr="0057629C">
        <w:rPr>
          <w:rFonts w:ascii="Book Antiqua" w:hAnsi="Book Antiqua"/>
          <w:lang/>
        </w:rPr>
        <w:t>La Ley de Sociedades Cooperativas de Ahorro y Crédito de 2002 establece un sistema de penalidades, tanto administrativas como criminales, cuyo objetivo principal es garantizar la probidad y la estabilidad financiera de estas instituciones y salvaguardar los fondos de sus socios. La Corporación Pública para la Supervisión y Seguro de Cooperativas Ahorro y Crédito (</w:t>
      </w:r>
      <w:r w:rsidR="00DF7965">
        <w:rPr>
          <w:rFonts w:ascii="Book Antiqua" w:hAnsi="Book Antiqua"/>
          <w:lang/>
        </w:rPr>
        <w:t>COSSEC</w:t>
      </w:r>
      <w:r w:rsidR="0057629C" w:rsidRPr="0057629C">
        <w:rPr>
          <w:rFonts w:ascii="Book Antiqua" w:hAnsi="Book Antiqua"/>
          <w:lang/>
        </w:rPr>
        <w:t>) es el ente encargado de administrar estas prohibiciones y de imponer las sanciones correspondientes.</w:t>
      </w:r>
    </w:p>
    <w:p w14:paraId="2ED46591" w14:textId="002F6EE5" w:rsidR="0057629C" w:rsidRPr="0057629C" w:rsidRDefault="00353117" w:rsidP="006E2830">
      <w:pPr>
        <w:tabs>
          <w:tab w:val="left" w:pos="-720"/>
        </w:tabs>
        <w:suppressAutoHyphens/>
        <w:ind w:firstLine="360"/>
        <w:jc w:val="both"/>
        <w:rPr>
          <w:rFonts w:ascii="Book Antiqua" w:hAnsi="Book Antiqua"/>
          <w:lang/>
        </w:rPr>
      </w:pPr>
      <w:r>
        <w:rPr>
          <w:rFonts w:ascii="Book Antiqua" w:hAnsi="Book Antiqua"/>
          <w:lang/>
        </w:rPr>
        <w:tab/>
      </w:r>
      <w:r w:rsidR="0057629C" w:rsidRPr="0057629C">
        <w:rPr>
          <w:rFonts w:ascii="Book Antiqua" w:hAnsi="Book Antiqua"/>
          <w:lang/>
        </w:rPr>
        <w:t xml:space="preserve">En el ámbito de las sanciones administrativas, </w:t>
      </w:r>
      <w:r>
        <w:rPr>
          <w:rFonts w:ascii="Book Antiqua" w:hAnsi="Book Antiqua"/>
          <w:lang/>
        </w:rPr>
        <w:t xml:space="preserve">COSSEC </w:t>
      </w:r>
      <w:r w:rsidR="0057629C" w:rsidRPr="0057629C">
        <w:rPr>
          <w:rFonts w:ascii="Book Antiqua" w:hAnsi="Book Antiqua"/>
          <w:lang/>
        </w:rPr>
        <w:t>tiene amplia facultad para castigar las violaciones a la ley, reglamentos u órdenes. Específicamente, se puede imponer una multa administrativa de hasta cinco mil (5,000) dólares a cualquier cooperativa, o a cualquier miembro de la junta directiva, funcionario ejecutivo o empleado que sea hallado responsable de la infracción. Si la infracción consiste en la omisión de rendir informes requeridos, la multa puede ascender a cien (100) dólares diarios. Además, toda violación que persista se considerará una nueva ofensa por cada semana subsiguiente. En el caso de que una cooperativa incumpla las restricciones al otorgar préstamos a personas jurídicas con ánimo de lucro, la multa administrativa aplicable es de hasta cinco mil (5,000) dólares. Es importante destacar que si una cooperativa no distribuye sobrantes por dos (2) años consecutivos, se le prohíbe realizar pagos a los miembros de sus cuerpos directivos. Un aspecto de la Ley es la responsabilidad solidaria: cualquier violación cometida por la cooperativa se entiende que también la comete el funcionario o empleado responsable, y si no se asigna la responsabilidad, todos los miembros de la Junta de Directores y comités son responsables, a menos que demuestren su falta de conocimiento o que hicieron un esfuerzo razonable para prevenir la violación.</w:t>
      </w:r>
    </w:p>
    <w:p w14:paraId="25493C4D" w14:textId="36BE01A3" w:rsidR="0057629C" w:rsidRPr="0057629C" w:rsidRDefault="00281B49" w:rsidP="006E2830">
      <w:pPr>
        <w:tabs>
          <w:tab w:val="left" w:pos="-720"/>
        </w:tabs>
        <w:suppressAutoHyphens/>
        <w:ind w:firstLine="360"/>
        <w:jc w:val="both"/>
        <w:rPr>
          <w:rFonts w:ascii="Book Antiqua" w:hAnsi="Book Antiqua"/>
          <w:lang/>
        </w:rPr>
      </w:pPr>
      <w:r>
        <w:rPr>
          <w:rFonts w:ascii="Book Antiqua" w:hAnsi="Book Antiqua"/>
          <w:lang/>
        </w:rPr>
        <w:tab/>
      </w:r>
      <w:r w:rsidR="0057629C" w:rsidRPr="0057629C">
        <w:rPr>
          <w:rFonts w:ascii="Book Antiqua" w:hAnsi="Book Antiqua"/>
          <w:lang/>
        </w:rPr>
        <w:t>En cuanto a los delitos graves (criminales), la Ley tipifica actos de defraudación y malversación, con penas de reclusión fijas.</w:t>
      </w:r>
    </w:p>
    <w:p w14:paraId="059B1A89" w14:textId="325197C5" w:rsidR="0057629C" w:rsidRPr="0057629C" w:rsidRDefault="00281B49" w:rsidP="006E2830">
      <w:pPr>
        <w:tabs>
          <w:tab w:val="left" w:pos="-720"/>
        </w:tabs>
        <w:suppressAutoHyphens/>
        <w:ind w:firstLine="360"/>
        <w:jc w:val="both"/>
        <w:rPr>
          <w:rFonts w:ascii="Book Antiqua" w:hAnsi="Book Antiqua"/>
          <w:lang/>
        </w:rPr>
      </w:pPr>
      <w:r>
        <w:rPr>
          <w:rFonts w:ascii="Book Antiqua" w:hAnsi="Book Antiqua"/>
          <w:lang/>
        </w:rPr>
        <w:tab/>
      </w:r>
      <w:r w:rsidR="0057629C" w:rsidRPr="0057629C">
        <w:rPr>
          <w:rFonts w:ascii="Book Antiqua" w:hAnsi="Book Antiqua"/>
          <w:lang/>
        </w:rPr>
        <w:t>Un primer grupo de delitos se enfoca en el fraude y la falsificación intencional. Cualquier miembro de la Junta de Directores, de los comités, funcionario, empleado o agente de una cooperativa incurre en delito grave si sustrae, hace una indebida aplicación de dinero, fondos o créditos, o valores, de la cooperativa. La misma pena se aplica si la persona realiza cualquier asiento falso en libros, informes o estados de situación, con la intención de defraudar a la cooperativa, a terceros, o de engañar a la Corporación o a cualquier auditor. También se incluye aquí recibir comisiones u honorarios de terceros por conseguir préstamos o descuentos, o recibir beneficios por servicios que la cooperativa ordinariamente prestaría. La pena fija para estos actos es de seis (6) años de reclusión. Es igualmente castigado como delito grave, con la misma pena de seis (6) años, el acto de suministrar información falsa en cualquier solicitud de crédito o documento mediante el cual se creen, transfieran o afecten derechos u obligaciones, siempre que se actúe con la intención de defraudar a la cooperativa.</w:t>
      </w:r>
    </w:p>
    <w:p w14:paraId="2A55B4F7" w14:textId="3ACA8E26" w:rsidR="0057629C" w:rsidRPr="0057629C" w:rsidRDefault="00394282" w:rsidP="006E2830">
      <w:pPr>
        <w:tabs>
          <w:tab w:val="left" w:pos="-720"/>
        </w:tabs>
        <w:suppressAutoHyphens/>
        <w:ind w:firstLine="360"/>
        <w:jc w:val="both"/>
        <w:rPr>
          <w:rFonts w:ascii="Book Antiqua" w:hAnsi="Book Antiqua"/>
          <w:lang/>
        </w:rPr>
      </w:pPr>
      <w:r>
        <w:rPr>
          <w:rFonts w:ascii="Book Antiqua" w:hAnsi="Book Antiqua"/>
          <w:lang/>
        </w:rPr>
        <w:tab/>
      </w:r>
      <w:r w:rsidR="0057629C" w:rsidRPr="0057629C">
        <w:rPr>
          <w:rFonts w:ascii="Book Antiqua" w:hAnsi="Book Antiqua"/>
          <w:lang/>
        </w:rPr>
        <w:t xml:space="preserve">Un segundo grupo de delitos, considerado aún más grave, se dirige contra aquellos encargados directamente de la custodia de fondos. Todo miembro de los </w:t>
      </w:r>
      <w:r w:rsidR="0057629C" w:rsidRPr="0057629C">
        <w:rPr>
          <w:rFonts w:ascii="Book Antiqua" w:hAnsi="Book Antiqua"/>
          <w:lang/>
        </w:rPr>
        <w:lastRenderedPageBreak/>
        <w:t>cuerpos directivos, funcionarios o empleados encargados de recibir, guardar o desembolsar fondos que se apropie de ellos, los preste ilegalmente, especule con ellos, los use para fines no autorizados, los deposite ilegalmente, o altere/falsifique cuentas o documentos relacionados, será sancionado con una pena de reclusión por un término fijo de ocho (8) años. Esta severidad también se extiende a terceros que, sin ser parte de la cooperativa, son culpables de estos actos, independientemente de si obtuvieron o no lucro económico personal.</w:t>
      </w:r>
    </w:p>
    <w:p w14:paraId="350C2E3D" w14:textId="4FC89FB4" w:rsidR="0057629C" w:rsidRPr="0057629C" w:rsidRDefault="002D6A57" w:rsidP="006E2830">
      <w:pPr>
        <w:tabs>
          <w:tab w:val="left" w:pos="-720"/>
        </w:tabs>
        <w:suppressAutoHyphens/>
        <w:ind w:firstLine="360"/>
        <w:jc w:val="both"/>
        <w:rPr>
          <w:rFonts w:ascii="Book Antiqua" w:hAnsi="Book Antiqua"/>
          <w:lang/>
        </w:rPr>
      </w:pPr>
      <w:r>
        <w:rPr>
          <w:rFonts w:ascii="Book Antiqua" w:hAnsi="Book Antiqua"/>
          <w:lang/>
        </w:rPr>
        <w:tab/>
      </w:r>
      <w:r w:rsidR="0057629C" w:rsidRPr="0057629C">
        <w:rPr>
          <w:rFonts w:ascii="Book Antiqua" w:hAnsi="Book Antiqua"/>
          <w:lang/>
        </w:rPr>
        <w:t xml:space="preserve">Existen otros delitos específicos que buscan proteger la reputación y la identidad corporativa. Toda persona que a sabiendas y maliciosamente haga, circule o transmita un rumor, manifestación o indicación que resulte en el descrédito de la cooperativa, afectando su solvencia o liquidez, incurre en delito grave. La penalidad para este acto es una multa no menor de mil (1,000) dólares o prisión por un término no mayor de cinco (5) años, o ambas penas. Asimismo, el uso del nombre </w:t>
      </w:r>
      <w:r>
        <w:rPr>
          <w:rFonts w:ascii="Book Antiqua" w:hAnsi="Book Antiqua"/>
          <w:lang/>
        </w:rPr>
        <w:t>“</w:t>
      </w:r>
      <w:r w:rsidR="0057629C" w:rsidRPr="0057629C">
        <w:rPr>
          <w:rFonts w:ascii="Book Antiqua" w:hAnsi="Book Antiqua"/>
          <w:lang/>
        </w:rPr>
        <w:t>Cooperativa de Ahorro y Crédito</w:t>
      </w:r>
      <w:r>
        <w:rPr>
          <w:rFonts w:ascii="Book Antiqua" w:hAnsi="Book Antiqua"/>
          <w:lang/>
        </w:rPr>
        <w:t>”</w:t>
      </w:r>
      <w:r w:rsidR="0057629C" w:rsidRPr="0057629C">
        <w:rPr>
          <w:rFonts w:ascii="Book Antiqua" w:hAnsi="Book Antiqua"/>
          <w:lang/>
        </w:rPr>
        <w:t xml:space="preserve"> o el término </w:t>
      </w:r>
      <w:r>
        <w:rPr>
          <w:rFonts w:ascii="Book Antiqua" w:hAnsi="Book Antiqua"/>
          <w:lang/>
        </w:rPr>
        <w:t>“</w:t>
      </w:r>
      <w:r w:rsidR="0057629C" w:rsidRPr="0057629C">
        <w:rPr>
          <w:rFonts w:ascii="Book Antiqua" w:hAnsi="Book Antiqua"/>
          <w:lang/>
        </w:rPr>
        <w:t>COOP</w:t>
      </w:r>
      <w:r>
        <w:rPr>
          <w:rFonts w:ascii="Book Antiqua" w:hAnsi="Book Antiqua"/>
          <w:lang/>
        </w:rPr>
        <w:t>”</w:t>
      </w:r>
      <w:r w:rsidR="0057629C" w:rsidRPr="0057629C">
        <w:rPr>
          <w:rFonts w:ascii="Book Antiqua" w:hAnsi="Book Antiqua"/>
          <w:lang/>
        </w:rPr>
        <w:t xml:space="preserve"> por cualquier persona natural o jurídica no organizada bajo esta Ley constituye un delito grave, castigado con pena de reclusión por un término fijo de un (1) año o multa máxima de mil (1,000) dólares, o ambas.</w:t>
      </w:r>
    </w:p>
    <w:p w14:paraId="70A22862" w14:textId="2E7348E1" w:rsidR="0057629C" w:rsidRDefault="0055457E" w:rsidP="006E2830">
      <w:pPr>
        <w:tabs>
          <w:tab w:val="left" w:pos="-720"/>
        </w:tabs>
        <w:suppressAutoHyphens/>
        <w:ind w:firstLine="360"/>
        <w:jc w:val="both"/>
        <w:rPr>
          <w:rFonts w:ascii="Book Antiqua" w:hAnsi="Book Antiqua"/>
          <w:lang/>
        </w:rPr>
      </w:pPr>
      <w:r>
        <w:rPr>
          <w:rFonts w:ascii="Book Antiqua" w:hAnsi="Book Antiqua"/>
          <w:lang/>
        </w:rPr>
        <w:tab/>
      </w:r>
      <w:r w:rsidR="0057629C" w:rsidRPr="0057629C">
        <w:rPr>
          <w:rFonts w:ascii="Book Antiqua" w:hAnsi="Book Antiqua"/>
          <w:lang/>
        </w:rPr>
        <w:t>Finalmente, la ley aborda la interferencia externa y la aplicación de la ley. Toda persona jurídica que no sea cooperativa e intente interferir o controlar ilegalmente las potestades de las cooperativas será castigada con una multa mínima de diez mil (10,000) dólares o la suspensión de su certificado de incorporación por al menos un año, o ambas penas. Cuando la Corporación cree que un individuo ha incurrido en un acto constitutivo de delito bajo esta Ley o el Código Penal de Puerto Rico, tiene el deber de solicitar al Secretario de Justicia que se inicie una investigación especial. Todas las multas administrativas cobradas por violaciones de esta Ley se destinarán al fondo general de la Corporación.</w:t>
      </w:r>
    </w:p>
    <w:p w14:paraId="7C4EA35F" w14:textId="77777777" w:rsidR="0057629C" w:rsidRDefault="0057629C" w:rsidP="006E2830">
      <w:pPr>
        <w:tabs>
          <w:tab w:val="left" w:pos="-720"/>
        </w:tabs>
        <w:suppressAutoHyphens/>
        <w:jc w:val="both"/>
        <w:rPr>
          <w:rFonts w:ascii="Book Antiqua" w:hAnsi="Book Antiqua"/>
          <w:lang/>
        </w:rPr>
      </w:pPr>
    </w:p>
    <w:p w14:paraId="1B97C280" w14:textId="42ACDAB1" w:rsidR="0057629C" w:rsidRPr="0057629C" w:rsidRDefault="0057629C" w:rsidP="006E2830">
      <w:pPr>
        <w:tabs>
          <w:tab w:val="left" w:pos="-720"/>
        </w:tabs>
        <w:suppressAutoHyphens/>
        <w:jc w:val="center"/>
        <w:rPr>
          <w:rFonts w:ascii="Book Antiqua" w:hAnsi="Book Antiqua"/>
          <w:b/>
          <w:bCs/>
          <w:lang/>
        </w:rPr>
      </w:pPr>
      <w:r w:rsidRPr="0057629C">
        <w:rPr>
          <w:rFonts w:ascii="Book Antiqua" w:hAnsi="Book Antiqua"/>
          <w:b/>
          <w:bCs/>
          <w:lang/>
        </w:rPr>
        <w:t>ALCANCE DEL INFORME</w:t>
      </w:r>
    </w:p>
    <w:p w14:paraId="1B03B506" w14:textId="77777777" w:rsidR="0057629C" w:rsidRDefault="009F524F" w:rsidP="006E2830">
      <w:pPr>
        <w:tabs>
          <w:tab w:val="left" w:pos="-720"/>
        </w:tabs>
        <w:suppressAutoHyphens/>
        <w:ind w:firstLine="360"/>
        <w:jc w:val="both"/>
        <w:rPr>
          <w:rFonts w:ascii="Book Antiqua" w:hAnsi="Book Antiqua"/>
          <w:lang w:val="es-ES"/>
        </w:rPr>
      </w:pPr>
      <w:r w:rsidRPr="00CB1F0F">
        <w:rPr>
          <w:rFonts w:ascii="Book Antiqua" w:hAnsi="Book Antiqua"/>
          <w:lang w:val="es-ES"/>
        </w:rPr>
        <w:tab/>
      </w:r>
    </w:p>
    <w:p w14:paraId="634BDB99" w14:textId="6C1DD3C3" w:rsidR="00393CA6" w:rsidRDefault="0057629C" w:rsidP="006E2830">
      <w:pPr>
        <w:tabs>
          <w:tab w:val="left" w:pos="-720"/>
        </w:tabs>
        <w:suppressAutoHyphens/>
        <w:ind w:firstLine="360"/>
        <w:jc w:val="both"/>
        <w:rPr>
          <w:rFonts w:ascii="Book Antiqua" w:hAnsi="Book Antiqua"/>
          <w:lang/>
        </w:rPr>
      </w:pPr>
      <w:r>
        <w:rPr>
          <w:rFonts w:ascii="Book Antiqua" w:hAnsi="Book Antiqua"/>
          <w:lang w:val="es-ES"/>
        </w:rPr>
        <w:tab/>
      </w:r>
      <w:r w:rsidR="009154BD" w:rsidRPr="00CB1F0F">
        <w:rPr>
          <w:rFonts w:ascii="Book Antiqua" w:hAnsi="Book Antiqua"/>
          <w:lang w:val="es-ES"/>
        </w:rPr>
        <w:t xml:space="preserve">La </w:t>
      </w:r>
      <w:r w:rsidR="000C5B91" w:rsidRPr="00CB1F0F">
        <w:rPr>
          <w:rFonts w:ascii="Book Antiqua" w:hAnsi="Book Antiqua"/>
          <w:spacing w:val="-3"/>
          <w:lang w:val="es-ES"/>
        </w:rPr>
        <w:t>Comisión de lo Jurídico del Senado de Puerto Rico</w:t>
      </w:r>
      <w:r w:rsidR="009154BD" w:rsidRPr="00CB1F0F">
        <w:rPr>
          <w:rFonts w:ascii="Book Antiqua" w:hAnsi="Book Antiqua"/>
          <w:spacing w:val="-3"/>
          <w:lang w:val="es-ES"/>
        </w:rPr>
        <w:t xml:space="preserve">, como parte del estudio y evaluación del </w:t>
      </w:r>
      <w:r>
        <w:rPr>
          <w:rFonts w:ascii="Book Antiqua" w:hAnsi="Book Antiqua"/>
          <w:spacing w:val="-3"/>
          <w:lang w:val="es-ES"/>
        </w:rPr>
        <w:t>P. del S. 676,</w:t>
      </w:r>
      <w:r w:rsidR="00481C39" w:rsidRPr="00CB1F0F">
        <w:rPr>
          <w:rFonts w:ascii="Book Antiqua" w:hAnsi="Book Antiqua"/>
          <w:lang w:val="es-ES"/>
        </w:rPr>
        <w:t xml:space="preserve"> </w:t>
      </w:r>
      <w:r>
        <w:rPr>
          <w:rFonts w:ascii="Book Antiqua" w:hAnsi="Book Antiqua"/>
          <w:lang w:val="es-ES"/>
        </w:rPr>
        <w:t xml:space="preserve">solicitó memoriales explicativos a: </w:t>
      </w:r>
      <w:r w:rsidR="00DF7965">
        <w:rPr>
          <w:rFonts w:ascii="Book Antiqua" w:hAnsi="Book Antiqua"/>
          <w:lang w:val="es-ES"/>
        </w:rPr>
        <w:t xml:space="preserve">Departamento de Justicia, Departamento de Seguridad Pública, Policía de Puerto Rico, </w:t>
      </w:r>
      <w:r w:rsidR="00DF7965" w:rsidRPr="0057629C">
        <w:rPr>
          <w:rFonts w:ascii="Book Antiqua" w:hAnsi="Book Antiqua"/>
          <w:lang/>
        </w:rPr>
        <w:t>Corporación Pública para la Supervisión y Seguro de Cooperativas Ahorro y Crédito (</w:t>
      </w:r>
      <w:r w:rsidR="00DF7965">
        <w:rPr>
          <w:rFonts w:ascii="Book Antiqua" w:hAnsi="Book Antiqua"/>
          <w:lang/>
        </w:rPr>
        <w:t>COSSEC</w:t>
      </w:r>
      <w:r w:rsidR="00DF7965" w:rsidRPr="0057629C">
        <w:rPr>
          <w:rFonts w:ascii="Book Antiqua" w:hAnsi="Book Antiqua"/>
          <w:lang/>
        </w:rPr>
        <w:t>)</w:t>
      </w:r>
      <w:r w:rsidR="00DF7965">
        <w:rPr>
          <w:rFonts w:ascii="Book Antiqua" w:hAnsi="Book Antiqua"/>
          <w:lang/>
        </w:rPr>
        <w:t>, Oficina del Comisionado de Instituciones Financieras (OCIF) y la Asociación de Bancos de Puerto Rico.</w:t>
      </w:r>
    </w:p>
    <w:p w14:paraId="6DB41026" w14:textId="72B0CB4C" w:rsidR="000D6F89" w:rsidRPr="00CB1F0F" w:rsidRDefault="000D6F89" w:rsidP="006E2830">
      <w:pPr>
        <w:tabs>
          <w:tab w:val="left" w:pos="-720"/>
        </w:tabs>
        <w:suppressAutoHyphens/>
        <w:ind w:firstLine="360"/>
        <w:jc w:val="both"/>
        <w:rPr>
          <w:rFonts w:ascii="Book Antiqua" w:hAnsi="Book Antiqua"/>
          <w:lang w:val="es-ES"/>
        </w:rPr>
      </w:pPr>
      <w:r>
        <w:rPr>
          <w:rFonts w:ascii="Book Antiqua" w:hAnsi="Book Antiqua"/>
          <w:lang/>
        </w:rPr>
        <w:tab/>
        <w:t xml:space="preserve">Al momento de la presentación de este informe, las siguientes agencias no cumplieron con el requerimiento de la Comisión de lo Jurídico: </w:t>
      </w:r>
      <w:r>
        <w:rPr>
          <w:rFonts w:ascii="Book Antiqua" w:hAnsi="Book Antiqua"/>
          <w:lang w:val="es-ES"/>
        </w:rPr>
        <w:t>Departamento de Justicia, Departamento de Seguridad Pública y Policía de Puerto Rico.</w:t>
      </w:r>
    </w:p>
    <w:p w14:paraId="7D81C205" w14:textId="69A6BA6B" w:rsidR="006D5838" w:rsidRPr="00CB1F0F" w:rsidRDefault="009F524F" w:rsidP="006E2830">
      <w:pPr>
        <w:tabs>
          <w:tab w:val="left" w:pos="-720"/>
        </w:tabs>
        <w:suppressAutoHyphens/>
        <w:ind w:firstLine="360"/>
        <w:jc w:val="both"/>
        <w:rPr>
          <w:rFonts w:ascii="Book Antiqua" w:hAnsi="Book Antiqua"/>
          <w:lang w:val="es-ES"/>
        </w:rPr>
      </w:pPr>
      <w:r w:rsidRPr="00CB1F0F">
        <w:rPr>
          <w:rFonts w:ascii="Book Antiqua" w:hAnsi="Book Antiqua"/>
          <w:lang w:val="es-ES"/>
        </w:rPr>
        <w:tab/>
      </w:r>
      <w:r w:rsidR="009154BD" w:rsidRPr="00CB1F0F">
        <w:rPr>
          <w:rFonts w:ascii="Book Antiqua" w:hAnsi="Book Antiqua"/>
          <w:lang w:val="es-ES"/>
        </w:rPr>
        <w:t xml:space="preserve">A continuación, se expone </w:t>
      </w:r>
      <w:r w:rsidR="004F6E72" w:rsidRPr="00CB1F0F">
        <w:rPr>
          <w:rFonts w:ascii="Book Antiqua" w:hAnsi="Book Antiqua"/>
          <w:lang w:val="es-ES"/>
        </w:rPr>
        <w:t xml:space="preserve">lo expresado por </w:t>
      </w:r>
      <w:r w:rsidR="000D6F89">
        <w:rPr>
          <w:rFonts w:ascii="Book Antiqua" w:hAnsi="Book Antiqua"/>
          <w:lang w:val="es-ES"/>
        </w:rPr>
        <w:t xml:space="preserve">las </w:t>
      </w:r>
      <w:r w:rsidR="00186AB6" w:rsidRPr="00CB1F0F">
        <w:rPr>
          <w:rFonts w:ascii="Book Antiqua" w:hAnsi="Book Antiqua"/>
          <w:lang w:val="es-ES"/>
        </w:rPr>
        <w:t xml:space="preserve">entidades </w:t>
      </w:r>
      <w:r w:rsidR="000D6F89">
        <w:rPr>
          <w:rFonts w:ascii="Book Antiqua" w:hAnsi="Book Antiqua"/>
          <w:lang w:val="es-ES"/>
        </w:rPr>
        <w:t>que comparecieron</w:t>
      </w:r>
      <w:r w:rsidR="004F6E72" w:rsidRPr="00CB1F0F">
        <w:rPr>
          <w:rFonts w:ascii="Book Antiqua" w:hAnsi="Book Antiqua"/>
          <w:lang w:val="es-ES"/>
        </w:rPr>
        <w:t>.</w:t>
      </w:r>
    </w:p>
    <w:p w14:paraId="645A7A37" w14:textId="77777777" w:rsidR="00A52CD9" w:rsidRPr="00CB1F0F" w:rsidRDefault="00A52CD9" w:rsidP="006E2830">
      <w:pPr>
        <w:tabs>
          <w:tab w:val="left" w:pos="-720"/>
        </w:tabs>
        <w:suppressAutoHyphens/>
        <w:jc w:val="both"/>
        <w:rPr>
          <w:rFonts w:ascii="Book Antiqua" w:hAnsi="Book Antiqua"/>
          <w:b/>
          <w:bCs/>
          <w:u w:val="single"/>
          <w:lang w:val="es-ES"/>
        </w:rPr>
      </w:pPr>
    </w:p>
    <w:p w14:paraId="5D7CC7D8" w14:textId="77777777" w:rsidR="00522F80" w:rsidRDefault="00522F80">
      <w:pPr>
        <w:rPr>
          <w:rFonts w:ascii="Book Antiqua" w:hAnsi="Book Antiqua"/>
          <w:b/>
          <w:bCs/>
          <w:lang/>
        </w:rPr>
      </w:pPr>
      <w:r>
        <w:rPr>
          <w:rFonts w:ascii="Book Antiqua" w:hAnsi="Book Antiqua"/>
          <w:b/>
          <w:bCs/>
          <w:lang/>
        </w:rPr>
        <w:br w:type="page"/>
      </w:r>
    </w:p>
    <w:p w14:paraId="471B5547" w14:textId="70969FC9" w:rsidR="00867243" w:rsidRPr="00445880" w:rsidRDefault="00445880" w:rsidP="006E2830">
      <w:pPr>
        <w:tabs>
          <w:tab w:val="left" w:pos="-720"/>
        </w:tabs>
        <w:suppressAutoHyphens/>
        <w:jc w:val="center"/>
        <w:rPr>
          <w:rFonts w:ascii="Book Antiqua" w:hAnsi="Book Antiqua"/>
          <w:b/>
          <w:bCs/>
          <w:lang/>
        </w:rPr>
      </w:pPr>
      <w:r w:rsidRPr="00445880">
        <w:rPr>
          <w:rFonts w:ascii="Book Antiqua" w:hAnsi="Book Antiqua"/>
          <w:b/>
          <w:bCs/>
          <w:lang/>
        </w:rPr>
        <w:lastRenderedPageBreak/>
        <w:t>CORPORACIÓN PÚBLICA PARA LA SUPERVISIÓN Y SEGURO DE COOPERATIVAS AHORRO Y CRÉDITO</w:t>
      </w:r>
    </w:p>
    <w:p w14:paraId="4091B168" w14:textId="77777777" w:rsidR="00445880" w:rsidRPr="00CB1F0F" w:rsidRDefault="00445880" w:rsidP="006E2830">
      <w:pPr>
        <w:tabs>
          <w:tab w:val="left" w:pos="-720"/>
        </w:tabs>
        <w:suppressAutoHyphens/>
        <w:jc w:val="both"/>
        <w:rPr>
          <w:rFonts w:ascii="Book Antiqua" w:hAnsi="Book Antiqua"/>
          <w:lang w:val="es-ES"/>
        </w:rPr>
      </w:pPr>
    </w:p>
    <w:p w14:paraId="59FCBAD8" w14:textId="7D1F0632" w:rsidR="00867243" w:rsidRDefault="00867243" w:rsidP="006E2830">
      <w:pPr>
        <w:tabs>
          <w:tab w:val="left" w:pos="-720"/>
        </w:tabs>
        <w:suppressAutoHyphens/>
        <w:jc w:val="both"/>
        <w:rPr>
          <w:rFonts w:ascii="Book Antiqua" w:hAnsi="Book Antiqua"/>
          <w:lang w:val="es-ES"/>
        </w:rPr>
      </w:pPr>
      <w:r w:rsidRPr="00CB1F0F">
        <w:rPr>
          <w:rFonts w:ascii="Book Antiqua" w:hAnsi="Book Antiqua"/>
          <w:lang w:val="es-ES"/>
        </w:rPr>
        <w:tab/>
        <w:t xml:space="preserve">La </w:t>
      </w:r>
      <w:r w:rsidR="00445880" w:rsidRPr="0057629C">
        <w:rPr>
          <w:rFonts w:ascii="Book Antiqua" w:hAnsi="Book Antiqua"/>
          <w:lang/>
        </w:rPr>
        <w:t>Corporación Pública para la Supervisión y Seguro de Cooperativas Ahorro y Crédito</w:t>
      </w:r>
      <w:r w:rsidR="00445880" w:rsidRPr="00CB1F0F">
        <w:rPr>
          <w:rFonts w:ascii="Book Antiqua" w:hAnsi="Book Antiqua"/>
          <w:lang w:val="es-ES"/>
        </w:rPr>
        <w:t xml:space="preserve"> </w:t>
      </w:r>
      <w:r w:rsidR="00445880">
        <w:rPr>
          <w:rFonts w:ascii="Book Antiqua" w:hAnsi="Book Antiqua"/>
          <w:lang w:val="es-ES"/>
        </w:rPr>
        <w:t xml:space="preserve">(COSSEC) expresó su endoso a la medida. </w:t>
      </w:r>
      <w:r w:rsidR="00C538D5">
        <w:rPr>
          <w:rFonts w:ascii="Book Antiqua" w:hAnsi="Book Antiqua"/>
          <w:lang w:val="es-ES"/>
        </w:rPr>
        <w:t xml:space="preserve">En su memorial expresó que </w:t>
      </w:r>
      <w:r w:rsidR="00C538D5" w:rsidRPr="00C538D5">
        <w:rPr>
          <w:rFonts w:ascii="Book Antiqua" w:hAnsi="Book Antiqua"/>
          <w:lang w:val="es-ES"/>
        </w:rPr>
        <w:t>la Corporación ha tenido que referir al</w:t>
      </w:r>
      <w:r w:rsidR="00C538D5">
        <w:rPr>
          <w:rFonts w:ascii="Book Antiqua" w:hAnsi="Book Antiqua"/>
          <w:lang w:val="es-ES"/>
        </w:rPr>
        <w:t xml:space="preserve"> </w:t>
      </w:r>
      <w:r w:rsidR="00C538D5" w:rsidRPr="00C538D5">
        <w:rPr>
          <w:rFonts w:ascii="Book Antiqua" w:hAnsi="Book Antiqua"/>
          <w:lang w:val="es-ES"/>
        </w:rPr>
        <w:t>Departamento de Justicia a Principales Ejecutivos y Oficiales de las</w:t>
      </w:r>
      <w:r w:rsidR="00C538D5">
        <w:rPr>
          <w:rFonts w:ascii="Book Antiqua" w:hAnsi="Book Antiqua"/>
          <w:lang w:val="es-ES"/>
        </w:rPr>
        <w:t xml:space="preserve"> </w:t>
      </w:r>
      <w:r w:rsidR="00C538D5" w:rsidRPr="00C538D5">
        <w:rPr>
          <w:rFonts w:ascii="Book Antiqua" w:hAnsi="Book Antiqua"/>
          <w:lang w:val="es-ES"/>
        </w:rPr>
        <w:t>cooperativas financieras al defraudar su cooperativa. Esto, causándole daño</w:t>
      </w:r>
      <w:r w:rsidR="00C538D5">
        <w:rPr>
          <w:rFonts w:ascii="Book Antiqua" w:hAnsi="Book Antiqua"/>
          <w:lang w:val="es-ES"/>
        </w:rPr>
        <w:t xml:space="preserve"> </w:t>
      </w:r>
      <w:r w:rsidR="00C538D5" w:rsidRPr="00C538D5">
        <w:rPr>
          <w:rFonts w:ascii="Book Antiqua" w:hAnsi="Book Antiqua"/>
          <w:lang w:val="es-ES"/>
        </w:rPr>
        <w:t>a la institución, y al Fondo del Seguro de Acciones y Depósitos que administra</w:t>
      </w:r>
      <w:r w:rsidR="00C538D5">
        <w:rPr>
          <w:rFonts w:ascii="Book Antiqua" w:hAnsi="Book Antiqua"/>
          <w:lang w:val="es-ES"/>
        </w:rPr>
        <w:t xml:space="preserve"> </w:t>
      </w:r>
      <w:r w:rsidR="00C538D5" w:rsidRPr="00C538D5">
        <w:rPr>
          <w:rFonts w:ascii="Book Antiqua" w:hAnsi="Book Antiqua"/>
          <w:lang w:val="es-ES"/>
        </w:rPr>
        <w:t>la Corporación, teniendo que ser intervenidas por COSSEC. Estos delitos no</w:t>
      </w:r>
      <w:r w:rsidR="00C538D5">
        <w:rPr>
          <w:rFonts w:ascii="Book Antiqua" w:hAnsi="Book Antiqua"/>
          <w:lang w:val="es-ES"/>
        </w:rPr>
        <w:t xml:space="preserve"> </w:t>
      </w:r>
      <w:r w:rsidR="00C538D5" w:rsidRPr="00C538D5">
        <w:rPr>
          <w:rFonts w:ascii="Book Antiqua" w:hAnsi="Book Antiqua"/>
          <w:lang w:val="es-ES"/>
        </w:rPr>
        <w:t>son como cualquier otro, porque quienes los cometen suelen ser principales</w:t>
      </w:r>
      <w:r w:rsidR="00C538D5">
        <w:rPr>
          <w:rFonts w:ascii="Book Antiqua" w:hAnsi="Book Antiqua"/>
          <w:lang w:val="es-ES"/>
        </w:rPr>
        <w:t xml:space="preserve"> </w:t>
      </w:r>
      <w:r w:rsidR="00C538D5" w:rsidRPr="00C538D5">
        <w:rPr>
          <w:rFonts w:ascii="Book Antiqua" w:hAnsi="Book Antiqua"/>
          <w:lang w:val="es-ES"/>
        </w:rPr>
        <w:t>ejecutivos u oficiales con control sobre los procesos internos de la</w:t>
      </w:r>
      <w:r w:rsidR="00C538D5">
        <w:rPr>
          <w:rFonts w:ascii="Book Antiqua" w:hAnsi="Book Antiqua"/>
          <w:lang w:val="es-ES"/>
        </w:rPr>
        <w:t xml:space="preserve"> </w:t>
      </w:r>
      <w:r w:rsidR="00C538D5" w:rsidRPr="00C538D5">
        <w:rPr>
          <w:rFonts w:ascii="Book Antiqua" w:hAnsi="Book Antiqua"/>
          <w:lang w:val="es-ES"/>
        </w:rPr>
        <w:t>cooperativa. Estos aprovechan su posición para crear artimañas contables</w:t>
      </w:r>
      <w:r w:rsidR="00C538D5">
        <w:rPr>
          <w:rFonts w:ascii="Book Antiqua" w:hAnsi="Book Antiqua"/>
          <w:lang w:val="es-ES"/>
        </w:rPr>
        <w:t xml:space="preserve"> </w:t>
      </w:r>
      <w:r w:rsidR="00C538D5" w:rsidRPr="00C538D5">
        <w:rPr>
          <w:rFonts w:ascii="Book Antiqua" w:hAnsi="Book Antiqua"/>
          <w:lang w:val="es-ES"/>
        </w:rPr>
        <w:t>o administrativas que hacen muy difícil detectar el fraude a tiempo.</w:t>
      </w:r>
      <w:r w:rsidR="009351B6" w:rsidRPr="00CB1F0F">
        <w:rPr>
          <w:rFonts w:ascii="Book Antiqua" w:hAnsi="Book Antiqua"/>
          <w:lang w:val="es-ES"/>
        </w:rPr>
        <w:t xml:space="preserve"> </w:t>
      </w:r>
      <w:r w:rsidR="00B830C7">
        <w:rPr>
          <w:rFonts w:ascii="Book Antiqua" w:hAnsi="Book Antiqua"/>
          <w:lang w:val="es-ES"/>
        </w:rPr>
        <w:t>Hacen énfasis en que el</w:t>
      </w:r>
      <w:r w:rsidR="00B830C7" w:rsidRPr="00B830C7">
        <w:rPr>
          <w:rFonts w:ascii="Book Antiqua" w:hAnsi="Book Antiqua"/>
          <w:lang w:val="es-ES"/>
        </w:rPr>
        <w:t xml:space="preserve"> proceso de referido a Justicia no es inmediato: primero se detecta la</w:t>
      </w:r>
      <w:r w:rsidR="00B830C7">
        <w:rPr>
          <w:rFonts w:ascii="Book Antiqua" w:hAnsi="Book Antiqua"/>
          <w:lang w:val="es-ES"/>
        </w:rPr>
        <w:t xml:space="preserve"> </w:t>
      </w:r>
      <w:r w:rsidR="00B830C7" w:rsidRPr="00B830C7">
        <w:rPr>
          <w:rFonts w:ascii="Book Antiqua" w:hAnsi="Book Antiqua"/>
          <w:lang w:val="es-ES"/>
        </w:rPr>
        <w:t>irregularidad, luego viene la auditoría, análisis legal, pruebas, y finalmente se</w:t>
      </w:r>
      <w:r w:rsidR="00B830C7">
        <w:rPr>
          <w:rFonts w:ascii="Book Antiqua" w:hAnsi="Book Antiqua"/>
          <w:lang w:val="es-ES"/>
        </w:rPr>
        <w:t xml:space="preserve"> </w:t>
      </w:r>
      <w:r w:rsidR="00B830C7" w:rsidRPr="00B830C7">
        <w:rPr>
          <w:rFonts w:ascii="Book Antiqua" w:hAnsi="Book Antiqua"/>
          <w:lang w:val="es-ES"/>
        </w:rPr>
        <w:t xml:space="preserve">consolida el expediente para poder radicar el referido. Es por esta razón, </w:t>
      </w:r>
      <w:r w:rsidR="00B830C7">
        <w:rPr>
          <w:rFonts w:ascii="Book Antiqua" w:hAnsi="Book Antiqua"/>
          <w:lang w:val="es-ES"/>
        </w:rPr>
        <w:t xml:space="preserve">que, a juicio de COSSEC, </w:t>
      </w:r>
      <w:r w:rsidR="00B830C7" w:rsidRPr="00B830C7">
        <w:rPr>
          <w:rFonts w:ascii="Book Antiqua" w:hAnsi="Book Antiqua"/>
          <w:lang w:val="es-ES"/>
        </w:rPr>
        <w:t xml:space="preserve">diez (10) años </w:t>
      </w:r>
      <w:r w:rsidR="00B830C7">
        <w:rPr>
          <w:rFonts w:ascii="Book Antiqua" w:hAnsi="Book Antiqua"/>
          <w:lang w:val="es-ES"/>
        </w:rPr>
        <w:t xml:space="preserve">como término prescriptivo </w:t>
      </w:r>
      <w:r w:rsidR="00B830C7" w:rsidRPr="00B830C7">
        <w:rPr>
          <w:rFonts w:ascii="Book Antiqua" w:hAnsi="Book Antiqua"/>
          <w:lang w:val="es-ES"/>
        </w:rPr>
        <w:t>es razonable y no un exceso.</w:t>
      </w:r>
    </w:p>
    <w:p w14:paraId="0F7D64B7" w14:textId="69B66E70" w:rsidR="00A61E4F" w:rsidRPr="00A61E4F" w:rsidRDefault="00A61E4F" w:rsidP="006E2830">
      <w:pPr>
        <w:tabs>
          <w:tab w:val="left" w:pos="-720"/>
        </w:tabs>
        <w:suppressAutoHyphens/>
        <w:jc w:val="both"/>
        <w:rPr>
          <w:rFonts w:ascii="Book Antiqua" w:hAnsi="Book Antiqua"/>
          <w:lang w:val="es-ES"/>
        </w:rPr>
      </w:pPr>
      <w:r>
        <w:rPr>
          <w:rFonts w:ascii="Book Antiqua" w:hAnsi="Book Antiqua"/>
          <w:lang w:val="es-ES"/>
        </w:rPr>
        <w:tab/>
        <w:t>Asimismo, en</w:t>
      </w:r>
      <w:r w:rsidRPr="00A61E4F">
        <w:rPr>
          <w:rFonts w:ascii="Book Antiqua" w:hAnsi="Book Antiqua"/>
          <w:lang w:val="es-ES"/>
        </w:rPr>
        <w:t xml:space="preserve"> cumplimiento con la Sección 204(a) de la ley federal “Puerto Rico</w:t>
      </w:r>
    </w:p>
    <w:p w14:paraId="4E0EE698" w14:textId="313F60A8" w:rsidR="00A61E4F" w:rsidRDefault="00A61E4F" w:rsidP="006E2830">
      <w:pPr>
        <w:tabs>
          <w:tab w:val="left" w:pos="-720"/>
        </w:tabs>
        <w:suppressAutoHyphens/>
        <w:jc w:val="both"/>
        <w:rPr>
          <w:rFonts w:ascii="Book Antiqua" w:hAnsi="Book Antiqua"/>
          <w:lang w:val="es-ES"/>
        </w:rPr>
      </w:pPr>
      <w:proofErr w:type="spellStart"/>
      <w:r w:rsidRPr="00A61E4F">
        <w:rPr>
          <w:rFonts w:ascii="Book Antiqua" w:hAnsi="Book Antiqua"/>
          <w:lang w:val="es-ES"/>
        </w:rPr>
        <w:t>Oversight</w:t>
      </w:r>
      <w:proofErr w:type="spellEnd"/>
      <w:r w:rsidRPr="00A61E4F">
        <w:rPr>
          <w:rFonts w:ascii="Book Antiqua" w:hAnsi="Book Antiqua"/>
          <w:lang w:val="es-ES"/>
        </w:rPr>
        <w:t xml:space="preserve">, Management, and </w:t>
      </w:r>
      <w:proofErr w:type="spellStart"/>
      <w:r w:rsidRPr="00A61E4F">
        <w:rPr>
          <w:rFonts w:ascii="Book Antiqua" w:hAnsi="Book Antiqua"/>
          <w:lang w:val="es-ES"/>
        </w:rPr>
        <w:t>Economic</w:t>
      </w:r>
      <w:proofErr w:type="spellEnd"/>
      <w:r w:rsidRPr="00A61E4F">
        <w:rPr>
          <w:rFonts w:ascii="Book Antiqua" w:hAnsi="Book Antiqua"/>
          <w:lang w:val="es-ES"/>
        </w:rPr>
        <w:t xml:space="preserve"> </w:t>
      </w:r>
      <w:proofErr w:type="spellStart"/>
      <w:r w:rsidRPr="00A61E4F">
        <w:rPr>
          <w:rFonts w:ascii="Book Antiqua" w:hAnsi="Book Antiqua"/>
          <w:lang w:val="es-ES"/>
        </w:rPr>
        <w:t>Stability</w:t>
      </w:r>
      <w:proofErr w:type="spellEnd"/>
      <w:r w:rsidRPr="00A61E4F">
        <w:rPr>
          <w:rFonts w:ascii="Book Antiqua" w:hAnsi="Book Antiqua"/>
          <w:lang w:val="es-ES"/>
        </w:rPr>
        <w:t xml:space="preserve"> </w:t>
      </w:r>
      <w:proofErr w:type="spellStart"/>
      <w:r w:rsidRPr="00A61E4F">
        <w:rPr>
          <w:rFonts w:ascii="Book Antiqua" w:hAnsi="Book Antiqua"/>
          <w:lang w:val="es-ES"/>
        </w:rPr>
        <w:t>Act</w:t>
      </w:r>
      <w:proofErr w:type="spellEnd"/>
      <w:r w:rsidRPr="00A61E4F">
        <w:rPr>
          <w:rFonts w:ascii="Book Antiqua" w:hAnsi="Book Antiqua"/>
          <w:lang w:val="es-ES"/>
        </w:rPr>
        <w:t xml:space="preserve">”, conocida como PROMESA (por sus siglas en ingles), Pub. L. 114-187, </w:t>
      </w:r>
      <w:r>
        <w:rPr>
          <w:rFonts w:ascii="Book Antiqua" w:hAnsi="Book Antiqua"/>
          <w:lang w:val="es-ES"/>
        </w:rPr>
        <w:t>la COSSEC certifica</w:t>
      </w:r>
      <w:r w:rsidRPr="00A61E4F">
        <w:rPr>
          <w:rFonts w:ascii="Book Antiqua" w:hAnsi="Book Antiqua"/>
          <w:lang w:val="es-ES"/>
        </w:rPr>
        <w:t xml:space="preserve"> que de firmarse el</w:t>
      </w:r>
      <w:r>
        <w:rPr>
          <w:rFonts w:ascii="Book Antiqua" w:hAnsi="Book Antiqua"/>
          <w:lang w:val="es-ES"/>
        </w:rPr>
        <w:t xml:space="preserve"> </w:t>
      </w:r>
      <w:r w:rsidRPr="00A61E4F">
        <w:rPr>
          <w:rFonts w:ascii="Book Antiqua" w:hAnsi="Book Antiqua"/>
          <w:lang w:val="es-ES"/>
        </w:rPr>
        <w:t>P. del S. 676 su implementación tendría el siguiente impacto en la</w:t>
      </w:r>
      <w:r>
        <w:rPr>
          <w:rFonts w:ascii="Book Antiqua" w:hAnsi="Book Antiqua"/>
          <w:lang w:val="es-ES"/>
        </w:rPr>
        <w:t xml:space="preserve"> </w:t>
      </w:r>
      <w:r w:rsidRPr="00A61E4F">
        <w:rPr>
          <w:rFonts w:ascii="Book Antiqua" w:hAnsi="Book Antiqua"/>
          <w:lang w:val="es-ES"/>
        </w:rPr>
        <w:t>Corporación Pública para la Supervisión y Seguro de Cooperativas de Puerto</w:t>
      </w:r>
      <w:r>
        <w:rPr>
          <w:rFonts w:ascii="Book Antiqua" w:hAnsi="Book Antiqua"/>
          <w:lang w:val="es-ES"/>
        </w:rPr>
        <w:t xml:space="preserve"> </w:t>
      </w:r>
      <w:r w:rsidRPr="00A61E4F">
        <w:rPr>
          <w:rFonts w:ascii="Book Antiqua" w:hAnsi="Book Antiqua"/>
          <w:lang w:val="es-ES"/>
        </w:rPr>
        <w:t>Rico (COSSEC):</w:t>
      </w:r>
      <w:r>
        <w:rPr>
          <w:rFonts w:ascii="Book Antiqua" w:hAnsi="Book Antiqua"/>
          <w:lang w:val="es-ES"/>
        </w:rPr>
        <w:t xml:space="preserve"> </w:t>
      </w:r>
      <w:r w:rsidRPr="00A61E4F">
        <w:rPr>
          <w:rFonts w:ascii="Book Antiqua" w:hAnsi="Book Antiqua"/>
          <w:lang w:val="es-ES"/>
        </w:rPr>
        <w:t>Aumento en gastos: $0.00</w:t>
      </w:r>
      <w:r>
        <w:rPr>
          <w:rFonts w:ascii="Book Antiqua" w:hAnsi="Book Antiqua"/>
          <w:lang w:val="es-ES"/>
        </w:rPr>
        <w:t xml:space="preserve">; </w:t>
      </w:r>
      <w:r w:rsidRPr="00A61E4F">
        <w:rPr>
          <w:rFonts w:ascii="Book Antiqua" w:hAnsi="Book Antiqua"/>
          <w:lang w:val="es-ES"/>
        </w:rPr>
        <w:t>Disminución en gastos: $0.00</w:t>
      </w:r>
      <w:r>
        <w:rPr>
          <w:rFonts w:ascii="Book Antiqua" w:hAnsi="Book Antiqua"/>
          <w:lang w:val="es-ES"/>
        </w:rPr>
        <w:t xml:space="preserve">; </w:t>
      </w:r>
      <w:r w:rsidRPr="00A61E4F">
        <w:rPr>
          <w:rFonts w:ascii="Book Antiqua" w:hAnsi="Book Antiqua"/>
          <w:lang w:val="es-ES"/>
        </w:rPr>
        <w:t>Aumento en ingresos: $0.00</w:t>
      </w:r>
      <w:r>
        <w:rPr>
          <w:rFonts w:ascii="Book Antiqua" w:hAnsi="Book Antiqua"/>
          <w:lang w:val="es-ES"/>
        </w:rPr>
        <w:t xml:space="preserve">; </w:t>
      </w:r>
      <w:r w:rsidRPr="00A61E4F">
        <w:rPr>
          <w:rFonts w:ascii="Book Antiqua" w:hAnsi="Book Antiqua"/>
          <w:lang w:val="es-ES"/>
        </w:rPr>
        <w:t>Disminución de ingresos: $0.00</w:t>
      </w:r>
      <w:r w:rsidR="008C6DEA">
        <w:rPr>
          <w:rFonts w:ascii="Book Antiqua" w:hAnsi="Book Antiqua"/>
          <w:lang w:val="es-ES"/>
        </w:rPr>
        <w:t xml:space="preserve">. </w:t>
      </w:r>
    </w:p>
    <w:p w14:paraId="327EDF6F" w14:textId="77777777" w:rsidR="008C6DEA" w:rsidRDefault="008C6DEA" w:rsidP="006E2830">
      <w:pPr>
        <w:tabs>
          <w:tab w:val="left" w:pos="-720"/>
        </w:tabs>
        <w:suppressAutoHyphens/>
        <w:jc w:val="both"/>
        <w:rPr>
          <w:rFonts w:ascii="Book Antiqua" w:hAnsi="Book Antiqua"/>
          <w:lang w:val="es-ES"/>
        </w:rPr>
      </w:pPr>
    </w:p>
    <w:p w14:paraId="0463379A" w14:textId="3C071405" w:rsidR="008C6DEA" w:rsidRPr="008C6DEA" w:rsidRDefault="008C6DEA" w:rsidP="006E2830">
      <w:pPr>
        <w:tabs>
          <w:tab w:val="left" w:pos="-720"/>
        </w:tabs>
        <w:suppressAutoHyphens/>
        <w:jc w:val="center"/>
        <w:rPr>
          <w:rFonts w:ascii="Book Antiqua" w:hAnsi="Book Antiqua"/>
          <w:b/>
          <w:bCs/>
          <w:lang/>
        </w:rPr>
      </w:pPr>
      <w:r w:rsidRPr="008C6DEA">
        <w:rPr>
          <w:rFonts w:ascii="Book Antiqua" w:hAnsi="Book Antiqua"/>
          <w:b/>
          <w:bCs/>
          <w:lang/>
        </w:rPr>
        <w:t>OFICINA DEL COMISIONADO DE INSTITUCIONES FINANCIERAS</w:t>
      </w:r>
    </w:p>
    <w:p w14:paraId="6ADA1189" w14:textId="77777777" w:rsidR="008C6DEA" w:rsidRDefault="008C6DEA" w:rsidP="006E2830">
      <w:pPr>
        <w:tabs>
          <w:tab w:val="left" w:pos="-720"/>
        </w:tabs>
        <w:suppressAutoHyphens/>
        <w:jc w:val="both"/>
        <w:rPr>
          <w:rFonts w:ascii="Book Antiqua" w:hAnsi="Book Antiqua"/>
          <w:lang/>
        </w:rPr>
      </w:pPr>
    </w:p>
    <w:p w14:paraId="7AE8FE2B" w14:textId="6B936FEE" w:rsidR="00AD4143" w:rsidRPr="00AD4143" w:rsidRDefault="008C6DEA" w:rsidP="006E2830">
      <w:pPr>
        <w:tabs>
          <w:tab w:val="left" w:pos="-720"/>
        </w:tabs>
        <w:suppressAutoHyphens/>
        <w:jc w:val="both"/>
        <w:rPr>
          <w:rFonts w:ascii="Book Antiqua" w:hAnsi="Book Antiqua"/>
          <w:lang/>
        </w:rPr>
      </w:pPr>
      <w:r>
        <w:rPr>
          <w:rFonts w:ascii="Book Antiqua" w:hAnsi="Book Antiqua"/>
          <w:lang/>
        </w:rPr>
        <w:tab/>
        <w:t>La Oficina del Comisionado de Instituciones Financieras (OCIF)</w:t>
      </w:r>
      <w:r w:rsidR="00CD79CC">
        <w:rPr>
          <w:rFonts w:ascii="Book Antiqua" w:hAnsi="Book Antiqua"/>
          <w:lang/>
        </w:rPr>
        <w:t xml:space="preserve"> endosó al medida. </w:t>
      </w:r>
      <w:r w:rsidR="00AD4143">
        <w:rPr>
          <w:rFonts w:ascii="Book Antiqua" w:hAnsi="Book Antiqua"/>
          <w:lang/>
        </w:rPr>
        <w:t>La OCIF destaca que la</w:t>
      </w:r>
      <w:r w:rsidR="00AD4143" w:rsidRPr="00AD4143">
        <w:rPr>
          <w:rFonts w:ascii="Book Antiqua" w:hAnsi="Book Antiqua"/>
          <w:lang/>
        </w:rPr>
        <w:t xml:space="preserve"> aprobación del P. del S. 676 generará beneficios tangibles para la protección del inversionista,</w:t>
      </w:r>
      <w:r w:rsidR="00AD4143">
        <w:rPr>
          <w:rFonts w:ascii="Book Antiqua" w:hAnsi="Book Antiqua"/>
          <w:lang/>
        </w:rPr>
        <w:t xml:space="preserve"> </w:t>
      </w:r>
      <w:r w:rsidR="00AD4143" w:rsidRPr="00AD4143">
        <w:rPr>
          <w:rFonts w:ascii="Book Antiqua" w:hAnsi="Book Antiqua"/>
          <w:lang/>
        </w:rPr>
        <w:t>brindando, entre otros, lo siguiente:</w:t>
      </w:r>
      <w:r w:rsidR="00AD4143">
        <w:rPr>
          <w:rFonts w:ascii="Book Antiqua" w:hAnsi="Book Antiqua"/>
          <w:lang/>
        </w:rPr>
        <w:t xml:space="preserve"> (1)</w:t>
      </w:r>
      <w:r w:rsidR="00AD4143" w:rsidRPr="00AD4143">
        <w:rPr>
          <w:rFonts w:ascii="Book Antiqua" w:hAnsi="Book Antiqua"/>
          <w:lang/>
        </w:rPr>
        <w:t xml:space="preserve"> Mayor capacidad de fiscalización: permitirá que la OCIF, en coordinación con fiscales</w:t>
      </w:r>
    </w:p>
    <w:p w14:paraId="7E1580EA" w14:textId="5FD36EDF" w:rsidR="008C6DEA" w:rsidRDefault="00AD4143" w:rsidP="006E2830">
      <w:pPr>
        <w:tabs>
          <w:tab w:val="left" w:pos="-720"/>
        </w:tabs>
        <w:suppressAutoHyphens/>
        <w:jc w:val="both"/>
        <w:rPr>
          <w:rFonts w:ascii="Book Antiqua" w:hAnsi="Book Antiqua"/>
          <w:lang/>
        </w:rPr>
      </w:pPr>
      <w:r w:rsidRPr="00AD4143">
        <w:rPr>
          <w:rFonts w:ascii="Book Antiqua" w:hAnsi="Book Antiqua"/>
          <w:lang/>
        </w:rPr>
        <w:t>y otras agencias, disponga de un término adecuado para investigar y procesar esquemas</w:t>
      </w:r>
      <w:r>
        <w:rPr>
          <w:rFonts w:ascii="Book Antiqua" w:hAnsi="Book Antiqua"/>
          <w:lang/>
        </w:rPr>
        <w:t xml:space="preserve"> </w:t>
      </w:r>
      <w:r w:rsidRPr="00AD4143">
        <w:rPr>
          <w:rFonts w:ascii="Book Antiqua" w:hAnsi="Book Antiqua"/>
          <w:lang/>
        </w:rPr>
        <w:t>de fraude</w:t>
      </w:r>
      <w:r>
        <w:rPr>
          <w:rFonts w:ascii="Book Antiqua" w:hAnsi="Book Antiqua"/>
          <w:lang/>
        </w:rPr>
        <w:t xml:space="preserve">, (2) </w:t>
      </w:r>
      <w:r w:rsidRPr="00AD4143">
        <w:rPr>
          <w:rFonts w:ascii="Book Antiqua" w:hAnsi="Book Antiqua"/>
          <w:lang/>
        </w:rPr>
        <w:t>Disuasivo contra la conducta ilegal: un término más amplio envía un mensaje claro a</w:t>
      </w:r>
      <w:r>
        <w:rPr>
          <w:rFonts w:ascii="Book Antiqua" w:hAnsi="Book Antiqua"/>
          <w:lang/>
        </w:rPr>
        <w:t xml:space="preserve"> </w:t>
      </w:r>
      <w:r w:rsidRPr="00AD4143">
        <w:rPr>
          <w:rFonts w:ascii="Book Antiqua" w:hAnsi="Book Antiqua"/>
          <w:lang/>
        </w:rPr>
        <w:t>quienes pretenden defraudar al mercado, reduciendo los incentivos a ocultar sus</w:t>
      </w:r>
      <w:r>
        <w:rPr>
          <w:rFonts w:ascii="Book Antiqua" w:hAnsi="Book Antiqua"/>
          <w:lang/>
        </w:rPr>
        <w:t xml:space="preserve"> </w:t>
      </w:r>
      <w:r w:rsidRPr="00AD4143">
        <w:rPr>
          <w:rFonts w:ascii="Book Antiqua" w:hAnsi="Book Antiqua"/>
          <w:lang/>
        </w:rPr>
        <w:t>conductas por el mero paso del tiempo</w:t>
      </w:r>
      <w:r>
        <w:rPr>
          <w:rFonts w:ascii="Book Antiqua" w:hAnsi="Book Antiqua"/>
          <w:lang/>
        </w:rPr>
        <w:t xml:space="preserve">, y (3) </w:t>
      </w:r>
      <w:r w:rsidRPr="00AD4143">
        <w:rPr>
          <w:rFonts w:ascii="Book Antiqua" w:hAnsi="Book Antiqua"/>
          <w:lang/>
        </w:rPr>
        <w:t>Protección a inversionistas y al mercado: fortalece la confianza en el sistema</w:t>
      </w:r>
      <w:r>
        <w:rPr>
          <w:rFonts w:ascii="Book Antiqua" w:hAnsi="Book Antiqua"/>
          <w:lang/>
        </w:rPr>
        <w:t xml:space="preserve"> </w:t>
      </w:r>
      <w:r w:rsidRPr="00AD4143">
        <w:rPr>
          <w:rFonts w:ascii="Book Antiqua" w:hAnsi="Book Antiqua"/>
          <w:lang/>
        </w:rPr>
        <w:t>financiero al demostrar</w:t>
      </w:r>
      <w:r>
        <w:rPr>
          <w:rFonts w:ascii="Book Antiqua" w:hAnsi="Book Antiqua"/>
          <w:lang/>
        </w:rPr>
        <w:t xml:space="preserve"> </w:t>
      </w:r>
      <w:r w:rsidRPr="00AD4143">
        <w:rPr>
          <w:rFonts w:ascii="Book Antiqua" w:hAnsi="Book Antiqua"/>
          <w:lang/>
        </w:rPr>
        <w:t>un compromiso firme contra la impunidad en delitos financieros.</w:t>
      </w:r>
      <w:r>
        <w:rPr>
          <w:rFonts w:ascii="Book Antiqua" w:hAnsi="Book Antiqua"/>
          <w:lang/>
        </w:rPr>
        <w:t xml:space="preserve"> </w:t>
      </w:r>
    </w:p>
    <w:p w14:paraId="313B5384" w14:textId="7375834F" w:rsidR="00CE4414" w:rsidRPr="00AD4143" w:rsidRDefault="00CE4414" w:rsidP="006E2830">
      <w:pPr>
        <w:tabs>
          <w:tab w:val="left" w:pos="-720"/>
        </w:tabs>
        <w:suppressAutoHyphens/>
        <w:jc w:val="both"/>
        <w:rPr>
          <w:rFonts w:ascii="Book Antiqua" w:hAnsi="Book Antiqua"/>
          <w:lang/>
        </w:rPr>
      </w:pPr>
      <w:r>
        <w:rPr>
          <w:rFonts w:ascii="Book Antiqua" w:hAnsi="Book Antiqua"/>
          <w:lang/>
        </w:rPr>
        <w:tab/>
        <w:t>A juicio del regulador, la</w:t>
      </w:r>
      <w:r w:rsidRPr="00CE4414">
        <w:rPr>
          <w:rFonts w:ascii="Book Antiqua" w:hAnsi="Book Antiqua"/>
          <w:lang/>
        </w:rPr>
        <w:t xml:space="preserve"> aprobación del P. del S. 676 no solo fortalece la protección de los inversionistas y la integridad</w:t>
      </w:r>
      <w:r>
        <w:rPr>
          <w:rFonts w:ascii="Book Antiqua" w:hAnsi="Book Antiqua"/>
          <w:lang/>
        </w:rPr>
        <w:t xml:space="preserve"> </w:t>
      </w:r>
      <w:r w:rsidRPr="00CE4414">
        <w:rPr>
          <w:rFonts w:ascii="Book Antiqua" w:hAnsi="Book Antiqua"/>
          <w:lang/>
        </w:rPr>
        <w:t>del mercado de valores, sino que también refuerza la misión institucional de la OCIF de</w:t>
      </w:r>
      <w:r>
        <w:rPr>
          <w:rFonts w:ascii="Book Antiqua" w:hAnsi="Book Antiqua"/>
          <w:lang/>
        </w:rPr>
        <w:t xml:space="preserve"> </w:t>
      </w:r>
      <w:r w:rsidRPr="00CE4414">
        <w:rPr>
          <w:rFonts w:ascii="Book Antiqua" w:hAnsi="Book Antiqua"/>
          <w:lang/>
        </w:rPr>
        <w:t>supervisar de manera efectiva las instituciones financieras bajo sujurisdicción. Al dotar a la OCIF</w:t>
      </w:r>
      <w:r>
        <w:rPr>
          <w:rFonts w:ascii="Book Antiqua" w:hAnsi="Book Antiqua"/>
          <w:lang/>
        </w:rPr>
        <w:t xml:space="preserve"> </w:t>
      </w:r>
      <w:r w:rsidRPr="00CE4414">
        <w:rPr>
          <w:rFonts w:ascii="Book Antiqua" w:hAnsi="Book Antiqua"/>
          <w:lang/>
        </w:rPr>
        <w:t>de un término adecuado para investigar, fiscalizar y, cuando corresponda, canalizar referidos al</w:t>
      </w:r>
      <w:r>
        <w:rPr>
          <w:rFonts w:ascii="Book Antiqua" w:hAnsi="Book Antiqua"/>
          <w:lang/>
        </w:rPr>
        <w:t xml:space="preserve"> </w:t>
      </w:r>
      <w:r w:rsidRPr="00CE4414">
        <w:rPr>
          <w:rFonts w:ascii="Book Antiqua" w:hAnsi="Book Antiqua"/>
          <w:lang/>
        </w:rPr>
        <w:lastRenderedPageBreak/>
        <w:t>Departamento de Justicia, la medida asegura que las violaciones a la Ley Uniforme de Valores</w:t>
      </w:r>
      <w:r>
        <w:rPr>
          <w:rFonts w:ascii="Book Antiqua" w:hAnsi="Book Antiqua"/>
          <w:lang/>
        </w:rPr>
        <w:t xml:space="preserve"> </w:t>
      </w:r>
      <w:r w:rsidRPr="00CE4414">
        <w:rPr>
          <w:rFonts w:ascii="Book Antiqua" w:hAnsi="Book Antiqua"/>
          <w:lang/>
        </w:rPr>
        <w:t>sean detectadas, sancionadas y prevenidas oportunamente, promoviendo así la transparencia, la</w:t>
      </w:r>
      <w:r>
        <w:rPr>
          <w:rFonts w:ascii="Book Antiqua" w:hAnsi="Book Antiqua"/>
          <w:lang/>
        </w:rPr>
        <w:t xml:space="preserve"> </w:t>
      </w:r>
      <w:r w:rsidRPr="00CE4414">
        <w:rPr>
          <w:rFonts w:ascii="Book Antiqua" w:hAnsi="Book Antiqua"/>
          <w:lang/>
        </w:rPr>
        <w:t>legalidad y la confianza en el sistema financiero de Puerto Rico.</w:t>
      </w:r>
    </w:p>
    <w:p w14:paraId="35931FC5" w14:textId="16125AF2" w:rsidR="00940E84" w:rsidRDefault="00445880" w:rsidP="006E2830">
      <w:pPr>
        <w:tabs>
          <w:tab w:val="left" w:pos="-720"/>
          <w:tab w:val="left" w:pos="1991"/>
        </w:tabs>
        <w:suppressAutoHyphens/>
        <w:jc w:val="both"/>
        <w:rPr>
          <w:rFonts w:ascii="Book Antiqua" w:hAnsi="Book Antiqua"/>
          <w:lang w:val="es-ES"/>
        </w:rPr>
      </w:pPr>
      <w:r>
        <w:rPr>
          <w:rFonts w:ascii="Book Antiqua" w:hAnsi="Book Antiqua"/>
          <w:lang w:val="es-ES"/>
        </w:rPr>
        <w:tab/>
      </w:r>
    </w:p>
    <w:p w14:paraId="0481125D" w14:textId="77777777" w:rsidR="005E77B6" w:rsidRDefault="005E77B6" w:rsidP="006E2830">
      <w:pPr>
        <w:tabs>
          <w:tab w:val="left" w:pos="-720"/>
          <w:tab w:val="left" w:pos="1991"/>
        </w:tabs>
        <w:suppressAutoHyphens/>
        <w:jc w:val="center"/>
        <w:rPr>
          <w:rFonts w:ascii="Book Antiqua" w:hAnsi="Book Antiqua"/>
          <w:b/>
          <w:bCs/>
          <w:lang/>
        </w:rPr>
      </w:pPr>
      <w:r w:rsidRPr="005E77B6">
        <w:rPr>
          <w:rFonts w:ascii="Book Antiqua" w:hAnsi="Book Antiqua"/>
          <w:b/>
          <w:bCs/>
          <w:lang/>
        </w:rPr>
        <w:t>ASOCIACIÓN DE BANCOS DE PUERTO RICO</w:t>
      </w:r>
    </w:p>
    <w:p w14:paraId="5CB3B6BF" w14:textId="77777777" w:rsidR="005E77B6" w:rsidRDefault="005E77B6" w:rsidP="006E2830">
      <w:pPr>
        <w:tabs>
          <w:tab w:val="left" w:pos="-720"/>
          <w:tab w:val="left" w:pos="1991"/>
        </w:tabs>
        <w:suppressAutoHyphens/>
        <w:rPr>
          <w:rFonts w:ascii="Book Antiqua" w:hAnsi="Book Antiqua"/>
          <w:b/>
          <w:bCs/>
          <w:lang/>
        </w:rPr>
      </w:pPr>
    </w:p>
    <w:p w14:paraId="4E058F36" w14:textId="20BB5558" w:rsidR="005E77B6" w:rsidRPr="0016525A" w:rsidRDefault="0016525A" w:rsidP="006E2830">
      <w:pPr>
        <w:jc w:val="both"/>
        <w:rPr>
          <w:rFonts w:ascii="Book Antiqua" w:hAnsi="Book Antiqua"/>
        </w:rPr>
      </w:pPr>
      <w:r>
        <w:rPr>
          <w:rFonts w:ascii="Book Antiqua" w:hAnsi="Book Antiqua"/>
          <w:lang/>
        </w:rPr>
        <w:tab/>
      </w:r>
      <w:r w:rsidR="00B27A95" w:rsidRPr="0016525A">
        <w:rPr>
          <w:rFonts w:ascii="Book Antiqua" w:hAnsi="Book Antiqua"/>
        </w:rPr>
        <w:t xml:space="preserve">La </w:t>
      </w:r>
      <w:proofErr w:type="spellStart"/>
      <w:r w:rsidR="00B27A95" w:rsidRPr="0016525A">
        <w:rPr>
          <w:rFonts w:ascii="Book Antiqua" w:hAnsi="Book Antiqua"/>
        </w:rPr>
        <w:t>Asociación</w:t>
      </w:r>
      <w:proofErr w:type="spellEnd"/>
      <w:r w:rsidR="00B27A95" w:rsidRPr="0016525A">
        <w:rPr>
          <w:rFonts w:ascii="Book Antiqua" w:hAnsi="Book Antiqua"/>
        </w:rPr>
        <w:t xml:space="preserve"> de </w:t>
      </w:r>
      <w:proofErr w:type="spellStart"/>
      <w:r w:rsidR="00B27A95" w:rsidRPr="0016525A">
        <w:rPr>
          <w:rFonts w:ascii="Book Antiqua" w:hAnsi="Book Antiqua"/>
        </w:rPr>
        <w:t>Bancos</w:t>
      </w:r>
      <w:proofErr w:type="spellEnd"/>
      <w:r w:rsidR="00B27A95" w:rsidRPr="0016525A">
        <w:rPr>
          <w:rFonts w:ascii="Book Antiqua" w:hAnsi="Book Antiqua"/>
        </w:rPr>
        <w:t xml:space="preserve"> de Puerto Rico (ABPR) también </w:t>
      </w:r>
      <w:proofErr w:type="spellStart"/>
      <w:r w:rsidR="005E77B6" w:rsidRPr="0016525A">
        <w:rPr>
          <w:rFonts w:ascii="Book Antiqua" w:hAnsi="Book Antiqua"/>
        </w:rPr>
        <w:t>endosó</w:t>
      </w:r>
      <w:proofErr w:type="spellEnd"/>
      <w:r w:rsidR="005E77B6" w:rsidRPr="0016525A">
        <w:rPr>
          <w:rFonts w:ascii="Book Antiqua" w:hAnsi="Book Antiqua"/>
        </w:rPr>
        <w:t xml:space="preserve"> la </w:t>
      </w:r>
      <w:proofErr w:type="spellStart"/>
      <w:r w:rsidR="005E77B6" w:rsidRPr="0016525A">
        <w:rPr>
          <w:rFonts w:ascii="Book Antiqua" w:hAnsi="Book Antiqua"/>
        </w:rPr>
        <w:t>medida</w:t>
      </w:r>
      <w:proofErr w:type="spellEnd"/>
      <w:r w:rsidR="005E77B6" w:rsidRPr="0016525A">
        <w:rPr>
          <w:rFonts w:ascii="Book Antiqua" w:hAnsi="Book Antiqua"/>
        </w:rPr>
        <w:t>.</w:t>
      </w:r>
      <w:r w:rsidRPr="0016525A">
        <w:rPr>
          <w:rFonts w:ascii="Book Antiqua" w:hAnsi="Book Antiqua"/>
        </w:rPr>
        <w:t xml:space="preserve"> </w:t>
      </w:r>
      <w:r w:rsidRPr="0016525A">
        <w:rPr>
          <w:rFonts w:ascii="Book Antiqua" w:hAnsi="Book Antiqua"/>
          <w:lang/>
        </w:rPr>
        <w:t xml:space="preserve">La Asociación y sus bancos miembros </w:t>
      </w:r>
      <w:proofErr w:type="spellStart"/>
      <w:r w:rsidRPr="0016525A">
        <w:rPr>
          <w:rFonts w:ascii="Book Antiqua" w:hAnsi="Book Antiqua"/>
        </w:rPr>
        <w:t>expresaron</w:t>
      </w:r>
      <w:proofErr w:type="spellEnd"/>
      <w:r w:rsidRPr="0016525A">
        <w:rPr>
          <w:rFonts w:ascii="Book Antiqua" w:hAnsi="Book Antiqua"/>
          <w:lang/>
        </w:rPr>
        <w:t xml:space="preserve"> su enorme interés en que se</w:t>
      </w:r>
      <w:r w:rsidRPr="0016525A">
        <w:rPr>
          <w:rFonts w:ascii="Book Antiqua" w:hAnsi="Book Antiqua"/>
        </w:rPr>
        <w:t xml:space="preserve"> </w:t>
      </w:r>
      <w:r w:rsidRPr="0016525A">
        <w:rPr>
          <w:rFonts w:ascii="Book Antiqua" w:hAnsi="Book Antiqua"/>
          <w:lang/>
        </w:rPr>
        <w:t>aprueben</w:t>
      </w:r>
      <w:r w:rsidRPr="0016525A">
        <w:rPr>
          <w:rFonts w:ascii="Book Antiqua" w:hAnsi="Book Antiqua"/>
        </w:rPr>
        <w:t xml:space="preserve"> </w:t>
      </w:r>
      <w:r w:rsidRPr="0016525A">
        <w:rPr>
          <w:rFonts w:ascii="Book Antiqua" w:hAnsi="Book Antiqua"/>
          <w:lang/>
        </w:rPr>
        <w:t>las medidas legislativas para penalizar de manera más efectiva todo</w:t>
      </w:r>
      <w:r w:rsidRPr="0016525A">
        <w:rPr>
          <w:rFonts w:ascii="Book Antiqua" w:hAnsi="Book Antiqua"/>
        </w:rPr>
        <w:t xml:space="preserve"> </w:t>
      </w:r>
      <w:r w:rsidRPr="0016525A">
        <w:rPr>
          <w:rFonts w:ascii="Book Antiqua" w:hAnsi="Book Antiqua"/>
          <w:lang/>
        </w:rPr>
        <w:t>tipo de conducta criminal que resulte en el tipo de fraudes objeto del Proyecto.</w:t>
      </w:r>
      <w:r w:rsidRPr="0016525A">
        <w:rPr>
          <w:rFonts w:ascii="Book Antiqua" w:hAnsi="Book Antiqua"/>
        </w:rPr>
        <w:t xml:space="preserve"> </w:t>
      </w:r>
      <w:r w:rsidRPr="0016525A">
        <w:rPr>
          <w:rFonts w:ascii="Book Antiqua" w:hAnsi="Book Antiqua"/>
          <w:lang/>
        </w:rPr>
        <w:t>Asimismo, tanto la</w:t>
      </w:r>
      <w:r w:rsidRPr="0016525A">
        <w:rPr>
          <w:rFonts w:ascii="Book Antiqua" w:hAnsi="Book Antiqua"/>
        </w:rPr>
        <w:t xml:space="preserve"> </w:t>
      </w:r>
      <w:r w:rsidRPr="0016525A">
        <w:rPr>
          <w:rFonts w:ascii="Book Antiqua" w:hAnsi="Book Antiqua"/>
          <w:lang/>
        </w:rPr>
        <w:t xml:space="preserve">Asociación, como </w:t>
      </w:r>
      <w:r w:rsidRPr="0016525A">
        <w:rPr>
          <w:rFonts w:ascii="Book Antiqua" w:hAnsi="Book Antiqua"/>
        </w:rPr>
        <w:t>sus</w:t>
      </w:r>
      <w:r w:rsidRPr="0016525A">
        <w:rPr>
          <w:rFonts w:ascii="Book Antiqua" w:hAnsi="Book Antiqua"/>
          <w:lang/>
        </w:rPr>
        <w:t xml:space="preserve"> bancos miembros, hacen fuertes inversiones en</w:t>
      </w:r>
      <w:r w:rsidRPr="0016525A">
        <w:rPr>
          <w:rFonts w:ascii="Book Antiqua" w:hAnsi="Book Antiqua"/>
        </w:rPr>
        <w:t xml:space="preserve"> </w:t>
      </w:r>
      <w:r w:rsidRPr="0016525A">
        <w:rPr>
          <w:rFonts w:ascii="Book Antiqua" w:hAnsi="Book Antiqua"/>
          <w:lang/>
        </w:rPr>
        <w:t>educación a los clientes sobre este tipo de fraudes y la manera en que estos</w:t>
      </w:r>
      <w:r w:rsidRPr="0016525A">
        <w:rPr>
          <w:rFonts w:ascii="Book Antiqua" w:hAnsi="Book Antiqua"/>
        </w:rPr>
        <w:t xml:space="preserve"> </w:t>
      </w:r>
      <w:r w:rsidRPr="0016525A">
        <w:rPr>
          <w:rFonts w:ascii="Book Antiqua" w:hAnsi="Book Antiqua"/>
          <w:lang/>
        </w:rPr>
        <w:t>pueden evitarse tomando las medidas de precaución correspondientes.</w:t>
      </w:r>
      <w:r w:rsidRPr="0016525A">
        <w:rPr>
          <w:rFonts w:ascii="Book Antiqua" w:hAnsi="Book Antiqua"/>
        </w:rPr>
        <w:t xml:space="preserve"> </w:t>
      </w:r>
      <w:r w:rsidRPr="0016525A">
        <w:rPr>
          <w:rFonts w:ascii="Book Antiqua" w:hAnsi="Book Antiqua"/>
          <w:lang/>
        </w:rPr>
        <w:t xml:space="preserve">Finalmente, </w:t>
      </w:r>
      <w:r w:rsidRPr="0016525A">
        <w:rPr>
          <w:rFonts w:ascii="Book Antiqua" w:hAnsi="Book Antiqua"/>
        </w:rPr>
        <w:t xml:space="preserve">la ABPR </w:t>
      </w:r>
      <w:proofErr w:type="spellStart"/>
      <w:r w:rsidRPr="0016525A">
        <w:rPr>
          <w:rFonts w:ascii="Book Antiqua" w:hAnsi="Book Antiqua"/>
        </w:rPr>
        <w:t>ofreció</w:t>
      </w:r>
      <w:proofErr w:type="spellEnd"/>
      <w:r w:rsidRPr="0016525A">
        <w:rPr>
          <w:rFonts w:ascii="Book Antiqua" w:hAnsi="Book Antiqua"/>
          <w:lang/>
        </w:rPr>
        <w:t xml:space="preserve"> la mayor deferencia a los comentarios que en torno al</w:t>
      </w:r>
      <w:r w:rsidRPr="0016525A">
        <w:rPr>
          <w:rFonts w:ascii="Book Antiqua" w:hAnsi="Book Antiqua"/>
        </w:rPr>
        <w:t xml:space="preserve"> </w:t>
      </w:r>
      <w:r w:rsidRPr="0016525A">
        <w:rPr>
          <w:rFonts w:ascii="Book Antiqua" w:hAnsi="Book Antiqua"/>
          <w:lang/>
        </w:rPr>
        <w:t>Proyecto ofrezca tanto la Corporación para el Seguro de las Cooperativas de</w:t>
      </w:r>
      <w:r w:rsidRPr="0016525A">
        <w:rPr>
          <w:rFonts w:ascii="Book Antiqua" w:hAnsi="Book Antiqua"/>
        </w:rPr>
        <w:t xml:space="preserve"> </w:t>
      </w:r>
      <w:r w:rsidRPr="0016525A">
        <w:rPr>
          <w:rFonts w:ascii="Book Antiqua" w:hAnsi="Book Antiqua"/>
          <w:lang/>
        </w:rPr>
        <w:t>Puerto Rico (COSSEC) y como la Oficina del Comisionado de Instituciones</w:t>
      </w:r>
      <w:r w:rsidRPr="0016525A">
        <w:rPr>
          <w:rFonts w:ascii="Book Antiqua" w:hAnsi="Book Antiqua"/>
        </w:rPr>
        <w:t xml:space="preserve"> </w:t>
      </w:r>
      <w:r w:rsidRPr="0016525A">
        <w:rPr>
          <w:rFonts w:ascii="Book Antiqua" w:hAnsi="Book Antiqua"/>
          <w:lang/>
        </w:rPr>
        <w:t>Financieras de Puerto Rico (OCIF), por cuanto el Proyecto propone enmendar</w:t>
      </w:r>
      <w:r w:rsidRPr="0016525A">
        <w:rPr>
          <w:rFonts w:ascii="Book Antiqua" w:hAnsi="Book Antiqua"/>
        </w:rPr>
        <w:t xml:space="preserve"> </w:t>
      </w:r>
      <w:r w:rsidRPr="0016525A">
        <w:rPr>
          <w:rFonts w:ascii="Book Antiqua" w:hAnsi="Book Antiqua"/>
          <w:lang/>
        </w:rPr>
        <w:t>leyes bajo la supervisión de estas.</w:t>
      </w:r>
    </w:p>
    <w:p w14:paraId="0D7B9CDC" w14:textId="77777777" w:rsidR="005E77B6" w:rsidRPr="005E77B6" w:rsidRDefault="005E77B6" w:rsidP="006E2830">
      <w:pPr>
        <w:tabs>
          <w:tab w:val="left" w:pos="-720"/>
          <w:tab w:val="left" w:pos="1991"/>
        </w:tabs>
        <w:suppressAutoHyphens/>
        <w:rPr>
          <w:rFonts w:ascii="Book Antiqua" w:hAnsi="Book Antiqua"/>
          <w:b/>
          <w:bCs/>
          <w:lang/>
        </w:rPr>
      </w:pPr>
    </w:p>
    <w:p w14:paraId="302CAC3A" w14:textId="141F50AB" w:rsidR="00D13D23" w:rsidRPr="00CB1F0F" w:rsidRDefault="0096171F" w:rsidP="006E2830">
      <w:pPr>
        <w:tabs>
          <w:tab w:val="left" w:pos="-720"/>
        </w:tabs>
        <w:suppressAutoHyphens/>
        <w:ind w:firstLine="360"/>
        <w:jc w:val="center"/>
        <w:rPr>
          <w:rFonts w:ascii="Book Antiqua" w:hAnsi="Book Antiqua"/>
          <w:b/>
          <w:bCs/>
          <w:lang w:val="es-ES"/>
        </w:rPr>
      </w:pPr>
      <w:r w:rsidRPr="00CB1F0F">
        <w:rPr>
          <w:rFonts w:ascii="Book Antiqua" w:hAnsi="Book Antiqua"/>
          <w:b/>
          <w:bCs/>
          <w:lang w:val="es-ES"/>
        </w:rPr>
        <w:t>I</w:t>
      </w:r>
      <w:r w:rsidR="002C402D" w:rsidRPr="00CB1F0F">
        <w:rPr>
          <w:rFonts w:ascii="Book Antiqua" w:hAnsi="Book Antiqua"/>
          <w:b/>
          <w:bCs/>
          <w:lang w:val="es-ES"/>
        </w:rPr>
        <w:t>MPACTO FISCAL</w:t>
      </w:r>
      <w:r w:rsidR="00D13D23" w:rsidRPr="00CB1F0F">
        <w:rPr>
          <w:rFonts w:ascii="Book Antiqua" w:hAnsi="Book Antiqua"/>
          <w:b/>
          <w:bCs/>
          <w:lang w:val="es-ES"/>
        </w:rPr>
        <w:t xml:space="preserve"> MUNICIPAL </w:t>
      </w:r>
    </w:p>
    <w:p w14:paraId="144378DC" w14:textId="77777777" w:rsidR="000C52A1" w:rsidRPr="00CB1F0F" w:rsidRDefault="000C52A1" w:rsidP="006E2830">
      <w:pPr>
        <w:tabs>
          <w:tab w:val="left" w:pos="-720"/>
        </w:tabs>
        <w:suppressAutoHyphens/>
        <w:ind w:firstLine="360"/>
        <w:jc w:val="center"/>
        <w:rPr>
          <w:rFonts w:ascii="Book Antiqua" w:hAnsi="Book Antiqua"/>
          <w:b/>
          <w:bCs/>
          <w:lang w:val="es-ES"/>
        </w:rPr>
      </w:pPr>
    </w:p>
    <w:p w14:paraId="3CD7EB56" w14:textId="1EC70293" w:rsidR="002C402D" w:rsidRPr="00CB1F0F" w:rsidRDefault="004F6E72" w:rsidP="006E2830">
      <w:pPr>
        <w:tabs>
          <w:tab w:val="left" w:pos="-720"/>
        </w:tabs>
        <w:suppressAutoHyphens/>
        <w:ind w:firstLine="360"/>
        <w:jc w:val="both"/>
        <w:rPr>
          <w:rFonts w:ascii="Book Antiqua" w:hAnsi="Book Antiqua"/>
          <w:lang w:val="es-ES"/>
        </w:rPr>
      </w:pPr>
      <w:r w:rsidRPr="00CB1F0F">
        <w:rPr>
          <w:rFonts w:ascii="Book Antiqua" w:hAnsi="Book Antiqua"/>
          <w:lang w:val="es-ES"/>
        </w:rPr>
        <w:tab/>
      </w:r>
      <w:r w:rsidR="00D13D23" w:rsidRPr="00CB1F0F">
        <w:rPr>
          <w:rFonts w:ascii="Book Antiqua" w:hAnsi="Book Antiqua"/>
          <w:lang w:val="es-ES"/>
        </w:rPr>
        <w:t xml:space="preserve">En cumplimiento con el Artículo 1.007 de la Ley Núm. 107–2020, según enmendada, conocida como “Código Municipal de Puerto Rico”, la </w:t>
      </w:r>
      <w:r w:rsidR="00BE6740" w:rsidRPr="00CB1F0F">
        <w:rPr>
          <w:rFonts w:ascii="Book Antiqua" w:hAnsi="Book Antiqua"/>
          <w:spacing w:val="-3"/>
          <w:lang w:val="es-ES"/>
        </w:rPr>
        <w:t>Comisión de lo Jurídico del Senado de Puerto Rico</w:t>
      </w:r>
      <w:r w:rsidR="00BE6740" w:rsidRPr="00CB1F0F">
        <w:rPr>
          <w:rFonts w:ascii="Book Antiqua" w:hAnsi="Book Antiqua"/>
          <w:lang w:val="es-ES"/>
        </w:rPr>
        <w:t xml:space="preserve"> </w:t>
      </w:r>
      <w:r w:rsidRPr="00CB1F0F">
        <w:rPr>
          <w:rFonts w:ascii="Book Antiqua" w:hAnsi="Book Antiqua"/>
          <w:lang w:val="es-ES"/>
        </w:rPr>
        <w:t xml:space="preserve">certifica que el </w:t>
      </w:r>
      <w:r w:rsidR="00201567" w:rsidRPr="00CB1F0F">
        <w:rPr>
          <w:rFonts w:ascii="Book Antiqua" w:hAnsi="Book Antiqua"/>
          <w:lang w:val="es-ES"/>
        </w:rPr>
        <w:t xml:space="preserve">P. del S. </w:t>
      </w:r>
      <w:r w:rsidR="00A61E4F">
        <w:rPr>
          <w:rFonts w:ascii="Book Antiqua" w:hAnsi="Book Antiqua"/>
          <w:lang w:val="es-ES"/>
        </w:rPr>
        <w:t>676</w:t>
      </w:r>
      <w:r w:rsidR="00201567" w:rsidRPr="00CB1F0F">
        <w:rPr>
          <w:rFonts w:ascii="Book Antiqua" w:hAnsi="Book Antiqua"/>
          <w:lang w:val="es-ES"/>
        </w:rPr>
        <w:t xml:space="preserve"> </w:t>
      </w:r>
      <w:r w:rsidR="00D13D23" w:rsidRPr="00CB1F0F">
        <w:rPr>
          <w:rFonts w:ascii="Book Antiqua" w:hAnsi="Book Antiqua"/>
          <w:lang w:val="es-ES"/>
        </w:rPr>
        <w:t>no impone una obligación económica en el presupuesto</w:t>
      </w:r>
      <w:r w:rsidR="00946BB4" w:rsidRPr="00CB1F0F">
        <w:rPr>
          <w:rFonts w:ascii="Book Antiqua" w:hAnsi="Book Antiqua"/>
          <w:lang w:val="es-ES"/>
        </w:rPr>
        <w:t xml:space="preserve"> de los gobiernos municipales. </w:t>
      </w:r>
    </w:p>
    <w:p w14:paraId="426C19E9" w14:textId="77777777" w:rsidR="00946BB4" w:rsidRPr="00CB1F0F" w:rsidRDefault="00946BB4" w:rsidP="006E2830">
      <w:pPr>
        <w:tabs>
          <w:tab w:val="left" w:pos="-720"/>
        </w:tabs>
        <w:suppressAutoHyphens/>
        <w:ind w:firstLine="360"/>
        <w:jc w:val="both"/>
        <w:rPr>
          <w:rFonts w:ascii="Book Antiqua" w:hAnsi="Book Antiqua"/>
          <w:lang w:val="es-ES"/>
        </w:rPr>
      </w:pPr>
    </w:p>
    <w:p w14:paraId="482AC70D" w14:textId="482A6858" w:rsidR="0096171F" w:rsidRPr="00CB1F0F" w:rsidRDefault="0096171F" w:rsidP="00522F80">
      <w:pPr>
        <w:tabs>
          <w:tab w:val="left" w:pos="-720"/>
        </w:tabs>
        <w:suppressAutoHyphens/>
        <w:jc w:val="center"/>
        <w:rPr>
          <w:rFonts w:ascii="Book Antiqua" w:hAnsi="Book Antiqua"/>
          <w:b/>
          <w:bCs/>
          <w:lang w:val="es-ES"/>
        </w:rPr>
      </w:pPr>
      <w:r w:rsidRPr="00CB1F0F">
        <w:rPr>
          <w:rFonts w:ascii="Book Antiqua" w:hAnsi="Book Antiqua"/>
          <w:b/>
          <w:bCs/>
          <w:lang w:val="es-ES"/>
        </w:rPr>
        <w:t>C</w:t>
      </w:r>
      <w:r w:rsidR="002C402D" w:rsidRPr="00CB1F0F">
        <w:rPr>
          <w:rFonts w:ascii="Book Antiqua" w:hAnsi="Book Antiqua"/>
          <w:b/>
          <w:bCs/>
          <w:lang w:val="es-ES"/>
        </w:rPr>
        <w:t>ONCLUSIÓN</w:t>
      </w:r>
    </w:p>
    <w:p w14:paraId="040801D3" w14:textId="77777777" w:rsidR="000C52A1" w:rsidRPr="00CB1F0F" w:rsidRDefault="000C52A1" w:rsidP="006E2830">
      <w:pPr>
        <w:tabs>
          <w:tab w:val="left" w:pos="-720"/>
        </w:tabs>
        <w:suppressAutoHyphens/>
        <w:ind w:firstLine="360"/>
        <w:jc w:val="center"/>
        <w:rPr>
          <w:rFonts w:ascii="Book Antiqua" w:hAnsi="Book Antiqua"/>
          <w:b/>
          <w:bCs/>
          <w:lang w:val="es-ES"/>
        </w:rPr>
      </w:pPr>
    </w:p>
    <w:p w14:paraId="2D81B2DA" w14:textId="6756FB2E" w:rsidR="000B071A" w:rsidRDefault="00006DDC" w:rsidP="006E2830">
      <w:pPr>
        <w:tabs>
          <w:tab w:val="left" w:pos="-720"/>
        </w:tabs>
        <w:suppressAutoHyphens/>
        <w:ind w:firstLine="360"/>
        <w:jc w:val="both"/>
        <w:rPr>
          <w:rFonts w:ascii="Book Antiqua" w:hAnsi="Book Antiqua"/>
          <w:lang w:val="es-ES"/>
        </w:rPr>
      </w:pPr>
      <w:r w:rsidRPr="00CB1F0F">
        <w:rPr>
          <w:rFonts w:ascii="Book Antiqua" w:hAnsi="Book Antiqua"/>
          <w:lang w:val="es-ES"/>
        </w:rPr>
        <w:tab/>
        <w:t xml:space="preserve">La </w:t>
      </w:r>
      <w:r w:rsidR="00F86C0C" w:rsidRPr="00CB1F0F">
        <w:rPr>
          <w:rFonts w:ascii="Book Antiqua" w:hAnsi="Book Antiqua"/>
          <w:spacing w:val="-3"/>
          <w:lang w:val="es-ES"/>
        </w:rPr>
        <w:t>Comisión de lo Jurídico del Senado de Puerto Rico</w:t>
      </w:r>
      <w:r w:rsidR="006C283C" w:rsidRPr="00CB1F0F">
        <w:rPr>
          <w:rFonts w:ascii="Book Antiqua" w:hAnsi="Book Antiqua"/>
          <w:lang w:val="es-ES"/>
        </w:rPr>
        <w:t xml:space="preserve"> </w:t>
      </w:r>
      <w:r w:rsidR="004F6E72" w:rsidRPr="00CB1F0F">
        <w:rPr>
          <w:rFonts w:ascii="Book Antiqua" w:hAnsi="Book Antiqua"/>
          <w:lang w:val="es-ES"/>
        </w:rPr>
        <w:t xml:space="preserve">efectuó un análisis minucioso </w:t>
      </w:r>
      <w:r w:rsidR="00201567" w:rsidRPr="00CB1F0F">
        <w:rPr>
          <w:rFonts w:ascii="Book Antiqua" w:hAnsi="Book Antiqua"/>
          <w:lang w:val="es-ES"/>
        </w:rPr>
        <w:t xml:space="preserve">del P. del S. </w:t>
      </w:r>
      <w:r w:rsidR="00160ED1">
        <w:rPr>
          <w:rFonts w:ascii="Book Antiqua" w:hAnsi="Book Antiqua"/>
          <w:lang w:val="es-ES"/>
        </w:rPr>
        <w:t>676,</w:t>
      </w:r>
      <w:r w:rsidR="00B702A0" w:rsidRPr="00CB1F0F">
        <w:rPr>
          <w:rFonts w:ascii="Book Antiqua" w:hAnsi="Book Antiqua"/>
          <w:lang w:val="es-ES"/>
        </w:rPr>
        <w:t xml:space="preserve"> según fue referid</w:t>
      </w:r>
      <w:r w:rsidR="00201567" w:rsidRPr="00CB1F0F">
        <w:rPr>
          <w:rFonts w:ascii="Book Antiqua" w:hAnsi="Book Antiqua"/>
          <w:lang w:val="es-ES"/>
        </w:rPr>
        <w:t>o</w:t>
      </w:r>
      <w:r w:rsidR="001D12A7" w:rsidRPr="00CB1F0F">
        <w:rPr>
          <w:rFonts w:ascii="Book Antiqua" w:hAnsi="Book Antiqua"/>
          <w:lang w:val="es-ES"/>
        </w:rPr>
        <w:t>,</w:t>
      </w:r>
      <w:r w:rsidR="00B702A0" w:rsidRPr="00CB1F0F">
        <w:rPr>
          <w:rFonts w:ascii="Book Antiqua" w:hAnsi="Book Antiqua"/>
          <w:lang w:val="es-ES"/>
        </w:rPr>
        <w:t xml:space="preserve"> también analiz</w:t>
      </w:r>
      <w:r w:rsidR="005354C6" w:rsidRPr="00CB1F0F">
        <w:rPr>
          <w:rFonts w:ascii="Book Antiqua" w:hAnsi="Book Antiqua"/>
          <w:lang w:val="es-ES"/>
        </w:rPr>
        <w:t>ó</w:t>
      </w:r>
      <w:r w:rsidR="00B702A0" w:rsidRPr="00CB1F0F">
        <w:rPr>
          <w:rFonts w:ascii="Book Antiqua" w:hAnsi="Book Antiqua"/>
          <w:lang w:val="es-ES"/>
        </w:rPr>
        <w:t xml:space="preserve"> </w:t>
      </w:r>
      <w:r w:rsidR="00160ED1">
        <w:rPr>
          <w:rFonts w:ascii="Book Antiqua" w:hAnsi="Book Antiqua"/>
          <w:lang w:val="es-ES"/>
        </w:rPr>
        <w:t xml:space="preserve">el </w:t>
      </w:r>
      <w:r w:rsidR="00160ED1" w:rsidRPr="00160ED1">
        <w:rPr>
          <w:rFonts w:ascii="Book Antiqua" w:hAnsi="Book Antiqua"/>
          <w:lang w:val="es-ES"/>
        </w:rPr>
        <w:t>Código Penal de Puerto Rico</w:t>
      </w:r>
      <w:r w:rsidR="00160ED1">
        <w:rPr>
          <w:rFonts w:ascii="Book Antiqua" w:hAnsi="Book Antiqua"/>
          <w:lang w:val="es-ES"/>
        </w:rPr>
        <w:t>,</w:t>
      </w:r>
      <w:r w:rsidR="00160ED1" w:rsidRPr="00160ED1">
        <w:rPr>
          <w:rFonts w:ascii="Book Antiqua" w:hAnsi="Book Antiqua"/>
          <w:lang w:val="es-ES"/>
        </w:rPr>
        <w:t xml:space="preserve"> Ley 255-2002, según enmendada, conocida como “Ley de Sociedades Cooperativas de Ahorro y Crédito de 2002</w:t>
      </w:r>
      <w:r w:rsidR="00160ED1">
        <w:rPr>
          <w:rFonts w:ascii="Book Antiqua" w:hAnsi="Book Antiqua"/>
          <w:lang w:val="es-ES"/>
        </w:rPr>
        <w:t>,</w:t>
      </w:r>
      <w:r w:rsidR="00160ED1" w:rsidRPr="00160ED1">
        <w:rPr>
          <w:rFonts w:ascii="Book Antiqua" w:hAnsi="Book Antiqua"/>
          <w:lang w:val="es-ES"/>
        </w:rPr>
        <w:t xml:space="preserve"> y la Ley Núm. 60 de 18 de junio de 1963, según enmendada, conocida como “Ley Uniforme de Valores”</w:t>
      </w:r>
      <w:r w:rsidR="00160ED1">
        <w:rPr>
          <w:rFonts w:ascii="Book Antiqua" w:hAnsi="Book Antiqua"/>
          <w:lang w:val="es-ES"/>
        </w:rPr>
        <w:t>.</w:t>
      </w:r>
    </w:p>
    <w:p w14:paraId="09698ED4" w14:textId="77777777" w:rsidR="006E01D1" w:rsidRPr="006E01D1" w:rsidRDefault="006E01D1" w:rsidP="006E2830">
      <w:pPr>
        <w:tabs>
          <w:tab w:val="left" w:pos="-720"/>
        </w:tabs>
        <w:suppressAutoHyphens/>
        <w:ind w:firstLine="360"/>
        <w:jc w:val="both"/>
        <w:rPr>
          <w:rFonts w:ascii="Book Antiqua" w:hAnsi="Book Antiqua"/>
          <w:lang w:val="es-ES"/>
        </w:rPr>
      </w:pPr>
      <w:r>
        <w:rPr>
          <w:rFonts w:ascii="Book Antiqua" w:hAnsi="Book Antiqua"/>
          <w:lang w:val="es-ES"/>
        </w:rPr>
        <w:tab/>
        <w:t xml:space="preserve">La Comisión coincide en </w:t>
      </w:r>
      <w:r w:rsidRPr="006E01D1">
        <w:rPr>
          <w:rFonts w:ascii="Book Antiqua" w:hAnsi="Book Antiqua"/>
          <w:lang w:val="es-ES"/>
        </w:rPr>
        <w:t>que la medida atiende de forma responsable y necesaria una laguna en el marco jurídico vigente en materia de delitos financieros y económicos de gran envergadura. El aumento del término prescriptivo a diez (10) años en los delitos de apropiación ilegal, fraude y lavado de dinero cuya cuantía exceda los quinientos mil dólares ($500,000), responde a la complejidad que caracteriza este tipo de esquemas delictivos. Por su naturaleza técnica y sofisticada, los fraudes financieros requieren investigaciones prolongadas que incluyen auditorías, peritajes y rastreo de transacciones que, en muchos casos, solo se descubren años después de haberse cometido.</w:t>
      </w:r>
    </w:p>
    <w:p w14:paraId="319908DF" w14:textId="0369D174" w:rsidR="006E01D1" w:rsidRPr="006E01D1" w:rsidRDefault="0074037B" w:rsidP="006E2830">
      <w:pPr>
        <w:tabs>
          <w:tab w:val="left" w:pos="-720"/>
        </w:tabs>
        <w:suppressAutoHyphens/>
        <w:ind w:firstLine="360"/>
        <w:jc w:val="both"/>
        <w:rPr>
          <w:rFonts w:ascii="Book Antiqua" w:hAnsi="Book Antiqua"/>
          <w:lang w:val="es-ES"/>
        </w:rPr>
      </w:pPr>
      <w:r>
        <w:rPr>
          <w:rFonts w:ascii="Book Antiqua" w:hAnsi="Book Antiqua"/>
          <w:lang w:val="es-ES"/>
        </w:rPr>
        <w:lastRenderedPageBreak/>
        <w:tab/>
      </w:r>
      <w:r w:rsidR="006E01D1" w:rsidRPr="006E01D1">
        <w:rPr>
          <w:rFonts w:ascii="Book Antiqua" w:hAnsi="Book Antiqua"/>
          <w:lang w:val="es-ES"/>
        </w:rPr>
        <w:t>El proyecto, por tanto, fortalece las herramientas del Estado para asegurar una fiscalización efectiva, proteger la integridad de las instituciones financieras</w:t>
      </w:r>
      <w:r>
        <w:rPr>
          <w:rFonts w:ascii="Book Antiqua" w:hAnsi="Book Antiqua"/>
          <w:lang w:val="es-ES"/>
        </w:rPr>
        <w:t xml:space="preserve"> y</w:t>
      </w:r>
      <w:r w:rsidR="006E01D1" w:rsidRPr="006E01D1">
        <w:rPr>
          <w:rFonts w:ascii="Book Antiqua" w:hAnsi="Book Antiqua"/>
          <w:lang w:val="es-ES"/>
        </w:rPr>
        <w:t xml:space="preserve"> salvaguardar los recursos de los ciudadanos e inversionistas. A su vez, contribuye a desalentar las conductas fraudulentas al eliminar el incentivo de la impunidad que, en ocasiones, el tiempo limitado de prescripción propiciaba.</w:t>
      </w:r>
    </w:p>
    <w:p w14:paraId="12984714" w14:textId="77777777" w:rsidR="000B071A" w:rsidRPr="00CB1F0F" w:rsidRDefault="000B071A" w:rsidP="006E2830">
      <w:pPr>
        <w:tabs>
          <w:tab w:val="left" w:pos="-720"/>
        </w:tabs>
        <w:suppressAutoHyphens/>
        <w:ind w:firstLine="360"/>
        <w:jc w:val="both"/>
        <w:rPr>
          <w:rFonts w:ascii="Book Antiqua" w:hAnsi="Book Antiqua"/>
          <w:b/>
          <w:bCs/>
          <w:lang w:val="es-ES"/>
        </w:rPr>
      </w:pPr>
    </w:p>
    <w:p w14:paraId="7885E90D" w14:textId="1C1769A3" w:rsidR="00DF45DC" w:rsidRPr="00CB1F0F" w:rsidRDefault="006E2830" w:rsidP="006E2830">
      <w:pPr>
        <w:tabs>
          <w:tab w:val="left" w:pos="-720"/>
        </w:tabs>
        <w:suppressAutoHyphens/>
        <w:ind w:firstLine="360"/>
        <w:jc w:val="both"/>
        <w:rPr>
          <w:rFonts w:ascii="Book Antiqua" w:hAnsi="Book Antiqua"/>
          <w:lang w:val="es-ES"/>
        </w:rPr>
      </w:pPr>
      <w:r>
        <w:rPr>
          <w:rFonts w:ascii="Book Antiqua" w:hAnsi="Book Antiqua"/>
          <w:b/>
          <w:bCs/>
          <w:lang w:val="es-ES"/>
        </w:rPr>
        <w:tab/>
      </w:r>
      <w:r w:rsidR="0096171F" w:rsidRPr="00CB1F0F">
        <w:rPr>
          <w:rFonts w:ascii="Book Antiqua" w:hAnsi="Book Antiqua"/>
          <w:b/>
          <w:bCs/>
          <w:lang w:val="es-ES"/>
        </w:rPr>
        <w:t>POR TODO LO ANTES EXPUESTO</w:t>
      </w:r>
      <w:r w:rsidR="0096171F" w:rsidRPr="00CB1F0F">
        <w:rPr>
          <w:rFonts w:ascii="Book Antiqua" w:hAnsi="Book Antiqua"/>
          <w:lang w:val="es-ES"/>
        </w:rPr>
        <w:t xml:space="preserve">, la </w:t>
      </w:r>
      <w:r w:rsidR="001D12A7" w:rsidRPr="00CB1F0F">
        <w:rPr>
          <w:rFonts w:ascii="Book Antiqua" w:hAnsi="Book Antiqua"/>
          <w:spacing w:val="-3"/>
          <w:lang w:val="es-ES"/>
        </w:rPr>
        <w:t>Comisión de lo Jurídico del Senado de Puerto Rico</w:t>
      </w:r>
      <w:r w:rsidR="001D12A7" w:rsidRPr="00CB1F0F">
        <w:rPr>
          <w:rFonts w:ascii="Book Antiqua" w:hAnsi="Book Antiqua"/>
          <w:lang w:val="es-ES"/>
        </w:rPr>
        <w:t xml:space="preserve"> </w:t>
      </w:r>
      <w:r w:rsidR="00006DDC" w:rsidRPr="00CB1F0F">
        <w:rPr>
          <w:rFonts w:ascii="Book Antiqua" w:hAnsi="Book Antiqua"/>
          <w:lang w:val="es-ES"/>
        </w:rPr>
        <w:t xml:space="preserve">tiene a bien presentar ante este Alto Cuerpo el Informe Positivo sobre el </w:t>
      </w:r>
      <w:r w:rsidR="005C3C8D">
        <w:rPr>
          <w:rFonts w:ascii="Book Antiqua" w:hAnsi="Book Antiqua"/>
          <w:b/>
          <w:bCs/>
          <w:lang w:val="es-ES"/>
        </w:rPr>
        <w:t>Proyecto del Senado 676,</w:t>
      </w:r>
      <w:r w:rsidR="00006DDC" w:rsidRPr="00CB1F0F">
        <w:rPr>
          <w:rFonts w:ascii="Book Antiqua" w:hAnsi="Book Antiqua"/>
          <w:lang w:val="es-ES"/>
        </w:rPr>
        <w:t xml:space="preserve"> recomendando su aprobación </w:t>
      </w:r>
      <w:r w:rsidR="00006DDC" w:rsidRPr="006E2830">
        <w:rPr>
          <w:rFonts w:ascii="Book Antiqua" w:hAnsi="Book Antiqua"/>
          <w:lang w:val="es-ES"/>
        </w:rPr>
        <w:t>con las enmiendas contenidas en el entirillado electrónico que se acompaña</w:t>
      </w:r>
      <w:r w:rsidRPr="006E2830">
        <w:rPr>
          <w:rFonts w:ascii="Book Antiqua" w:hAnsi="Book Antiqua"/>
          <w:lang w:val="es-ES"/>
        </w:rPr>
        <w:t>.</w:t>
      </w:r>
    </w:p>
    <w:p w14:paraId="02F3C812" w14:textId="77777777" w:rsidR="006861CE" w:rsidRPr="00CB1F0F" w:rsidRDefault="006861CE" w:rsidP="006E2830">
      <w:pPr>
        <w:tabs>
          <w:tab w:val="left" w:pos="-720"/>
        </w:tabs>
        <w:suppressAutoHyphens/>
        <w:rPr>
          <w:rFonts w:ascii="Book Antiqua" w:hAnsi="Book Antiqua"/>
          <w:lang w:val="es-ES"/>
        </w:rPr>
      </w:pPr>
    </w:p>
    <w:p w14:paraId="10325F5D" w14:textId="2043DF3A" w:rsidR="00006DDC" w:rsidRPr="00CB1F0F" w:rsidRDefault="00547C2D" w:rsidP="006E2830">
      <w:pPr>
        <w:tabs>
          <w:tab w:val="left" w:pos="-720"/>
        </w:tabs>
        <w:suppressAutoHyphens/>
        <w:rPr>
          <w:rFonts w:ascii="Book Antiqua" w:hAnsi="Book Antiqua"/>
          <w:b/>
          <w:bCs/>
          <w:lang w:val="es-ES"/>
        </w:rPr>
      </w:pPr>
      <w:r w:rsidRPr="00CB1F0F">
        <w:rPr>
          <w:rFonts w:ascii="Book Antiqua" w:hAnsi="Book Antiqua"/>
          <w:b/>
          <w:bCs/>
          <w:lang w:val="es-ES"/>
        </w:rPr>
        <w:t>RESPETUOSAMENTE SOMETIDO</w:t>
      </w:r>
      <w:r w:rsidR="006E2830">
        <w:rPr>
          <w:rFonts w:ascii="Book Antiqua" w:hAnsi="Book Antiqua"/>
          <w:b/>
          <w:bCs/>
          <w:lang w:val="es-ES"/>
        </w:rPr>
        <w:t>.</w:t>
      </w:r>
    </w:p>
    <w:p w14:paraId="2444C5B2" w14:textId="77777777" w:rsidR="00552B8A" w:rsidRPr="00CB1F0F"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B1F0F" w:rsidRDefault="00242E80" w:rsidP="00EE4536">
      <w:pPr>
        <w:tabs>
          <w:tab w:val="left" w:pos="-720"/>
        </w:tabs>
        <w:suppressAutoHyphens/>
        <w:rPr>
          <w:rFonts w:ascii="Book Antiqua" w:hAnsi="Book Antiqua"/>
          <w:b/>
          <w:bCs/>
          <w:lang w:val="es-ES"/>
        </w:rPr>
      </w:pPr>
    </w:p>
    <w:p w14:paraId="6AE93B69" w14:textId="6641F2FE" w:rsidR="00AB2E69" w:rsidRPr="00CB1F0F" w:rsidRDefault="00D8699D" w:rsidP="00EE4536">
      <w:pPr>
        <w:tabs>
          <w:tab w:val="left" w:pos="-720"/>
        </w:tabs>
        <w:suppressAutoHyphens/>
        <w:rPr>
          <w:rFonts w:ascii="Book Antiqua" w:hAnsi="Book Antiqua"/>
          <w:b/>
          <w:bCs/>
          <w:lang w:val="es-ES"/>
        </w:rPr>
      </w:pPr>
      <w:proofErr w:type="spellStart"/>
      <w:r w:rsidRPr="00CB1F0F">
        <w:rPr>
          <w:rFonts w:ascii="Book Antiqua" w:hAnsi="Book Antiqua"/>
          <w:b/>
          <w:bCs/>
          <w:lang w:val="es-ES"/>
        </w:rPr>
        <w:t>Hon</w:t>
      </w:r>
      <w:proofErr w:type="spellEnd"/>
      <w:r w:rsidRPr="00CB1F0F">
        <w:rPr>
          <w:rFonts w:ascii="Book Antiqua" w:hAnsi="Book Antiqua"/>
          <w:b/>
          <w:bCs/>
          <w:lang w:val="es-ES"/>
        </w:rPr>
        <w:t xml:space="preserve">. </w:t>
      </w:r>
      <w:r w:rsidR="001D12A7" w:rsidRPr="00CB1F0F">
        <w:rPr>
          <w:rFonts w:ascii="Book Antiqua" w:hAnsi="Book Antiqua"/>
          <w:b/>
          <w:bCs/>
          <w:lang w:val="es-ES"/>
        </w:rPr>
        <w:t>Ángel A. Toledo López</w:t>
      </w:r>
    </w:p>
    <w:p w14:paraId="1665555A" w14:textId="77777777" w:rsidR="004F6E72" w:rsidRPr="00CB1F0F" w:rsidRDefault="00AB2E69" w:rsidP="00EE4536">
      <w:pPr>
        <w:tabs>
          <w:tab w:val="left" w:pos="-720"/>
        </w:tabs>
        <w:suppressAutoHyphens/>
        <w:rPr>
          <w:rFonts w:ascii="Book Antiqua" w:hAnsi="Book Antiqua"/>
          <w:lang w:val="es-ES"/>
        </w:rPr>
      </w:pPr>
      <w:r w:rsidRPr="00CB1F0F">
        <w:rPr>
          <w:rFonts w:ascii="Book Antiqua" w:hAnsi="Book Antiqua"/>
          <w:lang w:val="es-ES"/>
        </w:rPr>
        <w:t>Presidente</w:t>
      </w:r>
    </w:p>
    <w:p w14:paraId="3FF3D27A" w14:textId="77777777" w:rsidR="001D12A7" w:rsidRPr="00CB1F0F" w:rsidRDefault="001D12A7" w:rsidP="001D12A7">
      <w:pPr>
        <w:tabs>
          <w:tab w:val="left" w:pos="-720"/>
        </w:tabs>
        <w:suppressAutoHyphens/>
        <w:rPr>
          <w:rFonts w:ascii="Book Antiqua" w:hAnsi="Book Antiqua"/>
          <w:spacing w:val="-3"/>
          <w:lang w:val="es-ES"/>
        </w:rPr>
      </w:pPr>
      <w:r w:rsidRPr="00CB1F0F">
        <w:rPr>
          <w:rFonts w:ascii="Book Antiqua" w:hAnsi="Book Antiqua"/>
          <w:spacing w:val="-3"/>
          <w:lang w:val="es-ES"/>
        </w:rPr>
        <w:t xml:space="preserve">Comisión de lo Jurídico </w:t>
      </w:r>
    </w:p>
    <w:p w14:paraId="13BD9EC9" w14:textId="42E39F83" w:rsidR="000B3411" w:rsidRPr="006E2830" w:rsidRDefault="001D12A7" w:rsidP="006E2830">
      <w:pPr>
        <w:tabs>
          <w:tab w:val="left" w:pos="-720"/>
        </w:tabs>
        <w:suppressAutoHyphens/>
        <w:rPr>
          <w:rFonts w:ascii="Book Antiqua" w:hAnsi="Book Antiqua"/>
          <w:spacing w:val="-3"/>
          <w:lang w:val="es-ES"/>
        </w:rPr>
      </w:pPr>
      <w:r w:rsidRPr="00CB1F0F">
        <w:rPr>
          <w:rFonts w:ascii="Book Antiqua" w:hAnsi="Book Antiqua"/>
          <w:spacing w:val="-3"/>
          <w:lang w:val="es-ES"/>
        </w:rPr>
        <w:t>Senado de Puerto Rico</w:t>
      </w:r>
    </w:p>
    <w:sectPr w:rsidR="000B3411" w:rsidRPr="006E2830"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2DBA527"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Informe Positivo</w:t>
    </w:r>
    <w:r w:rsidR="003546F5">
      <w:rPr>
        <w:rFonts w:ascii="Book Antiqua" w:hAnsi="Book Antiqua"/>
        <w:i/>
        <w:iCs/>
        <w:sz w:val="20"/>
        <w:lang w:val="es-PR"/>
      </w:rPr>
      <w:t xml:space="preserve"> </w:t>
    </w:r>
    <w:r w:rsidRPr="007B4C52">
      <w:rPr>
        <w:rFonts w:ascii="Book Antiqua" w:hAnsi="Book Antiqua"/>
        <w:i/>
        <w:iCs/>
        <w:sz w:val="20"/>
        <w:lang w:val="es-PR"/>
      </w:rPr>
      <w:t xml:space="preserve">sobre el </w:t>
    </w:r>
    <w:r w:rsidR="001D6F3E">
      <w:rPr>
        <w:rFonts w:ascii="Book Antiqua" w:hAnsi="Book Antiqua"/>
        <w:i/>
        <w:iCs/>
        <w:sz w:val="20"/>
        <w:lang w:val="es-PR"/>
      </w:rPr>
      <w:t>P. del S. 676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5CB48608"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0D6F89">
      <w:rPr>
        <w:rFonts w:ascii="Book Antiqua" w:hAnsi="Book Antiqua"/>
        <w:i/>
        <w:iCs/>
        <w:sz w:val="20"/>
        <w:lang w:val="es-PR"/>
      </w:rPr>
      <w:t>P. del S. 676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638"/>
    <w:rsid w:val="00006DDC"/>
    <w:rsid w:val="00011E09"/>
    <w:rsid w:val="00016AE0"/>
    <w:rsid w:val="00016D64"/>
    <w:rsid w:val="000230E7"/>
    <w:rsid w:val="00043B59"/>
    <w:rsid w:val="00045442"/>
    <w:rsid w:val="00046DD2"/>
    <w:rsid w:val="000533CB"/>
    <w:rsid w:val="0005436F"/>
    <w:rsid w:val="0005560C"/>
    <w:rsid w:val="00066916"/>
    <w:rsid w:val="000879BC"/>
    <w:rsid w:val="000902F9"/>
    <w:rsid w:val="000945D3"/>
    <w:rsid w:val="000A0CEF"/>
    <w:rsid w:val="000A135C"/>
    <w:rsid w:val="000B071A"/>
    <w:rsid w:val="000B3411"/>
    <w:rsid w:val="000B39C5"/>
    <w:rsid w:val="000B6CE5"/>
    <w:rsid w:val="000C18B9"/>
    <w:rsid w:val="000C52A1"/>
    <w:rsid w:val="000C5B91"/>
    <w:rsid w:val="000D3899"/>
    <w:rsid w:val="000D6F89"/>
    <w:rsid w:val="000E0D6C"/>
    <w:rsid w:val="000E4A6D"/>
    <w:rsid w:val="000E6B35"/>
    <w:rsid w:val="000F7663"/>
    <w:rsid w:val="0010073E"/>
    <w:rsid w:val="00104CF6"/>
    <w:rsid w:val="00107712"/>
    <w:rsid w:val="00111E71"/>
    <w:rsid w:val="00114F93"/>
    <w:rsid w:val="001312DC"/>
    <w:rsid w:val="00137DC9"/>
    <w:rsid w:val="00152956"/>
    <w:rsid w:val="00152AEE"/>
    <w:rsid w:val="00157BC8"/>
    <w:rsid w:val="00160ED1"/>
    <w:rsid w:val="0016525A"/>
    <w:rsid w:val="00172EE0"/>
    <w:rsid w:val="00186AB6"/>
    <w:rsid w:val="001A4A02"/>
    <w:rsid w:val="001A7434"/>
    <w:rsid w:val="001B5218"/>
    <w:rsid w:val="001B77D6"/>
    <w:rsid w:val="001C0F9B"/>
    <w:rsid w:val="001C2FA8"/>
    <w:rsid w:val="001C31BA"/>
    <w:rsid w:val="001C3B23"/>
    <w:rsid w:val="001C5DEB"/>
    <w:rsid w:val="001D12A7"/>
    <w:rsid w:val="001D3C1D"/>
    <w:rsid w:val="001D6F3E"/>
    <w:rsid w:val="001D70F5"/>
    <w:rsid w:val="001D79E5"/>
    <w:rsid w:val="001E78B4"/>
    <w:rsid w:val="001F6191"/>
    <w:rsid w:val="001F6ED9"/>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81B49"/>
    <w:rsid w:val="002B0B9E"/>
    <w:rsid w:val="002B62DE"/>
    <w:rsid w:val="002C18ED"/>
    <w:rsid w:val="002C402D"/>
    <w:rsid w:val="002D185B"/>
    <w:rsid w:val="002D4AC8"/>
    <w:rsid w:val="002D6A57"/>
    <w:rsid w:val="002E0215"/>
    <w:rsid w:val="002E3F48"/>
    <w:rsid w:val="002E4A52"/>
    <w:rsid w:val="002E66F9"/>
    <w:rsid w:val="002F0440"/>
    <w:rsid w:val="002F79D4"/>
    <w:rsid w:val="00303FA5"/>
    <w:rsid w:val="003059D5"/>
    <w:rsid w:val="00311782"/>
    <w:rsid w:val="00311932"/>
    <w:rsid w:val="00316786"/>
    <w:rsid w:val="003239C5"/>
    <w:rsid w:val="00330372"/>
    <w:rsid w:val="00334935"/>
    <w:rsid w:val="00337BB7"/>
    <w:rsid w:val="0034055D"/>
    <w:rsid w:val="003465C8"/>
    <w:rsid w:val="00352C78"/>
    <w:rsid w:val="00353117"/>
    <w:rsid w:val="003546F5"/>
    <w:rsid w:val="0037559C"/>
    <w:rsid w:val="00381F18"/>
    <w:rsid w:val="0038390D"/>
    <w:rsid w:val="003857EC"/>
    <w:rsid w:val="00386D32"/>
    <w:rsid w:val="0039037B"/>
    <w:rsid w:val="003906D8"/>
    <w:rsid w:val="00393CA6"/>
    <w:rsid w:val="00394282"/>
    <w:rsid w:val="003A201A"/>
    <w:rsid w:val="003B0348"/>
    <w:rsid w:val="003D7045"/>
    <w:rsid w:val="003E5A98"/>
    <w:rsid w:val="00402413"/>
    <w:rsid w:val="004076B9"/>
    <w:rsid w:val="00412A61"/>
    <w:rsid w:val="004227D1"/>
    <w:rsid w:val="00424144"/>
    <w:rsid w:val="004278D1"/>
    <w:rsid w:val="004408DF"/>
    <w:rsid w:val="004440CB"/>
    <w:rsid w:val="00444FD2"/>
    <w:rsid w:val="00445880"/>
    <w:rsid w:val="00445E69"/>
    <w:rsid w:val="004713D2"/>
    <w:rsid w:val="004817F3"/>
    <w:rsid w:val="00481C39"/>
    <w:rsid w:val="00481D96"/>
    <w:rsid w:val="00487AC3"/>
    <w:rsid w:val="004918F1"/>
    <w:rsid w:val="004A05FC"/>
    <w:rsid w:val="004A0FD4"/>
    <w:rsid w:val="004A18C6"/>
    <w:rsid w:val="004B0082"/>
    <w:rsid w:val="004C370E"/>
    <w:rsid w:val="004D2BC7"/>
    <w:rsid w:val="004D4E14"/>
    <w:rsid w:val="004E7F65"/>
    <w:rsid w:val="004F5A8D"/>
    <w:rsid w:val="004F6A02"/>
    <w:rsid w:val="004F6E72"/>
    <w:rsid w:val="004F7173"/>
    <w:rsid w:val="0051050B"/>
    <w:rsid w:val="00522F80"/>
    <w:rsid w:val="00530395"/>
    <w:rsid w:val="005354C6"/>
    <w:rsid w:val="00540B6A"/>
    <w:rsid w:val="00540DDE"/>
    <w:rsid w:val="00541FE3"/>
    <w:rsid w:val="005478C9"/>
    <w:rsid w:val="00547C2D"/>
    <w:rsid w:val="00550023"/>
    <w:rsid w:val="00550412"/>
    <w:rsid w:val="00552B8A"/>
    <w:rsid w:val="0055457E"/>
    <w:rsid w:val="00555018"/>
    <w:rsid w:val="00571789"/>
    <w:rsid w:val="00573858"/>
    <w:rsid w:val="00573B23"/>
    <w:rsid w:val="005741F6"/>
    <w:rsid w:val="0057629C"/>
    <w:rsid w:val="00580EC6"/>
    <w:rsid w:val="005817B7"/>
    <w:rsid w:val="00592B05"/>
    <w:rsid w:val="005A24EF"/>
    <w:rsid w:val="005A4787"/>
    <w:rsid w:val="005B2884"/>
    <w:rsid w:val="005C3C8D"/>
    <w:rsid w:val="005C5E81"/>
    <w:rsid w:val="005D2E57"/>
    <w:rsid w:val="005D4AA7"/>
    <w:rsid w:val="005E150B"/>
    <w:rsid w:val="005E77B6"/>
    <w:rsid w:val="005E7E85"/>
    <w:rsid w:val="0061550A"/>
    <w:rsid w:val="00615AB1"/>
    <w:rsid w:val="00615E64"/>
    <w:rsid w:val="00622333"/>
    <w:rsid w:val="006239E8"/>
    <w:rsid w:val="006355B3"/>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01D1"/>
    <w:rsid w:val="006E2830"/>
    <w:rsid w:val="006E5B7A"/>
    <w:rsid w:val="006F226E"/>
    <w:rsid w:val="006F51A8"/>
    <w:rsid w:val="006F7461"/>
    <w:rsid w:val="00714102"/>
    <w:rsid w:val="007163D8"/>
    <w:rsid w:val="007167F5"/>
    <w:rsid w:val="00716AC2"/>
    <w:rsid w:val="00720B6F"/>
    <w:rsid w:val="007229E9"/>
    <w:rsid w:val="00725174"/>
    <w:rsid w:val="0073675F"/>
    <w:rsid w:val="0073730D"/>
    <w:rsid w:val="0074037B"/>
    <w:rsid w:val="007472C1"/>
    <w:rsid w:val="007535BB"/>
    <w:rsid w:val="007611FE"/>
    <w:rsid w:val="00777E1D"/>
    <w:rsid w:val="00785050"/>
    <w:rsid w:val="00793E19"/>
    <w:rsid w:val="007B4C52"/>
    <w:rsid w:val="007C04E5"/>
    <w:rsid w:val="007C156B"/>
    <w:rsid w:val="007C592E"/>
    <w:rsid w:val="007D5A59"/>
    <w:rsid w:val="007D6626"/>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C6DEA"/>
    <w:rsid w:val="008C7B5D"/>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87A30"/>
    <w:rsid w:val="009A08E8"/>
    <w:rsid w:val="009A4A2C"/>
    <w:rsid w:val="009A4FB3"/>
    <w:rsid w:val="009B5669"/>
    <w:rsid w:val="009B619C"/>
    <w:rsid w:val="009C455C"/>
    <w:rsid w:val="009E20DD"/>
    <w:rsid w:val="009E76ED"/>
    <w:rsid w:val="009F427F"/>
    <w:rsid w:val="009F524F"/>
    <w:rsid w:val="009F68F4"/>
    <w:rsid w:val="00A049B0"/>
    <w:rsid w:val="00A05EDB"/>
    <w:rsid w:val="00A06A16"/>
    <w:rsid w:val="00A11BDC"/>
    <w:rsid w:val="00A11ED0"/>
    <w:rsid w:val="00A12823"/>
    <w:rsid w:val="00A13CBC"/>
    <w:rsid w:val="00A15144"/>
    <w:rsid w:val="00A1732D"/>
    <w:rsid w:val="00A30115"/>
    <w:rsid w:val="00A303ED"/>
    <w:rsid w:val="00A30959"/>
    <w:rsid w:val="00A3182D"/>
    <w:rsid w:val="00A35101"/>
    <w:rsid w:val="00A52A66"/>
    <w:rsid w:val="00A52CD9"/>
    <w:rsid w:val="00A61E4F"/>
    <w:rsid w:val="00A6445C"/>
    <w:rsid w:val="00A83C12"/>
    <w:rsid w:val="00A870EF"/>
    <w:rsid w:val="00A90DAD"/>
    <w:rsid w:val="00A93C47"/>
    <w:rsid w:val="00AA0006"/>
    <w:rsid w:val="00AB2E69"/>
    <w:rsid w:val="00AC3813"/>
    <w:rsid w:val="00AD076F"/>
    <w:rsid w:val="00AD4143"/>
    <w:rsid w:val="00AD4B71"/>
    <w:rsid w:val="00AE555C"/>
    <w:rsid w:val="00AF12FB"/>
    <w:rsid w:val="00AF56F5"/>
    <w:rsid w:val="00B03E1C"/>
    <w:rsid w:val="00B14832"/>
    <w:rsid w:val="00B216D4"/>
    <w:rsid w:val="00B24B05"/>
    <w:rsid w:val="00B25721"/>
    <w:rsid w:val="00B27A95"/>
    <w:rsid w:val="00B316DC"/>
    <w:rsid w:val="00B36F9D"/>
    <w:rsid w:val="00B37EF9"/>
    <w:rsid w:val="00B46464"/>
    <w:rsid w:val="00B47BDF"/>
    <w:rsid w:val="00B571D9"/>
    <w:rsid w:val="00B57451"/>
    <w:rsid w:val="00B6135D"/>
    <w:rsid w:val="00B647D4"/>
    <w:rsid w:val="00B702A0"/>
    <w:rsid w:val="00B70EB9"/>
    <w:rsid w:val="00B807DC"/>
    <w:rsid w:val="00B830C7"/>
    <w:rsid w:val="00B8514B"/>
    <w:rsid w:val="00B8540B"/>
    <w:rsid w:val="00BA0F95"/>
    <w:rsid w:val="00BA43F4"/>
    <w:rsid w:val="00BB20A7"/>
    <w:rsid w:val="00BB6946"/>
    <w:rsid w:val="00BB7826"/>
    <w:rsid w:val="00BC7625"/>
    <w:rsid w:val="00BD3BEF"/>
    <w:rsid w:val="00BE1535"/>
    <w:rsid w:val="00BE3E24"/>
    <w:rsid w:val="00BE6740"/>
    <w:rsid w:val="00BF358A"/>
    <w:rsid w:val="00C0210B"/>
    <w:rsid w:val="00C20997"/>
    <w:rsid w:val="00C21A5A"/>
    <w:rsid w:val="00C22AFC"/>
    <w:rsid w:val="00C32ECE"/>
    <w:rsid w:val="00C41CC9"/>
    <w:rsid w:val="00C4275E"/>
    <w:rsid w:val="00C538D5"/>
    <w:rsid w:val="00C6071A"/>
    <w:rsid w:val="00C65A5F"/>
    <w:rsid w:val="00C7303D"/>
    <w:rsid w:val="00C760D6"/>
    <w:rsid w:val="00C869B3"/>
    <w:rsid w:val="00C9772C"/>
    <w:rsid w:val="00CA1098"/>
    <w:rsid w:val="00CA5E1E"/>
    <w:rsid w:val="00CA6DDD"/>
    <w:rsid w:val="00CB1F0F"/>
    <w:rsid w:val="00CB5806"/>
    <w:rsid w:val="00CC4859"/>
    <w:rsid w:val="00CD79CC"/>
    <w:rsid w:val="00CE4414"/>
    <w:rsid w:val="00CE532D"/>
    <w:rsid w:val="00CE7DA0"/>
    <w:rsid w:val="00CF32AA"/>
    <w:rsid w:val="00CF4C00"/>
    <w:rsid w:val="00D0004D"/>
    <w:rsid w:val="00D01A55"/>
    <w:rsid w:val="00D13D23"/>
    <w:rsid w:val="00D16947"/>
    <w:rsid w:val="00D2495C"/>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2AD0"/>
    <w:rsid w:val="00DF45DC"/>
    <w:rsid w:val="00DF7965"/>
    <w:rsid w:val="00E14B9C"/>
    <w:rsid w:val="00E17E3B"/>
    <w:rsid w:val="00E251EA"/>
    <w:rsid w:val="00E35157"/>
    <w:rsid w:val="00E35171"/>
    <w:rsid w:val="00E36FA6"/>
    <w:rsid w:val="00E63FA4"/>
    <w:rsid w:val="00E67AC1"/>
    <w:rsid w:val="00E722CA"/>
    <w:rsid w:val="00E73DB1"/>
    <w:rsid w:val="00E930DD"/>
    <w:rsid w:val="00E9570B"/>
    <w:rsid w:val="00EA477A"/>
    <w:rsid w:val="00EA5757"/>
    <w:rsid w:val="00EB0B16"/>
    <w:rsid w:val="00EB1664"/>
    <w:rsid w:val="00EC5454"/>
    <w:rsid w:val="00EC56E8"/>
    <w:rsid w:val="00EE4536"/>
    <w:rsid w:val="00EF237A"/>
    <w:rsid w:val="00EF62F7"/>
    <w:rsid w:val="00EF7A9B"/>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4SQX5P7U7WPY-958212181-820599</_dlc_DocId>
    <_dlc_DocIdUrl xmlns="c890fddd-4e87-4e08-8b51-545f2a3f7b06">
      <Url>https://senpr.sharepoint.com/sites/obralegislativa/_layouts/15/DocIdRedir.aspx?ID=4SQX5P7U7WPY-958212181-820599</Url>
      <Description>4SQX5P7U7WPY-958212181-820599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0FCB3965-5B0C-4E90-AB1B-2F0C3A2372E7}"/>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5ED98FDB-E79C-44F1-ABDF-1B287BF1D208}"/>
</file>

<file path=docProps/app.xml><?xml version="1.0" encoding="utf-8"?>
<Properties xmlns="http://schemas.openxmlformats.org/officeDocument/2006/extended-properties" xmlns:vt="http://schemas.openxmlformats.org/officeDocument/2006/docPropsVTypes">
  <Template>Medida-V2009</Template>
  <TotalTime>13</TotalTime>
  <Pages>7</Pages>
  <Words>2663</Words>
  <Characters>14461</Characters>
  <Application>Microsoft Office Word</Application>
  <DocSecurity>0</DocSecurity>
  <Lines>120</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2025-10-28T19:54:00Z</dcterms:created>
  <dcterms:modified xsi:type="dcterms:W3CDTF">2025-10-28T19:54:00Z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caf09ae8-c5b6-484c-bbce-04d59510c385</vt:lpwstr>
  </property>
  <property fmtid="{D5CDD505-2E9C-101B-9397-08002B2CF9AE}" pid="4" name="MediaServiceImageTags">
    <vt:lpwstr/>
  </property>
</Properties>
</file>