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091F3E8" w14:textId="756C2A64" w:rsidR="00207253" w:rsidRPr="005E1A15" w:rsidRDefault="00F05168" w:rsidP="005E1A15">
      <w:pPr>
        <w:pStyle w:val="Default"/>
        <w:jc w:val="center"/>
        <w:rPr>
          <w:sz w:val="36"/>
          <w:szCs w:val="36"/>
          <w:lang w:val="es-PR"/>
        </w:rPr>
      </w:pPr>
      <w:r>
        <w:rPr>
          <w:sz w:val="36"/>
          <w:szCs w:val="36"/>
          <w:lang w:val="es-PR"/>
        </w:rPr>
        <w:t>(</w:t>
      </w:r>
      <w:r w:rsidR="00207253" w:rsidRPr="00207253">
        <w:rPr>
          <w:sz w:val="36"/>
          <w:szCs w:val="36"/>
          <w:lang w:val="es-PR"/>
        </w:rPr>
        <w:t>ENTIRILLADO ELECTRÓNICO</w:t>
      </w:r>
      <w:r>
        <w:rPr>
          <w:sz w:val="36"/>
          <w:szCs w:val="36"/>
          <w:lang w:val="es-PR"/>
        </w:rPr>
        <w:t>)</w:t>
      </w:r>
    </w:p>
    <w:p w14:paraId="11E4472A" w14:textId="739D6880" w:rsidR="00E137FF" w:rsidRPr="00207253" w:rsidRDefault="00207253" w:rsidP="005E1A15">
      <w:pPr>
        <w:spacing w:line="240" w:lineRule="auto"/>
        <w:jc w:val="center"/>
        <w:rPr>
          <w:rFonts w:ascii="Book Antiqua" w:eastAsia="Times New Roman" w:hAnsi="Book Antiqua" w:cs="Times New Roman"/>
          <w:sz w:val="36"/>
          <w:szCs w:val="36"/>
          <w:lang w:val="es-PR"/>
        </w:rPr>
      </w:pPr>
      <w:r w:rsidRPr="00207253">
        <w:rPr>
          <w:rFonts w:ascii="Book Antiqua" w:hAnsi="Book Antiqua"/>
          <w:lang w:val="es-PR"/>
        </w:rPr>
        <w:t xml:space="preserve"> </w:t>
      </w:r>
      <w:r w:rsidRPr="00207253">
        <w:rPr>
          <w:rFonts w:ascii="Book Antiqua" w:hAnsi="Book Antiqua"/>
          <w:sz w:val="36"/>
          <w:szCs w:val="36"/>
          <w:lang w:val="es-PR"/>
        </w:rPr>
        <w:t>GOBIERNO DE PUERTO RICO</w:t>
      </w:r>
    </w:p>
    <w:p w14:paraId="7D8ACE74" w14:textId="77777777" w:rsidR="00E137FF" w:rsidRPr="009C2498" w:rsidRDefault="00E137FF">
      <w:pPr>
        <w:spacing w:line="240" w:lineRule="auto"/>
        <w:jc w:val="center"/>
        <w:rPr>
          <w:rFonts w:ascii="Book Antiqua" w:eastAsia="Times New Roman" w:hAnsi="Book Antiqua" w:cs="Times New Roman"/>
          <w:sz w:val="28"/>
          <w:szCs w:val="28"/>
          <w:lang w:val="es-PR"/>
        </w:rPr>
      </w:pPr>
    </w:p>
    <w:p w14:paraId="511F2652" w14:textId="6805301F" w:rsidR="00E137FF" w:rsidRPr="009C2498" w:rsidRDefault="005062C0">
      <w:pPr>
        <w:spacing w:line="240" w:lineRule="auto"/>
        <w:rPr>
          <w:rFonts w:ascii="Book Antiqua" w:eastAsia="Times New Roman" w:hAnsi="Book Antiqua" w:cs="Times New Roman"/>
          <w:sz w:val="24"/>
          <w:szCs w:val="24"/>
          <w:lang w:val="es-PR"/>
        </w:rPr>
      </w:pPr>
      <w:r w:rsidRPr="009C2498">
        <w:rPr>
          <w:rFonts w:ascii="Book Antiqua" w:eastAsia="Times New Roman" w:hAnsi="Book Antiqua" w:cs="Times New Roman"/>
          <w:sz w:val="24"/>
          <w:szCs w:val="24"/>
          <w:lang w:val="es-PR"/>
        </w:rPr>
        <w:t>20</w:t>
      </w:r>
      <w:r w:rsidRPr="00AD353A">
        <w:rPr>
          <w:rFonts w:ascii="Book Antiqua" w:eastAsia="Times New Roman" w:hAnsi="Book Antiqua" w:cs="Times New Roman"/>
          <w:sz w:val="24"/>
          <w:szCs w:val="24"/>
          <w:vertAlign w:val="superscript"/>
          <w:lang w:val="es-PR"/>
        </w:rPr>
        <w:t xml:space="preserve">ma. </w:t>
      </w:r>
      <w:r w:rsidRPr="009C2498">
        <w:rPr>
          <w:rFonts w:ascii="Book Antiqua" w:eastAsia="Times New Roman" w:hAnsi="Book Antiqua" w:cs="Times New Roman"/>
          <w:sz w:val="24"/>
          <w:szCs w:val="24"/>
          <w:lang w:val="es-PR"/>
        </w:rPr>
        <w:t xml:space="preserve">Asamblea                                                                                                    </w:t>
      </w:r>
      <w:r w:rsidR="00AD353A">
        <w:rPr>
          <w:rFonts w:ascii="Book Antiqua" w:eastAsia="Times New Roman" w:hAnsi="Book Antiqua" w:cs="Times New Roman"/>
          <w:sz w:val="24"/>
          <w:szCs w:val="24"/>
          <w:lang w:val="es-PR"/>
        </w:rPr>
        <w:t xml:space="preserve">     </w:t>
      </w:r>
      <w:r w:rsidR="005F6B61" w:rsidRPr="005F6B61">
        <w:rPr>
          <w:rFonts w:ascii="Book Antiqua" w:eastAsia="Times New Roman" w:hAnsi="Book Antiqua" w:cs="Times New Roman"/>
          <w:sz w:val="24"/>
          <w:szCs w:val="24"/>
          <w:lang w:val="es-PR"/>
        </w:rPr>
        <w:t>1</w:t>
      </w:r>
      <w:r w:rsidR="005F6B61" w:rsidRPr="005F6B61">
        <w:rPr>
          <w:rFonts w:ascii="Book Antiqua" w:eastAsia="Times New Roman" w:hAnsi="Book Antiqua" w:cs="Times New Roman"/>
          <w:sz w:val="24"/>
          <w:szCs w:val="24"/>
          <w:vertAlign w:val="superscript"/>
          <w:lang w:val="es-PR"/>
        </w:rPr>
        <w:t>r</w:t>
      </w:r>
      <w:r w:rsidRPr="005F6B61">
        <w:rPr>
          <w:rFonts w:ascii="Book Antiqua" w:eastAsia="Times New Roman" w:hAnsi="Book Antiqua" w:cs="Times New Roman"/>
          <w:sz w:val="24"/>
          <w:szCs w:val="24"/>
          <w:vertAlign w:val="superscript"/>
          <w:lang w:val="es-PR"/>
        </w:rPr>
        <w:t xml:space="preserve">a. </w:t>
      </w:r>
      <w:r w:rsidRPr="005F6B61">
        <w:rPr>
          <w:rFonts w:ascii="Book Antiqua" w:eastAsia="Times New Roman" w:hAnsi="Book Antiqua" w:cs="Times New Roman"/>
          <w:sz w:val="24"/>
          <w:szCs w:val="24"/>
          <w:lang w:val="es-PR"/>
        </w:rPr>
        <w:t>Sesión</w:t>
      </w:r>
    </w:p>
    <w:p w14:paraId="7688788D" w14:textId="0843DFCF" w:rsidR="00BC6707" w:rsidRPr="00071DEB" w:rsidRDefault="005062C0">
      <w:pPr>
        <w:spacing w:line="240" w:lineRule="auto"/>
        <w:rPr>
          <w:rFonts w:ascii="Book Antiqua" w:eastAsia="Times New Roman" w:hAnsi="Book Antiqua" w:cs="Times New Roman"/>
          <w:sz w:val="12"/>
          <w:szCs w:val="12"/>
          <w:lang w:val="es-PR"/>
        </w:rPr>
      </w:pPr>
      <w:r w:rsidRPr="009C2498">
        <w:rPr>
          <w:rFonts w:ascii="Book Antiqua" w:eastAsia="Times New Roman" w:hAnsi="Book Antiqua" w:cs="Times New Roman"/>
          <w:sz w:val="24"/>
          <w:szCs w:val="24"/>
          <w:lang w:val="es-PR"/>
        </w:rPr>
        <w:t xml:space="preserve">         </w:t>
      </w:r>
      <w:r w:rsidR="009C2498">
        <w:rPr>
          <w:rFonts w:ascii="Book Antiqua" w:eastAsia="Times New Roman" w:hAnsi="Book Antiqua" w:cs="Times New Roman"/>
          <w:sz w:val="24"/>
          <w:szCs w:val="24"/>
          <w:lang w:val="es-PR"/>
        </w:rPr>
        <w:t xml:space="preserve">  </w:t>
      </w:r>
      <w:r w:rsidRPr="009C2498">
        <w:rPr>
          <w:rFonts w:ascii="Book Antiqua" w:eastAsia="Times New Roman" w:hAnsi="Book Antiqua" w:cs="Times New Roman"/>
          <w:sz w:val="24"/>
          <w:szCs w:val="24"/>
          <w:lang w:val="es-PR"/>
        </w:rPr>
        <w:t xml:space="preserve">Legislativa    </w:t>
      </w:r>
      <w:r w:rsidRPr="009C2498">
        <w:rPr>
          <w:rFonts w:ascii="Book Antiqua" w:eastAsia="Times New Roman" w:hAnsi="Book Antiqua" w:cs="Times New Roman"/>
          <w:sz w:val="24"/>
          <w:szCs w:val="24"/>
          <w:lang w:val="es-PR"/>
        </w:rPr>
        <w:tab/>
        <w:t xml:space="preserve">           </w:t>
      </w:r>
      <w:r w:rsidRPr="009C2498">
        <w:rPr>
          <w:rFonts w:ascii="Book Antiqua" w:eastAsia="Times New Roman" w:hAnsi="Book Antiqua" w:cs="Times New Roman"/>
          <w:sz w:val="24"/>
          <w:szCs w:val="24"/>
          <w:lang w:val="es-PR"/>
        </w:rPr>
        <w:tab/>
        <w:t xml:space="preserve">                                                                                     </w:t>
      </w:r>
      <w:r w:rsidR="009C2498">
        <w:rPr>
          <w:rFonts w:ascii="Book Antiqua" w:eastAsia="Times New Roman" w:hAnsi="Book Antiqua" w:cs="Times New Roman"/>
          <w:sz w:val="24"/>
          <w:szCs w:val="24"/>
          <w:lang w:val="es-PR"/>
        </w:rPr>
        <w:t xml:space="preserve">   </w:t>
      </w:r>
      <w:r w:rsidR="00BC6707">
        <w:rPr>
          <w:rFonts w:ascii="Book Antiqua" w:eastAsia="Times New Roman" w:hAnsi="Book Antiqua" w:cs="Times New Roman"/>
          <w:sz w:val="24"/>
          <w:szCs w:val="24"/>
          <w:lang w:val="es-PR"/>
        </w:rPr>
        <w:t xml:space="preserve"> </w:t>
      </w:r>
      <w:r w:rsidRPr="009C2498">
        <w:rPr>
          <w:rFonts w:ascii="Book Antiqua" w:eastAsia="Times New Roman" w:hAnsi="Book Antiqua" w:cs="Times New Roman"/>
          <w:sz w:val="24"/>
          <w:szCs w:val="24"/>
          <w:lang w:val="es-PR"/>
        </w:rPr>
        <w:t>Ordinaria</w:t>
      </w:r>
      <w:r w:rsidRPr="009C2498">
        <w:rPr>
          <w:rFonts w:ascii="Book Antiqua" w:eastAsia="Times New Roman" w:hAnsi="Book Antiqua" w:cs="Times New Roman"/>
          <w:lang w:val="es-PR"/>
        </w:rPr>
        <w:t xml:space="preserve">  </w:t>
      </w:r>
      <w:r w:rsidRPr="009C2498">
        <w:rPr>
          <w:rFonts w:ascii="Book Antiqua" w:eastAsia="Times New Roman" w:hAnsi="Book Antiqua" w:cs="Times New Roman"/>
          <w:lang w:val="es-PR"/>
        </w:rPr>
        <w:tab/>
      </w:r>
    </w:p>
    <w:p w14:paraId="330E08DB" w14:textId="58F74E7A" w:rsidR="00E137FF" w:rsidRPr="00071DEB" w:rsidRDefault="005062C0">
      <w:pPr>
        <w:spacing w:line="240" w:lineRule="auto"/>
        <w:rPr>
          <w:rFonts w:ascii="Book Antiqua" w:eastAsia="Times New Roman" w:hAnsi="Book Antiqua" w:cs="Times New Roman"/>
          <w:sz w:val="12"/>
          <w:szCs w:val="12"/>
          <w:lang w:val="es-PR"/>
        </w:rPr>
      </w:pPr>
      <w:r w:rsidRPr="009C2498">
        <w:rPr>
          <w:rFonts w:ascii="Book Antiqua" w:eastAsia="Times New Roman" w:hAnsi="Book Antiqua" w:cs="Times New Roman"/>
          <w:lang w:val="es-PR"/>
        </w:rPr>
        <w:t xml:space="preserve">                                                                   </w:t>
      </w:r>
    </w:p>
    <w:p w14:paraId="3C769712" w14:textId="77777777" w:rsidR="00E137FF" w:rsidRDefault="005062C0" w:rsidP="00071DEB">
      <w:pPr>
        <w:spacing w:line="360" w:lineRule="auto"/>
        <w:jc w:val="center"/>
        <w:rPr>
          <w:rFonts w:ascii="Book Antiqua" w:eastAsia="Times New Roman" w:hAnsi="Book Antiqua" w:cs="Times New Roman"/>
          <w:b/>
          <w:sz w:val="36"/>
          <w:szCs w:val="36"/>
          <w:lang w:val="es-PR"/>
        </w:rPr>
      </w:pPr>
      <w:r w:rsidRPr="009C2498">
        <w:rPr>
          <w:rFonts w:ascii="Book Antiqua" w:eastAsia="Times New Roman" w:hAnsi="Book Antiqua" w:cs="Times New Roman"/>
          <w:lang w:val="es-PR"/>
        </w:rPr>
        <w:t xml:space="preserve"> </w:t>
      </w:r>
      <w:r w:rsidRPr="009C2498">
        <w:rPr>
          <w:rFonts w:ascii="Book Antiqua" w:eastAsia="Times New Roman" w:hAnsi="Book Antiqua" w:cs="Times New Roman"/>
          <w:b/>
          <w:sz w:val="36"/>
          <w:szCs w:val="36"/>
          <w:lang w:val="es-PR"/>
        </w:rPr>
        <w:t>SENADO DE PUERTO RICO</w:t>
      </w:r>
    </w:p>
    <w:p w14:paraId="2C8E5B64" w14:textId="77777777" w:rsidR="00E137FF" w:rsidRPr="009C2498" w:rsidRDefault="005062C0" w:rsidP="00071DEB">
      <w:pPr>
        <w:spacing w:line="360" w:lineRule="auto"/>
        <w:jc w:val="center"/>
        <w:rPr>
          <w:rFonts w:ascii="Book Antiqua" w:eastAsia="Times New Roman" w:hAnsi="Book Antiqua" w:cs="Times New Roman"/>
          <w:b/>
          <w:lang w:val="es-PR"/>
        </w:rPr>
      </w:pPr>
      <w:r w:rsidRPr="009C2498">
        <w:rPr>
          <w:rFonts w:ascii="Book Antiqua" w:eastAsia="Times New Roman" w:hAnsi="Book Antiqua" w:cs="Times New Roman"/>
          <w:b/>
          <w:sz w:val="52"/>
          <w:szCs w:val="52"/>
          <w:lang w:val="es-PR"/>
        </w:rPr>
        <w:t xml:space="preserve">P. del S. </w:t>
      </w:r>
      <w:r w:rsidR="00F57D36">
        <w:rPr>
          <w:rFonts w:ascii="Book Antiqua" w:eastAsia="Times New Roman" w:hAnsi="Book Antiqua" w:cs="Times New Roman"/>
          <w:b/>
          <w:sz w:val="52"/>
          <w:szCs w:val="52"/>
          <w:lang w:val="es-PR"/>
        </w:rPr>
        <w:t>679</w:t>
      </w:r>
    </w:p>
    <w:p w14:paraId="6C54DA9A" w14:textId="437CA929" w:rsidR="00E137FF" w:rsidRPr="009C2498" w:rsidRDefault="00B91406" w:rsidP="00071DEB">
      <w:pPr>
        <w:spacing w:line="360" w:lineRule="auto"/>
        <w:jc w:val="center"/>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30 de junio</w:t>
      </w:r>
      <w:r w:rsidR="005062C0" w:rsidRPr="009C2498">
        <w:rPr>
          <w:rFonts w:ascii="Book Antiqua" w:eastAsia="Times New Roman" w:hAnsi="Book Antiqua" w:cs="Times New Roman"/>
          <w:sz w:val="24"/>
          <w:szCs w:val="24"/>
          <w:lang w:val="es-PR"/>
        </w:rPr>
        <w:t xml:space="preserve"> de 2025</w:t>
      </w:r>
    </w:p>
    <w:p w14:paraId="26F9E821" w14:textId="22F88FF4" w:rsidR="00E137FF" w:rsidRPr="009C18AA" w:rsidRDefault="005062C0" w:rsidP="00071DEB">
      <w:pPr>
        <w:spacing w:line="360" w:lineRule="auto"/>
        <w:jc w:val="center"/>
        <w:rPr>
          <w:rFonts w:ascii="Times New Roman" w:eastAsia="Times New Roman" w:hAnsi="Times New Roman" w:cs="Times New Roman"/>
          <w:i/>
          <w:sz w:val="24"/>
          <w:szCs w:val="24"/>
          <w:lang w:val="es-PR"/>
        </w:rPr>
      </w:pPr>
      <w:r w:rsidRPr="009C2498">
        <w:rPr>
          <w:rFonts w:ascii="Book Antiqua" w:eastAsia="Times New Roman" w:hAnsi="Book Antiqua" w:cs="Times New Roman"/>
          <w:sz w:val="24"/>
          <w:szCs w:val="24"/>
          <w:lang w:val="es-PR"/>
        </w:rPr>
        <w:t xml:space="preserve"> Presentado por</w:t>
      </w:r>
      <w:r w:rsidR="009C18AA">
        <w:rPr>
          <w:rFonts w:ascii="Book Antiqua" w:eastAsia="Times New Roman" w:hAnsi="Book Antiqua" w:cs="Times New Roman"/>
          <w:sz w:val="24"/>
          <w:szCs w:val="24"/>
          <w:lang w:val="es-PR"/>
        </w:rPr>
        <w:t xml:space="preserve"> </w:t>
      </w:r>
      <w:r w:rsidR="00F260A9">
        <w:rPr>
          <w:rFonts w:ascii="Book Antiqua" w:eastAsia="Times New Roman" w:hAnsi="Book Antiqua" w:cs="Times New Roman"/>
          <w:sz w:val="24"/>
          <w:szCs w:val="24"/>
          <w:lang w:val="es-PR"/>
        </w:rPr>
        <w:t xml:space="preserve">el </w:t>
      </w:r>
      <w:r w:rsidR="009C18AA">
        <w:rPr>
          <w:rFonts w:ascii="Book Antiqua" w:eastAsia="Times New Roman" w:hAnsi="Book Antiqua" w:cs="Times New Roman"/>
          <w:sz w:val="24"/>
          <w:szCs w:val="24"/>
          <w:lang w:val="es-PR"/>
        </w:rPr>
        <w:t>se</w:t>
      </w:r>
      <w:r w:rsidR="009C18AA">
        <w:rPr>
          <w:rFonts w:ascii="Times New Roman" w:eastAsia="Times New Roman" w:hAnsi="Times New Roman" w:cs="Times New Roman"/>
          <w:sz w:val="24"/>
          <w:szCs w:val="24"/>
          <w:lang w:val="es-PR"/>
        </w:rPr>
        <w:t xml:space="preserve">ñor </w:t>
      </w:r>
      <w:r w:rsidR="009C18AA" w:rsidRPr="009C18AA">
        <w:rPr>
          <w:rFonts w:ascii="Times New Roman" w:eastAsia="Times New Roman" w:hAnsi="Times New Roman" w:cs="Times New Roman"/>
          <w:i/>
          <w:iCs/>
          <w:sz w:val="24"/>
          <w:szCs w:val="24"/>
          <w:lang w:val="es-PR"/>
        </w:rPr>
        <w:t>Ríos Santiago</w:t>
      </w:r>
    </w:p>
    <w:p w14:paraId="6A8DD03C" w14:textId="77777777" w:rsidR="0029587E" w:rsidRPr="007A4177" w:rsidRDefault="005062C0" w:rsidP="0029587E">
      <w:pPr>
        <w:spacing w:before="120" w:line="240" w:lineRule="auto"/>
        <w:jc w:val="center"/>
        <w:rPr>
          <w:rFonts w:ascii="Book Antiqua" w:eastAsia="Times New Roman" w:hAnsi="Book Antiqua" w:cs="Times New Roman"/>
          <w:i/>
          <w:iCs/>
          <w:sz w:val="24"/>
          <w:szCs w:val="24"/>
          <w:lang w:val="es-419"/>
        </w:rPr>
      </w:pPr>
      <w:r w:rsidRPr="009C2498">
        <w:rPr>
          <w:rFonts w:ascii="Book Antiqua" w:eastAsia="Times New Roman" w:hAnsi="Book Antiqua" w:cs="Times New Roman"/>
          <w:sz w:val="24"/>
          <w:szCs w:val="24"/>
          <w:lang w:val="es-PR"/>
        </w:rPr>
        <w:t xml:space="preserve"> </w:t>
      </w:r>
      <w:r w:rsidRPr="00EE52ED">
        <w:rPr>
          <w:rFonts w:ascii="Book Antiqua" w:eastAsia="Times New Roman" w:hAnsi="Book Antiqua" w:cs="Times New Roman"/>
          <w:i/>
          <w:iCs/>
          <w:sz w:val="24"/>
          <w:szCs w:val="24"/>
          <w:lang w:val="es-PR"/>
        </w:rPr>
        <w:t xml:space="preserve">Referido a </w:t>
      </w:r>
      <w:r w:rsidR="00AD353A">
        <w:rPr>
          <w:rFonts w:ascii="Book Antiqua" w:eastAsia="Times New Roman" w:hAnsi="Book Antiqua" w:cs="Times New Roman"/>
          <w:i/>
          <w:iCs/>
          <w:sz w:val="24"/>
          <w:szCs w:val="24"/>
          <w:lang w:val="es-PR"/>
        </w:rPr>
        <w:t>las Comisiones de</w:t>
      </w:r>
      <w:r w:rsidR="0029587E" w:rsidRPr="0029587E">
        <w:rPr>
          <w:rFonts w:ascii="Times New Roman" w:eastAsia="Times New Roman" w:hAnsi="Times New Roman" w:cs="Times New Roman"/>
          <w:i/>
          <w:iCs/>
          <w:sz w:val="24"/>
          <w:szCs w:val="24"/>
          <w:lang w:val="es-419"/>
        </w:rPr>
        <w:t xml:space="preserve"> </w:t>
      </w:r>
      <w:r w:rsidR="0029587E" w:rsidRPr="009417FA">
        <w:rPr>
          <w:rFonts w:ascii="Times New Roman" w:eastAsia="Times New Roman" w:hAnsi="Times New Roman" w:cs="Times New Roman"/>
          <w:i/>
          <w:iCs/>
          <w:sz w:val="24"/>
          <w:szCs w:val="24"/>
          <w:lang w:val="es-419"/>
        </w:rPr>
        <w:t xml:space="preserve">Relaciones Federales </w:t>
      </w:r>
      <w:r w:rsidR="0029587E">
        <w:rPr>
          <w:rFonts w:ascii="Times New Roman" w:eastAsia="Times New Roman" w:hAnsi="Times New Roman" w:cs="Times New Roman"/>
          <w:i/>
          <w:iCs/>
          <w:sz w:val="24"/>
          <w:szCs w:val="24"/>
          <w:lang w:val="es-419"/>
        </w:rPr>
        <w:t>y</w:t>
      </w:r>
      <w:r w:rsidR="0029587E" w:rsidRPr="009417FA">
        <w:rPr>
          <w:rFonts w:ascii="Times New Roman" w:eastAsia="Times New Roman" w:hAnsi="Times New Roman" w:cs="Times New Roman"/>
          <w:i/>
          <w:iCs/>
          <w:sz w:val="24"/>
          <w:szCs w:val="24"/>
          <w:lang w:val="es-419"/>
        </w:rPr>
        <w:t xml:space="preserve"> Viabilización </w:t>
      </w:r>
      <w:r w:rsidR="0029587E">
        <w:rPr>
          <w:rFonts w:ascii="Times New Roman" w:eastAsia="Times New Roman" w:hAnsi="Times New Roman" w:cs="Times New Roman"/>
          <w:i/>
          <w:iCs/>
          <w:sz w:val="24"/>
          <w:szCs w:val="24"/>
          <w:lang w:val="es-419"/>
        </w:rPr>
        <w:t>d</w:t>
      </w:r>
      <w:r w:rsidR="0029587E" w:rsidRPr="009417FA">
        <w:rPr>
          <w:rFonts w:ascii="Times New Roman" w:eastAsia="Times New Roman" w:hAnsi="Times New Roman" w:cs="Times New Roman"/>
          <w:i/>
          <w:iCs/>
          <w:sz w:val="24"/>
          <w:szCs w:val="24"/>
          <w:lang w:val="es-419"/>
        </w:rPr>
        <w:t xml:space="preserve">el Mandato </w:t>
      </w:r>
      <w:r w:rsidR="0029587E">
        <w:rPr>
          <w:rFonts w:ascii="Times New Roman" w:eastAsia="Times New Roman" w:hAnsi="Times New Roman" w:cs="Times New Roman"/>
          <w:i/>
          <w:iCs/>
          <w:sz w:val="24"/>
          <w:szCs w:val="24"/>
          <w:lang w:val="es-419"/>
        </w:rPr>
        <w:t>del</w:t>
      </w:r>
      <w:r w:rsidR="0029587E" w:rsidRPr="009417FA">
        <w:rPr>
          <w:rFonts w:ascii="Times New Roman" w:eastAsia="Times New Roman" w:hAnsi="Times New Roman" w:cs="Times New Roman"/>
          <w:i/>
          <w:iCs/>
          <w:sz w:val="24"/>
          <w:szCs w:val="24"/>
          <w:lang w:val="es-419"/>
        </w:rPr>
        <w:t xml:space="preserve"> Pueblo Para </w:t>
      </w:r>
      <w:r w:rsidR="0029587E">
        <w:rPr>
          <w:rFonts w:ascii="Times New Roman" w:eastAsia="Times New Roman" w:hAnsi="Times New Roman" w:cs="Times New Roman"/>
          <w:i/>
          <w:iCs/>
          <w:sz w:val="24"/>
          <w:szCs w:val="24"/>
          <w:lang w:val="es-419"/>
        </w:rPr>
        <w:t>la</w:t>
      </w:r>
      <w:r w:rsidR="0029587E" w:rsidRPr="009417FA">
        <w:rPr>
          <w:rFonts w:ascii="Times New Roman" w:eastAsia="Times New Roman" w:hAnsi="Times New Roman" w:cs="Times New Roman"/>
          <w:i/>
          <w:iCs/>
          <w:sz w:val="24"/>
          <w:szCs w:val="24"/>
          <w:lang w:val="es-419"/>
        </w:rPr>
        <w:t xml:space="preserve"> Solución </w:t>
      </w:r>
      <w:r w:rsidR="0029587E">
        <w:rPr>
          <w:rFonts w:ascii="Times New Roman" w:eastAsia="Times New Roman" w:hAnsi="Times New Roman" w:cs="Times New Roman"/>
          <w:i/>
          <w:iCs/>
          <w:sz w:val="24"/>
          <w:szCs w:val="24"/>
          <w:lang w:val="es-419"/>
        </w:rPr>
        <w:t>del</w:t>
      </w:r>
      <w:r w:rsidR="0029587E" w:rsidRPr="009417FA">
        <w:rPr>
          <w:rFonts w:ascii="Times New Roman" w:eastAsia="Times New Roman" w:hAnsi="Times New Roman" w:cs="Times New Roman"/>
          <w:i/>
          <w:iCs/>
          <w:sz w:val="24"/>
          <w:szCs w:val="24"/>
          <w:lang w:val="es-419"/>
        </w:rPr>
        <w:t xml:space="preserve"> Estatus</w:t>
      </w:r>
      <w:r w:rsidR="0029587E">
        <w:rPr>
          <w:rFonts w:ascii="Times New Roman" w:eastAsia="Times New Roman" w:hAnsi="Times New Roman" w:cs="Times New Roman"/>
          <w:i/>
          <w:iCs/>
          <w:sz w:val="24"/>
          <w:szCs w:val="24"/>
          <w:lang w:val="es-419"/>
        </w:rPr>
        <w:t xml:space="preserve">; y de </w:t>
      </w:r>
      <w:r w:rsidR="0029587E" w:rsidRPr="007A4177">
        <w:rPr>
          <w:rFonts w:ascii="Book Antiqua" w:eastAsia="Times New Roman" w:hAnsi="Book Antiqua" w:cs="Times New Roman"/>
          <w:i/>
          <w:iCs/>
          <w:sz w:val="24"/>
          <w:szCs w:val="24"/>
          <w:lang w:val="es-419"/>
        </w:rPr>
        <w:t>Vivienda y Bienestar Social</w:t>
      </w:r>
    </w:p>
    <w:p w14:paraId="51732835" w14:textId="77777777" w:rsidR="00E137FF" w:rsidRPr="009C2498" w:rsidRDefault="005062C0">
      <w:pPr>
        <w:spacing w:before="240" w:after="240" w:line="240" w:lineRule="auto"/>
        <w:jc w:val="center"/>
        <w:rPr>
          <w:rFonts w:ascii="Book Antiqua" w:eastAsia="Times New Roman" w:hAnsi="Book Antiqua" w:cs="Times New Roman"/>
          <w:sz w:val="24"/>
          <w:szCs w:val="24"/>
          <w:lang w:val="es-PR"/>
        </w:rPr>
      </w:pPr>
      <w:r w:rsidRPr="009C2498">
        <w:rPr>
          <w:rFonts w:ascii="Book Antiqua" w:eastAsia="Times New Roman" w:hAnsi="Book Antiqua" w:cs="Times New Roman"/>
          <w:b/>
          <w:sz w:val="24"/>
          <w:szCs w:val="24"/>
          <w:lang w:val="es-PR"/>
        </w:rPr>
        <w:t>LEY</w:t>
      </w:r>
    </w:p>
    <w:p w14:paraId="49DA5B09" w14:textId="65DEA6D6" w:rsidR="004A7BF8" w:rsidRPr="001E3667" w:rsidRDefault="005062C0" w:rsidP="003A49E4">
      <w:pPr>
        <w:spacing w:before="240" w:after="240" w:line="240" w:lineRule="auto"/>
        <w:ind w:left="540" w:hanging="540"/>
        <w:jc w:val="both"/>
        <w:rPr>
          <w:rFonts w:ascii="Book Antiqua" w:eastAsia="Times New Roman" w:hAnsi="Book Antiqua" w:cs="Times New Roman"/>
          <w:sz w:val="24"/>
          <w:szCs w:val="24"/>
          <w:lang w:val="es-PR"/>
        </w:rPr>
      </w:pPr>
      <w:bookmarkStart w:id="0" w:name="_Hlk197951520"/>
      <w:r w:rsidRPr="001E3667">
        <w:rPr>
          <w:rFonts w:ascii="Book Antiqua" w:eastAsia="Times New Roman" w:hAnsi="Book Antiqua" w:cs="Times New Roman"/>
          <w:sz w:val="24"/>
          <w:szCs w:val="24"/>
          <w:lang w:val="es-PR"/>
        </w:rPr>
        <w:t xml:space="preserve">Para </w:t>
      </w:r>
      <w:bookmarkStart w:id="1" w:name="_Hlk209168149"/>
      <w:r w:rsidRPr="001E3667">
        <w:rPr>
          <w:rFonts w:ascii="Book Antiqua" w:eastAsia="Times New Roman" w:hAnsi="Book Antiqua" w:cs="Times New Roman"/>
          <w:sz w:val="24"/>
          <w:szCs w:val="24"/>
          <w:lang w:val="es-PR"/>
        </w:rPr>
        <w:t>crear la “</w:t>
      </w:r>
      <w:bookmarkStart w:id="2" w:name="_Hlk201934756"/>
      <w:r w:rsidRPr="001E3667">
        <w:rPr>
          <w:rFonts w:ascii="Book Antiqua" w:eastAsia="Times New Roman" w:hAnsi="Book Antiqua" w:cs="Times New Roman"/>
          <w:sz w:val="24"/>
          <w:szCs w:val="24"/>
          <w:lang w:val="es-PR"/>
        </w:rPr>
        <w:t xml:space="preserve">Ley para </w:t>
      </w:r>
      <w:proofErr w:type="spellStart"/>
      <w:r w:rsidR="009270D7" w:rsidRPr="009270D7">
        <w:rPr>
          <w:rFonts w:ascii="Book Antiqua" w:eastAsia="Times New Roman" w:hAnsi="Book Antiqua" w:cs="Times New Roman"/>
          <w:strike/>
          <w:sz w:val="24"/>
          <w:szCs w:val="24"/>
          <w:lang w:val="es-PR"/>
        </w:rPr>
        <w:t>el</w:t>
      </w:r>
      <w:proofErr w:type="spellEnd"/>
      <w:r w:rsidR="009270D7">
        <w:rPr>
          <w:rFonts w:ascii="Book Antiqua" w:eastAsia="Times New Roman" w:hAnsi="Book Antiqua" w:cs="Times New Roman"/>
          <w:sz w:val="24"/>
          <w:szCs w:val="24"/>
          <w:lang w:val="es-PR"/>
        </w:rPr>
        <w:t xml:space="preserve"> </w:t>
      </w:r>
      <w:r w:rsidR="009270D7" w:rsidRPr="009270D7">
        <w:rPr>
          <w:rFonts w:ascii="Book Antiqua" w:eastAsia="Times New Roman" w:hAnsi="Book Antiqua" w:cs="Times New Roman"/>
          <w:i/>
          <w:iCs/>
          <w:sz w:val="24"/>
          <w:szCs w:val="24"/>
          <w:u w:val="single"/>
          <w:lang w:val="es-PR"/>
        </w:rPr>
        <w:t>la</w:t>
      </w:r>
      <w:r w:rsidRPr="001E3667">
        <w:rPr>
          <w:rFonts w:ascii="Book Antiqua" w:eastAsia="Times New Roman" w:hAnsi="Book Antiqua" w:cs="Times New Roman"/>
          <w:sz w:val="24"/>
          <w:szCs w:val="24"/>
          <w:lang w:val="es-PR"/>
        </w:rPr>
        <w:t xml:space="preserve"> </w:t>
      </w:r>
      <w:r w:rsidR="00F20445">
        <w:rPr>
          <w:rFonts w:ascii="Book Antiqua" w:eastAsia="Times New Roman" w:hAnsi="Book Antiqua" w:cs="Times New Roman"/>
          <w:sz w:val="24"/>
          <w:szCs w:val="24"/>
          <w:lang w:val="es-PR"/>
        </w:rPr>
        <w:t>Gestión</w:t>
      </w:r>
      <w:r w:rsidRPr="001E3667">
        <w:rPr>
          <w:rFonts w:ascii="Book Antiqua" w:eastAsia="Times New Roman" w:hAnsi="Book Antiqua" w:cs="Times New Roman"/>
          <w:sz w:val="24"/>
          <w:szCs w:val="24"/>
          <w:lang w:val="es-PR"/>
        </w:rPr>
        <w:t xml:space="preserve"> de </w:t>
      </w:r>
      <w:r w:rsidR="00F20445">
        <w:rPr>
          <w:rFonts w:ascii="Book Antiqua" w:eastAsia="Times New Roman" w:hAnsi="Book Antiqua" w:cs="Times New Roman"/>
          <w:sz w:val="24"/>
          <w:szCs w:val="24"/>
          <w:lang w:val="es-PR"/>
        </w:rPr>
        <w:t>F</w:t>
      </w:r>
      <w:r w:rsidRPr="001E3667">
        <w:rPr>
          <w:rFonts w:ascii="Book Antiqua" w:eastAsia="Times New Roman" w:hAnsi="Book Antiqua" w:cs="Times New Roman"/>
          <w:sz w:val="24"/>
          <w:szCs w:val="24"/>
          <w:lang w:val="es-PR"/>
        </w:rPr>
        <w:t xml:space="preserve">ondos de </w:t>
      </w:r>
      <w:r w:rsidR="00F20445">
        <w:rPr>
          <w:rFonts w:ascii="Book Antiqua" w:eastAsia="Times New Roman" w:hAnsi="Book Antiqua" w:cs="Times New Roman"/>
          <w:sz w:val="24"/>
          <w:szCs w:val="24"/>
          <w:lang w:val="es-PR"/>
        </w:rPr>
        <w:t>R</w:t>
      </w:r>
      <w:r w:rsidRPr="001E3667">
        <w:rPr>
          <w:rFonts w:ascii="Book Antiqua" w:eastAsia="Times New Roman" w:hAnsi="Book Antiqua" w:cs="Times New Roman"/>
          <w:sz w:val="24"/>
          <w:szCs w:val="24"/>
          <w:lang w:val="es-PR"/>
        </w:rPr>
        <w:t xml:space="preserve">ecuperación </w:t>
      </w:r>
      <w:r w:rsidR="00F20445">
        <w:rPr>
          <w:rFonts w:ascii="Book Antiqua" w:eastAsia="Times New Roman" w:hAnsi="Book Antiqua" w:cs="Times New Roman"/>
          <w:sz w:val="24"/>
          <w:szCs w:val="24"/>
          <w:lang w:val="es-PR"/>
        </w:rPr>
        <w:t>D</w:t>
      </w:r>
      <w:r w:rsidRPr="001E3667">
        <w:rPr>
          <w:rFonts w:ascii="Book Antiqua" w:eastAsia="Times New Roman" w:hAnsi="Book Antiqua" w:cs="Times New Roman"/>
          <w:sz w:val="24"/>
          <w:szCs w:val="24"/>
          <w:lang w:val="es-PR"/>
        </w:rPr>
        <w:t xml:space="preserve">estinados a la </w:t>
      </w:r>
      <w:r w:rsidR="00F20445">
        <w:rPr>
          <w:rFonts w:ascii="Book Antiqua" w:eastAsia="Times New Roman" w:hAnsi="Book Antiqua" w:cs="Times New Roman"/>
          <w:sz w:val="24"/>
          <w:szCs w:val="24"/>
          <w:lang w:val="es-PR"/>
        </w:rPr>
        <w:t>C</w:t>
      </w:r>
      <w:r w:rsidRPr="001E3667">
        <w:rPr>
          <w:rFonts w:ascii="Book Antiqua" w:eastAsia="Times New Roman" w:hAnsi="Book Antiqua" w:cs="Times New Roman"/>
          <w:sz w:val="24"/>
          <w:szCs w:val="24"/>
          <w:lang w:val="es-PR"/>
        </w:rPr>
        <w:t>ompra</w:t>
      </w:r>
      <w:r w:rsidR="003A49E4">
        <w:rPr>
          <w:rFonts w:ascii="Book Antiqua" w:eastAsia="Times New Roman" w:hAnsi="Book Antiqua" w:cs="Times New Roman"/>
          <w:sz w:val="24"/>
          <w:szCs w:val="24"/>
          <w:lang w:val="es-PR"/>
        </w:rPr>
        <w:t xml:space="preserve"> </w:t>
      </w:r>
      <w:r w:rsidRPr="001E3667">
        <w:rPr>
          <w:rFonts w:ascii="Book Antiqua" w:eastAsia="Times New Roman" w:hAnsi="Book Antiqua" w:cs="Times New Roman"/>
          <w:sz w:val="24"/>
          <w:szCs w:val="24"/>
          <w:lang w:val="es-PR"/>
        </w:rPr>
        <w:t xml:space="preserve">de </w:t>
      </w:r>
      <w:r w:rsidR="00F20445">
        <w:rPr>
          <w:rFonts w:ascii="Book Antiqua" w:eastAsia="Times New Roman" w:hAnsi="Book Antiqua" w:cs="Times New Roman"/>
          <w:sz w:val="24"/>
          <w:szCs w:val="24"/>
          <w:lang w:val="es-PR"/>
        </w:rPr>
        <w:t>V</w:t>
      </w:r>
      <w:r w:rsidRPr="001E3667">
        <w:rPr>
          <w:rFonts w:ascii="Book Antiqua" w:eastAsia="Times New Roman" w:hAnsi="Book Antiqua" w:cs="Times New Roman"/>
          <w:sz w:val="24"/>
          <w:szCs w:val="24"/>
          <w:lang w:val="es-PR"/>
        </w:rPr>
        <w:t xml:space="preserve">iviendas y la </w:t>
      </w:r>
      <w:r w:rsidR="00F20445">
        <w:rPr>
          <w:rFonts w:ascii="Book Antiqua" w:eastAsia="Times New Roman" w:hAnsi="Book Antiqua" w:cs="Times New Roman"/>
          <w:sz w:val="24"/>
          <w:szCs w:val="24"/>
          <w:lang w:val="es-PR"/>
        </w:rPr>
        <w:t>R</w:t>
      </w:r>
      <w:r w:rsidRPr="001E3667">
        <w:rPr>
          <w:rFonts w:ascii="Book Antiqua" w:eastAsia="Times New Roman" w:hAnsi="Book Antiqua" w:cs="Times New Roman"/>
          <w:sz w:val="24"/>
          <w:szCs w:val="24"/>
          <w:lang w:val="es-PR"/>
        </w:rPr>
        <w:t xml:space="preserve">epoblación de </w:t>
      </w:r>
      <w:r w:rsidR="00F20445">
        <w:rPr>
          <w:rFonts w:ascii="Book Antiqua" w:eastAsia="Times New Roman" w:hAnsi="Book Antiqua" w:cs="Times New Roman"/>
          <w:sz w:val="24"/>
          <w:szCs w:val="24"/>
          <w:lang w:val="es-PR"/>
        </w:rPr>
        <w:t>M</w:t>
      </w:r>
      <w:r w:rsidRPr="001E3667">
        <w:rPr>
          <w:rFonts w:ascii="Book Antiqua" w:eastAsia="Times New Roman" w:hAnsi="Book Antiqua" w:cs="Times New Roman"/>
          <w:sz w:val="24"/>
          <w:szCs w:val="24"/>
          <w:lang w:val="es-PR"/>
        </w:rPr>
        <w:t>unicipios</w:t>
      </w:r>
      <w:bookmarkEnd w:id="2"/>
      <w:r w:rsidRPr="001E3667">
        <w:rPr>
          <w:rFonts w:ascii="Book Antiqua" w:eastAsia="Times New Roman" w:hAnsi="Book Antiqua" w:cs="Times New Roman"/>
          <w:sz w:val="24"/>
          <w:szCs w:val="24"/>
          <w:lang w:val="es-PR"/>
        </w:rPr>
        <w:t>”, a los fines de garantizar la adquisición de vivienda libre de discriminación para todas la</w:t>
      </w:r>
      <w:r w:rsidR="00EC5D70" w:rsidRPr="00EC5D70">
        <w:rPr>
          <w:rFonts w:ascii="Book Antiqua" w:eastAsia="Times New Roman" w:hAnsi="Book Antiqua" w:cs="Times New Roman"/>
          <w:i/>
          <w:iCs/>
          <w:sz w:val="24"/>
          <w:szCs w:val="24"/>
          <w:u w:val="single"/>
          <w:lang w:val="es-PR"/>
        </w:rPr>
        <w:t>s</w:t>
      </w:r>
      <w:r w:rsidRPr="001E3667">
        <w:rPr>
          <w:rFonts w:ascii="Book Antiqua" w:eastAsia="Times New Roman" w:hAnsi="Book Antiqua" w:cs="Times New Roman"/>
          <w:sz w:val="24"/>
          <w:szCs w:val="24"/>
          <w:lang w:val="es-PR"/>
        </w:rPr>
        <w:t xml:space="preserve"> personas participantes de los programas de recuperación tras desastres subsidiados con fondos federales, incluyendo la </w:t>
      </w:r>
      <w:r w:rsidR="003A49E4">
        <w:rPr>
          <w:rFonts w:ascii="Book Antiqua" w:eastAsia="Times New Roman" w:hAnsi="Book Antiqua" w:cs="Times New Roman"/>
          <w:sz w:val="24"/>
          <w:szCs w:val="24"/>
          <w:lang w:val="es-PR"/>
        </w:rPr>
        <w:t>s</w:t>
      </w:r>
      <w:r w:rsidRPr="001E3667">
        <w:rPr>
          <w:rFonts w:ascii="Book Antiqua" w:eastAsia="Times New Roman" w:hAnsi="Book Antiqua" w:cs="Times New Roman"/>
          <w:sz w:val="24"/>
          <w:szCs w:val="24"/>
          <w:lang w:val="es-PR"/>
        </w:rPr>
        <w:t xml:space="preserve">ubvención en bloque para desarrollo comunitario por desastre (CDBG); estabilizar la población de los municipios durante los procesos de reconstrucción tras desastre; establecer </w:t>
      </w:r>
      <w:r w:rsidR="000643AF" w:rsidRPr="001E3667">
        <w:rPr>
          <w:rFonts w:ascii="Book Antiqua" w:eastAsia="Times New Roman" w:hAnsi="Book Antiqua" w:cs="Times New Roman"/>
          <w:sz w:val="24"/>
          <w:szCs w:val="24"/>
          <w:lang w:val="es-PR"/>
        </w:rPr>
        <w:t>las</w:t>
      </w:r>
      <w:r w:rsidRPr="001E3667">
        <w:rPr>
          <w:rFonts w:ascii="Book Antiqua" w:eastAsia="Times New Roman" w:hAnsi="Book Antiqua" w:cs="Times New Roman"/>
          <w:sz w:val="24"/>
          <w:szCs w:val="24"/>
          <w:lang w:val="es-PR"/>
        </w:rPr>
        <w:t xml:space="preserve"> prácticas discriminatorias en el acceso a una vivienda que se </w:t>
      </w:r>
      <w:r w:rsidR="000643AF" w:rsidRPr="001E3667">
        <w:rPr>
          <w:rFonts w:ascii="Book Antiqua" w:eastAsia="Times New Roman" w:hAnsi="Book Antiqua" w:cs="Times New Roman"/>
          <w:sz w:val="24"/>
          <w:szCs w:val="24"/>
          <w:lang w:val="es-PR"/>
        </w:rPr>
        <w:t xml:space="preserve">pretenden </w:t>
      </w:r>
      <w:r w:rsidRPr="001E3667">
        <w:rPr>
          <w:rFonts w:ascii="Book Antiqua" w:eastAsia="Times New Roman" w:hAnsi="Book Antiqua" w:cs="Times New Roman"/>
          <w:sz w:val="24"/>
          <w:szCs w:val="24"/>
          <w:lang w:val="es-PR"/>
        </w:rPr>
        <w:t xml:space="preserve">erradicar; los mecanismos procesales para alcanzar los propósitos de la medida; </w:t>
      </w:r>
      <w:r w:rsidR="004A7BF8" w:rsidRPr="001E3667">
        <w:rPr>
          <w:rFonts w:ascii="Book Antiqua" w:eastAsia="Times New Roman" w:hAnsi="Book Antiqua" w:cs="Times New Roman"/>
          <w:sz w:val="24"/>
          <w:szCs w:val="24"/>
          <w:lang w:val="es-PR"/>
        </w:rPr>
        <w:t>enmendar la Secci</w:t>
      </w:r>
      <w:r w:rsidR="001901EA">
        <w:rPr>
          <w:rFonts w:ascii="Book Antiqua" w:eastAsia="Times New Roman" w:hAnsi="Book Antiqua" w:cs="Times New Roman"/>
          <w:sz w:val="24"/>
          <w:szCs w:val="24"/>
          <w:lang w:val="es-PR"/>
        </w:rPr>
        <w:t>ó</w:t>
      </w:r>
      <w:r w:rsidR="002864FD" w:rsidRPr="001E3667">
        <w:rPr>
          <w:rFonts w:ascii="Book Antiqua" w:eastAsia="Times New Roman" w:hAnsi="Book Antiqua" w:cs="Times New Roman"/>
          <w:sz w:val="24"/>
          <w:szCs w:val="24"/>
          <w:lang w:val="es-PR"/>
        </w:rPr>
        <w:t>n 1022.04</w:t>
      </w:r>
      <w:r w:rsidR="001901EA">
        <w:rPr>
          <w:rFonts w:ascii="Book Antiqua" w:eastAsia="Times New Roman" w:hAnsi="Book Antiqua" w:cs="Times New Roman"/>
          <w:sz w:val="24"/>
          <w:szCs w:val="24"/>
          <w:lang w:val="es-PR"/>
        </w:rPr>
        <w:t xml:space="preserve"> </w:t>
      </w:r>
      <w:r w:rsidR="004A7BF8" w:rsidRPr="001E3667">
        <w:rPr>
          <w:rFonts w:ascii="Book Antiqua" w:eastAsia="Times New Roman" w:hAnsi="Book Antiqua" w:cs="Times New Roman"/>
          <w:sz w:val="24"/>
          <w:szCs w:val="24"/>
          <w:lang w:val="es-PR"/>
        </w:rPr>
        <w:t>de</w:t>
      </w:r>
      <w:r w:rsidR="0087467F" w:rsidRPr="001E3667">
        <w:rPr>
          <w:rFonts w:ascii="Book Antiqua" w:eastAsia="Times New Roman" w:hAnsi="Book Antiqua" w:cs="Times New Roman"/>
          <w:sz w:val="24"/>
          <w:szCs w:val="24"/>
          <w:lang w:val="es-PR"/>
        </w:rPr>
        <w:t xml:space="preserve"> la Ley</w:t>
      </w:r>
      <w:r w:rsidR="002864FD" w:rsidRPr="001E3667">
        <w:rPr>
          <w:rFonts w:ascii="Book Antiqua" w:eastAsia="Times New Roman" w:hAnsi="Book Antiqua" w:cs="Times New Roman"/>
          <w:sz w:val="24"/>
          <w:szCs w:val="24"/>
          <w:lang w:val="es-PR"/>
        </w:rPr>
        <w:t xml:space="preserve"> </w:t>
      </w:r>
      <w:r w:rsidR="0087467F" w:rsidRPr="001E3667">
        <w:rPr>
          <w:rFonts w:ascii="Book Antiqua" w:eastAsia="Times New Roman" w:hAnsi="Book Antiqua" w:cs="Times New Roman"/>
          <w:sz w:val="24"/>
          <w:szCs w:val="24"/>
          <w:lang w:val="es-PR"/>
        </w:rPr>
        <w:t xml:space="preserve">1-2011, según enmendada, conocida como “Código de Rentas Internas </w:t>
      </w:r>
      <w:r w:rsidR="002864FD" w:rsidRPr="001E3667">
        <w:rPr>
          <w:rFonts w:ascii="Book Antiqua" w:eastAsia="Times New Roman" w:hAnsi="Book Antiqua" w:cs="Times New Roman"/>
          <w:sz w:val="24"/>
          <w:szCs w:val="24"/>
          <w:lang w:val="es-PR"/>
        </w:rPr>
        <w:t>para un Nuevo Puerto Rico</w:t>
      </w:r>
      <w:r w:rsidR="0087467F" w:rsidRPr="001E3667">
        <w:rPr>
          <w:rFonts w:ascii="Book Antiqua" w:eastAsia="Times New Roman" w:hAnsi="Book Antiqua" w:cs="Times New Roman"/>
          <w:sz w:val="24"/>
          <w:szCs w:val="24"/>
          <w:lang w:val="es-PR"/>
        </w:rPr>
        <w:t xml:space="preserve">”, a los fines de </w:t>
      </w:r>
      <w:r w:rsidR="001901EA">
        <w:rPr>
          <w:rFonts w:ascii="Book Antiqua" w:eastAsia="Times New Roman" w:hAnsi="Book Antiqua" w:cs="Times New Roman"/>
          <w:sz w:val="24"/>
          <w:szCs w:val="24"/>
          <w:lang w:val="es-PR"/>
        </w:rPr>
        <w:t>establecer la contribución</w:t>
      </w:r>
      <w:r w:rsidR="009B4492" w:rsidRPr="001E3667">
        <w:rPr>
          <w:rFonts w:ascii="Book Antiqua" w:eastAsia="Times New Roman" w:hAnsi="Book Antiqua" w:cs="Times New Roman"/>
          <w:sz w:val="24"/>
          <w:szCs w:val="24"/>
          <w:lang w:val="es-PR"/>
        </w:rPr>
        <w:t xml:space="preserve"> </w:t>
      </w:r>
      <w:r w:rsidR="00791887" w:rsidRPr="001E3667">
        <w:rPr>
          <w:rFonts w:ascii="Book Antiqua" w:eastAsia="Times New Roman" w:hAnsi="Book Antiqua" w:cs="Times New Roman"/>
          <w:sz w:val="24"/>
          <w:szCs w:val="24"/>
          <w:lang w:val="es-PR"/>
        </w:rPr>
        <w:t xml:space="preserve">sobre la ganancia de capital producto de la venta de una propiedad </w:t>
      </w:r>
      <w:r w:rsidR="00C900F4" w:rsidRPr="001E3667">
        <w:rPr>
          <w:rFonts w:ascii="Book Antiqua" w:eastAsia="Times New Roman" w:hAnsi="Book Antiqua" w:cs="Times New Roman"/>
          <w:sz w:val="24"/>
          <w:szCs w:val="24"/>
          <w:lang w:val="es-PR"/>
        </w:rPr>
        <w:t xml:space="preserve">inmueble </w:t>
      </w:r>
      <w:r w:rsidR="00791887" w:rsidRPr="001E3667">
        <w:rPr>
          <w:rFonts w:ascii="Book Antiqua" w:eastAsia="Times New Roman" w:hAnsi="Book Antiqua" w:cs="Times New Roman"/>
          <w:sz w:val="24"/>
          <w:szCs w:val="24"/>
          <w:lang w:val="es-PR"/>
        </w:rPr>
        <w:t>a una persona</w:t>
      </w:r>
      <w:r w:rsidR="007D0B95" w:rsidRPr="001E3667">
        <w:rPr>
          <w:rFonts w:ascii="Book Antiqua" w:eastAsia="Times New Roman" w:hAnsi="Book Antiqua" w:cs="Times New Roman"/>
          <w:sz w:val="24"/>
          <w:szCs w:val="24"/>
          <w:lang w:val="es-PR"/>
        </w:rPr>
        <w:t>,</w:t>
      </w:r>
      <w:r w:rsidR="00791887" w:rsidRPr="001E3667">
        <w:rPr>
          <w:rFonts w:ascii="Book Antiqua" w:eastAsia="Times New Roman" w:hAnsi="Book Antiqua" w:cs="Times New Roman"/>
          <w:sz w:val="24"/>
          <w:szCs w:val="24"/>
          <w:lang w:val="es-PR"/>
        </w:rPr>
        <w:t xml:space="preserve"> que sea </w:t>
      </w:r>
      <w:proofErr w:type="spellStart"/>
      <w:r w:rsidR="00791887" w:rsidRPr="001E3667">
        <w:rPr>
          <w:rFonts w:ascii="Book Antiqua" w:eastAsia="Times New Roman" w:hAnsi="Book Antiqua" w:cs="Times New Roman"/>
          <w:sz w:val="24"/>
          <w:szCs w:val="24"/>
          <w:lang w:val="es-PR"/>
        </w:rPr>
        <w:t>beneficiari</w:t>
      </w:r>
      <w:r w:rsidR="00791887" w:rsidRPr="00F31204">
        <w:rPr>
          <w:rFonts w:ascii="Book Antiqua" w:eastAsia="Times New Roman" w:hAnsi="Book Antiqua" w:cs="Times New Roman"/>
          <w:strike/>
          <w:sz w:val="24"/>
          <w:szCs w:val="24"/>
          <w:lang w:val="es-PR"/>
        </w:rPr>
        <w:t>o</w:t>
      </w:r>
      <w:r w:rsidR="00F31204" w:rsidRPr="00F31204">
        <w:rPr>
          <w:rFonts w:ascii="Book Antiqua" w:eastAsia="Times New Roman" w:hAnsi="Book Antiqua" w:cs="Times New Roman"/>
          <w:i/>
          <w:iCs/>
          <w:sz w:val="24"/>
          <w:szCs w:val="24"/>
          <w:u w:val="single"/>
          <w:lang w:val="es-PR"/>
        </w:rPr>
        <w:t>a</w:t>
      </w:r>
      <w:proofErr w:type="spellEnd"/>
      <w:r w:rsidR="00791887" w:rsidRPr="001E3667">
        <w:rPr>
          <w:rFonts w:ascii="Book Antiqua" w:eastAsia="Times New Roman" w:hAnsi="Book Antiqua" w:cs="Times New Roman"/>
          <w:sz w:val="24"/>
          <w:szCs w:val="24"/>
          <w:lang w:val="es-PR"/>
        </w:rPr>
        <w:t xml:space="preserve"> de algún programa de recuperación tras desastres subsidiados con fondos federales, incluyendo </w:t>
      </w:r>
      <w:r w:rsidR="002864FD" w:rsidRPr="001E3667">
        <w:rPr>
          <w:rFonts w:ascii="Book Antiqua" w:eastAsia="Times New Roman" w:hAnsi="Book Antiqua" w:cs="Times New Roman"/>
          <w:sz w:val="24"/>
          <w:szCs w:val="24"/>
          <w:lang w:val="es-PR"/>
        </w:rPr>
        <w:t xml:space="preserve">el programa de </w:t>
      </w:r>
      <w:r w:rsidR="00791887" w:rsidRPr="001E3667">
        <w:rPr>
          <w:rFonts w:ascii="Book Antiqua" w:eastAsia="Times New Roman" w:hAnsi="Book Antiqua" w:cs="Times New Roman"/>
          <w:sz w:val="24"/>
          <w:szCs w:val="24"/>
          <w:lang w:val="es-PR"/>
        </w:rPr>
        <w:t xml:space="preserve">Subvención en </w:t>
      </w:r>
      <w:r w:rsidR="002864FD" w:rsidRPr="001E3667">
        <w:rPr>
          <w:rFonts w:ascii="Book Antiqua" w:eastAsia="Times New Roman" w:hAnsi="Book Antiqua" w:cs="Times New Roman"/>
          <w:sz w:val="24"/>
          <w:szCs w:val="24"/>
          <w:lang w:val="es-PR"/>
        </w:rPr>
        <w:t>B</w:t>
      </w:r>
      <w:r w:rsidR="00791887" w:rsidRPr="001E3667">
        <w:rPr>
          <w:rFonts w:ascii="Book Antiqua" w:eastAsia="Times New Roman" w:hAnsi="Book Antiqua" w:cs="Times New Roman"/>
          <w:sz w:val="24"/>
          <w:szCs w:val="24"/>
          <w:lang w:val="es-PR"/>
        </w:rPr>
        <w:t xml:space="preserve">loque para </w:t>
      </w:r>
      <w:r w:rsidR="002864FD" w:rsidRPr="001E3667">
        <w:rPr>
          <w:rFonts w:ascii="Book Antiqua" w:eastAsia="Times New Roman" w:hAnsi="Book Antiqua" w:cs="Times New Roman"/>
          <w:sz w:val="24"/>
          <w:szCs w:val="24"/>
          <w:lang w:val="es-PR"/>
        </w:rPr>
        <w:t>D</w:t>
      </w:r>
      <w:r w:rsidR="00791887" w:rsidRPr="001E3667">
        <w:rPr>
          <w:rFonts w:ascii="Book Antiqua" w:eastAsia="Times New Roman" w:hAnsi="Book Antiqua" w:cs="Times New Roman"/>
          <w:sz w:val="24"/>
          <w:szCs w:val="24"/>
          <w:lang w:val="es-PR"/>
        </w:rPr>
        <w:t xml:space="preserve">esarrollo </w:t>
      </w:r>
      <w:r w:rsidR="002864FD" w:rsidRPr="001E3667">
        <w:rPr>
          <w:rFonts w:ascii="Book Antiqua" w:eastAsia="Times New Roman" w:hAnsi="Book Antiqua" w:cs="Times New Roman"/>
          <w:sz w:val="24"/>
          <w:szCs w:val="24"/>
          <w:lang w:val="es-PR"/>
        </w:rPr>
        <w:t>C</w:t>
      </w:r>
      <w:r w:rsidR="00791887" w:rsidRPr="001E3667">
        <w:rPr>
          <w:rFonts w:ascii="Book Antiqua" w:eastAsia="Times New Roman" w:hAnsi="Book Antiqua" w:cs="Times New Roman"/>
          <w:sz w:val="24"/>
          <w:szCs w:val="24"/>
          <w:lang w:val="es-PR"/>
        </w:rPr>
        <w:t xml:space="preserve">omunitario por </w:t>
      </w:r>
      <w:r w:rsidR="002864FD" w:rsidRPr="001E3667">
        <w:rPr>
          <w:rFonts w:ascii="Book Antiqua" w:eastAsia="Times New Roman" w:hAnsi="Book Antiqua" w:cs="Times New Roman"/>
          <w:sz w:val="24"/>
          <w:szCs w:val="24"/>
          <w:lang w:val="es-PR"/>
        </w:rPr>
        <w:t>D</w:t>
      </w:r>
      <w:r w:rsidR="00791887" w:rsidRPr="001E3667">
        <w:rPr>
          <w:rFonts w:ascii="Book Antiqua" w:eastAsia="Times New Roman" w:hAnsi="Book Antiqua" w:cs="Times New Roman"/>
          <w:sz w:val="24"/>
          <w:szCs w:val="24"/>
          <w:lang w:val="es-PR"/>
        </w:rPr>
        <w:t>esastre (CDBG</w:t>
      </w:r>
      <w:r w:rsidR="002864FD" w:rsidRPr="001E3667">
        <w:rPr>
          <w:rFonts w:ascii="Book Antiqua" w:eastAsia="Times New Roman" w:hAnsi="Book Antiqua" w:cs="Times New Roman"/>
          <w:sz w:val="24"/>
          <w:szCs w:val="24"/>
          <w:lang w:val="es-PR"/>
        </w:rPr>
        <w:t>, por sus siglas en inglés</w:t>
      </w:r>
      <w:r w:rsidR="00791887" w:rsidRPr="001E3667">
        <w:rPr>
          <w:rFonts w:ascii="Book Antiqua" w:eastAsia="Times New Roman" w:hAnsi="Book Antiqua" w:cs="Times New Roman"/>
          <w:sz w:val="24"/>
          <w:szCs w:val="24"/>
          <w:lang w:val="es-PR"/>
        </w:rPr>
        <w:t>)</w:t>
      </w:r>
      <w:r w:rsidR="00247EA4" w:rsidRPr="001E3667">
        <w:rPr>
          <w:rFonts w:ascii="Book Antiqua" w:eastAsia="Times New Roman" w:hAnsi="Book Antiqua" w:cs="Times New Roman"/>
          <w:sz w:val="24"/>
          <w:szCs w:val="24"/>
          <w:lang w:val="es-PR"/>
        </w:rPr>
        <w:t>,</w:t>
      </w:r>
      <w:r w:rsidR="00791887" w:rsidRPr="001E3667">
        <w:rPr>
          <w:rFonts w:ascii="Book Antiqua" w:eastAsia="Times New Roman" w:hAnsi="Book Antiqua" w:cs="Times New Roman"/>
          <w:sz w:val="24"/>
          <w:szCs w:val="24"/>
          <w:lang w:val="es-PR"/>
        </w:rPr>
        <w:t xml:space="preserve"> </w:t>
      </w:r>
      <w:r w:rsidR="00EA543C" w:rsidRPr="001E3667">
        <w:rPr>
          <w:rFonts w:ascii="Book Antiqua" w:eastAsia="Times New Roman" w:hAnsi="Book Antiqua" w:cs="Times New Roman"/>
          <w:sz w:val="24"/>
          <w:szCs w:val="24"/>
          <w:lang w:val="es-PR"/>
        </w:rPr>
        <w:t>y para otros fines relacionados.</w:t>
      </w:r>
    </w:p>
    <w:bookmarkEnd w:id="0"/>
    <w:bookmarkEnd w:id="1"/>
    <w:p w14:paraId="58E343AE" w14:textId="77777777" w:rsidR="00E137FF" w:rsidRPr="001E3667" w:rsidRDefault="005062C0">
      <w:pPr>
        <w:spacing w:before="240" w:after="240"/>
        <w:jc w:val="center"/>
        <w:rPr>
          <w:rFonts w:ascii="Book Antiqua" w:eastAsia="Times New Roman" w:hAnsi="Book Antiqua" w:cs="Times New Roman"/>
          <w:b/>
          <w:sz w:val="24"/>
          <w:szCs w:val="24"/>
          <w:lang w:val="es-PR"/>
        </w:rPr>
      </w:pPr>
      <w:r w:rsidRPr="001E3667">
        <w:rPr>
          <w:rFonts w:ascii="Book Antiqua" w:eastAsia="Times New Roman" w:hAnsi="Book Antiqua" w:cs="Times New Roman"/>
          <w:b/>
          <w:sz w:val="24"/>
          <w:szCs w:val="24"/>
          <w:lang w:val="es-PR"/>
        </w:rPr>
        <w:t>EXPOSICIÓN DE MOTIVOS</w:t>
      </w:r>
    </w:p>
    <w:p w14:paraId="21A85B21" w14:textId="77777777" w:rsidR="009C2498" w:rsidRPr="001E3667" w:rsidRDefault="000E27F2" w:rsidP="009C2498">
      <w:pPr>
        <w:spacing w:line="360" w:lineRule="auto"/>
        <w:ind w:firstLine="720"/>
        <w:jc w:val="both"/>
        <w:rPr>
          <w:rFonts w:ascii="Book Antiqua" w:hAnsi="Book Antiqua" w:cs="Segoe UI"/>
          <w:sz w:val="24"/>
          <w:szCs w:val="24"/>
          <w:lang w:val="es-PR"/>
        </w:rPr>
      </w:pPr>
      <w:r w:rsidRPr="001E3667">
        <w:rPr>
          <w:rFonts w:ascii="Book Antiqua" w:hAnsi="Book Antiqua" w:cs="Segoe UI"/>
          <w:sz w:val="24"/>
          <w:szCs w:val="24"/>
          <w:lang w:val="es-PR"/>
        </w:rPr>
        <w:t xml:space="preserve">El acceso a una vivienda segura y accesible constituye un derecho fundamental que, lamentablemente, sigue siendo inalcanzable para miles de familias puertorriqueñas. Según el Índice de Vivienda Asequible </w:t>
      </w:r>
      <w:r w:rsidR="009C2498" w:rsidRPr="001E3667">
        <w:rPr>
          <w:rFonts w:ascii="Book Antiqua" w:hAnsi="Book Antiqua" w:cs="Segoe UI"/>
          <w:sz w:val="24"/>
          <w:szCs w:val="24"/>
          <w:lang w:val="es-PR"/>
        </w:rPr>
        <w:t>preparado</w:t>
      </w:r>
      <w:r w:rsidRPr="001E3667">
        <w:rPr>
          <w:rFonts w:ascii="Book Antiqua" w:hAnsi="Book Antiqua" w:cs="Segoe UI"/>
          <w:sz w:val="24"/>
          <w:szCs w:val="24"/>
          <w:lang w:val="es-PR"/>
        </w:rPr>
        <w:t xml:space="preserve"> por Estudios Técnicos Inc., solo el 54% </w:t>
      </w:r>
      <w:r w:rsidRPr="001E3667">
        <w:rPr>
          <w:rFonts w:ascii="Book Antiqua" w:hAnsi="Book Antiqua" w:cs="Segoe UI"/>
          <w:sz w:val="24"/>
          <w:szCs w:val="24"/>
          <w:lang w:val="es-PR"/>
        </w:rPr>
        <w:lastRenderedPageBreak/>
        <w:t>de las familias en Puerto Rico cuentan con los ingresos necesarios para calificar para un préstamo hipotecario, una cifra que ha disminuido significativamente desde el 62% registrado en 2010. Esta realidad se ha agravado por desastres naturales como los huracanes Irma y María, la pandemia de COVID-19 y los terremotos, que han exacerbado las desigualdades sociales y económicas en la isla.</w:t>
      </w:r>
    </w:p>
    <w:p w14:paraId="52BCD090" w14:textId="77777777" w:rsidR="009C2498" w:rsidRPr="001E3667" w:rsidRDefault="00866BA3" w:rsidP="009C2498">
      <w:pPr>
        <w:spacing w:line="360" w:lineRule="auto"/>
        <w:ind w:firstLine="720"/>
        <w:jc w:val="both"/>
        <w:rPr>
          <w:rFonts w:ascii="Book Antiqua" w:hAnsi="Book Antiqua" w:cs="Segoe UI"/>
          <w:sz w:val="24"/>
          <w:szCs w:val="24"/>
          <w:lang w:val="es-PR"/>
        </w:rPr>
      </w:pPr>
      <w:r w:rsidRPr="001E3667">
        <w:rPr>
          <w:rFonts w:ascii="Book Antiqua" w:eastAsia="Times New Roman" w:hAnsi="Book Antiqua" w:cs="Segoe UI"/>
          <w:sz w:val="24"/>
          <w:szCs w:val="24"/>
          <w:lang w:val="es-PR"/>
        </w:rPr>
        <w:t>Tras el devastador</w:t>
      </w:r>
      <w:r w:rsidR="00306151" w:rsidRPr="001E3667">
        <w:rPr>
          <w:rFonts w:ascii="Book Antiqua" w:eastAsia="Times New Roman" w:hAnsi="Book Antiqua" w:cs="Segoe UI"/>
          <w:sz w:val="24"/>
          <w:szCs w:val="24"/>
          <w:lang w:val="es-PR"/>
        </w:rPr>
        <w:t xml:space="preserve"> impacto de</w:t>
      </w:r>
      <w:r w:rsidRPr="001E3667">
        <w:rPr>
          <w:rFonts w:ascii="Book Antiqua" w:eastAsia="Times New Roman" w:hAnsi="Book Antiqua" w:cs="Segoe UI"/>
          <w:sz w:val="24"/>
          <w:szCs w:val="24"/>
          <w:lang w:val="es-PR"/>
        </w:rPr>
        <w:t xml:space="preserve"> los huracanes Irma y María en 2017, Puerto Rico recibió una asignación histórica de fondos federales a través del programa </w:t>
      </w:r>
      <w:proofErr w:type="spellStart"/>
      <w:r w:rsidRPr="004C4D0E">
        <w:rPr>
          <w:rFonts w:ascii="Book Antiqua" w:eastAsia="Times New Roman" w:hAnsi="Book Antiqua" w:cs="Segoe UI"/>
          <w:i/>
          <w:iCs/>
          <w:sz w:val="24"/>
          <w:szCs w:val="24"/>
          <w:lang w:val="es-PR"/>
        </w:rPr>
        <w:t>Community</w:t>
      </w:r>
      <w:proofErr w:type="spellEnd"/>
      <w:r w:rsidRPr="004C4D0E">
        <w:rPr>
          <w:rFonts w:ascii="Book Antiqua" w:eastAsia="Times New Roman" w:hAnsi="Book Antiqua" w:cs="Segoe UI"/>
          <w:i/>
          <w:iCs/>
          <w:sz w:val="24"/>
          <w:szCs w:val="24"/>
          <w:lang w:val="es-PR"/>
        </w:rPr>
        <w:t xml:space="preserve"> </w:t>
      </w:r>
      <w:proofErr w:type="spellStart"/>
      <w:r w:rsidRPr="004C4D0E">
        <w:rPr>
          <w:rFonts w:ascii="Book Antiqua" w:eastAsia="Times New Roman" w:hAnsi="Book Antiqua" w:cs="Segoe UI"/>
          <w:i/>
          <w:iCs/>
          <w:sz w:val="24"/>
          <w:szCs w:val="24"/>
          <w:lang w:val="es-PR"/>
        </w:rPr>
        <w:t>Development</w:t>
      </w:r>
      <w:proofErr w:type="spellEnd"/>
      <w:r w:rsidRPr="004C4D0E">
        <w:rPr>
          <w:rFonts w:ascii="Book Antiqua" w:eastAsia="Times New Roman" w:hAnsi="Book Antiqua" w:cs="Segoe UI"/>
          <w:i/>
          <w:iCs/>
          <w:sz w:val="24"/>
          <w:szCs w:val="24"/>
          <w:lang w:val="es-PR"/>
        </w:rPr>
        <w:t xml:space="preserve"> Block Grant-</w:t>
      </w:r>
      <w:proofErr w:type="spellStart"/>
      <w:r w:rsidRPr="004C4D0E">
        <w:rPr>
          <w:rFonts w:ascii="Book Antiqua" w:eastAsia="Times New Roman" w:hAnsi="Book Antiqua" w:cs="Segoe UI"/>
          <w:i/>
          <w:iCs/>
          <w:sz w:val="24"/>
          <w:szCs w:val="24"/>
          <w:lang w:val="es-PR"/>
        </w:rPr>
        <w:t>Disaster</w:t>
      </w:r>
      <w:proofErr w:type="spellEnd"/>
      <w:r w:rsidRPr="004C4D0E">
        <w:rPr>
          <w:rFonts w:ascii="Book Antiqua" w:eastAsia="Times New Roman" w:hAnsi="Book Antiqua" w:cs="Segoe UI"/>
          <w:i/>
          <w:iCs/>
          <w:sz w:val="24"/>
          <w:szCs w:val="24"/>
          <w:lang w:val="es-PR"/>
        </w:rPr>
        <w:t xml:space="preserve"> </w:t>
      </w:r>
      <w:proofErr w:type="spellStart"/>
      <w:r w:rsidRPr="004C4D0E">
        <w:rPr>
          <w:rFonts w:ascii="Book Antiqua" w:eastAsia="Times New Roman" w:hAnsi="Book Antiqua" w:cs="Segoe UI"/>
          <w:i/>
          <w:iCs/>
          <w:sz w:val="24"/>
          <w:szCs w:val="24"/>
          <w:lang w:val="es-PR"/>
        </w:rPr>
        <w:t>Recovery</w:t>
      </w:r>
      <w:proofErr w:type="spellEnd"/>
      <w:r w:rsidRPr="001E3667">
        <w:rPr>
          <w:rFonts w:ascii="Book Antiqua" w:eastAsia="Times New Roman" w:hAnsi="Book Antiqua" w:cs="Segoe UI"/>
          <w:sz w:val="24"/>
          <w:szCs w:val="24"/>
          <w:lang w:val="es-PR"/>
        </w:rPr>
        <w:t xml:space="preserve"> (CDBG-DR), destinados a la reparación, reconstrucción y reubicación de viviendas en zonas seguras.</w:t>
      </w:r>
      <w:r w:rsidR="00306151" w:rsidRPr="001E3667">
        <w:rPr>
          <w:rStyle w:val="FootnoteReference"/>
          <w:rFonts w:ascii="Book Antiqua" w:eastAsia="Times New Roman" w:hAnsi="Book Antiqua" w:cs="Segoe UI"/>
          <w:sz w:val="24"/>
          <w:szCs w:val="24"/>
          <w:lang w:val="es-PR"/>
        </w:rPr>
        <w:footnoteReference w:id="1"/>
      </w:r>
      <w:r w:rsidRPr="001E3667">
        <w:rPr>
          <w:rFonts w:ascii="Book Antiqua" w:eastAsia="Times New Roman" w:hAnsi="Book Antiqua" w:cs="Segoe UI"/>
          <w:sz w:val="24"/>
          <w:szCs w:val="24"/>
          <w:lang w:val="es-PR"/>
        </w:rPr>
        <w:t xml:space="preserve"> </w:t>
      </w:r>
      <w:r w:rsidR="00503FA9" w:rsidRPr="001E3667">
        <w:rPr>
          <w:rFonts w:ascii="Book Antiqua" w:eastAsia="Times New Roman" w:hAnsi="Book Antiqua" w:cs="Times New Roman"/>
          <w:sz w:val="24"/>
          <w:szCs w:val="24"/>
          <w:lang w:val="es-PR"/>
        </w:rPr>
        <w:t xml:space="preserve">Estos fondos han sido dirigidos a múltiples aspectos de la reconstrucción, incluyendo programas que subsidian la relocalización de familias que viven en áreas de riesgo o </w:t>
      </w:r>
      <w:r w:rsidR="009C2498" w:rsidRPr="001E3667">
        <w:rPr>
          <w:rFonts w:ascii="Book Antiqua" w:eastAsia="Times New Roman" w:hAnsi="Book Antiqua" w:cs="Times New Roman"/>
          <w:sz w:val="24"/>
          <w:szCs w:val="24"/>
          <w:lang w:val="es-PR"/>
        </w:rPr>
        <w:t>para que</w:t>
      </w:r>
      <w:r w:rsidR="00503FA9" w:rsidRPr="001E3667">
        <w:rPr>
          <w:rFonts w:ascii="Book Antiqua" w:eastAsia="Times New Roman" w:hAnsi="Book Antiqua" w:cs="Times New Roman"/>
          <w:sz w:val="24"/>
          <w:szCs w:val="24"/>
          <w:lang w:val="es-PR"/>
        </w:rPr>
        <w:t xml:space="preserve"> adquieran su primera vivienda. Esto es particular</w:t>
      </w:r>
      <w:r w:rsidR="0089114C" w:rsidRPr="001E3667">
        <w:rPr>
          <w:rFonts w:ascii="Book Antiqua" w:eastAsia="Times New Roman" w:hAnsi="Book Antiqua" w:cs="Times New Roman"/>
          <w:sz w:val="24"/>
          <w:szCs w:val="24"/>
          <w:lang w:val="es-PR"/>
        </w:rPr>
        <w:t>mente</w:t>
      </w:r>
      <w:r w:rsidR="00503FA9" w:rsidRPr="001E3667">
        <w:rPr>
          <w:rFonts w:ascii="Book Antiqua" w:eastAsia="Times New Roman" w:hAnsi="Book Antiqua" w:cs="Times New Roman"/>
          <w:sz w:val="24"/>
          <w:szCs w:val="24"/>
          <w:lang w:val="es-PR"/>
        </w:rPr>
        <w:t xml:space="preserve"> </w:t>
      </w:r>
      <w:r w:rsidR="0089114C" w:rsidRPr="001E3667">
        <w:rPr>
          <w:rFonts w:ascii="Book Antiqua" w:eastAsia="Times New Roman" w:hAnsi="Book Antiqua" w:cs="Times New Roman"/>
          <w:sz w:val="24"/>
          <w:szCs w:val="24"/>
          <w:lang w:val="es-PR"/>
        </w:rPr>
        <w:t>útil</w:t>
      </w:r>
      <w:r w:rsidR="00503FA9" w:rsidRPr="001E3667">
        <w:rPr>
          <w:rFonts w:ascii="Book Antiqua" w:eastAsia="Times New Roman" w:hAnsi="Book Antiqua" w:cs="Times New Roman"/>
          <w:sz w:val="24"/>
          <w:szCs w:val="24"/>
          <w:lang w:val="es-PR"/>
        </w:rPr>
        <w:t xml:space="preserve"> para sobrevivientes que todavía viven en </w:t>
      </w:r>
      <w:r w:rsidR="009C2498" w:rsidRPr="001E3667">
        <w:rPr>
          <w:rFonts w:ascii="Book Antiqua" w:eastAsia="Times New Roman" w:hAnsi="Book Antiqua" w:cs="Times New Roman"/>
          <w:sz w:val="24"/>
          <w:szCs w:val="24"/>
          <w:lang w:val="es-PR"/>
        </w:rPr>
        <w:t>estructuras</w:t>
      </w:r>
      <w:r w:rsidR="00503FA9" w:rsidRPr="001E3667">
        <w:rPr>
          <w:rFonts w:ascii="Book Antiqua" w:eastAsia="Times New Roman" w:hAnsi="Book Antiqua" w:cs="Times New Roman"/>
          <w:sz w:val="24"/>
          <w:szCs w:val="24"/>
          <w:lang w:val="es-PR"/>
        </w:rPr>
        <w:t xml:space="preserve"> afectadas y </w:t>
      </w:r>
      <w:r w:rsidR="001D7D70" w:rsidRPr="001E3667">
        <w:rPr>
          <w:rFonts w:ascii="Book Antiqua" w:eastAsia="Times New Roman" w:hAnsi="Book Antiqua" w:cs="Times New Roman"/>
          <w:sz w:val="24"/>
          <w:szCs w:val="24"/>
          <w:lang w:val="es-PR"/>
        </w:rPr>
        <w:t>enfrentan</w:t>
      </w:r>
      <w:r w:rsidR="00503FA9" w:rsidRPr="001E3667">
        <w:rPr>
          <w:rFonts w:ascii="Book Antiqua" w:eastAsia="Times New Roman" w:hAnsi="Book Antiqua" w:cs="Times New Roman"/>
          <w:sz w:val="24"/>
          <w:szCs w:val="24"/>
          <w:lang w:val="es-PR"/>
        </w:rPr>
        <w:t xml:space="preserve"> barreras para adquirir una vivienda a</w:t>
      </w:r>
      <w:r w:rsidR="001D7D70" w:rsidRPr="001E3667">
        <w:rPr>
          <w:rFonts w:ascii="Book Antiqua" w:eastAsia="Times New Roman" w:hAnsi="Book Antiqua" w:cs="Times New Roman"/>
          <w:sz w:val="24"/>
          <w:szCs w:val="24"/>
          <w:lang w:val="es-PR"/>
        </w:rPr>
        <w:t>decuada</w:t>
      </w:r>
      <w:r w:rsidR="00503FA9" w:rsidRPr="001E3667">
        <w:rPr>
          <w:rFonts w:ascii="Book Antiqua" w:eastAsia="Times New Roman" w:hAnsi="Book Antiqua" w:cs="Times New Roman"/>
          <w:sz w:val="24"/>
          <w:szCs w:val="24"/>
          <w:lang w:val="es-PR"/>
        </w:rPr>
        <w:t xml:space="preserve">. </w:t>
      </w:r>
      <w:r w:rsidR="000C49C1" w:rsidRPr="001E3667">
        <w:rPr>
          <w:rFonts w:ascii="Book Antiqua" w:eastAsia="Times New Roman" w:hAnsi="Book Antiqua" w:cs="Times New Roman"/>
          <w:sz w:val="24"/>
          <w:szCs w:val="24"/>
          <w:lang w:val="es-PR"/>
        </w:rPr>
        <w:t xml:space="preserve">Como parte de </w:t>
      </w:r>
      <w:r w:rsidR="007C67C0" w:rsidRPr="001E3667">
        <w:rPr>
          <w:rFonts w:ascii="Book Antiqua" w:eastAsia="Times New Roman" w:hAnsi="Book Antiqua" w:cs="Times New Roman"/>
          <w:sz w:val="24"/>
          <w:szCs w:val="24"/>
          <w:lang w:val="es-PR"/>
        </w:rPr>
        <w:t xml:space="preserve">los programas de </w:t>
      </w:r>
      <w:r w:rsidR="000C49C1" w:rsidRPr="001E3667">
        <w:rPr>
          <w:rFonts w:ascii="Book Antiqua" w:eastAsia="Times New Roman" w:hAnsi="Book Antiqua" w:cs="Times New Roman"/>
          <w:sz w:val="24"/>
          <w:szCs w:val="24"/>
          <w:lang w:val="es-PR"/>
        </w:rPr>
        <w:t xml:space="preserve">subvención de </w:t>
      </w:r>
      <w:r w:rsidR="00503FA9" w:rsidRPr="001E3667">
        <w:rPr>
          <w:rFonts w:ascii="Book Antiqua" w:eastAsia="Times New Roman" w:hAnsi="Book Antiqua" w:cs="Times New Roman"/>
          <w:sz w:val="24"/>
          <w:szCs w:val="24"/>
          <w:lang w:val="es-PR"/>
        </w:rPr>
        <w:t xml:space="preserve">CDBG-DR, el Departamento de la Vivienda provee vales de reubicación a través del Programa </w:t>
      </w:r>
      <w:r w:rsidR="00503FA9" w:rsidRPr="001E3667">
        <w:rPr>
          <w:rFonts w:ascii="Book Antiqua" w:hAnsi="Book Antiqua"/>
          <w:sz w:val="24"/>
          <w:szCs w:val="24"/>
          <w:lang w:val="es-PR"/>
        </w:rPr>
        <w:t>de Reparación, Reconstrucción y Relocalización (R3)</w:t>
      </w:r>
      <w:r w:rsidR="00503FA9" w:rsidRPr="001E3667">
        <w:rPr>
          <w:rFonts w:ascii="Book Antiqua" w:eastAsia="Times New Roman" w:hAnsi="Book Antiqua" w:cs="Times New Roman"/>
          <w:sz w:val="24"/>
          <w:szCs w:val="24"/>
          <w:lang w:val="es-PR"/>
        </w:rPr>
        <w:t xml:space="preserve">. </w:t>
      </w:r>
      <w:r w:rsidR="00682482" w:rsidRPr="001E3667">
        <w:rPr>
          <w:rFonts w:ascii="Book Antiqua" w:hAnsi="Book Antiqua"/>
          <w:sz w:val="24"/>
          <w:szCs w:val="24"/>
          <w:lang w:val="es-PR"/>
        </w:rPr>
        <w:t>Estos recursos representan una oportunidad única para abordar las necesidades críticas de vivienda, infraestructura y desarrollo económico en la isla. Sin embargo, la implementación efectiva</w:t>
      </w:r>
      <w:r w:rsidR="009C2498" w:rsidRPr="001E3667">
        <w:rPr>
          <w:rFonts w:ascii="Book Antiqua" w:hAnsi="Book Antiqua"/>
          <w:sz w:val="24"/>
          <w:szCs w:val="24"/>
          <w:lang w:val="es-PR"/>
        </w:rPr>
        <w:t xml:space="preserve"> de estos programas</w:t>
      </w:r>
      <w:r w:rsidR="00682482" w:rsidRPr="001E3667">
        <w:rPr>
          <w:rFonts w:ascii="Book Antiqua" w:hAnsi="Book Antiqua"/>
          <w:sz w:val="24"/>
          <w:szCs w:val="24"/>
          <w:lang w:val="es-PR"/>
        </w:rPr>
        <w:t xml:space="preserve"> enfrenta desafíos significativos que amenazan con perpetuar desigualdades sociales y económicas.</w:t>
      </w:r>
    </w:p>
    <w:p w14:paraId="3099FA68" w14:textId="77777777" w:rsidR="009C2498" w:rsidRPr="001E3667" w:rsidRDefault="005473AC" w:rsidP="009C2498">
      <w:pPr>
        <w:spacing w:line="360" w:lineRule="auto"/>
        <w:ind w:firstLine="720"/>
        <w:jc w:val="both"/>
        <w:rPr>
          <w:rFonts w:ascii="Book Antiqua" w:hAnsi="Book Antiqua" w:cs="Segoe UI"/>
          <w:sz w:val="24"/>
          <w:szCs w:val="24"/>
          <w:lang w:val="es-PR"/>
        </w:rPr>
      </w:pPr>
      <w:r w:rsidRPr="001E3667">
        <w:rPr>
          <w:rFonts w:ascii="Book Antiqua" w:eastAsia="Times New Roman" w:hAnsi="Book Antiqua" w:cs="Times New Roman"/>
          <w:sz w:val="24"/>
          <w:szCs w:val="24"/>
          <w:lang w:val="es-PR"/>
        </w:rPr>
        <w:t>Según datos del Programa de Reconstrucción, Reparación o Reubicación (R3)</w:t>
      </w:r>
      <w:r w:rsidR="007C67C0" w:rsidRPr="001E3667">
        <w:rPr>
          <w:rFonts w:ascii="Book Antiqua" w:eastAsia="Times New Roman" w:hAnsi="Book Antiqua" w:cs="Times New Roman"/>
          <w:sz w:val="24"/>
          <w:szCs w:val="24"/>
          <w:lang w:val="es-PR"/>
        </w:rPr>
        <w:t xml:space="preserve">, </w:t>
      </w:r>
      <w:r w:rsidRPr="001E3667">
        <w:rPr>
          <w:rFonts w:ascii="Book Antiqua" w:eastAsia="Times New Roman" w:hAnsi="Book Antiqua" w:cs="Times New Roman"/>
          <w:sz w:val="24"/>
          <w:szCs w:val="24"/>
          <w:lang w:val="es-PR"/>
        </w:rPr>
        <w:t xml:space="preserve">se han asignado $2,175 millones para atender las necesidades de vivienda de las familias afectadas por los huracanes. </w:t>
      </w:r>
      <w:r w:rsidR="00DF36E3" w:rsidRPr="001E3667">
        <w:rPr>
          <w:rFonts w:ascii="Book Antiqua" w:eastAsia="Times New Roman" w:hAnsi="Book Antiqua" w:cs="Segoe UI"/>
          <w:sz w:val="24"/>
          <w:szCs w:val="24"/>
          <w:lang w:val="es-PR"/>
        </w:rPr>
        <w:t xml:space="preserve">No obstante, a pesar de </w:t>
      </w:r>
      <w:r w:rsidR="00405EC6" w:rsidRPr="001E3667">
        <w:rPr>
          <w:rFonts w:ascii="Book Antiqua" w:eastAsia="Times New Roman" w:hAnsi="Book Antiqua" w:cs="Segoe UI"/>
          <w:sz w:val="24"/>
          <w:szCs w:val="24"/>
          <w:lang w:val="es-PR"/>
        </w:rPr>
        <w:t>la asignación millonaria</w:t>
      </w:r>
      <w:r w:rsidR="00DF36E3" w:rsidRPr="001E3667">
        <w:rPr>
          <w:rFonts w:ascii="Book Antiqua" w:eastAsia="Times New Roman" w:hAnsi="Book Antiqua" w:cs="Segoe UI"/>
          <w:sz w:val="24"/>
          <w:szCs w:val="24"/>
          <w:lang w:val="es-PR"/>
        </w:rPr>
        <w:t xml:space="preserve"> para estos fine</w:t>
      </w:r>
      <w:r w:rsidR="00007BE8" w:rsidRPr="001E3667">
        <w:rPr>
          <w:rFonts w:ascii="Book Antiqua" w:eastAsia="Times New Roman" w:hAnsi="Book Antiqua" w:cs="Segoe UI"/>
          <w:sz w:val="24"/>
          <w:szCs w:val="24"/>
          <w:lang w:val="es-PR"/>
        </w:rPr>
        <w:t>s,</w:t>
      </w:r>
      <w:r w:rsidR="00DF36E3" w:rsidRPr="001E3667">
        <w:rPr>
          <w:rFonts w:ascii="Book Antiqua" w:eastAsia="Times New Roman" w:hAnsi="Book Antiqua" w:cs="Segoe UI"/>
          <w:sz w:val="24"/>
          <w:szCs w:val="24"/>
          <w:lang w:val="es-PR"/>
        </w:rPr>
        <w:t xml:space="preserve"> el 66% de las familias beneficiarias no han logrado adquirir viviendas debido</w:t>
      </w:r>
      <w:r w:rsidR="009C2498" w:rsidRPr="001E3667">
        <w:rPr>
          <w:rFonts w:ascii="Book Antiqua" w:eastAsia="Times New Roman" w:hAnsi="Book Antiqua" w:cs="Segoe UI"/>
          <w:sz w:val="24"/>
          <w:szCs w:val="24"/>
          <w:lang w:val="es-PR"/>
        </w:rPr>
        <w:t>, entre otros factores,</w:t>
      </w:r>
      <w:r w:rsidR="00DF36E3" w:rsidRPr="001E3667">
        <w:rPr>
          <w:rFonts w:ascii="Book Antiqua" w:eastAsia="Times New Roman" w:hAnsi="Book Antiqua" w:cs="Segoe UI"/>
          <w:sz w:val="24"/>
          <w:szCs w:val="24"/>
          <w:lang w:val="es-PR"/>
        </w:rPr>
        <w:t xml:space="preserve"> al rechazo explícito de vendedores a aceptar vales federales como método de pag</w:t>
      </w:r>
      <w:r w:rsidR="00007BE8" w:rsidRPr="001E3667">
        <w:rPr>
          <w:rFonts w:ascii="Book Antiqua" w:eastAsia="Times New Roman" w:hAnsi="Book Antiqua" w:cs="Segoe UI"/>
          <w:sz w:val="24"/>
          <w:szCs w:val="24"/>
          <w:lang w:val="es-PR"/>
        </w:rPr>
        <w:t>o.</w:t>
      </w:r>
      <w:r w:rsidR="00363EEA" w:rsidRPr="001E3667">
        <w:rPr>
          <w:rStyle w:val="FootnoteReference"/>
          <w:rFonts w:ascii="Book Antiqua" w:eastAsia="Times New Roman" w:hAnsi="Book Antiqua" w:cs="Segoe UI"/>
          <w:sz w:val="24"/>
          <w:szCs w:val="24"/>
          <w:lang w:val="es-PR"/>
        </w:rPr>
        <w:footnoteReference w:id="2"/>
      </w:r>
      <w:r w:rsidR="00007BE8" w:rsidRPr="001E3667">
        <w:rPr>
          <w:rFonts w:ascii="Book Antiqua" w:eastAsia="Times New Roman" w:hAnsi="Book Antiqua" w:cs="Segoe UI"/>
          <w:sz w:val="24"/>
          <w:szCs w:val="24"/>
          <w:lang w:val="es-PR"/>
        </w:rPr>
        <w:t xml:space="preserve"> </w:t>
      </w:r>
      <w:r w:rsidR="00353D3D" w:rsidRPr="001E3667">
        <w:rPr>
          <w:rFonts w:ascii="Book Antiqua" w:hAnsi="Book Antiqua" w:cs="Segoe UI"/>
          <w:sz w:val="24"/>
          <w:szCs w:val="24"/>
          <w:lang w:val="es-PR"/>
        </w:rPr>
        <w:t xml:space="preserve">Esta práctica discriminatoria perpetúa ciclos de desigualdad y obliga a familias a permanecer en viviendas inseguras o refugios temporales años después de los </w:t>
      </w:r>
      <w:r w:rsidR="00353D3D" w:rsidRPr="001E3667">
        <w:rPr>
          <w:rFonts w:ascii="Book Antiqua" w:hAnsi="Book Antiqua" w:cs="Segoe UI"/>
          <w:sz w:val="24"/>
          <w:szCs w:val="24"/>
          <w:lang w:val="es-PR"/>
        </w:rPr>
        <w:lastRenderedPageBreak/>
        <w:t>desastres. Este rechazo se basa principalmente en prejuicios sobre los procesos administrativos asociados a estos programas y falta de información sobre su garantía financiera.</w:t>
      </w:r>
    </w:p>
    <w:p w14:paraId="1E28364F" w14:textId="77777777" w:rsidR="009C2498" w:rsidRPr="001E3667" w:rsidRDefault="009C2498" w:rsidP="009C2498">
      <w:pPr>
        <w:spacing w:line="360" w:lineRule="auto"/>
        <w:ind w:firstLine="720"/>
        <w:jc w:val="both"/>
        <w:rPr>
          <w:rFonts w:ascii="Book Antiqua" w:hAnsi="Book Antiqua" w:cs="Segoe UI"/>
          <w:sz w:val="24"/>
          <w:szCs w:val="24"/>
          <w:lang w:val="es-PR"/>
        </w:rPr>
      </w:pPr>
      <w:r w:rsidRPr="001E3667">
        <w:rPr>
          <w:rFonts w:ascii="Book Antiqua" w:hAnsi="Book Antiqua" w:cs="Segoe UI"/>
          <w:sz w:val="24"/>
          <w:szCs w:val="24"/>
          <w:lang w:val="es-PR"/>
        </w:rPr>
        <w:t xml:space="preserve">La discriminación basada en la fuente de fondos constituye una barrera injustificada para las familias que buscan acceder a viviendas seguras. Aunque los vales federales ofrecen una garantía financiera sólida para la adquisición de propiedades, su rechazo por los vendedores socava los objetivos del programa CDBG-DR y pone en riesgo el uso efectivo de los recursos asignados. Es importante destacar que estos fondos federales </w:t>
      </w:r>
      <w:bookmarkStart w:id="3" w:name="_Hlk197957644"/>
      <w:r w:rsidRPr="001E3667">
        <w:rPr>
          <w:rFonts w:ascii="Book Antiqua" w:hAnsi="Book Antiqua" w:cs="Segoe UI"/>
          <w:sz w:val="24"/>
          <w:szCs w:val="24"/>
          <w:lang w:val="es-PR"/>
        </w:rPr>
        <w:t>tienen un plazo definido para su utilización, ya que estarán disponibles únicamente hasta el año 2029</w:t>
      </w:r>
      <w:bookmarkEnd w:id="3"/>
      <w:r w:rsidRPr="001E3667">
        <w:rPr>
          <w:rFonts w:ascii="Book Antiqua" w:hAnsi="Book Antiqua" w:cs="Segoe UI"/>
          <w:sz w:val="24"/>
          <w:szCs w:val="24"/>
          <w:lang w:val="es-PR"/>
        </w:rPr>
        <w:t>.</w:t>
      </w:r>
    </w:p>
    <w:p w14:paraId="07B835F7" w14:textId="77777777" w:rsidR="009C2498" w:rsidRPr="001E3667" w:rsidRDefault="00262B68" w:rsidP="009C2498">
      <w:pPr>
        <w:spacing w:line="360" w:lineRule="auto"/>
        <w:ind w:firstLine="720"/>
        <w:jc w:val="both"/>
        <w:rPr>
          <w:rFonts w:ascii="Book Antiqua" w:hAnsi="Book Antiqua" w:cs="Segoe UI"/>
          <w:sz w:val="24"/>
          <w:szCs w:val="24"/>
          <w:lang w:val="es-PR"/>
        </w:rPr>
      </w:pPr>
      <w:r w:rsidRPr="001E3667">
        <w:rPr>
          <w:rFonts w:ascii="Book Antiqua" w:eastAsia="Times New Roman" w:hAnsi="Book Antiqua" w:cs="Segoe UI"/>
          <w:sz w:val="24"/>
          <w:szCs w:val="24"/>
          <w:lang w:val="es-PR"/>
        </w:rPr>
        <w:t xml:space="preserve">La situación se agrava por el éxodo poblacional en municipios con alto riesgo </w:t>
      </w:r>
      <w:r w:rsidR="00FD1748" w:rsidRPr="001E3667">
        <w:rPr>
          <w:rFonts w:ascii="Book Antiqua" w:eastAsia="Times New Roman" w:hAnsi="Book Antiqua" w:cs="Segoe UI"/>
          <w:sz w:val="24"/>
          <w:szCs w:val="24"/>
          <w:lang w:val="es-PR"/>
        </w:rPr>
        <w:t>de inundaciones y deslizamientos</w:t>
      </w:r>
      <w:r w:rsidR="00B45C16" w:rsidRPr="001E3667">
        <w:rPr>
          <w:rFonts w:ascii="Book Antiqua" w:eastAsia="Times New Roman" w:hAnsi="Book Antiqua" w:cs="Segoe UI"/>
          <w:sz w:val="24"/>
          <w:szCs w:val="24"/>
          <w:lang w:val="es-PR"/>
        </w:rPr>
        <w:t>,</w:t>
      </w:r>
      <w:r w:rsidRPr="001E3667">
        <w:rPr>
          <w:rFonts w:ascii="Book Antiqua" w:eastAsia="Times New Roman" w:hAnsi="Book Antiqua" w:cs="Segoe UI"/>
          <w:sz w:val="24"/>
          <w:szCs w:val="24"/>
          <w:lang w:val="es-PR"/>
        </w:rPr>
        <w:t xml:space="preserve"> donde el 40% de las viviendas están en zonas inundable</w:t>
      </w:r>
      <w:r w:rsidR="00B45048" w:rsidRPr="001E3667">
        <w:rPr>
          <w:rFonts w:ascii="Book Antiqua" w:eastAsia="Times New Roman" w:hAnsi="Book Antiqua" w:cs="Segoe UI"/>
          <w:sz w:val="24"/>
          <w:szCs w:val="24"/>
          <w:lang w:val="es-PR"/>
        </w:rPr>
        <w:t>s.</w:t>
      </w:r>
      <w:r w:rsidR="00125275" w:rsidRPr="001E3667">
        <w:rPr>
          <w:rFonts w:ascii="Book Antiqua" w:eastAsia="Times New Roman" w:hAnsi="Book Antiqua" w:cs="Times New Roman"/>
          <w:sz w:val="24"/>
          <w:szCs w:val="24"/>
          <w:lang w:val="es-PR"/>
        </w:rPr>
        <w:t xml:space="preserve"> </w:t>
      </w:r>
      <w:r w:rsidR="00463595" w:rsidRPr="001E3667">
        <w:rPr>
          <w:rFonts w:ascii="Book Antiqua" w:hAnsi="Book Antiqua" w:cs="Segoe UI"/>
          <w:sz w:val="24"/>
          <w:szCs w:val="24"/>
          <w:lang w:val="es-PR"/>
        </w:rPr>
        <w:t>Según el Instituto de Estadísticas de Puerto Rico, municipios como Guánica, Loíza, Guayanilla, Ponce y Maricao han experimentado pérdidas poblacionales superiores al 15% entre 2020 y 2023</w:t>
      </w:r>
      <w:r w:rsidR="001A7389" w:rsidRPr="001E3667">
        <w:rPr>
          <w:rFonts w:ascii="Book Antiqua" w:eastAsia="Times New Roman" w:hAnsi="Book Antiqua" w:cs="Times New Roman"/>
          <w:sz w:val="24"/>
          <w:szCs w:val="24"/>
          <w:lang w:val="es-PR"/>
        </w:rPr>
        <w:t xml:space="preserve">. </w:t>
      </w:r>
      <w:r w:rsidR="00125275" w:rsidRPr="001E3667">
        <w:rPr>
          <w:rFonts w:ascii="Book Antiqua" w:eastAsia="Times New Roman" w:hAnsi="Book Antiqua" w:cs="Segoe UI"/>
          <w:sz w:val="24"/>
          <w:szCs w:val="24"/>
          <w:lang w:val="es-PR"/>
        </w:rPr>
        <w:t xml:space="preserve"> </w:t>
      </w:r>
      <w:r w:rsidR="001A7389" w:rsidRPr="001E3667">
        <w:rPr>
          <w:rFonts w:ascii="Book Antiqua" w:eastAsia="Times New Roman" w:hAnsi="Book Antiqua" w:cs="Segoe UI"/>
          <w:sz w:val="24"/>
          <w:szCs w:val="24"/>
          <w:lang w:val="es-PR"/>
        </w:rPr>
        <w:t xml:space="preserve">Este fenómeno </w:t>
      </w:r>
      <w:r w:rsidR="00C57AB0" w:rsidRPr="001E3667">
        <w:rPr>
          <w:rFonts w:ascii="Book Antiqua" w:eastAsia="Times New Roman" w:hAnsi="Book Antiqua" w:cs="Segoe UI"/>
          <w:sz w:val="24"/>
          <w:szCs w:val="24"/>
          <w:lang w:val="es-PR"/>
        </w:rPr>
        <w:t>reduce</w:t>
      </w:r>
      <w:r w:rsidR="009B58CF" w:rsidRPr="001E3667">
        <w:rPr>
          <w:rFonts w:ascii="Book Antiqua" w:eastAsia="Times New Roman" w:hAnsi="Book Antiqua" w:cs="Segoe UI"/>
          <w:sz w:val="24"/>
          <w:szCs w:val="24"/>
          <w:lang w:val="es-PR"/>
        </w:rPr>
        <w:t xml:space="preserve"> la</w:t>
      </w:r>
      <w:r w:rsidRPr="001E3667">
        <w:rPr>
          <w:rFonts w:ascii="Book Antiqua" w:eastAsia="Times New Roman" w:hAnsi="Book Antiqua" w:cs="Segoe UI"/>
          <w:sz w:val="24"/>
          <w:szCs w:val="24"/>
          <w:lang w:val="es-PR"/>
        </w:rPr>
        <w:t xml:space="preserve"> base contributiva </w:t>
      </w:r>
      <w:r w:rsidR="00C57AB0" w:rsidRPr="001E3667">
        <w:rPr>
          <w:rFonts w:ascii="Book Antiqua" w:eastAsia="Times New Roman" w:hAnsi="Book Antiqua" w:cs="Segoe UI"/>
          <w:sz w:val="24"/>
          <w:szCs w:val="24"/>
          <w:lang w:val="es-PR"/>
        </w:rPr>
        <w:t xml:space="preserve">municipal </w:t>
      </w:r>
      <w:r w:rsidRPr="001E3667">
        <w:rPr>
          <w:rFonts w:ascii="Book Antiqua" w:eastAsia="Times New Roman" w:hAnsi="Book Antiqua" w:cs="Segoe UI"/>
          <w:sz w:val="24"/>
          <w:szCs w:val="24"/>
          <w:lang w:val="es-PR"/>
        </w:rPr>
        <w:t>en un promedio de $2,300 anuales por familia y acelera el colapso de servicios esenciales.</w:t>
      </w:r>
      <w:r w:rsidR="00332AE4" w:rsidRPr="001E3667">
        <w:rPr>
          <w:rStyle w:val="FootnoteReference"/>
          <w:rFonts w:ascii="Book Antiqua" w:eastAsia="Times New Roman" w:hAnsi="Book Antiqua" w:cs="Segoe UI"/>
          <w:sz w:val="24"/>
          <w:szCs w:val="24"/>
          <w:lang w:val="es-PR"/>
        </w:rPr>
        <w:footnoteReference w:id="3"/>
      </w:r>
      <w:r w:rsidRPr="001E3667">
        <w:rPr>
          <w:rFonts w:ascii="Book Antiqua" w:eastAsia="Times New Roman" w:hAnsi="Book Antiqua" w:cs="Segoe UI"/>
          <w:sz w:val="24"/>
          <w:szCs w:val="24"/>
          <w:lang w:val="es-PR"/>
        </w:rPr>
        <w:t xml:space="preserve"> Sin mecanismos legales para retener población mediante opciones </w:t>
      </w:r>
      <w:r w:rsidR="00E230C4" w:rsidRPr="001E3667">
        <w:rPr>
          <w:rFonts w:ascii="Book Antiqua" w:eastAsia="Times New Roman" w:hAnsi="Book Antiqua" w:cs="Segoe UI"/>
          <w:sz w:val="24"/>
          <w:szCs w:val="24"/>
          <w:lang w:val="es-PR"/>
        </w:rPr>
        <w:t>accesibles de vivienda</w:t>
      </w:r>
      <w:r w:rsidRPr="001E3667">
        <w:rPr>
          <w:rFonts w:ascii="Book Antiqua" w:eastAsia="Times New Roman" w:hAnsi="Book Antiqua" w:cs="Segoe UI"/>
          <w:sz w:val="24"/>
          <w:szCs w:val="24"/>
          <w:lang w:val="es-PR"/>
        </w:rPr>
        <w:t xml:space="preserve">, estos </w:t>
      </w:r>
      <w:r w:rsidR="0070231E" w:rsidRPr="001E3667">
        <w:rPr>
          <w:rFonts w:ascii="Book Antiqua" w:eastAsia="Times New Roman" w:hAnsi="Book Antiqua" w:cs="Segoe UI"/>
          <w:sz w:val="24"/>
          <w:szCs w:val="24"/>
          <w:lang w:val="es-PR"/>
        </w:rPr>
        <w:t xml:space="preserve">municipios </w:t>
      </w:r>
      <w:r w:rsidRPr="001E3667">
        <w:rPr>
          <w:rFonts w:ascii="Book Antiqua" w:eastAsia="Times New Roman" w:hAnsi="Book Antiqua" w:cs="Segoe UI"/>
          <w:sz w:val="24"/>
          <w:szCs w:val="24"/>
          <w:lang w:val="es-PR"/>
        </w:rPr>
        <w:t xml:space="preserve">enfrentan un futuro </w:t>
      </w:r>
      <w:r w:rsidR="003F0055" w:rsidRPr="001E3667">
        <w:rPr>
          <w:rFonts w:ascii="Book Antiqua" w:eastAsia="Times New Roman" w:hAnsi="Book Antiqua" w:cs="Segoe UI"/>
          <w:sz w:val="24"/>
          <w:szCs w:val="24"/>
          <w:lang w:val="es-PR"/>
        </w:rPr>
        <w:t>incierto marcado por el</w:t>
      </w:r>
      <w:r w:rsidRPr="001E3667">
        <w:rPr>
          <w:rFonts w:ascii="Book Antiqua" w:eastAsia="Times New Roman" w:hAnsi="Book Antiqua" w:cs="Segoe UI"/>
          <w:sz w:val="24"/>
          <w:szCs w:val="24"/>
          <w:lang w:val="es-PR"/>
        </w:rPr>
        <w:t xml:space="preserve"> estancamiento económico.</w:t>
      </w:r>
    </w:p>
    <w:p w14:paraId="40FB0039" w14:textId="77777777" w:rsidR="009C2498" w:rsidRPr="001E3667" w:rsidRDefault="00E83A56" w:rsidP="009C2498">
      <w:pPr>
        <w:spacing w:line="360" w:lineRule="auto"/>
        <w:ind w:firstLine="720"/>
        <w:jc w:val="both"/>
        <w:rPr>
          <w:rFonts w:ascii="Book Antiqua" w:hAnsi="Book Antiqua" w:cs="Segoe UI"/>
          <w:sz w:val="24"/>
          <w:szCs w:val="24"/>
          <w:lang w:val="es-PR"/>
        </w:rPr>
      </w:pPr>
      <w:r w:rsidRPr="001E3667">
        <w:rPr>
          <w:rFonts w:ascii="Book Antiqua" w:hAnsi="Book Antiqua" w:cs="Segoe UI"/>
          <w:sz w:val="24"/>
          <w:szCs w:val="24"/>
          <w:lang w:val="es-PR"/>
        </w:rPr>
        <w:t xml:space="preserve">La experiencia internacional ofrece lecciones valiosas sobre cómo abordar este tipo de discriminación. </w:t>
      </w:r>
      <w:r w:rsidR="002864FD" w:rsidRPr="001E3667">
        <w:rPr>
          <w:rFonts w:ascii="Book Antiqua" w:hAnsi="Book Antiqua" w:cs="Segoe UI"/>
          <w:sz w:val="24"/>
          <w:szCs w:val="24"/>
          <w:lang w:val="es-PR"/>
        </w:rPr>
        <w:t xml:space="preserve">Por ejemplo, </w:t>
      </w:r>
      <w:r w:rsidRPr="001E3667">
        <w:rPr>
          <w:rFonts w:ascii="Book Antiqua" w:hAnsi="Book Antiqua" w:cs="Segoe UI"/>
          <w:sz w:val="24"/>
          <w:szCs w:val="24"/>
          <w:lang w:val="es-PR"/>
        </w:rPr>
        <w:t xml:space="preserve">tras el huracán Katrina, </w:t>
      </w:r>
      <w:r w:rsidR="002864FD" w:rsidRPr="001E3667">
        <w:rPr>
          <w:rFonts w:ascii="Book Antiqua" w:hAnsi="Book Antiqua" w:cs="Segoe UI"/>
          <w:sz w:val="24"/>
          <w:szCs w:val="24"/>
          <w:lang w:val="es-PR"/>
        </w:rPr>
        <w:t xml:space="preserve">en </w:t>
      </w:r>
      <w:r w:rsidR="00984928">
        <w:rPr>
          <w:rFonts w:ascii="Book Antiqua" w:hAnsi="Book Antiqua" w:cs="Segoe UI"/>
          <w:sz w:val="24"/>
          <w:szCs w:val="24"/>
          <w:lang w:val="es-PR"/>
        </w:rPr>
        <w:t>Nueva</w:t>
      </w:r>
      <w:r w:rsidR="002864FD" w:rsidRPr="001E3667">
        <w:rPr>
          <w:rFonts w:ascii="Book Antiqua" w:hAnsi="Book Antiqua" w:cs="Segoe UI"/>
          <w:sz w:val="24"/>
          <w:szCs w:val="24"/>
          <w:lang w:val="es-PR"/>
        </w:rPr>
        <w:t xml:space="preserve"> Orleans se implementaron</w:t>
      </w:r>
      <w:r w:rsidRPr="001E3667">
        <w:rPr>
          <w:rFonts w:ascii="Book Antiqua" w:hAnsi="Book Antiqua" w:cs="Segoe UI"/>
          <w:sz w:val="24"/>
          <w:szCs w:val="24"/>
          <w:lang w:val="es-PR"/>
        </w:rPr>
        <w:t xml:space="preserve"> protecciones contra el discrimen por fuente de ingresos</w:t>
      </w:r>
      <w:r w:rsidR="002864FD" w:rsidRPr="001E3667">
        <w:rPr>
          <w:rFonts w:ascii="Book Antiqua" w:hAnsi="Book Antiqua" w:cs="Segoe UI"/>
          <w:sz w:val="24"/>
          <w:szCs w:val="24"/>
          <w:lang w:val="es-PR"/>
        </w:rPr>
        <w:t>, lo que</w:t>
      </w:r>
      <w:r w:rsidRPr="001E3667">
        <w:rPr>
          <w:rFonts w:ascii="Book Antiqua" w:hAnsi="Book Antiqua" w:cs="Segoe UI"/>
          <w:sz w:val="24"/>
          <w:szCs w:val="24"/>
          <w:lang w:val="es-PR"/>
        </w:rPr>
        <w:t xml:space="preserve"> permitió aumentar la tasa de reocupación de viviendas en zonas afectadas en un 41% durante </w:t>
      </w:r>
      <w:r w:rsidR="009C2498" w:rsidRPr="001E3667">
        <w:rPr>
          <w:rFonts w:ascii="Book Antiqua" w:hAnsi="Book Antiqua" w:cs="Segoe UI"/>
          <w:sz w:val="24"/>
          <w:szCs w:val="24"/>
          <w:lang w:val="es-PR"/>
        </w:rPr>
        <w:t xml:space="preserve">un periodo de </w:t>
      </w:r>
      <w:r w:rsidRPr="001E3667">
        <w:rPr>
          <w:rFonts w:ascii="Book Antiqua" w:hAnsi="Book Antiqua" w:cs="Segoe UI"/>
          <w:sz w:val="24"/>
          <w:szCs w:val="24"/>
          <w:lang w:val="es-PR"/>
        </w:rPr>
        <w:t>cinco años.</w:t>
      </w:r>
      <w:r w:rsidR="00D169EE" w:rsidRPr="001E3667">
        <w:rPr>
          <w:rStyle w:val="FootnoteReference"/>
          <w:rFonts w:ascii="Book Antiqua" w:hAnsi="Book Antiqua" w:cs="Segoe UI"/>
          <w:sz w:val="24"/>
          <w:szCs w:val="24"/>
          <w:lang w:val="es-PR"/>
        </w:rPr>
        <w:footnoteReference w:id="4"/>
      </w:r>
      <w:r w:rsidRPr="001E3667">
        <w:rPr>
          <w:rFonts w:ascii="Book Antiqua" w:hAnsi="Book Antiqua" w:cs="Segoe UI"/>
          <w:sz w:val="24"/>
          <w:szCs w:val="24"/>
          <w:lang w:val="es-PR"/>
        </w:rPr>
        <w:t xml:space="preserve"> En Puerto Rico, la ausencia de salvaguardas similares ha generado un déficit estimado de 18,000 viviendas accesibles, agravado por la especulación inmobiliaria en zonas urbanas </w:t>
      </w:r>
      <w:proofErr w:type="spellStart"/>
      <w:r w:rsidRPr="001E3667">
        <w:rPr>
          <w:rFonts w:ascii="Book Antiqua" w:hAnsi="Book Antiqua" w:cs="Segoe UI"/>
          <w:sz w:val="24"/>
          <w:szCs w:val="24"/>
          <w:lang w:val="es-PR"/>
        </w:rPr>
        <w:t>post-desastre</w:t>
      </w:r>
      <w:proofErr w:type="spellEnd"/>
      <w:r w:rsidRPr="001E3667">
        <w:rPr>
          <w:rFonts w:ascii="Book Antiqua" w:hAnsi="Book Antiqua" w:cs="Segoe UI"/>
          <w:sz w:val="24"/>
          <w:szCs w:val="24"/>
          <w:lang w:val="es-PR"/>
        </w:rPr>
        <w:t xml:space="preserve">. </w:t>
      </w:r>
      <w:r w:rsidR="0029793F" w:rsidRPr="001E3667">
        <w:rPr>
          <w:rFonts w:ascii="Book Antiqua" w:hAnsi="Book Antiqua" w:cs="Segoe UI"/>
          <w:sz w:val="24"/>
          <w:szCs w:val="24"/>
          <w:lang w:val="es-PR"/>
        </w:rPr>
        <w:t xml:space="preserve">Jurisdicciones como California </w:t>
      </w:r>
      <w:r w:rsidR="0029793F" w:rsidRPr="001E3667">
        <w:rPr>
          <w:rFonts w:ascii="Book Antiqua" w:hAnsi="Book Antiqua" w:cs="Segoe UI"/>
          <w:sz w:val="24"/>
          <w:szCs w:val="24"/>
          <w:lang w:val="es-PR"/>
        </w:rPr>
        <w:lastRenderedPageBreak/>
        <w:t>y Washington</w:t>
      </w:r>
      <w:r w:rsidR="0051063B">
        <w:rPr>
          <w:rFonts w:ascii="Book Antiqua" w:hAnsi="Book Antiqua" w:cs="Segoe UI"/>
          <w:sz w:val="24"/>
          <w:szCs w:val="24"/>
          <w:lang w:val="es-PR"/>
        </w:rPr>
        <w:t>,</w:t>
      </w:r>
      <w:r w:rsidR="0029793F" w:rsidRPr="001E3667">
        <w:rPr>
          <w:rFonts w:ascii="Book Antiqua" w:hAnsi="Book Antiqua" w:cs="Segoe UI"/>
          <w:sz w:val="24"/>
          <w:szCs w:val="24"/>
          <w:lang w:val="es-PR"/>
        </w:rPr>
        <w:t xml:space="preserve"> D.C. han penalizado explícitamente estas prácticas discriminatorias, logrando un aumento del 34% en las tasas exitosas para </w:t>
      </w:r>
      <w:r w:rsidR="009C2498" w:rsidRPr="001E3667">
        <w:rPr>
          <w:rFonts w:ascii="Book Antiqua" w:hAnsi="Book Antiqua" w:cs="Segoe UI"/>
          <w:sz w:val="24"/>
          <w:szCs w:val="24"/>
          <w:lang w:val="es-PR"/>
        </w:rPr>
        <w:t xml:space="preserve">estos </w:t>
      </w:r>
      <w:r w:rsidR="0029793F" w:rsidRPr="001E3667">
        <w:rPr>
          <w:rFonts w:ascii="Book Antiqua" w:hAnsi="Book Antiqua" w:cs="Segoe UI"/>
          <w:sz w:val="24"/>
          <w:szCs w:val="24"/>
          <w:lang w:val="es-PR"/>
        </w:rPr>
        <w:t>programas subsidiados.</w:t>
      </w:r>
      <w:r w:rsidR="00EE4AB6" w:rsidRPr="001E3667">
        <w:rPr>
          <w:rStyle w:val="FootnoteReference"/>
          <w:rFonts w:ascii="Book Antiqua" w:hAnsi="Book Antiqua" w:cs="Segoe UI"/>
          <w:sz w:val="24"/>
          <w:szCs w:val="24"/>
          <w:lang w:val="es-PR"/>
        </w:rPr>
        <w:footnoteReference w:id="5"/>
      </w:r>
      <w:r w:rsidRPr="001E3667">
        <w:rPr>
          <w:rFonts w:ascii="Book Antiqua" w:hAnsi="Book Antiqua" w:cs="Segoe UI"/>
          <w:sz w:val="24"/>
          <w:szCs w:val="24"/>
          <w:lang w:val="es-PR"/>
        </w:rPr>
        <w:t xml:space="preserve"> </w:t>
      </w:r>
    </w:p>
    <w:p w14:paraId="78446D16" w14:textId="77777777" w:rsidR="00E137FF" w:rsidRPr="001E3667" w:rsidRDefault="00E14E23" w:rsidP="009C2498">
      <w:pPr>
        <w:spacing w:line="360" w:lineRule="auto"/>
        <w:ind w:firstLine="720"/>
        <w:jc w:val="both"/>
        <w:rPr>
          <w:rFonts w:ascii="Book Antiqua" w:hAnsi="Book Antiqua" w:cs="Segoe UI"/>
          <w:sz w:val="24"/>
          <w:szCs w:val="24"/>
          <w:lang w:val="es-PR"/>
        </w:rPr>
      </w:pPr>
      <w:r w:rsidRPr="001E3667">
        <w:rPr>
          <w:rFonts w:ascii="Book Antiqua" w:eastAsia="Times New Roman" w:hAnsi="Book Antiqua" w:cs="Segoe UI"/>
          <w:sz w:val="24"/>
          <w:szCs w:val="24"/>
          <w:lang w:val="es-PR"/>
        </w:rPr>
        <w:t>Aunque la </w:t>
      </w:r>
      <w:r w:rsidRPr="001E3667">
        <w:rPr>
          <w:rFonts w:ascii="Book Antiqua" w:hAnsi="Book Antiqua"/>
          <w:sz w:val="24"/>
          <w:szCs w:val="24"/>
          <w:lang w:val="es-PR"/>
        </w:rPr>
        <w:t>Ley Federal de Vivienda Justa (</w:t>
      </w:r>
      <w:proofErr w:type="spellStart"/>
      <w:r w:rsidRPr="0068118A">
        <w:rPr>
          <w:rFonts w:ascii="Book Antiqua" w:hAnsi="Book Antiqua"/>
          <w:i/>
          <w:iCs/>
          <w:sz w:val="24"/>
          <w:szCs w:val="24"/>
          <w:lang w:val="es-PR"/>
        </w:rPr>
        <w:t>Fair</w:t>
      </w:r>
      <w:proofErr w:type="spellEnd"/>
      <w:r w:rsidRPr="0068118A">
        <w:rPr>
          <w:rFonts w:ascii="Book Antiqua" w:hAnsi="Book Antiqua"/>
          <w:i/>
          <w:iCs/>
          <w:sz w:val="24"/>
          <w:szCs w:val="24"/>
          <w:lang w:val="es-PR"/>
        </w:rPr>
        <w:t xml:space="preserve"> </w:t>
      </w:r>
      <w:proofErr w:type="spellStart"/>
      <w:r w:rsidRPr="0068118A">
        <w:rPr>
          <w:rFonts w:ascii="Book Antiqua" w:hAnsi="Book Antiqua"/>
          <w:i/>
          <w:iCs/>
          <w:sz w:val="24"/>
          <w:szCs w:val="24"/>
          <w:lang w:val="es-PR"/>
        </w:rPr>
        <w:t>Housing</w:t>
      </w:r>
      <w:proofErr w:type="spellEnd"/>
      <w:r w:rsidRPr="0068118A">
        <w:rPr>
          <w:rFonts w:ascii="Book Antiqua" w:hAnsi="Book Antiqua"/>
          <w:i/>
          <w:iCs/>
          <w:sz w:val="24"/>
          <w:szCs w:val="24"/>
          <w:lang w:val="es-PR"/>
        </w:rPr>
        <w:t xml:space="preserve"> </w:t>
      </w:r>
      <w:proofErr w:type="spellStart"/>
      <w:r w:rsidRPr="0068118A">
        <w:rPr>
          <w:rFonts w:ascii="Book Antiqua" w:hAnsi="Book Antiqua"/>
          <w:i/>
          <w:iCs/>
          <w:sz w:val="24"/>
          <w:szCs w:val="24"/>
          <w:lang w:val="es-PR"/>
        </w:rPr>
        <w:t>Act</w:t>
      </w:r>
      <w:proofErr w:type="spellEnd"/>
      <w:r w:rsidRPr="001E3667">
        <w:rPr>
          <w:rFonts w:ascii="Book Antiqua" w:hAnsi="Book Antiqua"/>
          <w:sz w:val="24"/>
          <w:szCs w:val="24"/>
          <w:lang w:val="es-PR"/>
        </w:rPr>
        <w:t xml:space="preserve">) </w:t>
      </w:r>
      <w:r w:rsidRPr="001E3667">
        <w:rPr>
          <w:rFonts w:ascii="Book Antiqua" w:eastAsia="Times New Roman" w:hAnsi="Book Antiqua" w:cs="Segoe UI"/>
          <w:sz w:val="24"/>
          <w:szCs w:val="24"/>
          <w:lang w:val="es-PR"/>
        </w:rPr>
        <w:t xml:space="preserve">prohíbe la discriminación por raza, género o religión, excluye categóricamente la “fuente de ingresos” como </w:t>
      </w:r>
      <w:r w:rsidR="009C2498" w:rsidRPr="001E3667">
        <w:rPr>
          <w:rFonts w:ascii="Book Antiqua" w:eastAsia="Times New Roman" w:hAnsi="Book Antiqua" w:cs="Segoe UI"/>
          <w:sz w:val="24"/>
          <w:szCs w:val="24"/>
          <w:lang w:val="es-PR"/>
        </w:rPr>
        <w:t xml:space="preserve">motivo protegido. </w:t>
      </w:r>
      <w:r w:rsidRPr="001E3667">
        <w:rPr>
          <w:rFonts w:ascii="Book Antiqua" w:eastAsia="Times New Roman" w:hAnsi="Book Antiqua" w:cs="Segoe UI"/>
          <w:sz w:val="24"/>
          <w:szCs w:val="24"/>
          <w:lang w:val="es-PR"/>
        </w:rPr>
        <w:t>Este vacío legal ha permitido que el 78% de las quejas recibidas por la Procuraduría de Vivienda en 2023 involucren el rechazo a fondos federales de recuperació</w:t>
      </w:r>
      <w:r w:rsidR="00CB4A55" w:rsidRPr="001E3667">
        <w:rPr>
          <w:rFonts w:ascii="Book Antiqua" w:eastAsia="Times New Roman" w:hAnsi="Book Antiqua" w:cs="Segoe UI"/>
          <w:sz w:val="24"/>
          <w:szCs w:val="24"/>
          <w:lang w:val="es-PR"/>
        </w:rPr>
        <w:t>n,</w:t>
      </w:r>
      <w:r w:rsidRPr="001E3667">
        <w:rPr>
          <w:rFonts w:ascii="Book Antiqua" w:eastAsia="Times New Roman" w:hAnsi="Book Antiqua" w:cs="Segoe UI"/>
          <w:sz w:val="24"/>
          <w:szCs w:val="24"/>
          <w:lang w:val="es-PR"/>
        </w:rPr>
        <w:t xml:space="preserve"> a pesar de que dichos recursos cumplen con todos los requisitos de solvencia.</w:t>
      </w:r>
      <w:r w:rsidR="003E0B60" w:rsidRPr="001E3667">
        <w:rPr>
          <w:rFonts w:ascii="Book Antiqua" w:eastAsia="Times New Roman" w:hAnsi="Book Antiqua" w:cs="Segoe UI"/>
          <w:sz w:val="24"/>
          <w:szCs w:val="24"/>
          <w:lang w:val="es-PR"/>
        </w:rPr>
        <w:t xml:space="preserve"> </w:t>
      </w:r>
      <w:r w:rsidR="00FA01D5" w:rsidRPr="001E3667">
        <w:rPr>
          <w:rFonts w:ascii="Book Antiqua" w:hAnsi="Book Antiqua" w:cs="Segoe UI"/>
          <w:sz w:val="24"/>
          <w:szCs w:val="24"/>
          <w:lang w:val="es-PR"/>
        </w:rPr>
        <w:t xml:space="preserve">Para enfrentar esta problemática, resulta imperativo tipificar como práctica discriminatoria el rechazo a fondos federales para transacciones inmobiliarias y establecer penalidades claras contra estas </w:t>
      </w:r>
      <w:r w:rsidR="00CB4A55" w:rsidRPr="001E3667">
        <w:rPr>
          <w:rFonts w:ascii="Book Antiqua" w:hAnsi="Book Antiqua" w:cs="Segoe UI"/>
          <w:sz w:val="24"/>
          <w:szCs w:val="24"/>
          <w:lang w:val="es-PR"/>
        </w:rPr>
        <w:t>acciones.</w:t>
      </w:r>
      <w:r w:rsidR="004D5FBA" w:rsidRPr="001E3667">
        <w:rPr>
          <w:rFonts w:ascii="Book Antiqua" w:hAnsi="Book Antiqua" w:cs="Segoe UI"/>
          <w:sz w:val="24"/>
          <w:szCs w:val="24"/>
          <w:lang w:val="es-PR"/>
        </w:rPr>
        <w:t xml:space="preserve"> Con esto, </w:t>
      </w:r>
      <w:r w:rsidR="00F57032" w:rsidRPr="001E3667">
        <w:rPr>
          <w:rFonts w:ascii="Book Antiqua" w:hAnsi="Book Antiqua" w:cs="Segoe UI"/>
          <w:sz w:val="24"/>
          <w:szCs w:val="24"/>
          <w:lang w:val="es-PR"/>
        </w:rPr>
        <w:t>Puerto Rico puede garantizar un acceso equitativo a programas subsidiados y frenar el éxodo poblacional que debilita a sus municipios.</w:t>
      </w:r>
    </w:p>
    <w:p w14:paraId="7419D1C9" w14:textId="77777777" w:rsidR="00CB4A55" w:rsidRPr="001E3667" w:rsidRDefault="00EC73D5" w:rsidP="00CB4A55">
      <w:pPr>
        <w:spacing w:line="360" w:lineRule="auto"/>
        <w:ind w:firstLine="720"/>
        <w:jc w:val="both"/>
        <w:rPr>
          <w:rFonts w:ascii="Book Antiqua" w:hAnsi="Book Antiqua" w:cs="Segoe UI"/>
          <w:sz w:val="24"/>
          <w:szCs w:val="24"/>
          <w:lang w:val="es-PR"/>
        </w:rPr>
      </w:pPr>
      <w:r w:rsidRPr="001E3667">
        <w:rPr>
          <w:rFonts w:ascii="Book Antiqua" w:hAnsi="Book Antiqua" w:cs="Segoe UI"/>
          <w:sz w:val="24"/>
          <w:szCs w:val="24"/>
          <w:lang w:val="es-PR"/>
        </w:rPr>
        <w:t xml:space="preserve">Para abordar esta crisis demográfica </w:t>
      </w:r>
      <w:r w:rsidR="002864FD" w:rsidRPr="001E3667">
        <w:rPr>
          <w:rFonts w:ascii="Book Antiqua" w:hAnsi="Book Antiqua" w:cs="Segoe UI"/>
          <w:sz w:val="24"/>
          <w:szCs w:val="24"/>
          <w:lang w:val="es-PR"/>
        </w:rPr>
        <w:t xml:space="preserve">y de vivienda, la presente legislación </w:t>
      </w:r>
      <w:r w:rsidRPr="001E3667">
        <w:rPr>
          <w:rFonts w:ascii="Book Antiqua" w:hAnsi="Book Antiqua" w:cs="Segoe UI"/>
          <w:sz w:val="24"/>
          <w:szCs w:val="24"/>
          <w:lang w:val="es-PR"/>
        </w:rPr>
        <w:t xml:space="preserve">propone una estrategia integral que combine incentivos fiscales con regulaciones claras contra prácticas discriminatorias. La enmienda al Código de Rentas Internas busca </w:t>
      </w:r>
      <w:r w:rsidR="00561AA8">
        <w:rPr>
          <w:rFonts w:ascii="Book Antiqua" w:hAnsi="Book Antiqua" w:cs="Segoe UI"/>
          <w:sz w:val="24"/>
          <w:szCs w:val="24"/>
          <w:lang w:val="es-PR"/>
        </w:rPr>
        <w:t>establecer</w:t>
      </w:r>
      <w:r w:rsidRPr="001E3667">
        <w:rPr>
          <w:rFonts w:ascii="Book Antiqua" w:hAnsi="Book Antiqua" w:cs="Segoe UI"/>
          <w:sz w:val="24"/>
          <w:szCs w:val="24"/>
          <w:lang w:val="es-PR"/>
        </w:rPr>
        <w:t xml:space="preserve"> una </w:t>
      </w:r>
      <w:r w:rsidR="00561AA8">
        <w:rPr>
          <w:rFonts w:ascii="Book Antiqua" w:hAnsi="Book Antiqua" w:cs="Segoe UI"/>
          <w:sz w:val="24"/>
          <w:szCs w:val="24"/>
          <w:lang w:val="es-PR"/>
        </w:rPr>
        <w:t>tasa de tributación especial</w:t>
      </w:r>
      <w:r w:rsidRPr="001E3667">
        <w:rPr>
          <w:rFonts w:ascii="Book Antiqua" w:hAnsi="Book Antiqua" w:cs="Segoe UI"/>
          <w:sz w:val="24"/>
          <w:szCs w:val="24"/>
          <w:lang w:val="es-PR"/>
        </w:rPr>
        <w:t xml:space="preserve"> sobre ganancias de capital producto de ventas realizadas a beneficiarios certificados bajo programas federales como CDBG-DR. </w:t>
      </w:r>
    </w:p>
    <w:p w14:paraId="6F229118" w14:textId="77777777" w:rsidR="00BD47D7" w:rsidRDefault="00B13059" w:rsidP="00BD47D7">
      <w:pPr>
        <w:spacing w:line="360" w:lineRule="auto"/>
        <w:ind w:firstLine="720"/>
        <w:jc w:val="both"/>
        <w:rPr>
          <w:rFonts w:ascii="Book Antiqua" w:hAnsi="Book Antiqua" w:cs="Segoe UI"/>
          <w:sz w:val="24"/>
          <w:szCs w:val="24"/>
          <w:lang w:val="es-PR"/>
        </w:rPr>
      </w:pPr>
      <w:r w:rsidRPr="001E3667">
        <w:rPr>
          <w:rFonts w:ascii="Book Antiqua" w:eastAsia="Times New Roman" w:hAnsi="Book Antiqua" w:cs="Segoe UI"/>
          <w:sz w:val="24"/>
          <w:szCs w:val="24"/>
          <w:lang w:val="es-PR"/>
        </w:rPr>
        <w:t xml:space="preserve">La implementación de esta medida no solo garantizará el uso efectivo de </w:t>
      </w:r>
      <w:r w:rsidR="00236A59" w:rsidRPr="001E3667">
        <w:rPr>
          <w:rFonts w:ascii="Book Antiqua" w:eastAsia="Times New Roman" w:hAnsi="Book Antiqua" w:cs="Segoe UI"/>
          <w:sz w:val="24"/>
          <w:szCs w:val="24"/>
          <w:lang w:val="es-PR"/>
        </w:rPr>
        <w:t>los</w:t>
      </w:r>
      <w:r w:rsidRPr="001E3667">
        <w:rPr>
          <w:rFonts w:ascii="Book Antiqua" w:eastAsia="Times New Roman" w:hAnsi="Book Antiqua" w:cs="Segoe UI"/>
          <w:sz w:val="24"/>
          <w:szCs w:val="24"/>
          <w:lang w:val="es-PR"/>
        </w:rPr>
        <w:t xml:space="preserve"> fondos </w:t>
      </w:r>
      <w:r w:rsidR="00236A59" w:rsidRPr="001E3667">
        <w:rPr>
          <w:rFonts w:ascii="Book Antiqua" w:eastAsia="Times New Roman" w:hAnsi="Book Antiqua" w:cs="Segoe UI"/>
          <w:sz w:val="24"/>
          <w:szCs w:val="24"/>
          <w:lang w:val="es-PR"/>
        </w:rPr>
        <w:t xml:space="preserve">federales destinados a la </w:t>
      </w:r>
      <w:r w:rsidR="00B3276A" w:rsidRPr="001E3667">
        <w:rPr>
          <w:rFonts w:ascii="Book Antiqua" w:eastAsia="Times New Roman" w:hAnsi="Book Antiqua" w:cs="Segoe UI"/>
          <w:sz w:val="24"/>
          <w:szCs w:val="24"/>
          <w:lang w:val="es-PR"/>
        </w:rPr>
        <w:t>recuperación,</w:t>
      </w:r>
      <w:r w:rsidRPr="001E3667">
        <w:rPr>
          <w:rFonts w:ascii="Book Antiqua" w:eastAsia="Times New Roman" w:hAnsi="Book Antiqua" w:cs="Segoe UI"/>
          <w:sz w:val="24"/>
          <w:szCs w:val="24"/>
          <w:lang w:val="es-PR"/>
        </w:rPr>
        <w:t xml:space="preserve"> sino que sentará las bases para un mercado inmobiliario inclusivo. Al facilitar la compra de viviendas fuera de zonas de riesgo, se mitigará el </w:t>
      </w:r>
      <w:r w:rsidR="001E3667" w:rsidRPr="001E3667">
        <w:rPr>
          <w:rFonts w:ascii="Book Antiqua" w:eastAsia="Times New Roman" w:hAnsi="Book Antiqua" w:cs="Segoe UI"/>
          <w:sz w:val="24"/>
          <w:szCs w:val="24"/>
          <w:lang w:val="es-PR"/>
        </w:rPr>
        <w:t>problema de éxodo poblacional en los</w:t>
      </w:r>
      <w:r w:rsidRPr="001E3667">
        <w:rPr>
          <w:rFonts w:ascii="Book Antiqua" w:eastAsia="Times New Roman" w:hAnsi="Book Antiqua" w:cs="Segoe UI"/>
          <w:sz w:val="24"/>
          <w:szCs w:val="24"/>
          <w:lang w:val="es-PR"/>
        </w:rPr>
        <w:t xml:space="preserve"> municip</w:t>
      </w:r>
      <w:r w:rsidR="001E3667" w:rsidRPr="001E3667">
        <w:rPr>
          <w:rFonts w:ascii="Book Antiqua" w:eastAsia="Times New Roman" w:hAnsi="Book Antiqua" w:cs="Segoe UI"/>
          <w:sz w:val="24"/>
          <w:szCs w:val="24"/>
          <w:lang w:val="es-PR"/>
        </w:rPr>
        <w:t>ios</w:t>
      </w:r>
      <w:r w:rsidRPr="001E3667">
        <w:rPr>
          <w:rFonts w:ascii="Book Antiqua" w:eastAsia="Times New Roman" w:hAnsi="Book Antiqua" w:cs="Segoe UI"/>
          <w:sz w:val="24"/>
          <w:szCs w:val="24"/>
          <w:lang w:val="es-PR"/>
        </w:rPr>
        <w:t xml:space="preserve"> y se fortalecerá la resiliencia comunitaria. Además, la exención contributiva propuesta incentivará a vendedores a participar activamente en la reconstrucción</w:t>
      </w:r>
      <w:r w:rsidR="00636190" w:rsidRPr="001E3667">
        <w:rPr>
          <w:rFonts w:ascii="Book Antiqua" w:eastAsia="Times New Roman" w:hAnsi="Book Antiqua" w:cs="Segoe UI"/>
          <w:sz w:val="24"/>
          <w:szCs w:val="24"/>
          <w:lang w:val="es-PR"/>
        </w:rPr>
        <w:t xml:space="preserve"> de nuestra isla</w:t>
      </w:r>
      <w:r w:rsidRPr="001E3667">
        <w:rPr>
          <w:rFonts w:ascii="Book Antiqua" w:eastAsia="Times New Roman" w:hAnsi="Book Antiqua" w:cs="Segoe UI"/>
          <w:sz w:val="24"/>
          <w:szCs w:val="24"/>
          <w:lang w:val="es-PR"/>
        </w:rPr>
        <w:t>.</w:t>
      </w:r>
      <w:r w:rsidR="00E24734" w:rsidRPr="001E3667">
        <w:rPr>
          <w:rFonts w:ascii="Book Antiqua" w:eastAsia="Times New Roman" w:hAnsi="Book Antiqua" w:cs="Times New Roman"/>
          <w:sz w:val="24"/>
          <w:szCs w:val="24"/>
          <w:highlight w:val="green"/>
          <w:lang w:val="es-PR"/>
        </w:rPr>
        <w:t xml:space="preserve"> </w:t>
      </w:r>
    </w:p>
    <w:p w14:paraId="05704987" w14:textId="23C8F317" w:rsidR="00E137FF" w:rsidRPr="00F20445" w:rsidRDefault="00636190" w:rsidP="00BD47D7">
      <w:pPr>
        <w:spacing w:line="360" w:lineRule="auto"/>
        <w:ind w:firstLine="720"/>
        <w:jc w:val="both"/>
        <w:rPr>
          <w:rFonts w:ascii="Book Antiqua" w:hAnsi="Book Antiqua" w:cs="Segoe UI"/>
          <w:sz w:val="24"/>
          <w:szCs w:val="24"/>
          <w:lang w:val="es-PR"/>
        </w:rPr>
      </w:pPr>
      <w:r w:rsidRPr="001E3667">
        <w:rPr>
          <w:rFonts w:ascii="Book Antiqua" w:eastAsia="Times New Roman" w:hAnsi="Book Antiqua" w:cs="Segoe UI"/>
          <w:sz w:val="24"/>
          <w:szCs w:val="24"/>
          <w:lang w:val="es-PR"/>
        </w:rPr>
        <w:lastRenderedPageBreak/>
        <w:t xml:space="preserve">Por todo lo anterior, esta Asamblea Legislativa </w:t>
      </w:r>
      <w:r w:rsidR="00B13059" w:rsidRPr="001E3667">
        <w:rPr>
          <w:rFonts w:ascii="Book Antiqua" w:eastAsia="Times New Roman" w:hAnsi="Book Antiqua" w:cs="Segoe UI"/>
          <w:sz w:val="24"/>
          <w:szCs w:val="24"/>
          <w:lang w:val="es-PR"/>
        </w:rPr>
        <w:t xml:space="preserve">reafirma </w:t>
      </w:r>
      <w:r w:rsidR="00653DCC" w:rsidRPr="001E3667">
        <w:rPr>
          <w:rFonts w:ascii="Book Antiqua" w:hAnsi="Book Antiqua"/>
          <w:sz w:val="24"/>
          <w:szCs w:val="24"/>
          <w:lang w:val="es-PR"/>
        </w:rPr>
        <w:t>su compromiso con un Puerto Rico resiliente, donde el derecho a la vivienda digna trascienda barreras discriminatorias y se convierta en piedra angular de nuestra recuperación colectiva</w:t>
      </w:r>
      <w:r w:rsidR="00653DCC" w:rsidRPr="001E3667">
        <w:rPr>
          <w:rFonts w:ascii="Book Antiqua" w:hAnsi="Book Antiqua"/>
          <w:color w:val="FF0000"/>
          <w:sz w:val="24"/>
          <w:szCs w:val="24"/>
          <w:lang w:val="es-PR"/>
        </w:rPr>
        <w:t xml:space="preserve">.  </w:t>
      </w:r>
    </w:p>
    <w:p w14:paraId="3FC180EE" w14:textId="77777777" w:rsidR="00653DCC" w:rsidRPr="001E3667" w:rsidRDefault="00653DCC" w:rsidP="00DB5479">
      <w:pPr>
        <w:spacing w:line="240" w:lineRule="auto"/>
        <w:jc w:val="both"/>
        <w:rPr>
          <w:rFonts w:ascii="Book Antiqua" w:hAnsi="Book Antiqua"/>
          <w:color w:val="FF0000"/>
          <w:sz w:val="24"/>
          <w:szCs w:val="24"/>
          <w:lang w:val="es-PR"/>
        </w:rPr>
      </w:pPr>
    </w:p>
    <w:p w14:paraId="7D7C0FD6" w14:textId="77777777" w:rsidR="00E137FF" w:rsidRPr="001E3667" w:rsidRDefault="005062C0" w:rsidP="000D1110">
      <w:pPr>
        <w:spacing w:line="360" w:lineRule="auto"/>
        <w:rPr>
          <w:rFonts w:ascii="Book Antiqua" w:eastAsia="Times New Roman" w:hAnsi="Book Antiqua" w:cs="Times New Roman"/>
          <w:sz w:val="24"/>
          <w:szCs w:val="24"/>
          <w:lang w:val="es-PR"/>
        </w:rPr>
      </w:pPr>
      <w:r w:rsidRPr="001E3667">
        <w:rPr>
          <w:rFonts w:ascii="Book Antiqua" w:eastAsia="Times New Roman" w:hAnsi="Book Antiqua" w:cs="Times New Roman"/>
          <w:i/>
          <w:sz w:val="24"/>
          <w:szCs w:val="24"/>
          <w:lang w:val="es-PR"/>
        </w:rPr>
        <w:t>DECRÉTASE POR LA ASAMBLEA LEGISLATIVA DE PUERTO RICO</w:t>
      </w:r>
      <w:r w:rsidRPr="001E3667">
        <w:rPr>
          <w:rFonts w:ascii="Book Antiqua" w:eastAsia="Times New Roman" w:hAnsi="Book Antiqua" w:cs="Times New Roman"/>
          <w:sz w:val="24"/>
          <w:szCs w:val="24"/>
          <w:lang w:val="es-PR"/>
        </w:rPr>
        <w:t xml:space="preserve"> </w:t>
      </w:r>
    </w:p>
    <w:p w14:paraId="1B787BBB" w14:textId="77777777" w:rsidR="00E137FF" w:rsidRPr="001E3667" w:rsidRDefault="00E137FF" w:rsidP="000D1110">
      <w:pPr>
        <w:spacing w:line="360" w:lineRule="auto"/>
        <w:rPr>
          <w:rFonts w:ascii="Book Antiqua" w:eastAsia="Times New Roman" w:hAnsi="Book Antiqua" w:cs="Times New Roman"/>
          <w:sz w:val="24"/>
          <w:szCs w:val="24"/>
          <w:lang w:val="es-PR"/>
        </w:rPr>
        <w:sectPr w:rsidR="00E137FF" w:rsidRPr="001E3667" w:rsidSect="00B91B7C">
          <w:headerReference w:type="default" r:id="rId12"/>
          <w:headerReference w:type="first" r:id="rId13"/>
          <w:footerReference w:type="first" r:id="rId14"/>
          <w:pgSz w:w="12240" w:h="15840"/>
          <w:pgMar w:top="1440" w:right="1440" w:bottom="1440" w:left="1440" w:header="720" w:footer="720" w:gutter="0"/>
          <w:pgNumType w:start="1"/>
          <w:cols w:space="720"/>
          <w:titlePg/>
          <w:docGrid w:linePitch="299"/>
        </w:sectPr>
      </w:pPr>
    </w:p>
    <w:p w14:paraId="782F797D" w14:textId="77777777" w:rsidR="00E137FF" w:rsidRPr="001E3667" w:rsidRDefault="005062C0" w:rsidP="0068118A">
      <w:pPr>
        <w:spacing w:line="480" w:lineRule="auto"/>
        <w:ind w:firstLine="720"/>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Artículo 1.</w:t>
      </w:r>
      <w:r w:rsidR="006B37F2">
        <w:rPr>
          <w:rFonts w:ascii="Book Antiqua" w:eastAsia="Times New Roman" w:hAnsi="Book Antiqua" w:cs="Times New Roman"/>
          <w:sz w:val="24"/>
          <w:szCs w:val="24"/>
          <w:lang w:val="es-PR"/>
        </w:rPr>
        <w:t>-</w:t>
      </w:r>
      <w:r w:rsidRPr="001E3667">
        <w:rPr>
          <w:rFonts w:ascii="Book Antiqua" w:eastAsia="Times New Roman" w:hAnsi="Book Antiqua" w:cs="Times New Roman"/>
          <w:sz w:val="24"/>
          <w:szCs w:val="24"/>
          <w:lang w:val="es-PR"/>
        </w:rPr>
        <w:t>Título</w:t>
      </w:r>
    </w:p>
    <w:p w14:paraId="5054B854" w14:textId="6F176B46" w:rsidR="00E137FF" w:rsidRPr="001E3667" w:rsidRDefault="005062C0" w:rsidP="005E1374">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Esta Ley se conocerá y podrá ser citada como la “</w:t>
      </w:r>
      <w:r w:rsidR="00F20445" w:rsidRPr="001E3667">
        <w:rPr>
          <w:rFonts w:ascii="Book Antiqua" w:eastAsia="Times New Roman" w:hAnsi="Book Antiqua" w:cs="Times New Roman"/>
          <w:sz w:val="24"/>
          <w:szCs w:val="24"/>
          <w:lang w:val="es-PR"/>
        </w:rPr>
        <w:t xml:space="preserve">Ley para </w:t>
      </w:r>
      <w:proofErr w:type="spellStart"/>
      <w:proofErr w:type="gramStart"/>
      <w:r w:rsidR="00F20445" w:rsidRPr="006F602A">
        <w:rPr>
          <w:rFonts w:ascii="Book Antiqua" w:eastAsia="Times New Roman" w:hAnsi="Book Antiqua" w:cs="Times New Roman"/>
          <w:strike/>
          <w:sz w:val="24"/>
          <w:szCs w:val="24"/>
          <w:lang w:val="es-PR"/>
        </w:rPr>
        <w:t>el</w:t>
      </w:r>
      <w:proofErr w:type="spellEnd"/>
      <w:r w:rsidR="00F20445" w:rsidRPr="001E3667">
        <w:rPr>
          <w:rFonts w:ascii="Book Antiqua" w:eastAsia="Times New Roman" w:hAnsi="Book Antiqua" w:cs="Times New Roman"/>
          <w:sz w:val="24"/>
          <w:szCs w:val="24"/>
          <w:lang w:val="es-PR"/>
        </w:rPr>
        <w:t xml:space="preserve"> </w:t>
      </w:r>
      <w:r w:rsidR="006F602A" w:rsidRPr="006F602A">
        <w:rPr>
          <w:rFonts w:ascii="Book Antiqua" w:eastAsia="Times New Roman" w:hAnsi="Book Antiqua" w:cs="Times New Roman"/>
          <w:i/>
          <w:iCs/>
          <w:sz w:val="24"/>
          <w:szCs w:val="24"/>
          <w:u w:val="single"/>
          <w:lang w:val="es-PR"/>
        </w:rPr>
        <w:t>la</w:t>
      </w:r>
      <w:proofErr w:type="gramEnd"/>
      <w:r w:rsidR="006F602A">
        <w:rPr>
          <w:rFonts w:ascii="Book Antiqua" w:eastAsia="Times New Roman" w:hAnsi="Book Antiqua" w:cs="Times New Roman"/>
          <w:sz w:val="24"/>
          <w:szCs w:val="24"/>
          <w:lang w:val="es-PR"/>
        </w:rPr>
        <w:t xml:space="preserve"> </w:t>
      </w:r>
      <w:r w:rsidR="00F20445">
        <w:rPr>
          <w:rFonts w:ascii="Book Antiqua" w:eastAsia="Times New Roman" w:hAnsi="Book Antiqua" w:cs="Times New Roman"/>
          <w:sz w:val="24"/>
          <w:szCs w:val="24"/>
          <w:lang w:val="es-PR"/>
        </w:rPr>
        <w:t>Gestión</w:t>
      </w:r>
      <w:r w:rsidR="00F20445" w:rsidRPr="001E3667">
        <w:rPr>
          <w:rFonts w:ascii="Book Antiqua" w:eastAsia="Times New Roman" w:hAnsi="Book Antiqua" w:cs="Times New Roman"/>
          <w:sz w:val="24"/>
          <w:szCs w:val="24"/>
          <w:lang w:val="es-PR"/>
        </w:rPr>
        <w:t xml:space="preserve"> de </w:t>
      </w:r>
      <w:r w:rsidR="00F20445">
        <w:rPr>
          <w:rFonts w:ascii="Book Antiqua" w:eastAsia="Times New Roman" w:hAnsi="Book Antiqua" w:cs="Times New Roman"/>
          <w:sz w:val="24"/>
          <w:szCs w:val="24"/>
          <w:lang w:val="es-PR"/>
        </w:rPr>
        <w:t>F</w:t>
      </w:r>
      <w:r w:rsidR="00F20445" w:rsidRPr="001E3667">
        <w:rPr>
          <w:rFonts w:ascii="Book Antiqua" w:eastAsia="Times New Roman" w:hAnsi="Book Antiqua" w:cs="Times New Roman"/>
          <w:sz w:val="24"/>
          <w:szCs w:val="24"/>
          <w:lang w:val="es-PR"/>
        </w:rPr>
        <w:t xml:space="preserve">ondos de </w:t>
      </w:r>
      <w:r w:rsidR="00F20445">
        <w:rPr>
          <w:rFonts w:ascii="Book Antiqua" w:eastAsia="Times New Roman" w:hAnsi="Book Antiqua" w:cs="Times New Roman"/>
          <w:sz w:val="24"/>
          <w:szCs w:val="24"/>
          <w:lang w:val="es-PR"/>
        </w:rPr>
        <w:t>R</w:t>
      </w:r>
      <w:r w:rsidR="00F20445" w:rsidRPr="001E3667">
        <w:rPr>
          <w:rFonts w:ascii="Book Antiqua" w:eastAsia="Times New Roman" w:hAnsi="Book Antiqua" w:cs="Times New Roman"/>
          <w:sz w:val="24"/>
          <w:szCs w:val="24"/>
          <w:lang w:val="es-PR"/>
        </w:rPr>
        <w:t xml:space="preserve">ecuperación </w:t>
      </w:r>
      <w:r w:rsidR="00F20445">
        <w:rPr>
          <w:rFonts w:ascii="Book Antiqua" w:eastAsia="Times New Roman" w:hAnsi="Book Antiqua" w:cs="Times New Roman"/>
          <w:sz w:val="24"/>
          <w:szCs w:val="24"/>
          <w:lang w:val="es-PR"/>
        </w:rPr>
        <w:t>D</w:t>
      </w:r>
      <w:r w:rsidR="00F20445" w:rsidRPr="001E3667">
        <w:rPr>
          <w:rFonts w:ascii="Book Antiqua" w:eastAsia="Times New Roman" w:hAnsi="Book Antiqua" w:cs="Times New Roman"/>
          <w:sz w:val="24"/>
          <w:szCs w:val="24"/>
          <w:lang w:val="es-PR"/>
        </w:rPr>
        <w:t xml:space="preserve">estinados a la </w:t>
      </w:r>
      <w:r w:rsidR="00F20445">
        <w:rPr>
          <w:rFonts w:ascii="Book Antiqua" w:eastAsia="Times New Roman" w:hAnsi="Book Antiqua" w:cs="Times New Roman"/>
          <w:sz w:val="24"/>
          <w:szCs w:val="24"/>
          <w:lang w:val="es-PR"/>
        </w:rPr>
        <w:t>C</w:t>
      </w:r>
      <w:r w:rsidR="00F20445" w:rsidRPr="001E3667">
        <w:rPr>
          <w:rFonts w:ascii="Book Antiqua" w:eastAsia="Times New Roman" w:hAnsi="Book Antiqua" w:cs="Times New Roman"/>
          <w:sz w:val="24"/>
          <w:szCs w:val="24"/>
          <w:lang w:val="es-PR"/>
        </w:rPr>
        <w:t xml:space="preserve">ompra de </w:t>
      </w:r>
      <w:r w:rsidR="00F20445">
        <w:rPr>
          <w:rFonts w:ascii="Book Antiqua" w:eastAsia="Times New Roman" w:hAnsi="Book Antiqua" w:cs="Times New Roman"/>
          <w:sz w:val="24"/>
          <w:szCs w:val="24"/>
          <w:lang w:val="es-PR"/>
        </w:rPr>
        <w:t>V</w:t>
      </w:r>
      <w:r w:rsidR="00F20445" w:rsidRPr="001E3667">
        <w:rPr>
          <w:rFonts w:ascii="Book Antiqua" w:eastAsia="Times New Roman" w:hAnsi="Book Antiqua" w:cs="Times New Roman"/>
          <w:sz w:val="24"/>
          <w:szCs w:val="24"/>
          <w:lang w:val="es-PR"/>
        </w:rPr>
        <w:t xml:space="preserve">iviendas y la </w:t>
      </w:r>
      <w:r w:rsidR="00F20445">
        <w:rPr>
          <w:rFonts w:ascii="Book Antiqua" w:eastAsia="Times New Roman" w:hAnsi="Book Antiqua" w:cs="Times New Roman"/>
          <w:sz w:val="24"/>
          <w:szCs w:val="24"/>
          <w:lang w:val="es-PR"/>
        </w:rPr>
        <w:t>R</w:t>
      </w:r>
      <w:r w:rsidR="00F20445" w:rsidRPr="001E3667">
        <w:rPr>
          <w:rFonts w:ascii="Book Antiqua" w:eastAsia="Times New Roman" w:hAnsi="Book Antiqua" w:cs="Times New Roman"/>
          <w:sz w:val="24"/>
          <w:szCs w:val="24"/>
          <w:lang w:val="es-PR"/>
        </w:rPr>
        <w:t>epoblación de</w:t>
      </w:r>
      <w:r w:rsidR="005E1374">
        <w:rPr>
          <w:rFonts w:ascii="Book Antiqua" w:eastAsia="Times New Roman" w:hAnsi="Book Antiqua" w:cs="Times New Roman"/>
          <w:sz w:val="24"/>
          <w:szCs w:val="24"/>
          <w:lang w:val="es-PR"/>
        </w:rPr>
        <w:t xml:space="preserve"> </w:t>
      </w:r>
      <w:r w:rsidR="00F20445">
        <w:rPr>
          <w:rFonts w:ascii="Book Antiqua" w:eastAsia="Times New Roman" w:hAnsi="Book Antiqua" w:cs="Times New Roman"/>
          <w:sz w:val="24"/>
          <w:szCs w:val="24"/>
          <w:lang w:val="es-PR"/>
        </w:rPr>
        <w:t>M</w:t>
      </w:r>
      <w:r w:rsidR="00F20445" w:rsidRPr="001E3667">
        <w:rPr>
          <w:rFonts w:ascii="Book Antiqua" w:eastAsia="Times New Roman" w:hAnsi="Book Antiqua" w:cs="Times New Roman"/>
          <w:sz w:val="24"/>
          <w:szCs w:val="24"/>
          <w:lang w:val="es-PR"/>
        </w:rPr>
        <w:t>unicipios</w:t>
      </w:r>
      <w:r w:rsidRPr="001E3667">
        <w:rPr>
          <w:rFonts w:ascii="Book Antiqua" w:eastAsia="Times New Roman" w:hAnsi="Book Antiqua" w:cs="Times New Roman"/>
          <w:sz w:val="24"/>
          <w:szCs w:val="24"/>
          <w:lang w:val="es-PR"/>
        </w:rPr>
        <w:t>”.</w:t>
      </w:r>
    </w:p>
    <w:p w14:paraId="5D305B89" w14:textId="77777777" w:rsidR="00E137FF" w:rsidRPr="001E3667" w:rsidRDefault="005062C0" w:rsidP="009C2498">
      <w:pPr>
        <w:spacing w:line="480" w:lineRule="auto"/>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ab/>
        <w:t>Artículo 2.</w:t>
      </w:r>
      <w:r w:rsidR="006B37F2">
        <w:rPr>
          <w:rFonts w:ascii="Book Antiqua" w:eastAsia="Times New Roman" w:hAnsi="Book Antiqua" w:cs="Times New Roman"/>
          <w:sz w:val="24"/>
          <w:szCs w:val="24"/>
          <w:lang w:val="es-PR"/>
        </w:rPr>
        <w:t>-</w:t>
      </w:r>
      <w:r w:rsidRPr="001E3667">
        <w:rPr>
          <w:rFonts w:ascii="Book Antiqua" w:eastAsia="Times New Roman" w:hAnsi="Book Antiqua" w:cs="Times New Roman"/>
          <w:sz w:val="24"/>
          <w:szCs w:val="24"/>
          <w:lang w:val="es-PR"/>
        </w:rPr>
        <w:t>Propósito</w:t>
      </w:r>
    </w:p>
    <w:p w14:paraId="23347BA0" w14:textId="77777777" w:rsidR="00E137FF" w:rsidRPr="001E3667" w:rsidRDefault="005062C0" w:rsidP="009C2498">
      <w:p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ab/>
        <w:t xml:space="preserve">El propósito de esta ley es establecer salvaguardas para evitar el discrimen contra las personas que utilicen fondos provenientes de programas de asistencia gubernamental para adquirir una vivienda segura luego de que ocurra un desastre. La discriminación por el origen de los fondos atenta contra la recuperación </w:t>
      </w:r>
      <w:proofErr w:type="spellStart"/>
      <w:r w:rsidRPr="001E3667">
        <w:rPr>
          <w:rFonts w:ascii="Book Antiqua" w:eastAsia="Times New Roman" w:hAnsi="Book Antiqua" w:cs="Times New Roman"/>
          <w:sz w:val="24"/>
          <w:szCs w:val="24"/>
          <w:lang w:val="es-PR"/>
        </w:rPr>
        <w:t>pos</w:t>
      </w:r>
      <w:r w:rsidR="00766E8A" w:rsidRPr="001E3667">
        <w:rPr>
          <w:rFonts w:ascii="Book Antiqua" w:eastAsia="Times New Roman" w:hAnsi="Book Antiqua" w:cs="Times New Roman"/>
          <w:sz w:val="24"/>
          <w:szCs w:val="24"/>
          <w:lang w:val="es-PR"/>
        </w:rPr>
        <w:t>t</w:t>
      </w:r>
      <w:r w:rsidRPr="001E3667">
        <w:rPr>
          <w:rFonts w:ascii="Book Antiqua" w:eastAsia="Times New Roman" w:hAnsi="Book Antiqua" w:cs="Times New Roman"/>
          <w:sz w:val="24"/>
          <w:szCs w:val="24"/>
          <w:lang w:val="es-PR"/>
        </w:rPr>
        <w:t>-desastre</w:t>
      </w:r>
      <w:proofErr w:type="spellEnd"/>
      <w:r w:rsidRPr="001E3667">
        <w:rPr>
          <w:rFonts w:ascii="Book Antiqua" w:eastAsia="Times New Roman" w:hAnsi="Book Antiqua" w:cs="Times New Roman"/>
          <w:sz w:val="24"/>
          <w:szCs w:val="24"/>
          <w:lang w:val="es-PR"/>
        </w:rPr>
        <w:t xml:space="preserve"> de Puerto Rico, así como los derechos y la dignidad de las personas sobrevivientes de desastre.  </w:t>
      </w:r>
    </w:p>
    <w:p w14:paraId="2F776F56" w14:textId="77777777"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Artículo 3.-Definiciones. </w:t>
      </w:r>
    </w:p>
    <w:p w14:paraId="13F6F14A" w14:textId="77777777" w:rsidR="00E137FF" w:rsidRPr="001E3667" w:rsidRDefault="00E37AF7"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hAnsi="Book Antiqua"/>
          <w:sz w:val="24"/>
          <w:szCs w:val="24"/>
          <w:lang w:val="es-PR"/>
        </w:rPr>
        <w:t>Los siguientes términos tendrán los significados que a continuación se expresan, excepto donde el contexto en que se utilice claramente indique otra cosa</w:t>
      </w:r>
      <w:r w:rsidR="000D1110" w:rsidRPr="001E3667">
        <w:rPr>
          <w:rFonts w:ascii="Book Antiqua" w:hAnsi="Book Antiqua"/>
          <w:sz w:val="24"/>
          <w:szCs w:val="24"/>
          <w:lang w:val="es-PR"/>
        </w:rPr>
        <w:t xml:space="preserve">: </w:t>
      </w:r>
    </w:p>
    <w:p w14:paraId="03935C75" w14:textId="2700195E" w:rsidR="00ED592B" w:rsidRDefault="00ED592B" w:rsidP="00ED592B">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“Comprador participante” - se refiere a cualquier persona o personas que hayan resultado elegibles para participar </w:t>
      </w:r>
      <w:r w:rsidRPr="00DE5E3B">
        <w:rPr>
          <w:rFonts w:ascii="Book Antiqua" w:eastAsia="Times New Roman" w:hAnsi="Book Antiqua" w:cs="Times New Roman"/>
          <w:strike/>
          <w:sz w:val="24"/>
          <w:szCs w:val="24"/>
          <w:lang w:val="es-PR"/>
        </w:rPr>
        <w:t>del</w:t>
      </w:r>
      <w:r w:rsidRPr="001E3667">
        <w:rPr>
          <w:rFonts w:ascii="Book Antiqua" w:eastAsia="Times New Roman" w:hAnsi="Book Antiqua" w:cs="Times New Roman"/>
          <w:sz w:val="24"/>
          <w:szCs w:val="24"/>
          <w:lang w:val="es-PR"/>
        </w:rPr>
        <w:t xml:space="preserve"> </w:t>
      </w:r>
      <w:r w:rsidR="00483AB9" w:rsidRPr="00483AB9">
        <w:rPr>
          <w:rFonts w:ascii="Book Antiqua" w:eastAsia="Times New Roman" w:hAnsi="Book Antiqua" w:cs="Times New Roman"/>
          <w:i/>
          <w:iCs/>
          <w:sz w:val="24"/>
          <w:szCs w:val="24"/>
          <w:u w:val="single"/>
          <w:lang w:val="es-PR"/>
        </w:rPr>
        <w:t>de cualquier</w:t>
      </w:r>
      <w:r w:rsidR="00483AB9">
        <w:rPr>
          <w:rFonts w:ascii="Book Antiqua" w:eastAsia="Times New Roman" w:hAnsi="Book Antiqua" w:cs="Times New Roman"/>
          <w:sz w:val="24"/>
          <w:szCs w:val="24"/>
          <w:lang w:val="es-PR"/>
        </w:rPr>
        <w:t xml:space="preserve"> </w:t>
      </w:r>
      <w:r w:rsidRPr="001E3667">
        <w:rPr>
          <w:rFonts w:ascii="Book Antiqua" w:eastAsia="Times New Roman" w:hAnsi="Book Antiqua" w:cs="Times New Roman"/>
          <w:sz w:val="24"/>
          <w:szCs w:val="24"/>
          <w:lang w:val="es-PR"/>
        </w:rPr>
        <w:t xml:space="preserve">programa federal </w:t>
      </w:r>
      <w:r w:rsidR="00483AB9" w:rsidRPr="007A5219">
        <w:rPr>
          <w:rFonts w:ascii="Book Antiqua" w:eastAsia="Times New Roman" w:hAnsi="Book Antiqua" w:cs="Times New Roman"/>
          <w:i/>
          <w:iCs/>
          <w:sz w:val="24"/>
          <w:szCs w:val="24"/>
          <w:u w:val="single"/>
          <w:lang w:val="es-PR"/>
        </w:rPr>
        <w:t>de recuperación o mitigación</w:t>
      </w:r>
      <w:r w:rsidR="00483AB9">
        <w:rPr>
          <w:rFonts w:ascii="Book Antiqua" w:eastAsia="Times New Roman" w:hAnsi="Book Antiqua" w:cs="Times New Roman"/>
          <w:sz w:val="24"/>
          <w:szCs w:val="24"/>
          <w:lang w:val="es-PR"/>
        </w:rPr>
        <w:t xml:space="preserve"> </w:t>
      </w:r>
      <w:proofErr w:type="spellStart"/>
      <w:r w:rsidRPr="001E3667">
        <w:rPr>
          <w:rFonts w:ascii="Book Antiqua" w:eastAsia="Times New Roman" w:hAnsi="Book Antiqua" w:cs="Times New Roman"/>
          <w:sz w:val="24"/>
          <w:szCs w:val="24"/>
          <w:lang w:val="es-PR"/>
        </w:rPr>
        <w:t>post-desastre</w:t>
      </w:r>
      <w:proofErr w:type="spellEnd"/>
      <w:r w:rsidRPr="001E3667">
        <w:rPr>
          <w:rFonts w:ascii="Book Antiqua" w:eastAsia="Times New Roman" w:hAnsi="Book Antiqua" w:cs="Times New Roman"/>
          <w:sz w:val="24"/>
          <w:szCs w:val="24"/>
          <w:lang w:val="es-PR"/>
        </w:rPr>
        <w:t xml:space="preserve"> y que utilice tales beneficios, en todo o en parte, para adquirir, reparar o reconstruir su vivienda principal.  </w:t>
      </w:r>
    </w:p>
    <w:p w14:paraId="474EAD4D" w14:textId="77777777" w:rsidR="00ED592B" w:rsidRPr="000277C0" w:rsidRDefault="00ED592B" w:rsidP="00ED592B">
      <w:pPr>
        <w:numPr>
          <w:ilvl w:val="0"/>
          <w:numId w:val="2"/>
        </w:numPr>
        <w:spacing w:line="480" w:lineRule="auto"/>
        <w:jc w:val="both"/>
        <w:rPr>
          <w:rFonts w:ascii="Book Antiqua" w:eastAsia="Times New Roman" w:hAnsi="Book Antiqua" w:cs="Times New Roman"/>
          <w:sz w:val="24"/>
          <w:szCs w:val="24"/>
          <w:lang w:val="es-PR"/>
        </w:rPr>
      </w:pPr>
      <w:r w:rsidRPr="000277C0">
        <w:rPr>
          <w:rFonts w:ascii="Book Antiqua" w:eastAsia="Times New Roman" w:hAnsi="Book Antiqua" w:cs="Times New Roman"/>
          <w:sz w:val="24"/>
          <w:szCs w:val="24"/>
          <w:lang w:val="es-PR"/>
        </w:rPr>
        <w:lastRenderedPageBreak/>
        <w:t xml:space="preserve">“Conducta discriminatoria” - se refiere a actos, acciones, prácticas, y expresiones, incluyendo conducta escrita, verbal, simbólica, física o de otro tipo, que se considere contrario a esta Ley. </w:t>
      </w:r>
    </w:p>
    <w:p w14:paraId="305B30AD" w14:textId="77777777" w:rsidR="00ED592B" w:rsidRPr="001E3667" w:rsidRDefault="00ED592B" w:rsidP="00ED592B">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“Corredor de Bienes Raíces” - significa cualquier persona, empresa o servicio de listados, clasificados, corredor u organización de bienes raíces o cualquier otro servicio de corretaje, organización, instalación o persona relacionada al negocio de la venta, subasta, alquiler, subarrendamiento o que de otro modo esté relacionado con el intercambio, la oferta o el intento de negociación de la venta, el alquiler o el subarrendamiento de propiedad inmueble, incluyendo lotes y parcelas vacantes. </w:t>
      </w:r>
    </w:p>
    <w:p w14:paraId="35671E30" w14:textId="77777777" w:rsidR="00ED592B" w:rsidRPr="001E3667" w:rsidRDefault="00ED592B" w:rsidP="00ED592B">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“Departamento” - significa el Departamento de la Vivienda de Puerto Rico. </w:t>
      </w:r>
    </w:p>
    <w:p w14:paraId="4FFDD9E6" w14:textId="4265EA46" w:rsidR="00F73C27" w:rsidRDefault="005062C0" w:rsidP="00F73C27">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“Fondos de recuperación” - se refiere a los fondos en forma de vale o aportación similar dirigido a la compra de una vivienda principal proveniente de </w:t>
      </w:r>
      <w:r w:rsidRPr="00C70A5C">
        <w:rPr>
          <w:rFonts w:ascii="Book Antiqua" w:eastAsia="Times New Roman" w:hAnsi="Book Antiqua" w:cs="Times New Roman"/>
          <w:strike/>
          <w:sz w:val="24"/>
          <w:szCs w:val="24"/>
          <w:lang w:val="es-PR"/>
        </w:rPr>
        <w:t>un</w:t>
      </w:r>
      <w:r w:rsidRPr="001E3667">
        <w:rPr>
          <w:rFonts w:ascii="Book Antiqua" w:eastAsia="Times New Roman" w:hAnsi="Book Antiqua" w:cs="Times New Roman"/>
          <w:sz w:val="24"/>
          <w:szCs w:val="24"/>
          <w:lang w:val="es-PR"/>
        </w:rPr>
        <w:t xml:space="preserve"> </w:t>
      </w:r>
      <w:r w:rsidR="00C70A5C" w:rsidRPr="00C70A5C">
        <w:rPr>
          <w:rFonts w:ascii="Book Antiqua" w:eastAsia="Times New Roman" w:hAnsi="Book Antiqua" w:cs="Times New Roman"/>
          <w:i/>
          <w:iCs/>
          <w:sz w:val="24"/>
          <w:szCs w:val="24"/>
          <w:u w:val="single"/>
          <w:lang w:val="es-PR"/>
        </w:rPr>
        <w:t>cualquier</w:t>
      </w:r>
      <w:r w:rsidR="00C70A5C">
        <w:rPr>
          <w:rFonts w:ascii="Book Antiqua" w:eastAsia="Times New Roman" w:hAnsi="Book Antiqua" w:cs="Times New Roman"/>
          <w:sz w:val="24"/>
          <w:szCs w:val="24"/>
          <w:lang w:val="es-PR"/>
        </w:rPr>
        <w:t xml:space="preserve"> </w:t>
      </w:r>
      <w:r w:rsidRPr="001E3667">
        <w:rPr>
          <w:rFonts w:ascii="Book Antiqua" w:eastAsia="Times New Roman" w:hAnsi="Book Antiqua" w:cs="Times New Roman"/>
          <w:sz w:val="24"/>
          <w:szCs w:val="24"/>
          <w:lang w:val="es-PR"/>
        </w:rPr>
        <w:t xml:space="preserve">programa de asistencia gubernamental subsidiado con fondos </w:t>
      </w:r>
      <w:r w:rsidRPr="005F4CAB">
        <w:rPr>
          <w:rFonts w:ascii="Book Antiqua" w:eastAsia="Times New Roman" w:hAnsi="Book Antiqua" w:cs="Times New Roman"/>
          <w:strike/>
          <w:sz w:val="24"/>
          <w:szCs w:val="24"/>
          <w:lang w:val="es-PR"/>
        </w:rPr>
        <w:t xml:space="preserve">del </w:t>
      </w:r>
      <w:r w:rsidR="000D1110" w:rsidRPr="005F4CAB">
        <w:rPr>
          <w:rFonts w:ascii="Book Antiqua" w:eastAsia="Times New Roman" w:hAnsi="Book Antiqua" w:cs="Times New Roman"/>
          <w:strike/>
          <w:sz w:val="24"/>
          <w:szCs w:val="24"/>
          <w:lang w:val="es-PR"/>
        </w:rPr>
        <w:t>P</w:t>
      </w:r>
      <w:r w:rsidRPr="005F4CAB">
        <w:rPr>
          <w:rFonts w:ascii="Book Antiqua" w:eastAsia="Times New Roman" w:hAnsi="Book Antiqua" w:cs="Times New Roman"/>
          <w:strike/>
          <w:sz w:val="24"/>
          <w:szCs w:val="24"/>
          <w:lang w:val="es-PR"/>
        </w:rPr>
        <w:t xml:space="preserve">rograma de Reparación, </w:t>
      </w:r>
      <w:r w:rsidR="00B0202C" w:rsidRPr="005F4CAB">
        <w:rPr>
          <w:rFonts w:ascii="Book Antiqua" w:eastAsia="Times New Roman" w:hAnsi="Book Antiqua" w:cs="Times New Roman"/>
          <w:strike/>
          <w:sz w:val="24"/>
          <w:szCs w:val="24"/>
          <w:lang w:val="es-PR"/>
        </w:rPr>
        <w:t>R</w:t>
      </w:r>
      <w:r w:rsidRPr="005F4CAB">
        <w:rPr>
          <w:rFonts w:ascii="Book Antiqua" w:eastAsia="Times New Roman" w:hAnsi="Book Antiqua" w:cs="Times New Roman"/>
          <w:strike/>
          <w:sz w:val="24"/>
          <w:szCs w:val="24"/>
          <w:lang w:val="es-PR"/>
        </w:rPr>
        <w:t xml:space="preserve">econstrucción y </w:t>
      </w:r>
      <w:r w:rsidR="00B0202C" w:rsidRPr="005F4CAB">
        <w:rPr>
          <w:rFonts w:ascii="Book Antiqua" w:eastAsia="Times New Roman" w:hAnsi="Book Antiqua" w:cs="Times New Roman"/>
          <w:strike/>
          <w:sz w:val="24"/>
          <w:szCs w:val="24"/>
          <w:lang w:val="es-PR"/>
        </w:rPr>
        <w:t>R</w:t>
      </w:r>
      <w:r w:rsidRPr="005F4CAB">
        <w:rPr>
          <w:rFonts w:ascii="Book Antiqua" w:eastAsia="Times New Roman" w:hAnsi="Book Antiqua" w:cs="Times New Roman"/>
          <w:strike/>
          <w:sz w:val="24"/>
          <w:szCs w:val="24"/>
          <w:lang w:val="es-PR"/>
        </w:rPr>
        <w:t>eubicación (R3) creado con la Subvención en bloque para desarrollo comunitario por desastres (CDBG-DR, por sus siglas en inglés)</w:t>
      </w:r>
      <w:r w:rsidR="005F4CAB" w:rsidRPr="003E464C">
        <w:rPr>
          <w:rFonts w:ascii="Book Antiqua" w:eastAsia="Times New Roman" w:hAnsi="Book Antiqua" w:cs="Times New Roman"/>
          <w:sz w:val="24"/>
          <w:szCs w:val="24"/>
          <w:lang w:val="es-PR"/>
        </w:rPr>
        <w:t xml:space="preserve"> </w:t>
      </w:r>
      <w:r w:rsidR="00044DAF" w:rsidRPr="003E464C">
        <w:rPr>
          <w:rFonts w:ascii="Book Antiqua" w:eastAsia="Times New Roman" w:hAnsi="Book Antiqua" w:cs="Times New Roman"/>
          <w:i/>
          <w:iCs/>
          <w:sz w:val="24"/>
          <w:szCs w:val="24"/>
          <w:u w:val="single"/>
          <w:lang w:val="es-PR"/>
        </w:rPr>
        <w:t xml:space="preserve">federales de recuperación o mitigación </w:t>
      </w:r>
      <w:proofErr w:type="spellStart"/>
      <w:r w:rsidR="00044DAF" w:rsidRPr="003E464C">
        <w:rPr>
          <w:rFonts w:ascii="Book Antiqua" w:eastAsia="Times New Roman" w:hAnsi="Book Antiqua" w:cs="Times New Roman"/>
          <w:i/>
          <w:iCs/>
          <w:sz w:val="24"/>
          <w:szCs w:val="24"/>
          <w:u w:val="single"/>
          <w:lang w:val="es-PR"/>
        </w:rPr>
        <w:t>post-desastre</w:t>
      </w:r>
      <w:proofErr w:type="spellEnd"/>
      <w:r w:rsidR="00044DAF" w:rsidRPr="003E464C">
        <w:rPr>
          <w:rFonts w:ascii="Book Antiqua" w:eastAsia="Times New Roman" w:hAnsi="Book Antiqua" w:cs="Times New Roman"/>
          <w:i/>
          <w:iCs/>
          <w:sz w:val="24"/>
          <w:szCs w:val="24"/>
          <w:u w:val="single"/>
          <w:lang w:val="es-PR"/>
        </w:rPr>
        <w:t>, incluyendo</w:t>
      </w:r>
      <w:r w:rsidR="003E464C" w:rsidRPr="003E464C">
        <w:rPr>
          <w:rFonts w:ascii="Book Antiqua" w:eastAsia="Times New Roman" w:hAnsi="Book Antiqua" w:cs="Times New Roman"/>
          <w:i/>
          <w:iCs/>
          <w:sz w:val="24"/>
          <w:szCs w:val="24"/>
          <w:u w:val="single"/>
          <w:lang w:val="es-PR"/>
        </w:rPr>
        <w:t>, pero sin limitarse a:</w:t>
      </w:r>
      <w:r w:rsidR="003E464C">
        <w:rPr>
          <w:rFonts w:ascii="Book Antiqua" w:eastAsia="Times New Roman" w:hAnsi="Book Antiqua" w:cs="Times New Roman"/>
          <w:strike/>
          <w:sz w:val="24"/>
          <w:szCs w:val="24"/>
          <w:lang w:val="es-PR"/>
        </w:rPr>
        <w:t xml:space="preserve"> </w:t>
      </w:r>
    </w:p>
    <w:p w14:paraId="51CD48C5" w14:textId="4E002640" w:rsidR="00631F8B" w:rsidRPr="00631F8B" w:rsidRDefault="00631F8B" w:rsidP="00631F8B">
      <w:pPr>
        <w:pStyle w:val="ListParagraph"/>
        <w:spacing w:line="480" w:lineRule="auto"/>
        <w:ind w:left="1800" w:hanging="360"/>
        <w:jc w:val="both"/>
        <w:rPr>
          <w:rFonts w:ascii="Book Antiqua" w:hAnsi="Book Antiqua"/>
          <w:i/>
          <w:iCs/>
          <w:sz w:val="24"/>
          <w:szCs w:val="24"/>
          <w:u w:val="single"/>
          <w:lang w:val="es-PR"/>
        </w:rPr>
      </w:pPr>
      <w:r w:rsidRPr="00631F8B">
        <w:rPr>
          <w:rFonts w:ascii="Book Antiqua" w:hAnsi="Book Antiqua"/>
          <w:i/>
          <w:iCs/>
          <w:sz w:val="24"/>
          <w:szCs w:val="24"/>
          <w:u w:val="single"/>
          <w:lang w:val="es-PR"/>
        </w:rPr>
        <w:t xml:space="preserve">1) </w:t>
      </w:r>
      <w:r w:rsidRPr="00631F8B">
        <w:rPr>
          <w:rFonts w:ascii="Book Antiqua" w:hAnsi="Book Antiqua"/>
          <w:i/>
          <w:iCs/>
          <w:sz w:val="24"/>
          <w:szCs w:val="24"/>
          <w:u w:val="single"/>
          <w:lang w:val="es-PR"/>
        </w:rPr>
        <w:tab/>
        <w:t>Programa de Reparación, Reconstrucción y Reubicación (R3) creado con fondos de la Subvención en Bloque para Desarrollo Comunitario por Desastres (CDBG-DR, por sus siglas en inglés);</w:t>
      </w:r>
    </w:p>
    <w:p w14:paraId="51D17206" w14:textId="1C289BC6" w:rsidR="00631F8B" w:rsidRPr="00631F8B" w:rsidRDefault="00631F8B" w:rsidP="00631F8B">
      <w:pPr>
        <w:pStyle w:val="ListParagraph"/>
        <w:spacing w:line="480" w:lineRule="auto"/>
        <w:ind w:left="1800" w:hanging="360"/>
        <w:jc w:val="both"/>
        <w:rPr>
          <w:rFonts w:ascii="Book Antiqua" w:hAnsi="Book Antiqua"/>
          <w:i/>
          <w:iCs/>
          <w:sz w:val="24"/>
          <w:szCs w:val="24"/>
          <w:u w:val="single"/>
          <w:lang w:val="es-PR"/>
        </w:rPr>
      </w:pPr>
      <w:r w:rsidRPr="00631F8B">
        <w:rPr>
          <w:rFonts w:ascii="Book Antiqua" w:hAnsi="Book Antiqua"/>
          <w:i/>
          <w:iCs/>
          <w:sz w:val="24"/>
          <w:szCs w:val="24"/>
          <w:u w:val="single"/>
          <w:lang w:val="es-PR"/>
        </w:rPr>
        <w:lastRenderedPageBreak/>
        <w:t xml:space="preserve">2) </w:t>
      </w:r>
      <w:r w:rsidRPr="00631F8B">
        <w:rPr>
          <w:rFonts w:ascii="Book Antiqua" w:hAnsi="Book Antiqua"/>
          <w:i/>
          <w:iCs/>
          <w:sz w:val="24"/>
          <w:szCs w:val="24"/>
          <w:u w:val="single"/>
          <w:lang w:val="es-PR"/>
        </w:rPr>
        <w:tab/>
        <w:t>Programa de Mitigación para Viviendas Unifamiliares (SFM, por sus siglas en inglés) financiado con fondos de la Subvención en Bloque para Desarrollo Comunitario - Mitigación (CDBG-MIT, por sus siglas en inglés);</w:t>
      </w:r>
    </w:p>
    <w:p w14:paraId="2DAFD27F" w14:textId="41F8B6BD" w:rsidR="00631F8B" w:rsidRPr="00631F8B" w:rsidRDefault="00631F8B" w:rsidP="00631F8B">
      <w:pPr>
        <w:pStyle w:val="ListParagraph"/>
        <w:spacing w:line="480" w:lineRule="auto"/>
        <w:ind w:left="1800" w:hanging="360"/>
        <w:jc w:val="both"/>
        <w:rPr>
          <w:rFonts w:ascii="Book Antiqua" w:hAnsi="Book Antiqua"/>
          <w:i/>
          <w:iCs/>
          <w:sz w:val="24"/>
          <w:szCs w:val="24"/>
          <w:u w:val="single"/>
          <w:lang w:val="es-PR"/>
        </w:rPr>
      </w:pPr>
      <w:r w:rsidRPr="00631F8B">
        <w:rPr>
          <w:rFonts w:ascii="Book Antiqua" w:hAnsi="Book Antiqua"/>
          <w:i/>
          <w:iCs/>
          <w:sz w:val="24"/>
          <w:szCs w:val="24"/>
          <w:u w:val="single"/>
          <w:lang w:val="es-PR"/>
        </w:rPr>
        <w:t xml:space="preserve">3) </w:t>
      </w:r>
      <w:r w:rsidRPr="00631F8B">
        <w:rPr>
          <w:rFonts w:ascii="Book Antiqua" w:hAnsi="Book Antiqua"/>
          <w:i/>
          <w:iCs/>
          <w:sz w:val="24"/>
          <w:szCs w:val="24"/>
          <w:u w:val="single"/>
          <w:lang w:val="es-PR"/>
        </w:rPr>
        <w:tab/>
        <w:t xml:space="preserve">Programa </w:t>
      </w:r>
      <w:proofErr w:type="spellStart"/>
      <w:r w:rsidRPr="00631F8B">
        <w:rPr>
          <w:rFonts w:ascii="Book Antiqua" w:hAnsi="Book Antiqua"/>
          <w:i/>
          <w:iCs/>
          <w:sz w:val="24"/>
          <w:szCs w:val="24"/>
          <w:u w:val="single"/>
          <w:lang w:val="es-PR"/>
        </w:rPr>
        <w:t>ReSURge</w:t>
      </w:r>
      <w:proofErr w:type="spellEnd"/>
      <w:r w:rsidRPr="00631F8B">
        <w:rPr>
          <w:rFonts w:ascii="Book Antiqua" w:hAnsi="Book Antiqua"/>
          <w:i/>
          <w:iCs/>
          <w:sz w:val="24"/>
          <w:szCs w:val="24"/>
          <w:u w:val="single"/>
          <w:lang w:val="es-PR"/>
        </w:rPr>
        <w:t>, que provee asistencia para personas afectadas por los terremotos ocurridos en los años 2019 y 2020; y</w:t>
      </w:r>
    </w:p>
    <w:p w14:paraId="579C7229" w14:textId="5230EB24" w:rsidR="001A484F" w:rsidRPr="00631F8B" w:rsidRDefault="00631F8B" w:rsidP="00631F8B">
      <w:pPr>
        <w:pStyle w:val="ListParagraph"/>
        <w:spacing w:line="480" w:lineRule="auto"/>
        <w:ind w:left="1800" w:hanging="360"/>
        <w:jc w:val="both"/>
        <w:rPr>
          <w:rFonts w:ascii="Book Antiqua" w:hAnsi="Book Antiqua"/>
          <w:i/>
          <w:iCs/>
          <w:sz w:val="24"/>
          <w:szCs w:val="24"/>
          <w:u w:val="single"/>
          <w:lang w:val="es-PR"/>
        </w:rPr>
      </w:pPr>
      <w:r w:rsidRPr="00BD47D7">
        <w:rPr>
          <w:rFonts w:ascii="Book Antiqua" w:hAnsi="Book Antiqua"/>
          <w:i/>
          <w:iCs/>
          <w:sz w:val="24"/>
          <w:szCs w:val="24"/>
          <w:u w:val="single"/>
          <w:lang w:val="es-PR"/>
        </w:rPr>
        <w:t xml:space="preserve">4) </w:t>
      </w:r>
      <w:r w:rsidRPr="00BD47D7">
        <w:rPr>
          <w:rFonts w:ascii="Book Antiqua" w:hAnsi="Book Antiqua"/>
          <w:i/>
          <w:iCs/>
          <w:sz w:val="24"/>
          <w:szCs w:val="24"/>
          <w:u w:val="single"/>
          <w:lang w:val="es-PR"/>
        </w:rPr>
        <w:tab/>
        <w:t>Cualquier otro programa federal similar que se establezca en el futuro para la recuperación y reubicación de familias afectadas por desastres naturales.</w:t>
      </w:r>
    </w:p>
    <w:p w14:paraId="589D2AD0" w14:textId="77777777" w:rsidR="00ED592B" w:rsidRPr="001E3667" w:rsidRDefault="00ED592B" w:rsidP="00ED592B">
      <w:pPr>
        <w:numPr>
          <w:ilvl w:val="0"/>
          <w:numId w:val="2"/>
        </w:numPr>
        <w:spacing w:line="480" w:lineRule="auto"/>
        <w:jc w:val="both"/>
        <w:rPr>
          <w:rFonts w:ascii="Book Antiqua" w:eastAsia="Times New Roman" w:hAnsi="Book Antiqua" w:cs="Times New Roman"/>
          <w:sz w:val="24"/>
          <w:szCs w:val="24"/>
          <w:lang w:val="es-PR"/>
        </w:rPr>
      </w:pPr>
      <w:r>
        <w:rPr>
          <w:rFonts w:ascii="Book Antiqua" w:hAnsi="Book Antiqua" w:cs="Segoe UI"/>
          <w:sz w:val="24"/>
          <w:szCs w:val="24"/>
          <w:lang w:val="es-PR"/>
        </w:rPr>
        <w:t>“</w:t>
      </w:r>
      <w:r w:rsidRPr="001E3667">
        <w:rPr>
          <w:rFonts w:ascii="Book Antiqua" w:hAnsi="Book Antiqua" w:cs="Segoe UI"/>
          <w:sz w:val="24"/>
          <w:szCs w:val="24"/>
          <w:lang w:val="es-PR"/>
        </w:rPr>
        <w:t>Inversionista</w:t>
      </w:r>
      <w:r>
        <w:rPr>
          <w:rFonts w:ascii="Book Antiqua" w:hAnsi="Book Antiqua" w:cs="Segoe UI"/>
          <w:sz w:val="24"/>
          <w:szCs w:val="24"/>
          <w:lang w:val="es-PR"/>
        </w:rPr>
        <w:t>”</w:t>
      </w:r>
      <w:r w:rsidRPr="001E3667">
        <w:rPr>
          <w:rFonts w:ascii="Book Antiqua" w:hAnsi="Book Antiqua" w:cs="Segoe UI"/>
          <w:sz w:val="24"/>
          <w:szCs w:val="24"/>
          <w:lang w:val="es-PR"/>
        </w:rPr>
        <w:t xml:space="preserve"> </w:t>
      </w:r>
      <w:r>
        <w:rPr>
          <w:rFonts w:ascii="Book Antiqua" w:hAnsi="Book Antiqua" w:cs="Segoe UI"/>
          <w:sz w:val="24"/>
          <w:szCs w:val="24"/>
          <w:lang w:val="es-PR"/>
        </w:rPr>
        <w:t>o</w:t>
      </w:r>
      <w:r w:rsidRPr="001E3667">
        <w:rPr>
          <w:rFonts w:ascii="Book Antiqua" w:hAnsi="Book Antiqua" w:cs="Segoe UI"/>
          <w:sz w:val="24"/>
          <w:szCs w:val="24"/>
          <w:lang w:val="es-PR"/>
        </w:rPr>
        <w:t xml:space="preserve"> </w:t>
      </w:r>
      <w:r>
        <w:rPr>
          <w:rFonts w:ascii="Book Antiqua" w:hAnsi="Book Antiqua" w:cs="Segoe UI"/>
          <w:sz w:val="24"/>
          <w:szCs w:val="24"/>
          <w:lang w:val="es-PR"/>
        </w:rPr>
        <w:t>“</w:t>
      </w:r>
      <w:r w:rsidRPr="001E3667">
        <w:rPr>
          <w:rFonts w:ascii="Book Antiqua" w:hAnsi="Book Antiqua" w:cs="Segoe UI"/>
          <w:sz w:val="24"/>
          <w:szCs w:val="24"/>
          <w:lang w:val="es-PR"/>
        </w:rPr>
        <w:t>desarrollador</w:t>
      </w:r>
      <w:r>
        <w:rPr>
          <w:rFonts w:ascii="Book Antiqua" w:hAnsi="Book Antiqua" w:cs="Segoe UI"/>
          <w:sz w:val="24"/>
          <w:szCs w:val="24"/>
          <w:lang w:val="es-PR"/>
        </w:rPr>
        <w:t>”-</w:t>
      </w:r>
      <w:r w:rsidRPr="001E3667">
        <w:rPr>
          <w:rFonts w:ascii="Book Antiqua" w:hAnsi="Book Antiqua" w:cs="Segoe UI"/>
          <w:sz w:val="24"/>
          <w:szCs w:val="24"/>
          <w:lang w:val="es-PR"/>
        </w:rPr>
        <w:t xml:space="preserve"> Toda entidad o individuo que posea más de dos propiedades inmuebles en la zona afectada o cuyo ingreso bruto derive principalmente de la compraventa de propiedades.</w:t>
      </w:r>
    </w:p>
    <w:p w14:paraId="1E9E8BDB" w14:textId="77777777" w:rsidR="003C5756" w:rsidRDefault="005062C0" w:rsidP="003C5756">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“Persona" </w:t>
      </w:r>
      <w:r w:rsidR="00183604" w:rsidRPr="001E3667">
        <w:rPr>
          <w:rFonts w:ascii="Book Antiqua" w:eastAsia="Times New Roman" w:hAnsi="Book Antiqua" w:cs="Times New Roman"/>
          <w:sz w:val="24"/>
          <w:szCs w:val="24"/>
          <w:lang w:val="es-PR"/>
        </w:rPr>
        <w:t>– se refiere a</w:t>
      </w:r>
      <w:r w:rsidRPr="001E3667">
        <w:rPr>
          <w:rFonts w:ascii="Book Antiqua" w:eastAsia="Times New Roman" w:hAnsi="Book Antiqua" w:cs="Times New Roman"/>
          <w:sz w:val="24"/>
          <w:szCs w:val="24"/>
          <w:lang w:val="es-PR"/>
        </w:rPr>
        <w:t xml:space="preserve"> una o más personas naturales, patrimonios, sociedades, asociaciones, asociaciones de grupos, organizaciones, organismos o agencias gubernamentales, incluyendo dependencias municipales y estatales, corporaciones, representantes legales, sociedades mutuas, cooperativas, fideicomisos y fideicomisarios o administradores judiciales.</w:t>
      </w:r>
    </w:p>
    <w:p w14:paraId="7725AAB8" w14:textId="4287CD24" w:rsidR="00E137FF" w:rsidRPr="003C5756" w:rsidRDefault="005062C0" w:rsidP="003C5756">
      <w:pPr>
        <w:numPr>
          <w:ilvl w:val="0"/>
          <w:numId w:val="2"/>
        </w:numPr>
        <w:spacing w:line="480" w:lineRule="auto"/>
        <w:jc w:val="both"/>
        <w:rPr>
          <w:rFonts w:ascii="Book Antiqua" w:eastAsia="Times New Roman" w:hAnsi="Book Antiqua" w:cs="Times New Roman"/>
          <w:sz w:val="24"/>
          <w:szCs w:val="24"/>
          <w:lang w:val="es-PR"/>
        </w:rPr>
      </w:pPr>
      <w:r w:rsidRPr="003C5756">
        <w:rPr>
          <w:rFonts w:ascii="Book Antiqua" w:eastAsia="Times New Roman" w:hAnsi="Book Antiqua" w:cs="Times New Roman"/>
          <w:sz w:val="24"/>
          <w:szCs w:val="24"/>
          <w:lang w:val="es-PR"/>
        </w:rPr>
        <w:t xml:space="preserve">“Práctica discriminatoria” </w:t>
      </w:r>
      <w:r w:rsidR="00F62510" w:rsidRPr="003C5756">
        <w:rPr>
          <w:rFonts w:ascii="Book Antiqua" w:eastAsia="Times New Roman" w:hAnsi="Book Antiqua" w:cs="Times New Roman"/>
          <w:sz w:val="24"/>
          <w:szCs w:val="24"/>
          <w:lang w:val="es-PR"/>
        </w:rPr>
        <w:t xml:space="preserve">- </w:t>
      </w:r>
      <w:r w:rsidRPr="003C5756">
        <w:rPr>
          <w:rFonts w:ascii="Book Antiqua" w:eastAsia="Times New Roman" w:hAnsi="Book Antiqua" w:cs="Times New Roman"/>
          <w:sz w:val="24"/>
          <w:szCs w:val="24"/>
          <w:lang w:val="es-PR"/>
        </w:rPr>
        <w:t xml:space="preserve">significa cualquier acto prohibido mediante esta Ley. Incluye aquellos actos discriminatorios relacionados al mercado inmobiliario, </w:t>
      </w:r>
      <w:r w:rsidR="003B0054" w:rsidRPr="003C5756">
        <w:rPr>
          <w:rFonts w:ascii="Book Antiqua" w:eastAsia="Times New Roman" w:hAnsi="Book Antiqua" w:cs="Times New Roman"/>
          <w:sz w:val="24"/>
          <w:szCs w:val="24"/>
          <w:lang w:val="es-PR"/>
        </w:rPr>
        <w:t>relacionados a</w:t>
      </w:r>
      <w:r w:rsidRPr="003C5756">
        <w:rPr>
          <w:rFonts w:ascii="Book Antiqua" w:eastAsia="Times New Roman" w:hAnsi="Book Antiqua" w:cs="Times New Roman"/>
          <w:sz w:val="24"/>
          <w:szCs w:val="24"/>
          <w:lang w:val="es-PR"/>
        </w:rPr>
        <w:t xml:space="preserve"> la adquisición de una vivienda con vales</w:t>
      </w:r>
      <w:r w:rsidR="00790989" w:rsidRPr="003C5756">
        <w:rPr>
          <w:rFonts w:ascii="Book Antiqua" w:eastAsia="Times New Roman" w:hAnsi="Book Antiqua" w:cs="Times New Roman"/>
          <w:sz w:val="24"/>
          <w:szCs w:val="24"/>
          <w:lang w:val="es-PR"/>
        </w:rPr>
        <w:t xml:space="preserve"> </w:t>
      </w:r>
      <w:r w:rsidR="00790989" w:rsidRPr="003C5756">
        <w:rPr>
          <w:rFonts w:ascii="Book Antiqua" w:eastAsia="Times New Roman" w:hAnsi="Book Antiqua" w:cs="Times New Roman"/>
          <w:i/>
          <w:iCs/>
          <w:sz w:val="24"/>
          <w:szCs w:val="24"/>
          <w:u w:val="single"/>
          <w:lang w:val="es-PR"/>
        </w:rPr>
        <w:t>o aportación similar</w:t>
      </w:r>
      <w:r w:rsidR="005F1D2C" w:rsidRPr="003C5756">
        <w:rPr>
          <w:rFonts w:ascii="Book Antiqua" w:eastAsia="Times New Roman" w:hAnsi="Book Antiqua" w:cs="Times New Roman"/>
          <w:sz w:val="24"/>
          <w:szCs w:val="24"/>
          <w:lang w:val="es-PR"/>
        </w:rPr>
        <w:t xml:space="preserve"> </w:t>
      </w:r>
      <w:r w:rsidRPr="003C5756">
        <w:rPr>
          <w:rFonts w:ascii="Book Antiqua" w:eastAsia="Times New Roman" w:hAnsi="Book Antiqua" w:cs="Times New Roman"/>
          <w:strike/>
          <w:sz w:val="24"/>
          <w:szCs w:val="24"/>
          <w:lang w:val="es-PR"/>
        </w:rPr>
        <w:t>CDBG-DR R3</w:t>
      </w:r>
      <w:r w:rsidR="005F1D2C" w:rsidRPr="003C5756">
        <w:rPr>
          <w:rFonts w:ascii="Book Antiqua" w:eastAsia="Times New Roman" w:hAnsi="Book Antiqua" w:cs="Times New Roman"/>
          <w:sz w:val="24"/>
          <w:szCs w:val="24"/>
          <w:lang w:val="es-PR"/>
        </w:rPr>
        <w:t xml:space="preserve"> </w:t>
      </w:r>
      <w:r w:rsidR="005F1D2C" w:rsidRPr="003C5756">
        <w:rPr>
          <w:rFonts w:ascii="Book Antiqua" w:eastAsia="Times New Roman" w:hAnsi="Book Antiqua" w:cs="Times New Roman"/>
          <w:i/>
          <w:iCs/>
          <w:sz w:val="24"/>
          <w:szCs w:val="24"/>
          <w:u w:val="single"/>
          <w:lang w:val="es-PR"/>
        </w:rPr>
        <w:t xml:space="preserve">proveniente de cualquier programa </w:t>
      </w:r>
      <w:r w:rsidR="00CB2D41" w:rsidRPr="003C5756">
        <w:rPr>
          <w:rFonts w:ascii="Book Antiqua" w:eastAsia="Times New Roman" w:hAnsi="Book Antiqua" w:cs="Times New Roman"/>
          <w:i/>
          <w:iCs/>
          <w:sz w:val="24"/>
          <w:szCs w:val="24"/>
          <w:u w:val="single"/>
          <w:lang w:val="es-PR"/>
        </w:rPr>
        <w:t xml:space="preserve">federal de recuperación o mitigación </w:t>
      </w:r>
      <w:proofErr w:type="spellStart"/>
      <w:r w:rsidR="00CB2D41" w:rsidRPr="003C5756">
        <w:rPr>
          <w:rFonts w:ascii="Book Antiqua" w:eastAsia="Times New Roman" w:hAnsi="Book Antiqua" w:cs="Times New Roman"/>
          <w:i/>
          <w:iCs/>
          <w:sz w:val="24"/>
          <w:szCs w:val="24"/>
          <w:u w:val="single"/>
          <w:lang w:val="es-PR"/>
        </w:rPr>
        <w:t>post-desastre</w:t>
      </w:r>
      <w:proofErr w:type="spellEnd"/>
      <w:r w:rsidRPr="003C5756">
        <w:rPr>
          <w:rFonts w:ascii="Book Antiqua" w:eastAsia="Times New Roman" w:hAnsi="Book Antiqua" w:cs="Times New Roman"/>
          <w:sz w:val="24"/>
          <w:szCs w:val="24"/>
          <w:u w:val="single"/>
          <w:lang w:val="es-PR"/>
        </w:rPr>
        <w:t>,</w:t>
      </w:r>
      <w:r w:rsidRPr="003C5756">
        <w:rPr>
          <w:rFonts w:ascii="Book Antiqua" w:eastAsia="Times New Roman" w:hAnsi="Book Antiqua" w:cs="Times New Roman"/>
          <w:sz w:val="24"/>
          <w:szCs w:val="24"/>
          <w:lang w:val="es-PR"/>
        </w:rPr>
        <w:t xml:space="preserve"> tales como anuncios, demostraciones de las propiedades, tasaciones, fijación de precios o cargos, financiamiento </w:t>
      </w:r>
      <w:r w:rsidRPr="003C5756">
        <w:rPr>
          <w:rFonts w:ascii="Book Antiqua" w:eastAsia="Times New Roman" w:hAnsi="Book Antiqua" w:cs="Times New Roman"/>
          <w:sz w:val="24"/>
          <w:szCs w:val="24"/>
          <w:lang w:val="es-PR"/>
        </w:rPr>
        <w:lastRenderedPageBreak/>
        <w:t>o compra, entre otras transacciones.</w:t>
      </w:r>
      <w:r w:rsidR="003C5756" w:rsidRPr="003C5756">
        <w:rPr>
          <w:rFonts w:ascii="Book Antiqua" w:eastAsia="Times New Roman" w:hAnsi="Book Antiqua" w:cs="Times New Roman"/>
          <w:sz w:val="24"/>
          <w:szCs w:val="24"/>
          <w:lang w:val="es-PR"/>
        </w:rPr>
        <w:t xml:space="preserve"> </w:t>
      </w:r>
      <w:r w:rsidR="003C5756" w:rsidRPr="003C5756">
        <w:rPr>
          <w:rStyle w:val="Emphasis"/>
          <w:rFonts w:ascii="Book Antiqua" w:hAnsi="Book Antiqua" w:cs="Segoe UI"/>
          <w:spacing w:val="1"/>
          <w:sz w:val="24"/>
          <w:szCs w:val="24"/>
          <w:u w:val="single"/>
          <w:lang w:val="es-PR"/>
        </w:rPr>
        <w:t xml:space="preserve">Las prácticas discriminatorias, según definidas en este inciso, constituyen una manifestación específica de conducta discriminatoria en el sector inmobiliario y de transacciones de vivienda relacionadas con programas federales de recuperación </w:t>
      </w:r>
      <w:proofErr w:type="spellStart"/>
      <w:r w:rsidR="003C5756" w:rsidRPr="003C5756">
        <w:rPr>
          <w:rStyle w:val="Emphasis"/>
          <w:rFonts w:ascii="Book Antiqua" w:hAnsi="Book Antiqua" w:cs="Segoe UI"/>
          <w:spacing w:val="1"/>
          <w:sz w:val="24"/>
          <w:szCs w:val="24"/>
          <w:u w:val="single"/>
          <w:lang w:val="es-PR"/>
        </w:rPr>
        <w:t>post-desastre</w:t>
      </w:r>
      <w:proofErr w:type="spellEnd"/>
      <w:r w:rsidR="003C5756" w:rsidRPr="003C5756">
        <w:rPr>
          <w:rStyle w:val="Emphasis"/>
          <w:rFonts w:ascii="Book Antiqua" w:hAnsi="Book Antiqua" w:cs="Segoe UI"/>
          <w:spacing w:val="1"/>
          <w:sz w:val="24"/>
          <w:szCs w:val="24"/>
          <w:u w:val="single"/>
          <w:lang w:val="es-PR"/>
        </w:rPr>
        <w:t xml:space="preserve">. Todo acto que constituya práctica discriminatoria bajo esta Ley será considerado simultáneamente como conducta discriminatoria para todos los efectos legales pertinentes. </w:t>
      </w:r>
    </w:p>
    <w:p w14:paraId="7B135F88" w14:textId="77777777" w:rsidR="00E137FF" w:rsidRDefault="005062C0" w:rsidP="009C2498">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“Vendedor”</w:t>
      </w:r>
      <w:r w:rsidR="00E20BEB" w:rsidRPr="001E3667">
        <w:rPr>
          <w:rFonts w:ascii="Book Antiqua" w:eastAsia="Times New Roman" w:hAnsi="Book Antiqua" w:cs="Times New Roman"/>
          <w:sz w:val="24"/>
          <w:szCs w:val="24"/>
          <w:lang w:val="es-PR"/>
        </w:rPr>
        <w:t xml:space="preserve"> -</w:t>
      </w:r>
      <w:r w:rsidRPr="001E3667">
        <w:rPr>
          <w:rFonts w:ascii="Book Antiqua" w:eastAsia="Times New Roman" w:hAnsi="Book Antiqua" w:cs="Times New Roman"/>
          <w:sz w:val="24"/>
          <w:szCs w:val="24"/>
          <w:lang w:val="es-PR"/>
        </w:rPr>
        <w:t xml:space="preserve"> significa una persona o grupo de personas, naturales o jurídicas, que directamente o a través de una o más personas empleadas, contratadas o autorizadas por éste, ofrezca para la venta, o para negociar la compra y venta de una vivienda o unidad de vivienda. </w:t>
      </w:r>
    </w:p>
    <w:p w14:paraId="3144ED00" w14:textId="77777777" w:rsidR="00ED592B" w:rsidRPr="001E3667" w:rsidRDefault="00ED592B" w:rsidP="00ED592B">
      <w:pPr>
        <w:numPr>
          <w:ilvl w:val="0"/>
          <w:numId w:val="2"/>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“Vivienda</w:t>
      </w:r>
      <w:r>
        <w:rPr>
          <w:rFonts w:ascii="Book Antiqua" w:eastAsia="Times New Roman" w:hAnsi="Book Antiqua" w:cs="Times New Roman"/>
          <w:sz w:val="24"/>
          <w:szCs w:val="24"/>
          <w:lang w:val="es-PR"/>
        </w:rPr>
        <w:t>”</w:t>
      </w:r>
      <w:r w:rsidRPr="001E3667">
        <w:rPr>
          <w:rFonts w:ascii="Book Antiqua" w:eastAsia="Times New Roman" w:hAnsi="Book Antiqua" w:cs="Times New Roman"/>
          <w:sz w:val="24"/>
          <w:szCs w:val="24"/>
          <w:lang w:val="es-PR"/>
        </w:rPr>
        <w:t xml:space="preserve"> o “unidad de vivienda” - podrán utilizarse indistintamente y significarán cualquier estructura, edificio o parte de este que es utilizado, ocupado, destinado, adaptado, o diseñado para ser utilizado u ocupado como el hogar, la residencia o el lugar donde pernoctar para una o más personas o familias. Incluye estructuras o edificios construidos o que se construirán en el futuro. Aplicará también a cualquier terreno o lote vacante que se ofrezca en venta o alquiler para construir o ubicar un edificio, estructura o parte de esta.  </w:t>
      </w:r>
    </w:p>
    <w:p w14:paraId="3C44F7EF" w14:textId="77777777" w:rsidR="00E137FF" w:rsidRPr="001E3667" w:rsidRDefault="005062C0" w:rsidP="009C2498">
      <w:pPr>
        <w:spacing w:line="480" w:lineRule="auto"/>
        <w:ind w:firstLine="720"/>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Artículo </w:t>
      </w:r>
      <w:r w:rsidR="002A7086">
        <w:rPr>
          <w:rFonts w:ascii="Book Antiqua" w:eastAsia="Times New Roman" w:hAnsi="Book Antiqua" w:cs="Times New Roman"/>
          <w:sz w:val="24"/>
          <w:szCs w:val="24"/>
          <w:lang w:val="es-PR"/>
        </w:rPr>
        <w:t>4</w:t>
      </w:r>
      <w:r w:rsidRPr="001E3667">
        <w:rPr>
          <w:rFonts w:ascii="Book Antiqua" w:eastAsia="Times New Roman" w:hAnsi="Book Antiqua" w:cs="Times New Roman"/>
          <w:sz w:val="24"/>
          <w:szCs w:val="24"/>
          <w:lang w:val="es-PR"/>
        </w:rPr>
        <w:t>.- Actividades prohibidas</w:t>
      </w:r>
      <w:r w:rsidR="002A7086">
        <w:rPr>
          <w:rFonts w:ascii="Book Antiqua" w:eastAsia="Times New Roman" w:hAnsi="Book Antiqua" w:cs="Times New Roman"/>
          <w:sz w:val="24"/>
          <w:szCs w:val="24"/>
          <w:lang w:val="es-PR"/>
        </w:rPr>
        <w:t>.</w:t>
      </w:r>
    </w:p>
    <w:p w14:paraId="3CE86AFC" w14:textId="212A816F"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Constituirá una práctica discriminatoria que el dueño, agente, administrador u otra persona o grupo de personas con derecho a anunciar, vender, prometer o aprobar la </w:t>
      </w:r>
      <w:r w:rsidRPr="001E3667">
        <w:rPr>
          <w:rFonts w:ascii="Book Antiqua" w:eastAsia="Times New Roman" w:hAnsi="Book Antiqua" w:cs="Times New Roman"/>
          <w:sz w:val="24"/>
          <w:szCs w:val="24"/>
          <w:lang w:val="es-PR"/>
        </w:rPr>
        <w:lastRenderedPageBreak/>
        <w:t xml:space="preserve">venta de una unidad de vivienda construida o que se construirá en el futuro, o lote de terreno, que tenga interés en esta, o cualquier agente o empleado de esta </w:t>
      </w:r>
      <w:r w:rsidR="009B16A7" w:rsidRPr="001E3667">
        <w:rPr>
          <w:rFonts w:ascii="Book Antiqua" w:eastAsia="Times New Roman" w:hAnsi="Book Antiqua" w:cs="Times New Roman"/>
          <w:sz w:val="24"/>
          <w:szCs w:val="24"/>
          <w:lang w:val="es-PR"/>
        </w:rPr>
        <w:t>p</w:t>
      </w:r>
      <w:r w:rsidRPr="001E3667">
        <w:rPr>
          <w:rFonts w:ascii="Book Antiqua" w:eastAsia="Times New Roman" w:hAnsi="Book Antiqua" w:cs="Times New Roman"/>
          <w:sz w:val="24"/>
          <w:szCs w:val="24"/>
          <w:lang w:val="es-PR"/>
        </w:rPr>
        <w:t xml:space="preserve">or razón de ser participantes </w:t>
      </w:r>
      <w:r w:rsidRPr="006B3571">
        <w:rPr>
          <w:rFonts w:ascii="Book Antiqua" w:eastAsia="Times New Roman" w:hAnsi="Book Antiqua" w:cs="Times New Roman"/>
          <w:strike/>
          <w:sz w:val="24"/>
          <w:szCs w:val="24"/>
          <w:lang w:val="es-PR"/>
        </w:rPr>
        <w:t>del programa R3</w:t>
      </w:r>
      <w:r w:rsidR="006B3571">
        <w:rPr>
          <w:rFonts w:ascii="Book Antiqua" w:eastAsia="Times New Roman" w:hAnsi="Book Antiqua" w:cs="Times New Roman"/>
          <w:sz w:val="24"/>
          <w:szCs w:val="24"/>
          <w:lang w:val="es-PR"/>
        </w:rPr>
        <w:t xml:space="preserve"> </w:t>
      </w:r>
      <w:r w:rsidR="005116BD" w:rsidRPr="00207ACF">
        <w:rPr>
          <w:rFonts w:ascii="Book Antiqua" w:eastAsia="Times New Roman" w:hAnsi="Book Antiqua" w:cs="Times New Roman"/>
          <w:i/>
          <w:iCs/>
          <w:sz w:val="24"/>
          <w:szCs w:val="24"/>
          <w:u w:val="single"/>
          <w:lang w:val="es-PR"/>
        </w:rPr>
        <w:t xml:space="preserve">de programas federales de recuperación o mitigación </w:t>
      </w:r>
      <w:proofErr w:type="spellStart"/>
      <w:r w:rsidR="005116BD" w:rsidRPr="00207ACF">
        <w:rPr>
          <w:rFonts w:ascii="Book Antiqua" w:eastAsia="Times New Roman" w:hAnsi="Book Antiqua" w:cs="Times New Roman"/>
          <w:i/>
          <w:iCs/>
          <w:sz w:val="24"/>
          <w:szCs w:val="24"/>
          <w:u w:val="single"/>
          <w:lang w:val="es-PR"/>
        </w:rPr>
        <w:t>post-desastre</w:t>
      </w:r>
      <w:proofErr w:type="spellEnd"/>
      <w:r w:rsidRPr="001E3667">
        <w:rPr>
          <w:rFonts w:ascii="Book Antiqua" w:eastAsia="Times New Roman" w:hAnsi="Book Antiqua" w:cs="Times New Roman"/>
          <w:sz w:val="24"/>
          <w:szCs w:val="24"/>
          <w:lang w:val="es-PR"/>
        </w:rPr>
        <w:t xml:space="preserve">. Se considerarán actos discriminatorios quien, por razón de ser participantes </w:t>
      </w:r>
      <w:r w:rsidRPr="00671CF9">
        <w:rPr>
          <w:rFonts w:ascii="Book Antiqua" w:eastAsia="Times New Roman" w:hAnsi="Book Antiqua" w:cs="Times New Roman"/>
          <w:strike/>
          <w:sz w:val="24"/>
          <w:szCs w:val="24"/>
          <w:lang w:val="es-PR"/>
        </w:rPr>
        <w:t>del programa R3</w:t>
      </w:r>
      <w:r w:rsidR="00671CF9" w:rsidRPr="00671CF9">
        <w:rPr>
          <w:rFonts w:ascii="Book Antiqua" w:eastAsia="Times New Roman" w:hAnsi="Book Antiqua" w:cs="Times New Roman"/>
          <w:sz w:val="24"/>
          <w:szCs w:val="24"/>
          <w:lang w:val="es-PR"/>
        </w:rPr>
        <w:t xml:space="preserve"> </w:t>
      </w:r>
      <w:r w:rsidR="00671CF9" w:rsidRPr="00207ACF">
        <w:rPr>
          <w:rFonts w:ascii="Book Antiqua" w:eastAsia="Times New Roman" w:hAnsi="Book Antiqua" w:cs="Times New Roman"/>
          <w:i/>
          <w:iCs/>
          <w:sz w:val="24"/>
          <w:szCs w:val="24"/>
          <w:u w:val="single"/>
          <w:lang w:val="es-PR"/>
        </w:rPr>
        <w:t xml:space="preserve">de programas federales de recuperación o mitigación </w:t>
      </w:r>
      <w:proofErr w:type="spellStart"/>
      <w:r w:rsidR="00671CF9" w:rsidRPr="00207ACF">
        <w:rPr>
          <w:rFonts w:ascii="Book Antiqua" w:eastAsia="Times New Roman" w:hAnsi="Book Antiqua" w:cs="Times New Roman"/>
          <w:i/>
          <w:iCs/>
          <w:sz w:val="24"/>
          <w:szCs w:val="24"/>
          <w:u w:val="single"/>
          <w:lang w:val="es-PR"/>
        </w:rPr>
        <w:t>post-desastre</w:t>
      </w:r>
      <w:proofErr w:type="spellEnd"/>
      <w:r w:rsidRPr="001E3667">
        <w:rPr>
          <w:rFonts w:ascii="Book Antiqua" w:eastAsia="Times New Roman" w:hAnsi="Book Antiqua" w:cs="Times New Roman"/>
          <w:sz w:val="24"/>
          <w:szCs w:val="24"/>
          <w:lang w:val="es-PR"/>
        </w:rPr>
        <w:t>:</w:t>
      </w:r>
    </w:p>
    <w:p w14:paraId="3B5D1340" w14:textId="77777777" w:rsidR="00E137FF" w:rsidRPr="001E3667" w:rsidRDefault="005062C0" w:rsidP="009C2498">
      <w:pPr>
        <w:numPr>
          <w:ilvl w:val="0"/>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Rehúse o tenga la intención de restringir la venta, promesa o la aprobación de alguna venta, se rehúse a negociar o de otro modo restrinja la disponibilidad, altere los términos, deniegue o retenga la disponibilidad a cualquier persona o grupo de personas una unidad de vivienda.</w:t>
      </w:r>
    </w:p>
    <w:p w14:paraId="7CB83F96" w14:textId="77777777" w:rsidR="00E137FF" w:rsidRPr="001E3667" w:rsidRDefault="005062C0" w:rsidP="009C2498">
      <w:pPr>
        <w:numPr>
          <w:ilvl w:val="0"/>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Discriminar, hacer distinciones o de otro modo impactar o afectar adversamente los términos y las condiciones o los privilegios de la venta de una </w:t>
      </w:r>
      <w:r w:rsidR="00B91B7C" w:rsidRPr="001E3667">
        <w:rPr>
          <w:rFonts w:ascii="Book Antiqua" w:eastAsia="Times New Roman" w:hAnsi="Book Antiqua" w:cs="Times New Roman"/>
          <w:sz w:val="24"/>
          <w:szCs w:val="24"/>
          <w:lang w:val="es-PR"/>
        </w:rPr>
        <w:t>unidad a</w:t>
      </w:r>
      <w:r w:rsidRPr="001E3667">
        <w:rPr>
          <w:rFonts w:ascii="Book Antiqua" w:eastAsia="Times New Roman" w:hAnsi="Book Antiqua" w:cs="Times New Roman"/>
          <w:sz w:val="24"/>
          <w:szCs w:val="24"/>
          <w:lang w:val="es-PR"/>
        </w:rPr>
        <w:t xml:space="preserve"> cualquier persona o grupo de personas una unidad de vivienda.</w:t>
      </w:r>
    </w:p>
    <w:p w14:paraId="436C4651" w14:textId="77777777" w:rsidR="00E137FF" w:rsidRPr="001E3667" w:rsidRDefault="005062C0" w:rsidP="009C2498">
      <w:pPr>
        <w:numPr>
          <w:ilvl w:val="0"/>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Ofrecer información falsa o incorrecta en cuanto a la disponibilidad o falta de disponibilidad de una vivienda. </w:t>
      </w:r>
    </w:p>
    <w:p w14:paraId="2BD26FC3" w14:textId="77777777" w:rsidR="00E137FF" w:rsidRPr="001E3667" w:rsidRDefault="005062C0" w:rsidP="009C2498">
      <w:pPr>
        <w:numPr>
          <w:ilvl w:val="0"/>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Se considerará que un corredor, vendedor, agente o empleado de bienes raíces, tasador o agente de este incurre en una práctica discriminatoria, si:</w:t>
      </w:r>
    </w:p>
    <w:p w14:paraId="4316599E" w14:textId="77777777" w:rsidR="00E137FF" w:rsidRPr="001E3667" w:rsidRDefault="005062C0" w:rsidP="009C2498">
      <w:pPr>
        <w:numPr>
          <w:ilvl w:val="1"/>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Se rehúsa a vender, promocionar o anunciar cualquier unidad de vivienda, o se rehúsa a negociar para fines de venta una unidad de vivienda.</w:t>
      </w:r>
    </w:p>
    <w:p w14:paraId="4B78CAB4" w14:textId="37E78E1E" w:rsidR="00E137FF" w:rsidRPr="00A673E4" w:rsidRDefault="005062C0" w:rsidP="009C2498">
      <w:pPr>
        <w:numPr>
          <w:ilvl w:val="1"/>
          <w:numId w:val="1"/>
        </w:numPr>
        <w:spacing w:line="480" w:lineRule="auto"/>
        <w:jc w:val="both"/>
        <w:rPr>
          <w:rFonts w:ascii="Book Antiqua" w:eastAsia="Times New Roman" w:hAnsi="Book Antiqua" w:cs="Times New Roman"/>
          <w:i/>
          <w:iCs/>
          <w:sz w:val="24"/>
          <w:szCs w:val="24"/>
          <w:u w:val="single"/>
          <w:lang w:val="es-PR"/>
        </w:rPr>
      </w:pPr>
      <w:r w:rsidRPr="001E3667">
        <w:rPr>
          <w:rFonts w:ascii="Book Antiqua" w:eastAsia="Times New Roman" w:hAnsi="Book Antiqua" w:cs="Times New Roman"/>
          <w:sz w:val="24"/>
          <w:szCs w:val="24"/>
          <w:lang w:val="es-PR"/>
        </w:rPr>
        <w:lastRenderedPageBreak/>
        <w:t xml:space="preserve">Altera los términos y condiciones de la vivienda disponible, amparado en que los fondos </w:t>
      </w:r>
      <w:r w:rsidRPr="000E2918">
        <w:rPr>
          <w:rFonts w:ascii="Book Antiqua" w:eastAsia="Times New Roman" w:hAnsi="Book Antiqua" w:cs="Times New Roman"/>
          <w:strike/>
          <w:sz w:val="24"/>
          <w:szCs w:val="24"/>
          <w:lang w:val="es-PR"/>
        </w:rPr>
        <w:t>son CDBG-DR</w:t>
      </w:r>
      <w:r w:rsidR="005F411B" w:rsidRPr="00A673E4">
        <w:rPr>
          <w:rFonts w:ascii="Book Antiqua" w:eastAsia="Times New Roman" w:hAnsi="Book Antiqua" w:cs="Times New Roman"/>
          <w:sz w:val="24"/>
          <w:szCs w:val="24"/>
          <w:lang w:val="es-PR"/>
        </w:rPr>
        <w:t xml:space="preserve"> </w:t>
      </w:r>
      <w:r w:rsidR="005F411B" w:rsidRPr="00A673E4">
        <w:rPr>
          <w:rFonts w:ascii="Book Antiqua" w:eastAsia="Times New Roman" w:hAnsi="Book Antiqua" w:cs="Times New Roman"/>
          <w:i/>
          <w:iCs/>
          <w:sz w:val="24"/>
          <w:szCs w:val="24"/>
          <w:u w:val="single"/>
          <w:lang w:val="es-PR"/>
        </w:rPr>
        <w:t xml:space="preserve">provienen de programas federales de recuperación o mitigación </w:t>
      </w:r>
      <w:proofErr w:type="spellStart"/>
      <w:r w:rsidR="005F411B" w:rsidRPr="00A673E4">
        <w:rPr>
          <w:rFonts w:ascii="Book Antiqua" w:eastAsia="Times New Roman" w:hAnsi="Book Antiqua" w:cs="Times New Roman"/>
          <w:i/>
          <w:iCs/>
          <w:sz w:val="24"/>
          <w:szCs w:val="24"/>
          <w:u w:val="single"/>
          <w:lang w:val="es-PR"/>
        </w:rPr>
        <w:t>post-desastre</w:t>
      </w:r>
      <w:proofErr w:type="spellEnd"/>
      <w:r w:rsidR="00A673E4" w:rsidRPr="00C2545F">
        <w:rPr>
          <w:rFonts w:ascii="Book Antiqua" w:eastAsia="Times New Roman" w:hAnsi="Book Antiqua" w:cs="Times New Roman"/>
          <w:i/>
          <w:iCs/>
          <w:sz w:val="24"/>
          <w:szCs w:val="24"/>
          <w:u w:val="single"/>
          <w:lang w:val="es-PR"/>
        </w:rPr>
        <w:t>.</w:t>
      </w:r>
    </w:p>
    <w:p w14:paraId="74054017" w14:textId="77777777" w:rsidR="00E137FF" w:rsidRPr="001E3667" w:rsidRDefault="005062C0" w:rsidP="009C2498">
      <w:pPr>
        <w:numPr>
          <w:ilvl w:val="1"/>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Declara, reproduc</w:t>
      </w:r>
      <w:r w:rsidR="00BC71AF">
        <w:rPr>
          <w:rFonts w:ascii="Book Antiqua" w:eastAsia="Times New Roman" w:hAnsi="Book Antiqua" w:cs="Times New Roman"/>
          <w:sz w:val="24"/>
          <w:szCs w:val="24"/>
          <w:lang w:val="es-PR"/>
        </w:rPr>
        <w:t>e</w:t>
      </w:r>
      <w:r w:rsidR="004F508C">
        <w:rPr>
          <w:rFonts w:ascii="Book Antiqua" w:eastAsia="Times New Roman" w:hAnsi="Book Antiqua" w:cs="Times New Roman"/>
          <w:sz w:val="24"/>
          <w:szCs w:val="24"/>
          <w:lang w:val="es-PR"/>
        </w:rPr>
        <w:t>,</w:t>
      </w:r>
      <w:r w:rsidRPr="001E3667">
        <w:rPr>
          <w:rFonts w:ascii="Book Antiqua" w:eastAsia="Times New Roman" w:hAnsi="Book Antiqua" w:cs="Times New Roman"/>
          <w:sz w:val="24"/>
          <w:szCs w:val="24"/>
          <w:lang w:val="es-PR"/>
        </w:rPr>
        <w:t xml:space="preserve"> circula o provoca que se declare, reproduzca o circule un aviso, declaración, anuncio, servicio de listados múltiples o publicación, o utilizar cualquier formulario de solicitud para comprar, alquilar, arrendar o subarrendar cualquier unidad de vivienda, o tomar constancia o hacer una investigación en relación con la posible compra.</w:t>
      </w:r>
    </w:p>
    <w:p w14:paraId="0878B75B" w14:textId="77777777" w:rsidR="000C516D" w:rsidRPr="001E3667" w:rsidRDefault="005062C0" w:rsidP="009C2498">
      <w:pPr>
        <w:numPr>
          <w:ilvl w:val="1"/>
          <w:numId w:val="1"/>
        </w:numPr>
        <w:spacing w:line="480" w:lineRule="auto"/>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Induc</w:t>
      </w:r>
      <w:r w:rsidR="00BC71AF">
        <w:rPr>
          <w:rFonts w:ascii="Book Antiqua" w:eastAsia="Times New Roman" w:hAnsi="Book Antiqua" w:cs="Times New Roman"/>
          <w:sz w:val="24"/>
          <w:szCs w:val="24"/>
          <w:lang w:val="es-PR"/>
        </w:rPr>
        <w:t>e</w:t>
      </w:r>
      <w:r w:rsidRPr="001E3667">
        <w:rPr>
          <w:rFonts w:ascii="Book Antiqua" w:eastAsia="Times New Roman" w:hAnsi="Book Antiqua" w:cs="Times New Roman"/>
          <w:sz w:val="24"/>
          <w:szCs w:val="24"/>
          <w:lang w:val="es-PR"/>
        </w:rPr>
        <w:t xml:space="preserve"> o intenta inducir a cualquier persona a no vender, </w:t>
      </w:r>
      <w:proofErr w:type="spellStart"/>
      <w:r w:rsidRPr="001E3667">
        <w:rPr>
          <w:rFonts w:ascii="Book Antiqua" w:eastAsia="Times New Roman" w:hAnsi="Book Antiqua" w:cs="Times New Roman"/>
          <w:sz w:val="24"/>
          <w:szCs w:val="24"/>
          <w:lang w:val="es-PR"/>
        </w:rPr>
        <w:t>opcionar</w:t>
      </w:r>
      <w:proofErr w:type="spellEnd"/>
      <w:r w:rsidRPr="001E3667">
        <w:rPr>
          <w:rFonts w:ascii="Book Antiqua" w:eastAsia="Times New Roman" w:hAnsi="Book Antiqua" w:cs="Times New Roman"/>
          <w:sz w:val="24"/>
          <w:szCs w:val="24"/>
          <w:lang w:val="es-PR"/>
        </w:rPr>
        <w:t xml:space="preserve"> o prometer una unidad de vivienda, mediante representaciones explícitas o implícitas sobre el origen de los fondos para la transacción.</w:t>
      </w:r>
    </w:p>
    <w:p w14:paraId="1A1EE16C" w14:textId="77777777"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Artículo 5.-Excepciones y limitaciones</w:t>
      </w:r>
      <w:r w:rsidR="00D4420F">
        <w:rPr>
          <w:rFonts w:ascii="Book Antiqua" w:eastAsia="Times New Roman" w:hAnsi="Book Antiqua" w:cs="Times New Roman"/>
          <w:sz w:val="24"/>
          <w:szCs w:val="24"/>
          <w:lang w:val="es-PR"/>
        </w:rPr>
        <w:t>.</w:t>
      </w:r>
    </w:p>
    <w:p w14:paraId="2DBAAB07" w14:textId="77777777" w:rsidR="00E137FF"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Las disposiciones de esta </w:t>
      </w:r>
      <w:r w:rsidR="00F20445">
        <w:rPr>
          <w:rFonts w:ascii="Book Antiqua" w:eastAsia="Times New Roman" w:hAnsi="Book Antiqua" w:cs="Times New Roman"/>
          <w:sz w:val="24"/>
          <w:szCs w:val="24"/>
          <w:lang w:val="es-PR"/>
        </w:rPr>
        <w:t>L</w:t>
      </w:r>
      <w:r w:rsidRPr="001E3667">
        <w:rPr>
          <w:rFonts w:ascii="Book Antiqua" w:eastAsia="Times New Roman" w:hAnsi="Book Antiqua" w:cs="Times New Roman"/>
          <w:sz w:val="24"/>
          <w:szCs w:val="24"/>
          <w:lang w:val="es-PR"/>
        </w:rPr>
        <w:t xml:space="preserve">ey no le serán de aplicación a unidades de viviendas en venta por entidades religiosas. Tampoco </w:t>
      </w:r>
      <w:proofErr w:type="gramStart"/>
      <w:r w:rsidRPr="001E3667">
        <w:rPr>
          <w:rFonts w:ascii="Book Antiqua" w:eastAsia="Times New Roman" w:hAnsi="Book Antiqua" w:cs="Times New Roman"/>
          <w:sz w:val="24"/>
          <w:szCs w:val="24"/>
          <w:lang w:val="es-PR"/>
        </w:rPr>
        <w:t>será de aplicación</w:t>
      </w:r>
      <w:proofErr w:type="gramEnd"/>
      <w:r w:rsidRPr="001E3667">
        <w:rPr>
          <w:rFonts w:ascii="Book Antiqua" w:eastAsia="Times New Roman" w:hAnsi="Book Antiqua" w:cs="Times New Roman"/>
          <w:sz w:val="24"/>
          <w:szCs w:val="24"/>
          <w:lang w:val="es-PR"/>
        </w:rPr>
        <w:t xml:space="preserve"> a individuos vendiendo una unidad de vivienda sin el servicio de corredor de bienes raíces, según definido en esta Ley, a menos que el vendedor sea dueño de más de dos unidades de vivienda. </w:t>
      </w:r>
    </w:p>
    <w:p w14:paraId="15565827" w14:textId="77777777" w:rsidR="00FE77FE" w:rsidRPr="007E28E0" w:rsidRDefault="00FE77FE" w:rsidP="00FE77FE">
      <w:pPr>
        <w:pStyle w:val="my-2"/>
        <w:spacing w:before="0" w:beforeAutospacing="0" w:after="0" w:afterAutospacing="0" w:line="480" w:lineRule="auto"/>
        <w:ind w:firstLine="720"/>
        <w:jc w:val="both"/>
        <w:rPr>
          <w:rFonts w:ascii="Book Antiqua" w:hAnsi="Book Antiqua"/>
          <w:i/>
          <w:iCs/>
          <w:u w:val="single"/>
          <w:lang w:val="es-PR"/>
        </w:rPr>
      </w:pPr>
      <w:r w:rsidRPr="007E28E0">
        <w:rPr>
          <w:rStyle w:val="Strong"/>
          <w:rFonts w:ascii="Book Antiqua" w:hAnsi="Book Antiqua"/>
          <w:b w:val="0"/>
          <w:bCs w:val="0"/>
          <w:i/>
          <w:iCs/>
          <w:u w:val="single"/>
          <w:lang w:val="es-PR"/>
        </w:rPr>
        <w:t>Asimismo, no se considerarán prácticas discriminatorias prohibidas bajo esta Ley las siguientes situaciones:</w:t>
      </w:r>
    </w:p>
    <w:p w14:paraId="2C808585" w14:textId="61BFC9DD" w:rsidR="00FE77FE" w:rsidRPr="007E28E0" w:rsidRDefault="00FE77FE" w:rsidP="00FE77FE">
      <w:pPr>
        <w:pStyle w:val="my-2"/>
        <w:spacing w:before="0" w:beforeAutospacing="0" w:after="0" w:afterAutospacing="0" w:line="480" w:lineRule="auto"/>
        <w:ind w:left="1080" w:hanging="360"/>
        <w:jc w:val="both"/>
        <w:rPr>
          <w:rFonts w:ascii="Book Antiqua" w:hAnsi="Book Antiqua"/>
          <w:i/>
          <w:iCs/>
          <w:u w:val="single"/>
          <w:lang w:val="es-PR"/>
        </w:rPr>
      </w:pPr>
      <w:r w:rsidRPr="007E28E0">
        <w:rPr>
          <w:rStyle w:val="Strong"/>
          <w:rFonts w:ascii="Book Antiqua" w:hAnsi="Book Antiqua"/>
          <w:b w:val="0"/>
          <w:bCs w:val="0"/>
          <w:i/>
          <w:iCs/>
          <w:u w:val="single"/>
          <w:lang w:val="es-PR"/>
        </w:rPr>
        <w:t xml:space="preserve">a) </w:t>
      </w:r>
      <w:r w:rsidRPr="007E28E0">
        <w:rPr>
          <w:rStyle w:val="Strong"/>
          <w:rFonts w:ascii="Book Antiqua" w:hAnsi="Book Antiqua"/>
          <w:b w:val="0"/>
          <w:bCs w:val="0"/>
          <w:i/>
          <w:iCs/>
          <w:u w:val="single"/>
          <w:lang w:val="es-PR"/>
        </w:rPr>
        <w:tab/>
        <w:t>Demoras en gestiones administrativas relacionadas con la certificación de participantes o la cualificación de propiedades por parte de agencias gubernamentales;</w:t>
      </w:r>
    </w:p>
    <w:p w14:paraId="598F1662" w14:textId="5F5C0879" w:rsidR="00FE77FE" w:rsidRPr="007E28E0" w:rsidRDefault="00FE77FE" w:rsidP="00FE77FE">
      <w:pPr>
        <w:pStyle w:val="my-2"/>
        <w:spacing w:before="0" w:beforeAutospacing="0" w:after="0" w:afterAutospacing="0" w:line="480" w:lineRule="auto"/>
        <w:ind w:left="1080" w:hanging="360"/>
        <w:jc w:val="both"/>
        <w:rPr>
          <w:rFonts w:ascii="Book Antiqua" w:hAnsi="Book Antiqua"/>
          <w:i/>
          <w:iCs/>
          <w:u w:val="single"/>
          <w:lang w:val="es-PR"/>
        </w:rPr>
      </w:pPr>
      <w:r w:rsidRPr="007E28E0">
        <w:rPr>
          <w:rStyle w:val="Strong"/>
          <w:rFonts w:ascii="Book Antiqua" w:hAnsi="Book Antiqua"/>
          <w:b w:val="0"/>
          <w:bCs w:val="0"/>
          <w:i/>
          <w:iCs/>
          <w:u w:val="single"/>
          <w:lang w:val="es-PR"/>
        </w:rPr>
        <w:lastRenderedPageBreak/>
        <w:t xml:space="preserve">b) </w:t>
      </w:r>
      <w:r w:rsidRPr="007E28E0">
        <w:rPr>
          <w:rStyle w:val="Strong"/>
          <w:rFonts w:ascii="Book Antiqua" w:hAnsi="Book Antiqua"/>
          <w:b w:val="0"/>
          <w:bCs w:val="0"/>
          <w:i/>
          <w:iCs/>
          <w:u w:val="single"/>
          <w:lang w:val="es-PR"/>
        </w:rPr>
        <w:tab/>
        <w:t>Procedimientos judiciales pendientes de resolución, incluyendo litigios, gravámenes u otras cargas legales que afecten la propiedad;</w:t>
      </w:r>
    </w:p>
    <w:p w14:paraId="615A89FD" w14:textId="26C6A488" w:rsidR="00FE77FE" w:rsidRPr="007E28E0" w:rsidRDefault="00FE77FE" w:rsidP="00FE77FE">
      <w:pPr>
        <w:pStyle w:val="my-2"/>
        <w:spacing w:before="0" w:beforeAutospacing="0" w:after="0" w:afterAutospacing="0" w:line="480" w:lineRule="auto"/>
        <w:ind w:left="1080" w:hanging="360"/>
        <w:jc w:val="both"/>
        <w:rPr>
          <w:rFonts w:ascii="Book Antiqua" w:hAnsi="Book Antiqua"/>
          <w:i/>
          <w:iCs/>
          <w:u w:val="single"/>
          <w:lang w:val="es-PR"/>
        </w:rPr>
      </w:pPr>
      <w:r w:rsidRPr="007E28E0">
        <w:rPr>
          <w:rStyle w:val="Strong"/>
          <w:rFonts w:ascii="Book Antiqua" w:hAnsi="Book Antiqua"/>
          <w:b w:val="0"/>
          <w:bCs w:val="0"/>
          <w:i/>
          <w:iCs/>
          <w:u w:val="single"/>
          <w:lang w:val="es-PR"/>
        </w:rPr>
        <w:t xml:space="preserve">c) </w:t>
      </w:r>
      <w:r w:rsidRPr="007E28E0">
        <w:rPr>
          <w:rStyle w:val="Strong"/>
          <w:rFonts w:ascii="Book Antiqua" w:hAnsi="Book Antiqua"/>
          <w:b w:val="0"/>
          <w:bCs w:val="0"/>
          <w:i/>
          <w:iCs/>
          <w:u w:val="single"/>
          <w:lang w:val="es-PR"/>
        </w:rPr>
        <w:tab/>
        <w:t>Diferencias en el proceso de valoración de la propiedad o dificultades relacionadas con el financiamiento que no sean atribuibles a la condición del comprador como participante del programa;</w:t>
      </w:r>
    </w:p>
    <w:p w14:paraId="696C8753" w14:textId="4C074B34" w:rsidR="00FE77FE" w:rsidRPr="007E28E0" w:rsidRDefault="00FE77FE" w:rsidP="00FE77FE">
      <w:pPr>
        <w:pStyle w:val="my-2"/>
        <w:spacing w:before="0" w:beforeAutospacing="0" w:after="0" w:afterAutospacing="0" w:line="480" w:lineRule="auto"/>
        <w:ind w:left="1080" w:hanging="360"/>
        <w:jc w:val="both"/>
        <w:rPr>
          <w:rFonts w:ascii="Book Antiqua" w:hAnsi="Book Antiqua"/>
          <w:i/>
          <w:iCs/>
          <w:u w:val="single"/>
          <w:lang w:val="es-PR"/>
        </w:rPr>
      </w:pPr>
      <w:r w:rsidRPr="007E28E0">
        <w:rPr>
          <w:rStyle w:val="Strong"/>
          <w:rFonts w:ascii="Book Antiqua" w:hAnsi="Book Antiqua"/>
          <w:b w:val="0"/>
          <w:bCs w:val="0"/>
          <w:i/>
          <w:iCs/>
          <w:u w:val="single"/>
          <w:lang w:val="es-PR"/>
        </w:rPr>
        <w:t xml:space="preserve">d) </w:t>
      </w:r>
      <w:r w:rsidRPr="007E28E0">
        <w:rPr>
          <w:rStyle w:val="Strong"/>
          <w:rFonts w:ascii="Book Antiqua" w:hAnsi="Book Antiqua"/>
          <w:b w:val="0"/>
          <w:bCs w:val="0"/>
          <w:i/>
          <w:iCs/>
          <w:u w:val="single"/>
          <w:lang w:val="es-PR"/>
        </w:rPr>
        <w:tab/>
        <w:t>Circunstancias apremiantes del propietario que requieran una venta inmediata, tales como fallecimiento de familiares, condiciones de salud, reubicación necesaria u otras situaciones de fuerza mayor debidamente documentadas;</w:t>
      </w:r>
    </w:p>
    <w:p w14:paraId="039061E2" w14:textId="78C5E773" w:rsidR="00FE77FE" w:rsidRPr="007E28E0" w:rsidRDefault="00FE77FE" w:rsidP="00FE77FE">
      <w:pPr>
        <w:pStyle w:val="my-2"/>
        <w:spacing w:before="0" w:beforeAutospacing="0" w:after="0" w:afterAutospacing="0" w:line="480" w:lineRule="auto"/>
        <w:ind w:left="1080" w:hanging="360"/>
        <w:jc w:val="both"/>
        <w:rPr>
          <w:rFonts w:ascii="Book Antiqua" w:hAnsi="Book Antiqua"/>
          <w:i/>
          <w:iCs/>
          <w:u w:val="single"/>
          <w:lang w:val="es-PR"/>
        </w:rPr>
      </w:pPr>
      <w:r w:rsidRPr="007E28E0">
        <w:rPr>
          <w:rStyle w:val="Strong"/>
          <w:rFonts w:ascii="Book Antiqua" w:hAnsi="Book Antiqua"/>
          <w:b w:val="0"/>
          <w:bCs w:val="0"/>
          <w:i/>
          <w:iCs/>
          <w:u w:val="single"/>
          <w:lang w:val="es-PR"/>
        </w:rPr>
        <w:t xml:space="preserve">e) </w:t>
      </w:r>
      <w:r w:rsidRPr="007E28E0">
        <w:rPr>
          <w:rStyle w:val="Strong"/>
          <w:rFonts w:ascii="Book Antiqua" w:hAnsi="Book Antiqua"/>
          <w:b w:val="0"/>
          <w:bCs w:val="0"/>
          <w:i/>
          <w:iCs/>
          <w:u w:val="single"/>
          <w:lang w:val="es-PR"/>
        </w:rPr>
        <w:tab/>
        <w:t>La existencia de ofertas de compra más favorables provenientes de compradores que no participan en programas gubernamentales de asistencia;</w:t>
      </w:r>
    </w:p>
    <w:p w14:paraId="5507CFB3" w14:textId="56EFFB74" w:rsidR="00FE77FE" w:rsidRPr="007E28E0" w:rsidRDefault="00FE77FE" w:rsidP="00FE77FE">
      <w:pPr>
        <w:pStyle w:val="my-2"/>
        <w:spacing w:before="0" w:beforeAutospacing="0" w:after="0" w:afterAutospacing="0" w:line="480" w:lineRule="auto"/>
        <w:ind w:left="1080" w:hanging="360"/>
        <w:jc w:val="both"/>
        <w:rPr>
          <w:rFonts w:ascii="Book Antiqua" w:hAnsi="Book Antiqua"/>
          <w:i/>
          <w:iCs/>
          <w:u w:val="single"/>
          <w:lang w:val="es-PR"/>
        </w:rPr>
      </w:pPr>
      <w:r w:rsidRPr="007E28E0">
        <w:rPr>
          <w:rStyle w:val="Strong"/>
          <w:rFonts w:ascii="Book Antiqua" w:hAnsi="Book Antiqua"/>
          <w:b w:val="0"/>
          <w:bCs w:val="0"/>
          <w:i/>
          <w:iCs/>
          <w:u w:val="single"/>
          <w:lang w:val="es-PR"/>
        </w:rPr>
        <w:t xml:space="preserve">f) </w:t>
      </w:r>
      <w:r w:rsidRPr="007E28E0">
        <w:rPr>
          <w:rStyle w:val="Strong"/>
          <w:rFonts w:ascii="Book Antiqua" w:hAnsi="Book Antiqua"/>
          <w:b w:val="0"/>
          <w:bCs w:val="0"/>
          <w:i/>
          <w:iCs/>
          <w:u w:val="single"/>
          <w:lang w:val="es-PR"/>
        </w:rPr>
        <w:tab/>
        <w:t>Actos, omisiones, incumplimientos o decisiones del propietario o vendedor de la propiedad que estén fuera del control o responsabilidad del corredor, agente o vendedor de bienes raíces.</w:t>
      </w:r>
    </w:p>
    <w:p w14:paraId="4389F2A8" w14:textId="2C860A5E" w:rsidR="00D2691A" w:rsidRPr="007E28E0" w:rsidRDefault="00FE77FE" w:rsidP="00F35DDB">
      <w:pPr>
        <w:pStyle w:val="my-2"/>
        <w:spacing w:before="0" w:beforeAutospacing="0" w:after="0" w:afterAutospacing="0" w:line="480" w:lineRule="auto"/>
        <w:ind w:firstLine="720"/>
        <w:jc w:val="both"/>
        <w:rPr>
          <w:rFonts w:ascii="Book Antiqua" w:hAnsi="Book Antiqua"/>
          <w:i/>
          <w:iCs/>
          <w:u w:val="single"/>
          <w:lang w:val="es-PR"/>
        </w:rPr>
      </w:pPr>
      <w:r w:rsidRPr="007E28E0">
        <w:rPr>
          <w:rStyle w:val="Strong"/>
          <w:rFonts w:ascii="Book Antiqua" w:hAnsi="Book Antiqua"/>
          <w:b w:val="0"/>
          <w:bCs w:val="0"/>
          <w:i/>
          <w:iCs/>
          <w:u w:val="single"/>
          <w:lang w:val="es-PR"/>
        </w:rPr>
        <w:t>Las excepciones establecidas en este artículo deberán ser invocadas de buena fe y estar debidamente sustentadas con documentación apropiada cuando sea requerida por el Departamento</w:t>
      </w:r>
      <w:r w:rsidR="007375BC" w:rsidRPr="007E28E0">
        <w:rPr>
          <w:rStyle w:val="Strong"/>
          <w:rFonts w:ascii="Book Antiqua" w:hAnsi="Book Antiqua"/>
          <w:b w:val="0"/>
          <w:bCs w:val="0"/>
          <w:i/>
          <w:iCs/>
          <w:u w:val="single"/>
          <w:lang w:val="es-PR"/>
        </w:rPr>
        <w:t xml:space="preserve"> de la Vivienda de Puerto Rico o el Departamento de</w:t>
      </w:r>
      <w:r w:rsidR="003679F7" w:rsidRPr="007E28E0">
        <w:rPr>
          <w:rStyle w:val="Strong"/>
          <w:rFonts w:ascii="Book Antiqua" w:hAnsi="Book Antiqua"/>
          <w:b w:val="0"/>
          <w:bCs w:val="0"/>
          <w:i/>
          <w:iCs/>
          <w:u w:val="single"/>
          <w:lang w:val="es-PR"/>
        </w:rPr>
        <w:t xml:space="preserve"> Vivienda y Desarrollo Urbano de los Estados Unidos (HUD, por sus siglas en inglés). </w:t>
      </w:r>
    </w:p>
    <w:p w14:paraId="6D3FE742" w14:textId="77777777"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Artículo 6.-Responsabilidad del Departamento</w:t>
      </w:r>
      <w:r w:rsidR="00D4420F">
        <w:rPr>
          <w:rFonts w:ascii="Book Antiqua" w:eastAsia="Times New Roman" w:hAnsi="Book Antiqua" w:cs="Times New Roman"/>
          <w:sz w:val="24"/>
          <w:szCs w:val="24"/>
          <w:lang w:val="es-PR"/>
        </w:rPr>
        <w:t>.</w:t>
      </w:r>
      <w:r w:rsidRPr="001E3667">
        <w:rPr>
          <w:rFonts w:ascii="Book Antiqua" w:eastAsia="Times New Roman" w:hAnsi="Book Antiqua" w:cs="Times New Roman"/>
          <w:sz w:val="24"/>
          <w:szCs w:val="24"/>
          <w:lang w:val="es-PR"/>
        </w:rPr>
        <w:t xml:space="preserve"> </w:t>
      </w:r>
    </w:p>
    <w:p w14:paraId="4797C643" w14:textId="77777777"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El Departamento tendrá la obligación de, en estricto cumplimiento con las normas y guías para el uso de los fondos federales, atender con premura y diligencia </w:t>
      </w:r>
      <w:r w:rsidR="00B91B7C" w:rsidRPr="001E3667">
        <w:rPr>
          <w:rFonts w:ascii="Book Antiqua" w:eastAsia="Times New Roman" w:hAnsi="Book Antiqua" w:cs="Times New Roman"/>
          <w:sz w:val="24"/>
          <w:szCs w:val="24"/>
          <w:lang w:val="es-PR"/>
        </w:rPr>
        <w:t>todos los procedimientos</w:t>
      </w:r>
      <w:r w:rsidRPr="001E3667">
        <w:rPr>
          <w:rFonts w:ascii="Book Antiqua" w:eastAsia="Times New Roman" w:hAnsi="Book Antiqua" w:cs="Times New Roman"/>
          <w:sz w:val="24"/>
          <w:szCs w:val="24"/>
          <w:lang w:val="es-PR"/>
        </w:rPr>
        <w:t xml:space="preserve"> de compra y venta de propiedades</w:t>
      </w:r>
      <w:r w:rsidR="008E0299" w:rsidRPr="001E3667">
        <w:rPr>
          <w:rFonts w:ascii="Book Antiqua" w:eastAsia="Times New Roman" w:hAnsi="Book Antiqua" w:cs="Times New Roman"/>
          <w:sz w:val="24"/>
          <w:szCs w:val="24"/>
          <w:lang w:val="es-PR"/>
        </w:rPr>
        <w:t xml:space="preserve"> inmuebles</w:t>
      </w:r>
      <w:r w:rsidRPr="001E3667">
        <w:rPr>
          <w:rFonts w:ascii="Book Antiqua" w:eastAsia="Times New Roman" w:hAnsi="Book Antiqua" w:cs="Times New Roman"/>
          <w:sz w:val="24"/>
          <w:szCs w:val="24"/>
          <w:lang w:val="es-PR"/>
        </w:rPr>
        <w:t xml:space="preserve"> en</w:t>
      </w:r>
      <w:r w:rsidR="00991D00" w:rsidRPr="001E3667">
        <w:rPr>
          <w:rFonts w:ascii="Book Antiqua" w:eastAsia="Times New Roman" w:hAnsi="Book Antiqua" w:cs="Times New Roman"/>
          <w:sz w:val="24"/>
          <w:szCs w:val="24"/>
          <w:lang w:val="es-PR"/>
        </w:rPr>
        <w:t xml:space="preserve"> cuya</w:t>
      </w:r>
      <w:r w:rsidRPr="001E3667">
        <w:rPr>
          <w:rFonts w:ascii="Book Antiqua" w:eastAsia="Times New Roman" w:hAnsi="Book Antiqua" w:cs="Times New Roman"/>
          <w:sz w:val="24"/>
          <w:szCs w:val="24"/>
          <w:lang w:val="es-PR"/>
        </w:rPr>
        <w:t xml:space="preserve"> transacción estén involucrados fondos de recuperación.</w:t>
      </w:r>
    </w:p>
    <w:p w14:paraId="249DD8C6" w14:textId="77777777" w:rsidR="00E137FF" w:rsidRPr="001E3667" w:rsidRDefault="005062C0" w:rsidP="009C2498">
      <w:pPr>
        <w:spacing w:line="480" w:lineRule="auto"/>
        <w:ind w:firstLine="720"/>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lastRenderedPageBreak/>
        <w:t>Artículo 7.- Querellas y sanciones</w:t>
      </w:r>
      <w:r w:rsidR="00065C11">
        <w:rPr>
          <w:rFonts w:ascii="Book Antiqua" w:eastAsia="Times New Roman" w:hAnsi="Book Antiqua" w:cs="Times New Roman"/>
          <w:sz w:val="24"/>
          <w:szCs w:val="24"/>
          <w:lang w:val="es-PR"/>
        </w:rPr>
        <w:t>.</w:t>
      </w:r>
    </w:p>
    <w:p w14:paraId="5691F500" w14:textId="2A035F4F" w:rsidR="00E137FF" w:rsidRDefault="005062C0" w:rsidP="009C2498">
      <w:pPr>
        <w:spacing w:line="480" w:lineRule="auto"/>
        <w:ind w:firstLine="720"/>
        <w:jc w:val="both"/>
        <w:rPr>
          <w:rFonts w:ascii="Book Antiqua" w:eastAsia="Times New Roman" w:hAnsi="Book Antiqua" w:cs="Times New Roman"/>
          <w:strike/>
          <w:sz w:val="24"/>
          <w:szCs w:val="24"/>
          <w:lang w:val="es-PR"/>
        </w:rPr>
      </w:pPr>
      <w:r w:rsidRPr="001E3667">
        <w:rPr>
          <w:rFonts w:ascii="Book Antiqua" w:eastAsia="Times New Roman" w:hAnsi="Book Antiqua" w:cs="Times New Roman"/>
          <w:sz w:val="24"/>
          <w:szCs w:val="24"/>
          <w:lang w:val="es-PR"/>
        </w:rPr>
        <w:t xml:space="preserve">Cualquier persona que reclame haber sido perjudicada por una práctica discriminatoria podrá presentar ante el Departamento, directamente o mediante su representante autorizado, una querella conforme a los requisitos establecidos en </w:t>
      </w:r>
      <w:r w:rsidRPr="00AC09E2">
        <w:rPr>
          <w:rFonts w:ascii="Book Antiqua" w:eastAsia="Times New Roman" w:hAnsi="Book Antiqua" w:cs="Times New Roman"/>
          <w:strike/>
          <w:sz w:val="24"/>
          <w:szCs w:val="24"/>
          <w:lang w:val="es-PR"/>
        </w:rPr>
        <w:t>el Reglamento sobre procedimientos adjudicativos formales del Departamento de la Vivienda y sus agencias adscritas</w:t>
      </w:r>
      <w:r w:rsidR="00E54B5A">
        <w:rPr>
          <w:rFonts w:ascii="Book Antiqua" w:eastAsia="Times New Roman" w:hAnsi="Book Antiqua" w:cs="Times New Roman"/>
          <w:sz w:val="24"/>
          <w:szCs w:val="24"/>
          <w:lang w:val="es-PR"/>
        </w:rPr>
        <w:t xml:space="preserve"> </w:t>
      </w:r>
      <w:r w:rsidR="00E3682D" w:rsidRPr="0094054D">
        <w:rPr>
          <w:rFonts w:ascii="Book Antiqua" w:eastAsia="Times New Roman" w:hAnsi="Book Antiqua" w:cs="Times New Roman"/>
          <w:i/>
          <w:iCs/>
          <w:sz w:val="24"/>
          <w:szCs w:val="24"/>
          <w:u w:val="single"/>
          <w:lang w:val="es-PR"/>
        </w:rPr>
        <w:t xml:space="preserve">la Política </w:t>
      </w:r>
      <w:r w:rsidR="00A04394" w:rsidRPr="0094054D">
        <w:rPr>
          <w:rFonts w:ascii="Book Antiqua" w:eastAsia="Times New Roman" w:hAnsi="Book Antiqua" w:cs="Times New Roman"/>
          <w:i/>
          <w:iCs/>
          <w:sz w:val="24"/>
          <w:szCs w:val="24"/>
          <w:u w:val="single"/>
          <w:lang w:val="es-PR"/>
        </w:rPr>
        <w:t>de Equidad de Vivienda e Igualdad de Oportunidades (</w:t>
      </w:r>
      <w:r w:rsidR="0094054D" w:rsidRPr="0094054D">
        <w:rPr>
          <w:rFonts w:ascii="Book Antiqua" w:eastAsia="Times New Roman" w:hAnsi="Book Antiqua" w:cs="Times New Roman"/>
          <w:i/>
          <w:iCs/>
          <w:sz w:val="24"/>
          <w:szCs w:val="24"/>
          <w:u w:val="single"/>
          <w:lang w:val="es-PR"/>
        </w:rPr>
        <w:t>Política</w:t>
      </w:r>
      <w:r w:rsidR="00A04394" w:rsidRPr="0094054D">
        <w:rPr>
          <w:rFonts w:ascii="Book Antiqua" w:eastAsia="Times New Roman" w:hAnsi="Book Antiqua" w:cs="Times New Roman"/>
          <w:i/>
          <w:iCs/>
          <w:sz w:val="24"/>
          <w:szCs w:val="24"/>
          <w:u w:val="single"/>
          <w:lang w:val="es-PR"/>
        </w:rPr>
        <w:t xml:space="preserve"> F</w:t>
      </w:r>
      <w:r w:rsidR="0094054D" w:rsidRPr="0094054D">
        <w:rPr>
          <w:rFonts w:ascii="Book Antiqua" w:eastAsia="Times New Roman" w:hAnsi="Book Antiqua" w:cs="Times New Roman"/>
          <w:i/>
          <w:iCs/>
          <w:sz w:val="24"/>
          <w:szCs w:val="24"/>
          <w:u w:val="single"/>
          <w:lang w:val="es-PR"/>
        </w:rPr>
        <w:t>HEO, por sus siglas en ingles).</w:t>
      </w:r>
      <w:r w:rsidR="0094054D">
        <w:rPr>
          <w:rFonts w:ascii="Book Antiqua" w:eastAsia="Times New Roman" w:hAnsi="Book Antiqua" w:cs="Times New Roman"/>
          <w:strike/>
          <w:sz w:val="24"/>
          <w:szCs w:val="24"/>
          <w:lang w:val="es-PR"/>
        </w:rPr>
        <w:t xml:space="preserve"> </w:t>
      </w:r>
    </w:p>
    <w:p w14:paraId="3B8FB4CC" w14:textId="77777777" w:rsidR="00CC644E" w:rsidRPr="00651F24" w:rsidRDefault="00CC644E" w:rsidP="00CC644E">
      <w:pPr>
        <w:spacing w:line="480" w:lineRule="auto"/>
        <w:ind w:firstLine="720"/>
        <w:jc w:val="both"/>
        <w:rPr>
          <w:rFonts w:ascii="Book Antiqua" w:eastAsia="Times New Roman" w:hAnsi="Book Antiqua" w:cs="Times New Roman"/>
          <w:i/>
          <w:iCs/>
          <w:sz w:val="24"/>
          <w:szCs w:val="24"/>
          <w:u w:val="single"/>
          <w:lang w:val="es-PR"/>
        </w:rPr>
      </w:pPr>
      <w:r w:rsidRPr="00651F24">
        <w:rPr>
          <w:rFonts w:ascii="Book Antiqua" w:eastAsia="Times New Roman" w:hAnsi="Book Antiqua" w:cs="Times New Roman"/>
          <w:i/>
          <w:iCs/>
          <w:sz w:val="24"/>
          <w:szCs w:val="24"/>
          <w:u w:val="single"/>
          <w:lang w:val="es-PR"/>
        </w:rPr>
        <w:t>El Departamento referirá dicha querella a la Oficina de Vivienda Justa y Oportunidad Equitativa del Departamento de Vivienda y Desarrollo Urbano de los Estados Unidos (HUD FHEO, por sus siglas en inglés) para su correspondiente evaluación, investigación y adjudicación dentro de un término de dos (2) días laborables.</w:t>
      </w:r>
    </w:p>
    <w:p w14:paraId="3476C58A" w14:textId="13538FB8" w:rsidR="00CC644E" w:rsidRPr="00CC644E" w:rsidRDefault="00CC644E" w:rsidP="00CC644E">
      <w:pPr>
        <w:spacing w:line="480" w:lineRule="auto"/>
        <w:ind w:firstLine="720"/>
        <w:jc w:val="both"/>
        <w:rPr>
          <w:rFonts w:ascii="Book Antiqua" w:eastAsia="Times New Roman" w:hAnsi="Book Antiqua" w:cs="Times New Roman"/>
          <w:i/>
          <w:iCs/>
          <w:sz w:val="24"/>
          <w:szCs w:val="24"/>
          <w:u w:val="single"/>
          <w:lang w:val="es-PR"/>
        </w:rPr>
      </w:pPr>
      <w:r w:rsidRPr="00651F24">
        <w:rPr>
          <w:rFonts w:ascii="Book Antiqua" w:eastAsia="Times New Roman" w:hAnsi="Book Antiqua" w:cs="Times New Roman"/>
          <w:i/>
          <w:iCs/>
          <w:sz w:val="24"/>
          <w:szCs w:val="24"/>
          <w:u w:val="single"/>
          <w:lang w:val="es-PR"/>
        </w:rPr>
        <w:t xml:space="preserve">En caso de que HUD FHEO no atienda la querella dentro de un término de noventa (90) días, o decida no intervenir, el Departamento podrá retomar jurisdicción sobre el asunto y adjudicarla conforme al Reglamento sobre </w:t>
      </w:r>
      <w:r w:rsidR="00ED6AE2">
        <w:rPr>
          <w:rFonts w:ascii="Book Antiqua" w:eastAsia="Times New Roman" w:hAnsi="Book Antiqua" w:cs="Times New Roman"/>
          <w:i/>
          <w:iCs/>
          <w:sz w:val="24"/>
          <w:szCs w:val="24"/>
          <w:u w:val="single"/>
          <w:lang w:val="es-PR"/>
        </w:rPr>
        <w:t>P</w:t>
      </w:r>
      <w:r w:rsidRPr="00651F24">
        <w:rPr>
          <w:rFonts w:ascii="Book Antiqua" w:eastAsia="Times New Roman" w:hAnsi="Book Antiqua" w:cs="Times New Roman"/>
          <w:i/>
          <w:iCs/>
          <w:sz w:val="24"/>
          <w:szCs w:val="24"/>
          <w:u w:val="single"/>
          <w:lang w:val="es-PR"/>
        </w:rPr>
        <w:t xml:space="preserve">rocedimientos </w:t>
      </w:r>
      <w:r w:rsidR="00316009">
        <w:rPr>
          <w:rFonts w:ascii="Book Antiqua" w:eastAsia="Times New Roman" w:hAnsi="Book Antiqua" w:cs="Times New Roman"/>
          <w:i/>
          <w:iCs/>
          <w:sz w:val="24"/>
          <w:szCs w:val="24"/>
          <w:u w:val="single"/>
          <w:lang w:val="es-PR"/>
        </w:rPr>
        <w:t>A</w:t>
      </w:r>
      <w:r w:rsidRPr="00651F24">
        <w:rPr>
          <w:rFonts w:ascii="Book Antiqua" w:eastAsia="Times New Roman" w:hAnsi="Book Antiqua" w:cs="Times New Roman"/>
          <w:i/>
          <w:iCs/>
          <w:sz w:val="24"/>
          <w:szCs w:val="24"/>
          <w:u w:val="single"/>
          <w:lang w:val="es-PR"/>
        </w:rPr>
        <w:t xml:space="preserve">djudicativos </w:t>
      </w:r>
      <w:r w:rsidR="00316009">
        <w:rPr>
          <w:rFonts w:ascii="Book Antiqua" w:eastAsia="Times New Roman" w:hAnsi="Book Antiqua" w:cs="Times New Roman"/>
          <w:i/>
          <w:iCs/>
          <w:sz w:val="24"/>
          <w:szCs w:val="24"/>
          <w:u w:val="single"/>
          <w:lang w:val="es-PR"/>
        </w:rPr>
        <w:t>F</w:t>
      </w:r>
      <w:r w:rsidRPr="00651F24">
        <w:rPr>
          <w:rFonts w:ascii="Book Antiqua" w:eastAsia="Times New Roman" w:hAnsi="Book Antiqua" w:cs="Times New Roman"/>
          <w:i/>
          <w:iCs/>
          <w:sz w:val="24"/>
          <w:szCs w:val="24"/>
          <w:u w:val="single"/>
          <w:lang w:val="es-PR"/>
        </w:rPr>
        <w:t xml:space="preserve">ormales del Departamento de la Vivienda y sus </w:t>
      </w:r>
      <w:r w:rsidR="00316009">
        <w:rPr>
          <w:rFonts w:ascii="Book Antiqua" w:eastAsia="Times New Roman" w:hAnsi="Book Antiqua" w:cs="Times New Roman"/>
          <w:i/>
          <w:iCs/>
          <w:sz w:val="24"/>
          <w:szCs w:val="24"/>
          <w:u w:val="single"/>
          <w:lang w:val="es-PR"/>
        </w:rPr>
        <w:t>A</w:t>
      </w:r>
      <w:r w:rsidRPr="00651F24">
        <w:rPr>
          <w:rFonts w:ascii="Book Antiqua" w:eastAsia="Times New Roman" w:hAnsi="Book Antiqua" w:cs="Times New Roman"/>
          <w:i/>
          <w:iCs/>
          <w:sz w:val="24"/>
          <w:szCs w:val="24"/>
          <w:u w:val="single"/>
          <w:lang w:val="es-PR"/>
        </w:rPr>
        <w:t xml:space="preserve">gencias </w:t>
      </w:r>
      <w:r w:rsidR="00316009">
        <w:rPr>
          <w:rFonts w:ascii="Book Antiqua" w:eastAsia="Times New Roman" w:hAnsi="Book Antiqua" w:cs="Times New Roman"/>
          <w:i/>
          <w:iCs/>
          <w:sz w:val="24"/>
          <w:szCs w:val="24"/>
          <w:u w:val="single"/>
          <w:lang w:val="es-PR"/>
        </w:rPr>
        <w:t>A</w:t>
      </w:r>
      <w:r w:rsidRPr="00651F24">
        <w:rPr>
          <w:rFonts w:ascii="Book Antiqua" w:eastAsia="Times New Roman" w:hAnsi="Book Antiqua" w:cs="Times New Roman"/>
          <w:i/>
          <w:iCs/>
          <w:sz w:val="24"/>
          <w:szCs w:val="24"/>
          <w:u w:val="single"/>
          <w:lang w:val="es-PR"/>
        </w:rPr>
        <w:t>dscritas.</w:t>
      </w:r>
    </w:p>
    <w:p w14:paraId="3870EF5F" w14:textId="091028E4" w:rsidR="00E137FF" w:rsidRDefault="005062C0" w:rsidP="00260E62">
      <w:pPr>
        <w:spacing w:line="480" w:lineRule="auto"/>
        <w:ind w:firstLine="720"/>
        <w:jc w:val="both"/>
        <w:rPr>
          <w:rFonts w:ascii="Book Antiqua" w:eastAsia="Times New Roman" w:hAnsi="Book Antiqua" w:cs="Times New Roman"/>
          <w:i/>
          <w:iCs/>
          <w:sz w:val="24"/>
          <w:szCs w:val="24"/>
          <w:u w:val="single"/>
          <w:lang w:val="es-PR"/>
        </w:rPr>
      </w:pPr>
      <w:r w:rsidRPr="001E3667">
        <w:rPr>
          <w:rFonts w:ascii="Book Antiqua" w:eastAsia="Times New Roman" w:hAnsi="Book Antiqua" w:cs="Times New Roman"/>
          <w:sz w:val="24"/>
          <w:szCs w:val="24"/>
          <w:lang w:val="es-PR"/>
        </w:rPr>
        <w:t xml:space="preserve">El Departamento podrá penalizar el incumplimiento con las disposiciones de esta </w:t>
      </w:r>
      <w:r w:rsidR="00F20445">
        <w:rPr>
          <w:rFonts w:ascii="Book Antiqua" w:eastAsia="Times New Roman" w:hAnsi="Book Antiqua" w:cs="Times New Roman"/>
          <w:sz w:val="24"/>
          <w:szCs w:val="24"/>
          <w:lang w:val="es-PR"/>
        </w:rPr>
        <w:t>L</w:t>
      </w:r>
      <w:r w:rsidRPr="001E3667">
        <w:rPr>
          <w:rFonts w:ascii="Book Antiqua" w:eastAsia="Times New Roman" w:hAnsi="Book Antiqua" w:cs="Times New Roman"/>
          <w:sz w:val="24"/>
          <w:szCs w:val="24"/>
          <w:lang w:val="es-PR"/>
        </w:rPr>
        <w:t>ey co</w:t>
      </w:r>
      <w:r w:rsidR="00B91B7C" w:rsidRPr="001E3667">
        <w:rPr>
          <w:rFonts w:ascii="Book Antiqua" w:eastAsia="Times New Roman" w:hAnsi="Book Antiqua" w:cs="Times New Roman"/>
          <w:sz w:val="24"/>
          <w:szCs w:val="24"/>
          <w:lang w:val="es-PR"/>
        </w:rPr>
        <w:t>n</w:t>
      </w:r>
      <w:r w:rsidRPr="001E3667">
        <w:rPr>
          <w:rFonts w:ascii="Book Antiqua" w:eastAsia="Times New Roman" w:hAnsi="Book Antiqua" w:cs="Times New Roman"/>
          <w:sz w:val="24"/>
          <w:szCs w:val="24"/>
          <w:lang w:val="es-PR"/>
        </w:rPr>
        <w:t xml:space="preserve"> una multa administrativa </w:t>
      </w:r>
      <w:r w:rsidRPr="008A3245">
        <w:rPr>
          <w:rFonts w:ascii="Book Antiqua" w:eastAsia="Times New Roman" w:hAnsi="Book Antiqua" w:cs="Times New Roman"/>
          <w:strike/>
          <w:sz w:val="24"/>
          <w:szCs w:val="24"/>
          <w:lang w:val="es-PR"/>
        </w:rPr>
        <w:t>de hasta</w:t>
      </w:r>
      <w:r w:rsidRPr="001E3667">
        <w:rPr>
          <w:rFonts w:ascii="Book Antiqua" w:eastAsia="Times New Roman" w:hAnsi="Book Antiqua" w:cs="Times New Roman"/>
          <w:sz w:val="24"/>
          <w:szCs w:val="24"/>
          <w:lang w:val="es-PR"/>
        </w:rPr>
        <w:t xml:space="preserve"> </w:t>
      </w:r>
      <w:r w:rsidR="008A3245" w:rsidRPr="00651F24">
        <w:rPr>
          <w:rFonts w:ascii="Book Antiqua" w:eastAsia="Times New Roman" w:hAnsi="Book Antiqua" w:cs="Times New Roman"/>
          <w:i/>
          <w:iCs/>
          <w:sz w:val="24"/>
          <w:szCs w:val="24"/>
          <w:u w:val="single"/>
          <w:lang w:val="es-PR"/>
        </w:rPr>
        <w:t>que fluctúe entre mil dólares ($1,000.00) y</w:t>
      </w:r>
      <w:r w:rsidR="008A3245" w:rsidRPr="00651F24">
        <w:rPr>
          <w:rFonts w:ascii="Book Antiqua" w:eastAsia="Times New Roman" w:hAnsi="Book Antiqua" w:cs="Times New Roman"/>
          <w:sz w:val="24"/>
          <w:szCs w:val="24"/>
          <w:lang w:val="es-PR"/>
        </w:rPr>
        <w:t xml:space="preserve"> </w:t>
      </w:r>
      <w:r w:rsidRPr="001E3667">
        <w:rPr>
          <w:rFonts w:ascii="Book Antiqua" w:eastAsia="Times New Roman" w:hAnsi="Book Antiqua" w:cs="Times New Roman"/>
          <w:sz w:val="24"/>
          <w:szCs w:val="24"/>
          <w:lang w:val="es-PR"/>
        </w:rPr>
        <w:t>cinco mil dólares ($5,000.00) por cada violación</w:t>
      </w:r>
      <w:r w:rsidR="005B216F" w:rsidRPr="005B216F">
        <w:rPr>
          <w:rFonts w:ascii="Book Antiqua" w:eastAsia="Times New Roman" w:hAnsi="Book Antiqua" w:cs="Times New Roman"/>
          <w:i/>
          <w:iCs/>
          <w:sz w:val="24"/>
          <w:szCs w:val="24"/>
          <w:u w:val="single"/>
          <w:lang w:val="es-PR"/>
        </w:rPr>
        <w:t xml:space="preserve">, </w:t>
      </w:r>
      <w:r w:rsidR="005B216F" w:rsidRPr="00651F24">
        <w:rPr>
          <w:rFonts w:ascii="Book Antiqua" w:eastAsia="Times New Roman" w:hAnsi="Book Antiqua" w:cs="Times New Roman"/>
          <w:i/>
          <w:iCs/>
          <w:sz w:val="24"/>
          <w:szCs w:val="24"/>
          <w:u w:val="single"/>
          <w:lang w:val="es-PR"/>
        </w:rPr>
        <w:t>según la gravedad de</w:t>
      </w:r>
      <w:r w:rsidR="00C0771C">
        <w:rPr>
          <w:rFonts w:ascii="Book Antiqua" w:eastAsia="Times New Roman" w:hAnsi="Book Antiqua" w:cs="Times New Roman"/>
          <w:i/>
          <w:iCs/>
          <w:sz w:val="24"/>
          <w:szCs w:val="24"/>
          <w:u w:val="single"/>
          <w:lang w:val="es-PR"/>
        </w:rPr>
        <w:t>l incumplimiento</w:t>
      </w:r>
      <w:r w:rsidR="005B216F" w:rsidRPr="00651F24">
        <w:rPr>
          <w:rFonts w:ascii="Book Antiqua" w:eastAsia="Times New Roman" w:hAnsi="Book Antiqua" w:cs="Times New Roman"/>
          <w:i/>
          <w:iCs/>
          <w:sz w:val="24"/>
          <w:szCs w:val="24"/>
          <w:u w:val="single"/>
          <w:lang w:val="es-PR"/>
        </w:rPr>
        <w:t>. Las sanciones podrán reducirse por circunstancias atenuantes cuando se tomen medidas para mitigar los efectos de</w:t>
      </w:r>
      <w:r w:rsidR="00F1717E">
        <w:rPr>
          <w:rFonts w:ascii="Book Antiqua" w:eastAsia="Times New Roman" w:hAnsi="Book Antiqua" w:cs="Times New Roman"/>
          <w:i/>
          <w:iCs/>
          <w:sz w:val="24"/>
          <w:szCs w:val="24"/>
          <w:u w:val="single"/>
          <w:lang w:val="es-PR"/>
        </w:rPr>
        <w:t>l incumplimiento</w:t>
      </w:r>
      <w:r w:rsidR="005B216F" w:rsidRPr="00651F24">
        <w:rPr>
          <w:rFonts w:ascii="Book Antiqua" w:eastAsia="Times New Roman" w:hAnsi="Book Antiqua" w:cs="Times New Roman"/>
          <w:i/>
          <w:iCs/>
          <w:sz w:val="24"/>
          <w:szCs w:val="24"/>
          <w:u w:val="single"/>
          <w:lang w:val="es-PR"/>
        </w:rPr>
        <w:t>.</w:t>
      </w:r>
    </w:p>
    <w:p w14:paraId="2A9B8D65" w14:textId="77777777" w:rsidR="00BD47D7" w:rsidRDefault="00BD47D7" w:rsidP="00BD47D7">
      <w:pPr>
        <w:suppressLineNumbers/>
        <w:spacing w:line="480" w:lineRule="auto"/>
        <w:ind w:firstLine="720"/>
        <w:jc w:val="both"/>
        <w:rPr>
          <w:rFonts w:ascii="Book Antiqua" w:eastAsia="Times New Roman" w:hAnsi="Book Antiqua" w:cs="Times New Roman"/>
          <w:i/>
          <w:iCs/>
          <w:sz w:val="24"/>
          <w:szCs w:val="24"/>
          <w:u w:val="single"/>
          <w:lang w:val="es-PR"/>
        </w:rPr>
      </w:pPr>
    </w:p>
    <w:p w14:paraId="16722A9C" w14:textId="77777777" w:rsidR="00BD47D7" w:rsidRPr="005B216F" w:rsidRDefault="00BD47D7" w:rsidP="00BD47D7">
      <w:pPr>
        <w:suppressLineNumbers/>
        <w:spacing w:line="480" w:lineRule="auto"/>
        <w:ind w:firstLine="720"/>
        <w:jc w:val="both"/>
        <w:rPr>
          <w:rFonts w:ascii="Book Antiqua" w:eastAsia="Times New Roman" w:hAnsi="Book Antiqua" w:cs="Times New Roman"/>
          <w:i/>
          <w:iCs/>
          <w:sz w:val="24"/>
          <w:szCs w:val="24"/>
          <w:u w:val="single"/>
          <w:lang w:val="es-PR"/>
        </w:rPr>
      </w:pPr>
    </w:p>
    <w:p w14:paraId="5F9BD857" w14:textId="77777777" w:rsidR="00513772" w:rsidRPr="001E3667" w:rsidRDefault="006C78D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lastRenderedPageBreak/>
        <w:t xml:space="preserve">Artículo 8.- </w:t>
      </w:r>
      <w:r w:rsidR="00513772" w:rsidRPr="001E3667">
        <w:rPr>
          <w:rFonts w:ascii="Book Antiqua" w:eastAsia="Times New Roman" w:hAnsi="Book Antiqua" w:cs="Times New Roman"/>
          <w:sz w:val="24"/>
          <w:szCs w:val="24"/>
          <w:lang w:val="es-PR"/>
        </w:rPr>
        <w:t>Interpretación.</w:t>
      </w:r>
    </w:p>
    <w:p w14:paraId="78C770B9" w14:textId="3F8395B8" w:rsidR="00513772" w:rsidRPr="001E3667" w:rsidRDefault="00513772"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Nada de lo aquí dispuesto prohíbe que un tasador de bienes inmuebles evalúe el valor de una propiedad tomando en cuenta otros factores distintos de aquellos que están protegidos bajo esta Ley. Tampoco se entenderá que esta </w:t>
      </w:r>
      <w:r w:rsidR="00F20445">
        <w:rPr>
          <w:rFonts w:ascii="Book Antiqua" w:eastAsia="Times New Roman" w:hAnsi="Book Antiqua" w:cs="Times New Roman"/>
          <w:sz w:val="24"/>
          <w:szCs w:val="24"/>
          <w:lang w:val="es-PR"/>
        </w:rPr>
        <w:t>L</w:t>
      </w:r>
      <w:r w:rsidRPr="001E3667">
        <w:rPr>
          <w:rFonts w:ascii="Book Antiqua" w:eastAsia="Times New Roman" w:hAnsi="Book Antiqua" w:cs="Times New Roman"/>
          <w:sz w:val="24"/>
          <w:szCs w:val="24"/>
          <w:lang w:val="es-PR"/>
        </w:rPr>
        <w:t>ey obligará a cualquier persona a vender su propiedad bajo términos que entiende no le son favorables o la compra y venta</w:t>
      </w:r>
      <w:r w:rsidR="008B22EB">
        <w:rPr>
          <w:rFonts w:ascii="Book Antiqua" w:eastAsia="Times New Roman" w:hAnsi="Book Antiqua" w:cs="Times New Roman"/>
          <w:sz w:val="24"/>
          <w:szCs w:val="24"/>
          <w:lang w:val="es-PR"/>
        </w:rPr>
        <w:t xml:space="preserve"> </w:t>
      </w:r>
      <w:r w:rsidR="008B22EB" w:rsidRPr="008B22EB">
        <w:rPr>
          <w:rFonts w:ascii="Book Antiqua" w:eastAsia="Times New Roman" w:hAnsi="Book Antiqua" w:cs="Times New Roman"/>
          <w:i/>
          <w:iCs/>
          <w:sz w:val="24"/>
          <w:szCs w:val="24"/>
          <w:u w:val="single"/>
          <w:lang w:val="es-PR"/>
        </w:rPr>
        <w:t>de</w:t>
      </w:r>
      <w:r w:rsidRPr="001E3667">
        <w:rPr>
          <w:rFonts w:ascii="Book Antiqua" w:eastAsia="Times New Roman" w:hAnsi="Book Antiqua" w:cs="Times New Roman"/>
          <w:sz w:val="24"/>
          <w:szCs w:val="24"/>
          <w:lang w:val="es-PR"/>
        </w:rPr>
        <w:t xml:space="preserve"> propiedades que no cumplan con los requisitos establecidos en la normativa y políticas establecidas por el gobierno federal y los recipientes de los fondos de recuperación.</w:t>
      </w:r>
    </w:p>
    <w:p w14:paraId="163C515C" w14:textId="77777777" w:rsidR="00E570CD" w:rsidRPr="001E3667" w:rsidRDefault="00E570CD"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Artículo </w:t>
      </w:r>
      <w:r w:rsidR="00371E8B" w:rsidRPr="001E3667">
        <w:rPr>
          <w:rFonts w:ascii="Book Antiqua" w:eastAsia="Times New Roman" w:hAnsi="Book Antiqua" w:cs="Times New Roman"/>
          <w:sz w:val="24"/>
          <w:szCs w:val="24"/>
          <w:lang w:val="es-PR"/>
        </w:rPr>
        <w:t>9</w:t>
      </w:r>
      <w:r w:rsidRPr="001E3667">
        <w:rPr>
          <w:rFonts w:ascii="Book Antiqua" w:eastAsia="Times New Roman" w:hAnsi="Book Antiqua" w:cs="Times New Roman"/>
          <w:sz w:val="24"/>
          <w:szCs w:val="24"/>
          <w:lang w:val="es-PR"/>
        </w:rPr>
        <w:t xml:space="preserve">.- </w:t>
      </w:r>
      <w:r w:rsidR="00D03684" w:rsidRPr="001E3667">
        <w:rPr>
          <w:rFonts w:ascii="Book Antiqua" w:eastAsia="Times New Roman" w:hAnsi="Book Antiqua" w:cs="Times New Roman"/>
          <w:sz w:val="24"/>
          <w:szCs w:val="24"/>
          <w:lang w:val="es-PR"/>
        </w:rPr>
        <w:t>Se añade el</w:t>
      </w:r>
      <w:r w:rsidR="00D731C1" w:rsidRPr="001E3667">
        <w:rPr>
          <w:rFonts w:ascii="Book Antiqua" w:eastAsia="Times New Roman" w:hAnsi="Book Antiqua" w:cs="Times New Roman"/>
          <w:sz w:val="24"/>
          <w:szCs w:val="24"/>
          <w:lang w:val="es-PR"/>
        </w:rPr>
        <w:t xml:space="preserve"> </w:t>
      </w:r>
      <w:proofErr w:type="spellStart"/>
      <w:r w:rsidR="00E46AF4" w:rsidRPr="001E3667">
        <w:rPr>
          <w:rFonts w:ascii="Book Antiqua" w:eastAsia="Times New Roman" w:hAnsi="Book Antiqua" w:cs="Times New Roman"/>
          <w:sz w:val="24"/>
          <w:szCs w:val="24"/>
          <w:lang w:val="es-PR"/>
        </w:rPr>
        <w:t>subinciso</w:t>
      </w:r>
      <w:proofErr w:type="spellEnd"/>
      <w:r w:rsidR="00E46AF4" w:rsidRPr="001E3667">
        <w:rPr>
          <w:rFonts w:ascii="Book Antiqua" w:eastAsia="Times New Roman" w:hAnsi="Book Antiqua" w:cs="Times New Roman"/>
          <w:sz w:val="24"/>
          <w:szCs w:val="24"/>
          <w:lang w:val="es-PR"/>
        </w:rPr>
        <w:t xml:space="preserve"> (8) </w:t>
      </w:r>
      <w:r w:rsidR="0009742A" w:rsidRPr="001E3667">
        <w:rPr>
          <w:rFonts w:ascii="Book Antiqua" w:eastAsia="Times New Roman" w:hAnsi="Book Antiqua" w:cs="Times New Roman"/>
          <w:sz w:val="24"/>
          <w:szCs w:val="24"/>
          <w:lang w:val="es-PR"/>
        </w:rPr>
        <w:t>al inciso (a) de</w:t>
      </w:r>
      <w:r w:rsidR="00D731C1" w:rsidRPr="001E3667">
        <w:rPr>
          <w:rFonts w:ascii="Book Antiqua" w:eastAsia="Times New Roman" w:hAnsi="Book Antiqua" w:cs="Times New Roman"/>
          <w:sz w:val="24"/>
          <w:szCs w:val="24"/>
          <w:lang w:val="es-PR"/>
        </w:rPr>
        <w:t xml:space="preserve"> </w:t>
      </w:r>
      <w:r w:rsidR="005B590D" w:rsidRPr="001E3667">
        <w:rPr>
          <w:rFonts w:ascii="Book Antiqua" w:eastAsia="Times New Roman" w:hAnsi="Book Antiqua" w:cs="Times New Roman"/>
          <w:sz w:val="24"/>
          <w:szCs w:val="24"/>
          <w:lang w:val="es-PR"/>
        </w:rPr>
        <w:t xml:space="preserve">la Sección 1022.04 </w:t>
      </w:r>
      <w:bookmarkStart w:id="4" w:name="_Hlk196133038"/>
      <w:r w:rsidR="005B590D" w:rsidRPr="001E3667">
        <w:rPr>
          <w:rFonts w:ascii="Book Antiqua" w:eastAsia="Times New Roman" w:hAnsi="Book Antiqua" w:cs="Times New Roman"/>
          <w:sz w:val="24"/>
          <w:szCs w:val="24"/>
          <w:lang w:val="es-PR"/>
        </w:rPr>
        <w:t>de la Ley 1</w:t>
      </w:r>
      <w:r w:rsidR="002E337B">
        <w:rPr>
          <w:rFonts w:ascii="Book Antiqua" w:eastAsia="Times New Roman" w:hAnsi="Book Antiqua" w:cs="Times New Roman"/>
          <w:sz w:val="24"/>
          <w:szCs w:val="24"/>
          <w:lang w:val="es-PR"/>
        </w:rPr>
        <w:t>-</w:t>
      </w:r>
      <w:r w:rsidR="001227E6" w:rsidRPr="001E3667">
        <w:rPr>
          <w:rFonts w:ascii="Book Antiqua" w:eastAsia="Times New Roman" w:hAnsi="Book Antiqua" w:cs="Times New Roman"/>
          <w:sz w:val="24"/>
          <w:szCs w:val="24"/>
          <w:lang w:val="es-PR"/>
        </w:rPr>
        <w:t xml:space="preserve">2011, según enmendada, </w:t>
      </w:r>
      <w:r w:rsidR="009E50C2" w:rsidRPr="001E3667">
        <w:rPr>
          <w:rFonts w:ascii="Book Antiqua" w:eastAsia="Times New Roman" w:hAnsi="Book Antiqua" w:cs="Times New Roman"/>
          <w:sz w:val="24"/>
          <w:szCs w:val="24"/>
          <w:lang w:val="es-PR"/>
        </w:rPr>
        <w:t>conocida</w:t>
      </w:r>
      <w:r w:rsidR="001227E6" w:rsidRPr="001E3667">
        <w:rPr>
          <w:rFonts w:ascii="Book Antiqua" w:eastAsia="Times New Roman" w:hAnsi="Book Antiqua" w:cs="Times New Roman"/>
          <w:sz w:val="24"/>
          <w:szCs w:val="24"/>
          <w:lang w:val="es-PR"/>
        </w:rPr>
        <w:t xml:space="preserve"> como “Código de Rentas Internas para un Nuevo Puerto Rico”</w:t>
      </w:r>
      <w:r w:rsidR="003441F7" w:rsidRPr="001E3667">
        <w:rPr>
          <w:rFonts w:ascii="Book Antiqua" w:eastAsia="Times New Roman" w:hAnsi="Book Antiqua" w:cs="Times New Roman"/>
          <w:sz w:val="24"/>
          <w:szCs w:val="24"/>
          <w:lang w:val="es-PR"/>
        </w:rPr>
        <w:t xml:space="preserve">, para que lea como sigue: </w:t>
      </w:r>
    </w:p>
    <w:bookmarkEnd w:id="4"/>
    <w:p w14:paraId="2309FC7B" w14:textId="77777777" w:rsidR="00056401" w:rsidRPr="001E3667" w:rsidRDefault="00056401" w:rsidP="00730450">
      <w:pPr>
        <w:spacing w:line="480" w:lineRule="auto"/>
        <w:ind w:left="720"/>
        <w:jc w:val="both"/>
        <w:rPr>
          <w:rFonts w:ascii="Book Antiqua" w:hAnsi="Book Antiqua"/>
          <w:sz w:val="24"/>
          <w:szCs w:val="24"/>
          <w:lang w:val="es-PR"/>
        </w:rPr>
      </w:pPr>
      <w:r w:rsidRPr="001E3667">
        <w:rPr>
          <w:rFonts w:ascii="Book Antiqua" w:eastAsia="Times New Roman" w:hAnsi="Book Antiqua" w:cs="Times New Roman"/>
          <w:sz w:val="24"/>
          <w:szCs w:val="24"/>
          <w:lang w:val="es-PR"/>
        </w:rPr>
        <w:t>“</w:t>
      </w:r>
      <w:r w:rsidRPr="001E3667">
        <w:rPr>
          <w:rFonts w:ascii="Book Antiqua" w:hAnsi="Book Antiqua"/>
          <w:sz w:val="24"/>
          <w:szCs w:val="24"/>
          <w:lang w:val="es-PR"/>
        </w:rPr>
        <w:t xml:space="preserve">Sección 1022.04. — Determinación del Ingreso Neto Alternativo Mínimo. </w:t>
      </w:r>
      <w:r w:rsidRPr="00F1717E">
        <w:rPr>
          <w:rFonts w:ascii="Book Antiqua" w:hAnsi="Book Antiqua"/>
          <w:strike/>
          <w:sz w:val="24"/>
          <w:szCs w:val="24"/>
          <w:lang w:val="es-PR"/>
        </w:rPr>
        <w:t xml:space="preserve">(13 L.P.R.A § 30074) </w:t>
      </w:r>
    </w:p>
    <w:p w14:paraId="5127CE27" w14:textId="77777777" w:rsidR="00D731C1" w:rsidRPr="001E3667" w:rsidRDefault="00056401" w:rsidP="00730450">
      <w:pPr>
        <w:pStyle w:val="ListParagraph"/>
        <w:numPr>
          <w:ilvl w:val="4"/>
          <w:numId w:val="1"/>
        </w:numPr>
        <w:spacing w:line="480" w:lineRule="auto"/>
        <w:ind w:left="1080"/>
        <w:jc w:val="both"/>
        <w:rPr>
          <w:rFonts w:ascii="Book Antiqua" w:hAnsi="Book Antiqua"/>
          <w:sz w:val="24"/>
          <w:szCs w:val="24"/>
          <w:lang w:val="es-PR"/>
        </w:rPr>
      </w:pPr>
      <w:r w:rsidRPr="001E3667">
        <w:rPr>
          <w:rFonts w:ascii="Book Antiqua" w:hAnsi="Book Antiqua"/>
          <w:sz w:val="24"/>
          <w:szCs w:val="24"/>
          <w:lang w:val="es-PR"/>
        </w:rPr>
        <w:t>Ajustes. — En la determinación del monto del ingreso neto alternativo mínimo para cualquier año contributivo, se seguirá el siguiente procedimiento, en lugar del procedimiento aplicable en la determinación de la contribución regular.</w:t>
      </w:r>
    </w:p>
    <w:p w14:paraId="7F1C9557" w14:textId="77777777" w:rsidR="00056401" w:rsidRPr="001E3667" w:rsidRDefault="00AB0888" w:rsidP="00730450">
      <w:pPr>
        <w:pStyle w:val="ListParagraph"/>
        <w:numPr>
          <w:ilvl w:val="3"/>
          <w:numId w:val="2"/>
        </w:numPr>
        <w:tabs>
          <w:tab w:val="left" w:pos="1350"/>
        </w:tabs>
        <w:spacing w:line="480" w:lineRule="auto"/>
        <w:ind w:left="144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w:t>
      </w:r>
    </w:p>
    <w:p w14:paraId="069A2F62" w14:textId="77777777" w:rsidR="00AB0888" w:rsidRPr="001E3667" w:rsidRDefault="00AB0888" w:rsidP="00730450">
      <w:pPr>
        <w:pStyle w:val="ListParagraph"/>
        <w:tabs>
          <w:tab w:val="left" w:pos="1350"/>
        </w:tabs>
        <w:spacing w:line="480" w:lineRule="auto"/>
        <w:ind w:left="144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w:t>
      </w:r>
    </w:p>
    <w:p w14:paraId="641870FB" w14:textId="77777777" w:rsidR="00C5025F" w:rsidRPr="001E3667" w:rsidRDefault="00AB0888" w:rsidP="00730450">
      <w:pPr>
        <w:tabs>
          <w:tab w:val="left" w:pos="1080"/>
          <w:tab w:val="left" w:pos="1350"/>
        </w:tabs>
        <w:spacing w:line="480" w:lineRule="auto"/>
        <w:ind w:left="1440" w:hanging="36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(8) </w:t>
      </w:r>
      <w:r w:rsidR="00AB1EFE">
        <w:rPr>
          <w:rFonts w:ascii="Book Antiqua" w:eastAsia="Times New Roman" w:hAnsi="Book Antiqua" w:cs="Times New Roman"/>
          <w:i/>
          <w:iCs/>
          <w:sz w:val="24"/>
          <w:szCs w:val="24"/>
          <w:lang w:val="es-PR"/>
        </w:rPr>
        <w:t xml:space="preserve">Contribución </w:t>
      </w:r>
      <w:r w:rsidR="00C5025F" w:rsidRPr="001E3667">
        <w:rPr>
          <w:rFonts w:ascii="Book Antiqua" w:eastAsia="Times New Roman" w:hAnsi="Book Antiqua" w:cs="Times New Roman"/>
          <w:i/>
          <w:iCs/>
          <w:sz w:val="24"/>
          <w:szCs w:val="24"/>
          <w:lang w:val="es-PR"/>
        </w:rPr>
        <w:t xml:space="preserve">para ventas </w:t>
      </w:r>
      <w:r w:rsidR="00730450" w:rsidRPr="001E3667">
        <w:rPr>
          <w:rFonts w:ascii="Book Antiqua" w:eastAsia="Times New Roman" w:hAnsi="Book Antiqua" w:cs="Times New Roman"/>
          <w:i/>
          <w:iCs/>
          <w:sz w:val="24"/>
          <w:szCs w:val="24"/>
          <w:lang w:val="es-PR"/>
        </w:rPr>
        <w:t xml:space="preserve">de propiedades inmuebles </w:t>
      </w:r>
      <w:r w:rsidR="00C5025F" w:rsidRPr="001E3667">
        <w:rPr>
          <w:rFonts w:ascii="Book Antiqua" w:eastAsia="Times New Roman" w:hAnsi="Book Antiqua" w:cs="Times New Roman"/>
          <w:i/>
          <w:iCs/>
          <w:sz w:val="24"/>
          <w:szCs w:val="24"/>
          <w:lang w:val="es-PR"/>
        </w:rPr>
        <w:t>a beneficiarios de programas federales</w:t>
      </w:r>
      <w:r w:rsidR="00CC0325" w:rsidRPr="001E3667">
        <w:rPr>
          <w:rFonts w:ascii="Book Antiqua" w:eastAsia="Times New Roman" w:hAnsi="Book Antiqua" w:cs="Times New Roman"/>
          <w:i/>
          <w:iCs/>
          <w:sz w:val="24"/>
          <w:szCs w:val="24"/>
          <w:lang w:val="es-PR"/>
        </w:rPr>
        <w:t xml:space="preserve"> de recuperación </w:t>
      </w:r>
      <w:proofErr w:type="spellStart"/>
      <w:r w:rsidR="00CC0325" w:rsidRPr="001E3667">
        <w:rPr>
          <w:rFonts w:ascii="Book Antiqua" w:eastAsia="Times New Roman" w:hAnsi="Book Antiqua" w:cs="Times New Roman"/>
          <w:i/>
          <w:iCs/>
          <w:sz w:val="24"/>
          <w:szCs w:val="24"/>
          <w:lang w:val="es-PR"/>
        </w:rPr>
        <w:t>post-desastre</w:t>
      </w:r>
      <w:proofErr w:type="spellEnd"/>
      <w:r w:rsidR="00CC0325" w:rsidRPr="001E3667">
        <w:rPr>
          <w:rFonts w:ascii="Book Antiqua" w:eastAsia="Times New Roman" w:hAnsi="Book Antiqua" w:cs="Times New Roman"/>
          <w:i/>
          <w:iCs/>
          <w:sz w:val="24"/>
          <w:szCs w:val="24"/>
          <w:lang w:val="es-PR"/>
        </w:rPr>
        <w:t>. – Las ganancias netas de capita</w:t>
      </w:r>
      <w:r w:rsidR="00D10EDC" w:rsidRPr="001E3667">
        <w:rPr>
          <w:rFonts w:ascii="Book Antiqua" w:eastAsia="Times New Roman" w:hAnsi="Book Antiqua" w:cs="Times New Roman"/>
          <w:i/>
          <w:iCs/>
          <w:sz w:val="24"/>
          <w:szCs w:val="24"/>
          <w:lang w:val="es-PR"/>
        </w:rPr>
        <w:t xml:space="preserve">l derivadas de la venta de propiedad inmueble a personas certificadas como beneficiarios de </w:t>
      </w:r>
      <w:r w:rsidR="00D10EDC" w:rsidRPr="001E3667">
        <w:rPr>
          <w:rFonts w:ascii="Book Antiqua" w:eastAsia="Times New Roman" w:hAnsi="Book Antiqua" w:cs="Times New Roman"/>
          <w:i/>
          <w:iCs/>
          <w:sz w:val="24"/>
          <w:szCs w:val="24"/>
          <w:lang w:val="es-PR"/>
        </w:rPr>
        <w:lastRenderedPageBreak/>
        <w:t xml:space="preserve">programas de recuperación </w:t>
      </w:r>
      <w:proofErr w:type="spellStart"/>
      <w:r w:rsidR="00D10EDC" w:rsidRPr="001E3667">
        <w:rPr>
          <w:rFonts w:ascii="Book Antiqua" w:eastAsia="Times New Roman" w:hAnsi="Book Antiqua" w:cs="Times New Roman"/>
          <w:i/>
          <w:iCs/>
          <w:sz w:val="24"/>
          <w:szCs w:val="24"/>
          <w:lang w:val="es-PR"/>
        </w:rPr>
        <w:t>post-desastre</w:t>
      </w:r>
      <w:proofErr w:type="spellEnd"/>
      <w:r w:rsidR="00D10EDC" w:rsidRPr="001E3667">
        <w:rPr>
          <w:rFonts w:ascii="Book Antiqua" w:eastAsia="Times New Roman" w:hAnsi="Book Antiqua" w:cs="Times New Roman"/>
          <w:i/>
          <w:iCs/>
          <w:sz w:val="24"/>
          <w:szCs w:val="24"/>
          <w:lang w:val="es-PR"/>
        </w:rPr>
        <w:t xml:space="preserve"> subsidiados</w:t>
      </w:r>
      <w:r w:rsidR="0075739A" w:rsidRPr="001E3667">
        <w:rPr>
          <w:rFonts w:ascii="Book Antiqua" w:eastAsia="Times New Roman" w:hAnsi="Book Antiqua" w:cs="Times New Roman"/>
          <w:i/>
          <w:iCs/>
          <w:sz w:val="24"/>
          <w:szCs w:val="24"/>
          <w:lang w:val="es-PR"/>
        </w:rPr>
        <w:t xml:space="preserve"> con fondos federales, incluyendo el programa CDBG-DR, </w:t>
      </w:r>
      <w:r w:rsidR="00AB1EFE">
        <w:rPr>
          <w:rFonts w:ascii="Book Antiqua" w:eastAsia="Times New Roman" w:hAnsi="Book Antiqua" w:cs="Times New Roman"/>
          <w:i/>
          <w:iCs/>
          <w:sz w:val="24"/>
          <w:szCs w:val="24"/>
          <w:lang w:val="es-PR"/>
        </w:rPr>
        <w:t>tributarán</w:t>
      </w:r>
      <w:r w:rsidR="00723A37">
        <w:rPr>
          <w:rFonts w:ascii="Book Antiqua" w:eastAsia="Times New Roman" w:hAnsi="Book Antiqua" w:cs="Times New Roman"/>
          <w:i/>
          <w:iCs/>
          <w:sz w:val="24"/>
          <w:szCs w:val="24"/>
          <w:lang w:val="es-PR"/>
        </w:rPr>
        <w:t xml:space="preserve"> un dos (2) por ciento</w:t>
      </w:r>
      <w:r w:rsidR="00537913" w:rsidRPr="001E3667">
        <w:rPr>
          <w:rFonts w:ascii="Book Antiqua" w:eastAsia="Times New Roman" w:hAnsi="Book Antiqua" w:cs="Times New Roman"/>
          <w:i/>
          <w:iCs/>
          <w:sz w:val="24"/>
          <w:szCs w:val="24"/>
          <w:lang w:val="es-PR"/>
        </w:rPr>
        <w:t xml:space="preserve">, siempre que: </w:t>
      </w:r>
    </w:p>
    <w:p w14:paraId="18B337BC" w14:textId="65ACA615" w:rsidR="005167CC" w:rsidRPr="001E3667" w:rsidRDefault="00537913" w:rsidP="00730450">
      <w:pPr>
        <w:spacing w:line="480" w:lineRule="auto"/>
        <w:ind w:left="1890" w:hanging="540"/>
        <w:jc w:val="both"/>
        <w:rPr>
          <w:rFonts w:ascii="Book Antiqua" w:eastAsia="Times New Roman" w:hAnsi="Book Antiqua" w:cs="Times New Roman"/>
          <w:i/>
          <w:iCs/>
          <w:sz w:val="24"/>
          <w:szCs w:val="24"/>
          <w:lang w:val="es-PR"/>
        </w:rPr>
      </w:pPr>
      <w:r w:rsidRPr="001E3667">
        <w:rPr>
          <w:rFonts w:ascii="Book Antiqua" w:eastAsia="Times New Roman" w:hAnsi="Book Antiqua" w:cs="Times New Roman"/>
          <w:i/>
          <w:iCs/>
          <w:sz w:val="24"/>
          <w:szCs w:val="24"/>
          <w:lang w:val="es-PR"/>
        </w:rPr>
        <w:t>(</w:t>
      </w:r>
      <w:r w:rsidR="00C50585" w:rsidRPr="001E3667">
        <w:rPr>
          <w:rFonts w:ascii="Book Antiqua" w:eastAsia="Times New Roman" w:hAnsi="Book Antiqua" w:cs="Times New Roman"/>
          <w:i/>
          <w:iCs/>
          <w:sz w:val="24"/>
          <w:szCs w:val="24"/>
          <w:lang w:val="es-PR"/>
        </w:rPr>
        <w:t>A</w:t>
      </w:r>
      <w:r w:rsidRPr="001E3667">
        <w:rPr>
          <w:rFonts w:ascii="Book Antiqua" w:eastAsia="Times New Roman" w:hAnsi="Book Antiqua" w:cs="Times New Roman"/>
          <w:i/>
          <w:iCs/>
          <w:sz w:val="24"/>
          <w:szCs w:val="24"/>
          <w:lang w:val="es-PR"/>
        </w:rPr>
        <w:t xml:space="preserve">) </w:t>
      </w:r>
      <w:r w:rsidR="00BB077C" w:rsidRPr="001E3667">
        <w:rPr>
          <w:rFonts w:ascii="Book Antiqua" w:eastAsia="Times New Roman" w:hAnsi="Book Antiqua" w:cs="Times New Roman"/>
          <w:i/>
          <w:iCs/>
          <w:sz w:val="24"/>
          <w:szCs w:val="24"/>
          <w:lang w:val="es-PR"/>
        </w:rPr>
        <w:t xml:space="preserve"> </w:t>
      </w:r>
      <w:bookmarkStart w:id="5" w:name="_Hlk196141656"/>
      <w:r w:rsidR="00AC1899" w:rsidRPr="001E3667">
        <w:rPr>
          <w:rFonts w:ascii="Book Antiqua" w:eastAsia="Times New Roman" w:hAnsi="Book Antiqua" w:cs="Times New Roman"/>
          <w:i/>
          <w:iCs/>
          <w:sz w:val="24"/>
          <w:szCs w:val="24"/>
          <w:lang w:val="es-PR"/>
        </w:rPr>
        <w:t>La propiedad est</w:t>
      </w:r>
      <w:r w:rsidR="002D5979">
        <w:rPr>
          <w:rFonts w:ascii="Book Antiqua" w:eastAsia="Times New Roman" w:hAnsi="Book Antiqua" w:cs="Times New Roman"/>
          <w:i/>
          <w:iCs/>
          <w:sz w:val="24"/>
          <w:szCs w:val="24"/>
          <w:u w:val="single"/>
          <w:lang w:val="es-PR"/>
        </w:rPr>
        <w:t>é</w:t>
      </w:r>
      <w:r w:rsidR="00AC1899" w:rsidRPr="001E3667">
        <w:rPr>
          <w:rFonts w:ascii="Book Antiqua" w:eastAsia="Times New Roman" w:hAnsi="Book Antiqua" w:cs="Times New Roman"/>
          <w:i/>
          <w:iCs/>
          <w:sz w:val="24"/>
          <w:szCs w:val="24"/>
          <w:lang w:val="es-PR"/>
        </w:rPr>
        <w:t xml:space="preserve"> ubicada en una zona declarada en estado de desastre por el Gobierno de </w:t>
      </w:r>
      <w:r w:rsidR="00204000" w:rsidRPr="001E3667">
        <w:rPr>
          <w:rFonts w:ascii="Book Antiqua" w:eastAsia="Times New Roman" w:hAnsi="Book Antiqua" w:cs="Times New Roman"/>
          <w:i/>
          <w:iCs/>
          <w:sz w:val="24"/>
          <w:szCs w:val="24"/>
          <w:lang w:val="es-PR"/>
        </w:rPr>
        <w:t xml:space="preserve">Puerto Rico </w:t>
      </w:r>
      <w:r w:rsidR="00730450" w:rsidRPr="001E3667">
        <w:rPr>
          <w:rFonts w:ascii="Book Antiqua" w:eastAsia="Times New Roman" w:hAnsi="Book Antiqua" w:cs="Times New Roman"/>
          <w:i/>
          <w:iCs/>
          <w:sz w:val="24"/>
          <w:szCs w:val="24"/>
          <w:lang w:val="es-PR"/>
        </w:rPr>
        <w:t>y/</w:t>
      </w:r>
      <w:r w:rsidR="00204000" w:rsidRPr="001E3667">
        <w:rPr>
          <w:rFonts w:ascii="Book Antiqua" w:eastAsia="Times New Roman" w:hAnsi="Book Antiqua" w:cs="Times New Roman"/>
          <w:i/>
          <w:iCs/>
          <w:sz w:val="24"/>
          <w:szCs w:val="24"/>
          <w:lang w:val="es-PR"/>
        </w:rPr>
        <w:t xml:space="preserve">o el </w:t>
      </w:r>
      <w:proofErr w:type="gramStart"/>
      <w:r w:rsidR="00204000" w:rsidRPr="001E3667">
        <w:rPr>
          <w:rFonts w:ascii="Book Antiqua" w:eastAsia="Times New Roman" w:hAnsi="Book Antiqua" w:cs="Times New Roman"/>
          <w:i/>
          <w:iCs/>
          <w:sz w:val="24"/>
          <w:szCs w:val="24"/>
          <w:lang w:val="es-PR"/>
        </w:rPr>
        <w:t>Presidente</w:t>
      </w:r>
      <w:proofErr w:type="gramEnd"/>
      <w:r w:rsidR="00204000" w:rsidRPr="001E3667">
        <w:rPr>
          <w:rFonts w:ascii="Book Antiqua" w:eastAsia="Times New Roman" w:hAnsi="Book Antiqua" w:cs="Times New Roman"/>
          <w:i/>
          <w:iCs/>
          <w:sz w:val="24"/>
          <w:szCs w:val="24"/>
          <w:lang w:val="es-PR"/>
        </w:rPr>
        <w:t xml:space="preserve"> de </w:t>
      </w:r>
      <w:proofErr w:type="gramStart"/>
      <w:r w:rsidR="00204000" w:rsidRPr="001E3667">
        <w:rPr>
          <w:rFonts w:ascii="Book Antiqua" w:eastAsia="Times New Roman" w:hAnsi="Book Antiqua" w:cs="Times New Roman"/>
          <w:i/>
          <w:iCs/>
          <w:sz w:val="24"/>
          <w:szCs w:val="24"/>
          <w:lang w:val="es-PR"/>
        </w:rPr>
        <w:t>EE</w:t>
      </w:r>
      <w:r w:rsidR="000A0031" w:rsidRPr="001E3667">
        <w:rPr>
          <w:rFonts w:ascii="Book Antiqua" w:eastAsia="Times New Roman" w:hAnsi="Book Antiqua" w:cs="Times New Roman"/>
          <w:i/>
          <w:iCs/>
          <w:sz w:val="24"/>
          <w:szCs w:val="24"/>
          <w:lang w:val="es-PR"/>
        </w:rPr>
        <w:t>.UU.</w:t>
      </w:r>
      <w:proofErr w:type="gramEnd"/>
      <w:r w:rsidR="000A0031" w:rsidRPr="001E3667">
        <w:rPr>
          <w:rFonts w:ascii="Book Antiqua" w:eastAsia="Times New Roman" w:hAnsi="Book Antiqua" w:cs="Times New Roman"/>
          <w:i/>
          <w:iCs/>
          <w:sz w:val="24"/>
          <w:szCs w:val="24"/>
          <w:lang w:val="es-PR"/>
        </w:rPr>
        <w:t xml:space="preserve"> dentro de los últimos diez (10) años</w:t>
      </w:r>
      <w:r w:rsidR="005167CC" w:rsidRPr="001E3667">
        <w:rPr>
          <w:rFonts w:ascii="Book Antiqua" w:eastAsia="Times New Roman" w:hAnsi="Book Antiqua" w:cs="Times New Roman"/>
          <w:i/>
          <w:iCs/>
          <w:sz w:val="24"/>
          <w:szCs w:val="24"/>
          <w:lang w:val="es-PR"/>
        </w:rPr>
        <w:t xml:space="preserve">; </w:t>
      </w:r>
    </w:p>
    <w:bookmarkEnd w:id="5"/>
    <w:p w14:paraId="2E6DE603" w14:textId="77777777" w:rsidR="008D3C33" w:rsidRPr="001E3667" w:rsidRDefault="005167CC" w:rsidP="00730450">
      <w:pPr>
        <w:spacing w:line="480" w:lineRule="auto"/>
        <w:ind w:left="1890" w:hanging="540"/>
        <w:jc w:val="both"/>
        <w:rPr>
          <w:rFonts w:ascii="Book Antiqua" w:eastAsia="Times New Roman" w:hAnsi="Book Antiqua" w:cs="Times New Roman"/>
          <w:i/>
          <w:iCs/>
          <w:sz w:val="24"/>
          <w:szCs w:val="24"/>
          <w:lang w:val="es-PR"/>
        </w:rPr>
      </w:pPr>
      <w:r w:rsidRPr="001E3667">
        <w:rPr>
          <w:rFonts w:ascii="Book Antiqua" w:eastAsia="Times New Roman" w:hAnsi="Book Antiqua" w:cs="Times New Roman"/>
          <w:i/>
          <w:iCs/>
          <w:sz w:val="24"/>
          <w:szCs w:val="24"/>
          <w:lang w:val="es-PR"/>
        </w:rPr>
        <w:t>(</w:t>
      </w:r>
      <w:r w:rsidR="00C50585" w:rsidRPr="001E3667">
        <w:rPr>
          <w:rFonts w:ascii="Book Antiqua" w:eastAsia="Times New Roman" w:hAnsi="Book Antiqua" w:cs="Times New Roman"/>
          <w:i/>
          <w:iCs/>
          <w:sz w:val="24"/>
          <w:szCs w:val="24"/>
          <w:lang w:val="es-PR"/>
        </w:rPr>
        <w:t>B</w:t>
      </w:r>
      <w:r w:rsidRPr="001E3667">
        <w:rPr>
          <w:rFonts w:ascii="Book Antiqua" w:eastAsia="Times New Roman" w:hAnsi="Book Antiqua" w:cs="Times New Roman"/>
          <w:i/>
          <w:iCs/>
          <w:sz w:val="24"/>
          <w:szCs w:val="24"/>
          <w:lang w:val="es-PR"/>
        </w:rPr>
        <w:t>)</w:t>
      </w:r>
      <w:r w:rsidR="00BB077C" w:rsidRPr="001E3667">
        <w:rPr>
          <w:rFonts w:ascii="Book Antiqua" w:eastAsia="Times New Roman" w:hAnsi="Book Antiqua" w:cs="Times New Roman"/>
          <w:i/>
          <w:iCs/>
          <w:sz w:val="24"/>
          <w:szCs w:val="24"/>
          <w:lang w:val="es-PR"/>
        </w:rPr>
        <w:t xml:space="preserve"> </w:t>
      </w:r>
      <w:r w:rsidR="00BB077C" w:rsidRPr="001E3667">
        <w:rPr>
          <w:rFonts w:ascii="Book Antiqua" w:eastAsia="Times New Roman" w:hAnsi="Book Antiqua" w:cs="Times New Roman"/>
          <w:i/>
          <w:iCs/>
          <w:sz w:val="24"/>
          <w:szCs w:val="24"/>
          <w:lang w:val="es-PR"/>
        </w:rPr>
        <w:tab/>
      </w:r>
      <w:bookmarkStart w:id="6" w:name="_Hlk196141745"/>
      <w:r w:rsidR="00A174A8" w:rsidRPr="001E3667">
        <w:rPr>
          <w:rFonts w:ascii="Book Antiqua" w:eastAsia="Times New Roman" w:hAnsi="Book Antiqua" w:cs="Times New Roman"/>
          <w:i/>
          <w:iCs/>
          <w:sz w:val="24"/>
          <w:szCs w:val="24"/>
          <w:lang w:val="es-PR"/>
        </w:rPr>
        <w:t xml:space="preserve">El comprador </w:t>
      </w:r>
      <w:r w:rsidR="00D10044" w:rsidRPr="001E3667">
        <w:rPr>
          <w:rFonts w:ascii="Book Antiqua" w:eastAsia="Times New Roman" w:hAnsi="Book Antiqua" w:cs="Times New Roman"/>
          <w:i/>
          <w:iCs/>
          <w:sz w:val="24"/>
          <w:szCs w:val="24"/>
          <w:lang w:val="es-PR"/>
        </w:rPr>
        <w:t xml:space="preserve">sea certificado </w:t>
      </w:r>
      <w:r w:rsidR="00323684" w:rsidRPr="001E3667">
        <w:rPr>
          <w:rFonts w:ascii="Book Antiqua" w:eastAsia="Times New Roman" w:hAnsi="Book Antiqua" w:cs="Times New Roman"/>
          <w:i/>
          <w:iCs/>
          <w:sz w:val="24"/>
          <w:szCs w:val="24"/>
          <w:lang w:val="es-PR"/>
        </w:rPr>
        <w:t xml:space="preserve">por el Departamento de Vivienda como beneficiario de un programa federal de </w:t>
      </w:r>
      <w:r w:rsidR="008D3C33" w:rsidRPr="001E3667">
        <w:rPr>
          <w:rFonts w:ascii="Book Antiqua" w:eastAsia="Times New Roman" w:hAnsi="Book Antiqua" w:cs="Times New Roman"/>
          <w:i/>
          <w:iCs/>
          <w:sz w:val="24"/>
          <w:szCs w:val="24"/>
          <w:lang w:val="es-PR"/>
        </w:rPr>
        <w:t xml:space="preserve">recuperación; </w:t>
      </w:r>
    </w:p>
    <w:bookmarkEnd w:id="6"/>
    <w:p w14:paraId="491DDC34" w14:textId="77777777" w:rsidR="00174FC6" w:rsidRPr="001E3667" w:rsidRDefault="00063949" w:rsidP="00730450">
      <w:pPr>
        <w:spacing w:line="480" w:lineRule="auto"/>
        <w:ind w:left="1890" w:hanging="540"/>
        <w:jc w:val="both"/>
        <w:rPr>
          <w:rFonts w:ascii="Book Antiqua" w:eastAsia="Times New Roman" w:hAnsi="Book Antiqua" w:cs="Times New Roman"/>
          <w:i/>
          <w:iCs/>
          <w:sz w:val="24"/>
          <w:szCs w:val="24"/>
          <w:lang w:val="es-PR"/>
        </w:rPr>
      </w:pPr>
      <w:r w:rsidRPr="001E3667">
        <w:rPr>
          <w:rFonts w:ascii="Book Antiqua" w:eastAsia="Times New Roman" w:hAnsi="Book Antiqua" w:cs="Times New Roman"/>
          <w:i/>
          <w:iCs/>
          <w:sz w:val="24"/>
          <w:szCs w:val="24"/>
          <w:lang w:val="es-PR"/>
        </w:rPr>
        <w:t>(</w:t>
      </w:r>
      <w:r w:rsidR="00C50585" w:rsidRPr="001E3667">
        <w:rPr>
          <w:rFonts w:ascii="Book Antiqua" w:eastAsia="Times New Roman" w:hAnsi="Book Antiqua" w:cs="Times New Roman"/>
          <w:i/>
          <w:iCs/>
          <w:sz w:val="24"/>
          <w:szCs w:val="24"/>
          <w:lang w:val="es-PR"/>
        </w:rPr>
        <w:t>C</w:t>
      </w:r>
      <w:r w:rsidRPr="001E3667">
        <w:rPr>
          <w:rFonts w:ascii="Book Antiqua" w:eastAsia="Times New Roman" w:hAnsi="Book Antiqua" w:cs="Times New Roman"/>
          <w:i/>
          <w:iCs/>
          <w:sz w:val="24"/>
          <w:szCs w:val="24"/>
          <w:lang w:val="es-PR"/>
        </w:rPr>
        <w:t xml:space="preserve">) </w:t>
      </w:r>
      <w:r w:rsidR="00BB077C" w:rsidRPr="001E3667">
        <w:rPr>
          <w:rFonts w:ascii="Book Antiqua" w:eastAsia="Times New Roman" w:hAnsi="Book Antiqua" w:cs="Times New Roman"/>
          <w:i/>
          <w:iCs/>
          <w:sz w:val="24"/>
          <w:szCs w:val="24"/>
          <w:lang w:val="es-PR"/>
        </w:rPr>
        <w:tab/>
      </w:r>
      <w:bookmarkStart w:id="7" w:name="_Hlk196141762"/>
      <w:r w:rsidR="0050074F" w:rsidRPr="001E3667">
        <w:rPr>
          <w:rFonts w:ascii="Book Antiqua" w:eastAsia="Times New Roman" w:hAnsi="Book Antiqua" w:cs="Times New Roman"/>
          <w:i/>
          <w:iCs/>
          <w:sz w:val="24"/>
          <w:szCs w:val="24"/>
          <w:lang w:val="es-PR"/>
        </w:rPr>
        <w:t xml:space="preserve">La propiedad se destine a rehabilitación, reconstrucción o uso comunitario </w:t>
      </w:r>
      <w:r w:rsidR="00E65AAF" w:rsidRPr="001E3667">
        <w:rPr>
          <w:rFonts w:ascii="Book Antiqua" w:eastAsia="Times New Roman" w:hAnsi="Book Antiqua" w:cs="Times New Roman"/>
          <w:i/>
          <w:iCs/>
          <w:sz w:val="24"/>
          <w:szCs w:val="24"/>
          <w:lang w:val="es-PR"/>
        </w:rPr>
        <w:t xml:space="preserve">en dicha zona, según certificado por el Departamento de Vivienda; </w:t>
      </w:r>
      <w:bookmarkEnd w:id="7"/>
    </w:p>
    <w:p w14:paraId="19958BF0" w14:textId="77777777" w:rsidR="000D383E" w:rsidRPr="001E3667" w:rsidRDefault="000D383E" w:rsidP="00730450">
      <w:pPr>
        <w:spacing w:line="480" w:lineRule="auto"/>
        <w:ind w:left="1890" w:hanging="540"/>
        <w:jc w:val="both"/>
        <w:rPr>
          <w:rFonts w:ascii="Book Antiqua" w:eastAsia="Times New Roman" w:hAnsi="Book Antiqua" w:cs="Times New Roman"/>
          <w:i/>
          <w:iCs/>
          <w:sz w:val="24"/>
          <w:szCs w:val="24"/>
          <w:lang w:val="es-PR"/>
        </w:rPr>
      </w:pPr>
      <w:r w:rsidRPr="001E3667">
        <w:rPr>
          <w:rFonts w:ascii="Book Antiqua" w:eastAsia="Times New Roman" w:hAnsi="Book Antiqua" w:cs="Times New Roman"/>
          <w:i/>
          <w:iCs/>
          <w:sz w:val="24"/>
          <w:szCs w:val="24"/>
          <w:lang w:val="es-PR"/>
        </w:rPr>
        <w:t xml:space="preserve">(D) </w:t>
      </w:r>
      <w:r w:rsidR="00D62AB4" w:rsidRPr="001E3667">
        <w:rPr>
          <w:rFonts w:ascii="Book Antiqua" w:eastAsia="Times New Roman" w:hAnsi="Book Antiqua" w:cs="Times New Roman"/>
          <w:i/>
          <w:iCs/>
          <w:sz w:val="24"/>
          <w:szCs w:val="24"/>
          <w:lang w:val="es-PR"/>
        </w:rPr>
        <w:tab/>
      </w:r>
      <w:bookmarkStart w:id="8" w:name="_Hlk196141791"/>
      <w:r w:rsidRPr="001E3667">
        <w:rPr>
          <w:rFonts w:ascii="Book Antiqua" w:eastAsia="Times New Roman" w:hAnsi="Book Antiqua" w:cs="Times New Roman"/>
          <w:i/>
          <w:iCs/>
          <w:sz w:val="24"/>
          <w:szCs w:val="24"/>
          <w:lang w:val="es-PR"/>
        </w:rPr>
        <w:t xml:space="preserve">Esta </w:t>
      </w:r>
      <w:r w:rsidR="00672AD8" w:rsidRPr="001E3667">
        <w:rPr>
          <w:rFonts w:ascii="Book Antiqua" w:eastAsia="Times New Roman" w:hAnsi="Book Antiqua" w:cs="Times New Roman"/>
          <w:i/>
          <w:iCs/>
          <w:sz w:val="24"/>
          <w:szCs w:val="24"/>
          <w:lang w:val="es-PR"/>
        </w:rPr>
        <w:t>exención</w:t>
      </w:r>
      <w:r w:rsidRPr="001E3667">
        <w:rPr>
          <w:rFonts w:ascii="Book Antiqua" w:eastAsia="Times New Roman" w:hAnsi="Book Antiqua" w:cs="Times New Roman"/>
          <w:i/>
          <w:iCs/>
          <w:sz w:val="24"/>
          <w:szCs w:val="24"/>
          <w:lang w:val="es-PR"/>
        </w:rPr>
        <w:t xml:space="preserve"> no aplicar</w:t>
      </w:r>
      <w:r w:rsidR="00730450" w:rsidRPr="001E3667">
        <w:rPr>
          <w:rFonts w:ascii="Book Antiqua" w:eastAsia="Times New Roman" w:hAnsi="Book Antiqua" w:cs="Times New Roman"/>
          <w:i/>
          <w:iCs/>
          <w:sz w:val="24"/>
          <w:szCs w:val="24"/>
          <w:lang w:val="es-PR"/>
        </w:rPr>
        <w:t>á</w:t>
      </w:r>
      <w:r w:rsidRPr="001E3667">
        <w:rPr>
          <w:rFonts w:ascii="Book Antiqua" w:eastAsia="Times New Roman" w:hAnsi="Book Antiqua" w:cs="Times New Roman"/>
          <w:i/>
          <w:iCs/>
          <w:sz w:val="24"/>
          <w:szCs w:val="24"/>
          <w:lang w:val="es-PR"/>
        </w:rPr>
        <w:t xml:space="preserve"> a propiedades </w:t>
      </w:r>
      <w:r w:rsidR="0022137A" w:rsidRPr="001E3667">
        <w:rPr>
          <w:rFonts w:ascii="Book Antiqua" w:eastAsia="Times New Roman" w:hAnsi="Book Antiqua" w:cs="Times New Roman"/>
          <w:i/>
          <w:iCs/>
          <w:sz w:val="24"/>
          <w:szCs w:val="24"/>
          <w:lang w:val="es-PR"/>
        </w:rPr>
        <w:t xml:space="preserve">adquiridas con fines especulativos o por entidades dedicadas al desarrollo inmobiliario comercial; </w:t>
      </w:r>
      <w:bookmarkEnd w:id="8"/>
    </w:p>
    <w:p w14:paraId="19262FE3" w14:textId="54A90567" w:rsidR="00833B92" w:rsidRPr="00344B46" w:rsidRDefault="00174FC6" w:rsidP="00730450">
      <w:pPr>
        <w:spacing w:line="480" w:lineRule="auto"/>
        <w:ind w:left="1890" w:hanging="540"/>
        <w:jc w:val="both"/>
        <w:rPr>
          <w:rFonts w:ascii="Book Antiqua" w:eastAsia="Times New Roman" w:hAnsi="Book Antiqua" w:cs="Times New Roman"/>
          <w:i/>
          <w:iCs/>
          <w:sz w:val="24"/>
          <w:szCs w:val="24"/>
          <w:lang w:val="es-PR"/>
        </w:rPr>
      </w:pPr>
      <w:r w:rsidRPr="001E3667">
        <w:rPr>
          <w:rFonts w:ascii="Book Antiqua" w:eastAsia="Times New Roman" w:hAnsi="Book Antiqua" w:cs="Times New Roman"/>
          <w:i/>
          <w:iCs/>
          <w:sz w:val="24"/>
          <w:szCs w:val="24"/>
          <w:lang w:val="es-PR"/>
        </w:rPr>
        <w:t>(</w:t>
      </w:r>
      <w:r w:rsidR="00BF7BC0" w:rsidRPr="001E3667">
        <w:rPr>
          <w:rFonts w:ascii="Book Antiqua" w:eastAsia="Times New Roman" w:hAnsi="Book Antiqua" w:cs="Times New Roman"/>
          <w:i/>
          <w:iCs/>
          <w:sz w:val="24"/>
          <w:szCs w:val="24"/>
          <w:lang w:val="es-PR"/>
        </w:rPr>
        <w:t>E</w:t>
      </w:r>
      <w:r w:rsidRPr="001E3667">
        <w:rPr>
          <w:rFonts w:ascii="Book Antiqua" w:eastAsia="Times New Roman" w:hAnsi="Book Antiqua" w:cs="Times New Roman"/>
          <w:i/>
          <w:iCs/>
          <w:sz w:val="24"/>
          <w:szCs w:val="24"/>
          <w:lang w:val="es-PR"/>
        </w:rPr>
        <w:t xml:space="preserve">) </w:t>
      </w:r>
      <w:r w:rsidRPr="001E3667">
        <w:rPr>
          <w:rFonts w:ascii="Book Antiqua" w:eastAsia="Times New Roman" w:hAnsi="Book Antiqua" w:cs="Times New Roman"/>
          <w:i/>
          <w:iCs/>
          <w:sz w:val="24"/>
          <w:szCs w:val="24"/>
          <w:lang w:val="es-PR"/>
        </w:rPr>
        <w:tab/>
      </w:r>
      <w:bookmarkStart w:id="9" w:name="_Hlk196141817"/>
      <w:r w:rsidR="000E0E92" w:rsidRPr="00F44B85">
        <w:rPr>
          <w:rFonts w:ascii="Book Antiqua" w:eastAsia="Times New Roman" w:hAnsi="Book Antiqua" w:cs="Times New Roman"/>
          <w:i/>
          <w:iCs/>
          <w:strike/>
          <w:sz w:val="24"/>
          <w:szCs w:val="24"/>
          <w:lang w:val="es-PR"/>
        </w:rPr>
        <w:t xml:space="preserve">El vendedor de la propiedad inmueble no </w:t>
      </w:r>
      <w:r w:rsidR="00833B92" w:rsidRPr="00F44B85">
        <w:rPr>
          <w:rFonts w:ascii="Book Antiqua" w:eastAsia="Times New Roman" w:hAnsi="Book Antiqua" w:cs="Times New Roman"/>
          <w:i/>
          <w:iCs/>
          <w:strike/>
          <w:sz w:val="24"/>
          <w:szCs w:val="24"/>
          <w:lang w:val="es-PR"/>
        </w:rPr>
        <w:t>puede ser</w:t>
      </w:r>
      <w:r w:rsidR="000E0E92" w:rsidRPr="00F44B85">
        <w:rPr>
          <w:rFonts w:ascii="Book Antiqua" w:eastAsia="Times New Roman" w:hAnsi="Book Antiqua" w:cs="Times New Roman"/>
          <w:i/>
          <w:iCs/>
          <w:strike/>
          <w:sz w:val="24"/>
          <w:szCs w:val="24"/>
          <w:lang w:val="es-PR"/>
        </w:rPr>
        <w:t xml:space="preserve"> un inversionista o desarrolla</w:t>
      </w:r>
      <w:r w:rsidR="00833B92" w:rsidRPr="00F44B85">
        <w:rPr>
          <w:rFonts w:ascii="Book Antiqua" w:eastAsia="Times New Roman" w:hAnsi="Book Antiqua" w:cs="Times New Roman"/>
          <w:i/>
          <w:iCs/>
          <w:strike/>
          <w:sz w:val="24"/>
          <w:szCs w:val="24"/>
          <w:lang w:val="es-PR"/>
        </w:rPr>
        <w:t xml:space="preserve">dor con fines </w:t>
      </w:r>
      <w:r w:rsidR="00833B92" w:rsidRPr="00344B46">
        <w:rPr>
          <w:rFonts w:ascii="Book Antiqua" w:eastAsia="Times New Roman" w:hAnsi="Book Antiqua" w:cs="Times New Roman"/>
          <w:i/>
          <w:iCs/>
          <w:strike/>
          <w:sz w:val="24"/>
          <w:szCs w:val="24"/>
          <w:lang w:val="es-PR"/>
        </w:rPr>
        <w:t>comerciales</w:t>
      </w:r>
      <w:r w:rsidR="00F44B85" w:rsidRPr="00344B46">
        <w:rPr>
          <w:rFonts w:ascii="Book Antiqua" w:eastAsia="Times New Roman" w:hAnsi="Book Antiqua" w:cs="Times New Roman"/>
          <w:i/>
          <w:iCs/>
          <w:sz w:val="24"/>
          <w:szCs w:val="24"/>
          <w:lang w:val="es-PR"/>
        </w:rPr>
        <w:t xml:space="preserve"> </w:t>
      </w:r>
      <w:r w:rsidR="009669F5" w:rsidRPr="00344B46">
        <w:rPr>
          <w:rFonts w:ascii="Book Antiqua" w:eastAsia="Times New Roman" w:hAnsi="Book Antiqua" w:cs="Times New Roman"/>
          <w:i/>
          <w:iCs/>
          <w:sz w:val="24"/>
          <w:szCs w:val="24"/>
          <w:u w:val="single"/>
          <w:lang w:val="es-PR"/>
        </w:rPr>
        <w:t>Esta exención no aplicará a propiedades adquiridas con fines especulativos</w:t>
      </w:r>
      <w:r w:rsidR="00C50585" w:rsidRPr="00344B46">
        <w:rPr>
          <w:rFonts w:ascii="Book Antiqua" w:eastAsia="Times New Roman" w:hAnsi="Book Antiqua" w:cs="Times New Roman"/>
          <w:i/>
          <w:iCs/>
          <w:sz w:val="24"/>
          <w:szCs w:val="24"/>
          <w:lang w:val="es-PR"/>
        </w:rPr>
        <w:t xml:space="preserve">; </w:t>
      </w:r>
      <w:r w:rsidR="00833B92" w:rsidRPr="00344B46">
        <w:rPr>
          <w:rFonts w:ascii="Book Antiqua" w:eastAsia="Times New Roman" w:hAnsi="Book Antiqua" w:cs="Times New Roman"/>
          <w:i/>
          <w:iCs/>
          <w:sz w:val="24"/>
          <w:szCs w:val="24"/>
          <w:lang w:val="es-PR"/>
        </w:rPr>
        <w:t xml:space="preserve"> </w:t>
      </w:r>
    </w:p>
    <w:bookmarkEnd w:id="9"/>
    <w:p w14:paraId="6907C5B2" w14:textId="7405FAC6" w:rsidR="00063949" w:rsidRPr="001E3667" w:rsidRDefault="00833B92" w:rsidP="00730450">
      <w:pPr>
        <w:spacing w:line="480" w:lineRule="auto"/>
        <w:ind w:left="1890" w:hanging="540"/>
        <w:jc w:val="both"/>
        <w:rPr>
          <w:rFonts w:ascii="Book Antiqua" w:eastAsia="Times New Roman" w:hAnsi="Book Antiqua" w:cs="Times New Roman"/>
          <w:i/>
          <w:iCs/>
          <w:sz w:val="24"/>
          <w:szCs w:val="24"/>
          <w:lang w:val="es-PR"/>
        </w:rPr>
      </w:pPr>
      <w:r w:rsidRPr="001E3667">
        <w:rPr>
          <w:rFonts w:ascii="Book Antiqua" w:eastAsia="Times New Roman" w:hAnsi="Book Antiqua" w:cs="Times New Roman"/>
          <w:i/>
          <w:iCs/>
          <w:sz w:val="24"/>
          <w:szCs w:val="24"/>
          <w:lang w:val="es-PR"/>
        </w:rPr>
        <w:t>(</w:t>
      </w:r>
      <w:r w:rsidR="00BF7BC0" w:rsidRPr="001E3667">
        <w:rPr>
          <w:rFonts w:ascii="Book Antiqua" w:eastAsia="Times New Roman" w:hAnsi="Book Antiqua" w:cs="Times New Roman"/>
          <w:i/>
          <w:iCs/>
          <w:sz w:val="24"/>
          <w:szCs w:val="24"/>
          <w:lang w:val="es-PR"/>
        </w:rPr>
        <w:t>F</w:t>
      </w:r>
      <w:r w:rsidRPr="001E3667">
        <w:rPr>
          <w:rFonts w:ascii="Book Antiqua" w:eastAsia="Times New Roman" w:hAnsi="Book Antiqua" w:cs="Times New Roman"/>
          <w:i/>
          <w:iCs/>
          <w:sz w:val="24"/>
          <w:szCs w:val="24"/>
          <w:lang w:val="es-PR"/>
        </w:rPr>
        <w:t xml:space="preserve">) </w:t>
      </w:r>
      <w:r w:rsidR="00BB077C" w:rsidRPr="001E3667">
        <w:rPr>
          <w:rFonts w:ascii="Book Antiqua" w:eastAsia="Times New Roman" w:hAnsi="Book Antiqua" w:cs="Times New Roman"/>
          <w:i/>
          <w:iCs/>
          <w:sz w:val="24"/>
          <w:szCs w:val="24"/>
          <w:lang w:val="es-PR"/>
        </w:rPr>
        <w:tab/>
      </w:r>
      <w:bookmarkStart w:id="10" w:name="_Hlk196141836"/>
      <w:r w:rsidRPr="001E3667">
        <w:rPr>
          <w:rFonts w:ascii="Book Antiqua" w:eastAsia="Times New Roman" w:hAnsi="Book Antiqua" w:cs="Times New Roman"/>
          <w:i/>
          <w:iCs/>
          <w:sz w:val="24"/>
          <w:szCs w:val="24"/>
          <w:lang w:val="es-PR"/>
        </w:rPr>
        <w:t xml:space="preserve">El vendedor </w:t>
      </w:r>
      <w:r w:rsidR="00AD71E9" w:rsidRPr="001E3667">
        <w:rPr>
          <w:rFonts w:ascii="Book Antiqua" w:eastAsia="Times New Roman" w:hAnsi="Book Antiqua" w:cs="Times New Roman"/>
          <w:i/>
          <w:iCs/>
          <w:sz w:val="24"/>
          <w:szCs w:val="24"/>
          <w:lang w:val="es-PR"/>
        </w:rPr>
        <w:t xml:space="preserve">no haya utilizado esta exención en </w:t>
      </w:r>
      <w:r w:rsidR="00193B6C" w:rsidRPr="001E3667">
        <w:rPr>
          <w:rFonts w:ascii="Book Antiqua" w:eastAsia="Times New Roman" w:hAnsi="Book Antiqua" w:cs="Times New Roman"/>
          <w:i/>
          <w:iCs/>
          <w:sz w:val="24"/>
          <w:szCs w:val="24"/>
          <w:lang w:val="es-PR"/>
        </w:rPr>
        <w:t>más</w:t>
      </w:r>
      <w:r w:rsidR="00AD71E9" w:rsidRPr="001E3667">
        <w:rPr>
          <w:rFonts w:ascii="Book Antiqua" w:eastAsia="Times New Roman" w:hAnsi="Book Antiqua" w:cs="Times New Roman"/>
          <w:i/>
          <w:iCs/>
          <w:sz w:val="24"/>
          <w:szCs w:val="24"/>
          <w:lang w:val="es-PR"/>
        </w:rPr>
        <w:t xml:space="preserve"> de una </w:t>
      </w:r>
      <w:r w:rsidR="00174FC6" w:rsidRPr="001E3667">
        <w:rPr>
          <w:rFonts w:ascii="Book Antiqua" w:eastAsia="Times New Roman" w:hAnsi="Book Antiqua" w:cs="Times New Roman"/>
          <w:i/>
          <w:iCs/>
          <w:sz w:val="24"/>
          <w:szCs w:val="24"/>
          <w:lang w:val="es-PR"/>
        </w:rPr>
        <w:t>transacción</w:t>
      </w:r>
      <w:r w:rsidR="00AD71E9" w:rsidRPr="001E3667">
        <w:rPr>
          <w:rFonts w:ascii="Book Antiqua" w:eastAsia="Times New Roman" w:hAnsi="Book Antiqua" w:cs="Times New Roman"/>
          <w:i/>
          <w:iCs/>
          <w:sz w:val="24"/>
          <w:szCs w:val="24"/>
          <w:lang w:val="es-PR"/>
        </w:rPr>
        <w:t xml:space="preserve"> en los últimos cinco (5) años.</w:t>
      </w:r>
      <w:r w:rsidR="003702E5" w:rsidRPr="001E3667">
        <w:rPr>
          <w:rFonts w:ascii="Book Antiqua" w:eastAsia="Times New Roman" w:hAnsi="Book Antiqua" w:cs="Times New Roman"/>
          <w:i/>
          <w:iCs/>
          <w:sz w:val="24"/>
          <w:szCs w:val="24"/>
          <w:lang w:val="es-PR"/>
        </w:rPr>
        <w:t>”</w:t>
      </w:r>
      <w:r w:rsidRPr="001E3667">
        <w:rPr>
          <w:rFonts w:ascii="Book Antiqua" w:eastAsia="Times New Roman" w:hAnsi="Book Antiqua" w:cs="Times New Roman"/>
          <w:i/>
          <w:iCs/>
          <w:sz w:val="24"/>
          <w:szCs w:val="24"/>
          <w:lang w:val="es-PR"/>
        </w:rPr>
        <w:t xml:space="preserve"> </w:t>
      </w:r>
    </w:p>
    <w:bookmarkEnd w:id="10"/>
    <w:p w14:paraId="6A381A46" w14:textId="77777777" w:rsidR="00BF47A3" w:rsidRPr="001E3667" w:rsidRDefault="00BF47A3"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Artículo </w:t>
      </w:r>
      <w:r w:rsidR="00F54007" w:rsidRPr="001E3667">
        <w:rPr>
          <w:rFonts w:ascii="Book Antiqua" w:eastAsia="Times New Roman" w:hAnsi="Book Antiqua" w:cs="Times New Roman"/>
          <w:sz w:val="24"/>
          <w:szCs w:val="24"/>
          <w:lang w:val="es-PR"/>
        </w:rPr>
        <w:t>1</w:t>
      </w:r>
      <w:r w:rsidR="00FB772F">
        <w:rPr>
          <w:rFonts w:ascii="Book Antiqua" w:eastAsia="Times New Roman" w:hAnsi="Book Antiqua" w:cs="Times New Roman"/>
          <w:sz w:val="24"/>
          <w:szCs w:val="24"/>
          <w:lang w:val="es-PR"/>
        </w:rPr>
        <w:t>0</w:t>
      </w:r>
      <w:r w:rsidRPr="001E3667">
        <w:rPr>
          <w:rFonts w:ascii="Book Antiqua" w:eastAsia="Times New Roman" w:hAnsi="Book Antiqua" w:cs="Times New Roman"/>
          <w:sz w:val="24"/>
          <w:szCs w:val="24"/>
          <w:lang w:val="es-PR"/>
        </w:rPr>
        <w:t>.</w:t>
      </w:r>
      <w:r w:rsidR="00F54007" w:rsidRPr="001E3667">
        <w:rPr>
          <w:rFonts w:ascii="Book Antiqua" w:eastAsia="Times New Roman" w:hAnsi="Book Antiqua" w:cs="Times New Roman"/>
          <w:sz w:val="24"/>
          <w:szCs w:val="24"/>
          <w:lang w:val="es-PR"/>
        </w:rPr>
        <w:t>-</w:t>
      </w:r>
      <w:r w:rsidRPr="001E3667">
        <w:rPr>
          <w:rFonts w:ascii="Book Antiqua" w:eastAsia="Times New Roman" w:hAnsi="Book Antiqua" w:cs="Times New Roman"/>
          <w:sz w:val="24"/>
          <w:szCs w:val="24"/>
          <w:lang w:val="es-PR"/>
        </w:rPr>
        <w:t xml:space="preserve"> Reglamentación</w:t>
      </w:r>
    </w:p>
    <w:p w14:paraId="0554DCC1" w14:textId="77777777" w:rsidR="00C74475" w:rsidRPr="001E3667" w:rsidRDefault="00316496" w:rsidP="009C2498">
      <w:pPr>
        <w:pStyle w:val="my-0"/>
        <w:spacing w:before="0" w:beforeAutospacing="0" w:after="0" w:afterAutospacing="0" w:line="480" w:lineRule="auto"/>
        <w:ind w:firstLine="720"/>
        <w:jc w:val="both"/>
        <w:rPr>
          <w:rFonts w:ascii="Book Antiqua" w:hAnsi="Book Antiqua" w:cs="Segoe UI"/>
          <w:lang w:val="es-PR"/>
        </w:rPr>
      </w:pPr>
      <w:r w:rsidRPr="001E3667">
        <w:rPr>
          <w:rFonts w:ascii="Book Antiqua" w:hAnsi="Book Antiqua" w:cs="Segoe UI"/>
          <w:lang w:val="es-PR"/>
        </w:rPr>
        <w:t>Los</w:t>
      </w:r>
      <w:r w:rsidR="00C74475" w:rsidRPr="001E3667">
        <w:rPr>
          <w:rFonts w:ascii="Book Antiqua" w:hAnsi="Book Antiqua" w:cs="Segoe UI"/>
          <w:lang w:val="es-PR"/>
        </w:rPr>
        <w:t xml:space="preserve"> </w:t>
      </w:r>
      <w:proofErr w:type="gramStart"/>
      <w:r w:rsidR="00C74475" w:rsidRPr="001E3667">
        <w:rPr>
          <w:rFonts w:ascii="Book Antiqua" w:hAnsi="Book Antiqua" w:cs="Segoe UI"/>
          <w:lang w:val="es-PR"/>
        </w:rPr>
        <w:t>Secretario</w:t>
      </w:r>
      <w:r w:rsidR="008D3A08">
        <w:rPr>
          <w:rFonts w:ascii="Book Antiqua" w:hAnsi="Book Antiqua" w:cs="Segoe UI"/>
          <w:lang w:val="es-PR"/>
        </w:rPr>
        <w:t>s</w:t>
      </w:r>
      <w:proofErr w:type="gramEnd"/>
      <w:r w:rsidR="00C74475" w:rsidRPr="001E3667">
        <w:rPr>
          <w:rFonts w:ascii="Book Antiqua" w:hAnsi="Book Antiqua" w:cs="Segoe UI"/>
          <w:lang w:val="es-PR"/>
        </w:rPr>
        <w:t xml:space="preserve"> del Departamento</w:t>
      </w:r>
      <w:r w:rsidRPr="001E3667">
        <w:rPr>
          <w:rFonts w:ascii="Book Antiqua" w:hAnsi="Book Antiqua" w:cs="Segoe UI"/>
          <w:lang w:val="es-PR"/>
        </w:rPr>
        <w:t xml:space="preserve"> de la Vivienda y Departamento</w:t>
      </w:r>
      <w:r w:rsidR="00C74475" w:rsidRPr="001E3667">
        <w:rPr>
          <w:rFonts w:ascii="Book Antiqua" w:hAnsi="Book Antiqua" w:cs="Segoe UI"/>
          <w:lang w:val="es-PR"/>
        </w:rPr>
        <w:t xml:space="preserve"> de Hacienda queda</w:t>
      </w:r>
      <w:r w:rsidRPr="001E3667">
        <w:rPr>
          <w:rFonts w:ascii="Book Antiqua" w:hAnsi="Book Antiqua" w:cs="Segoe UI"/>
          <w:lang w:val="es-PR"/>
        </w:rPr>
        <w:t>n</w:t>
      </w:r>
      <w:r w:rsidR="00C74475" w:rsidRPr="001E3667">
        <w:rPr>
          <w:rFonts w:ascii="Book Antiqua" w:hAnsi="Book Antiqua" w:cs="Segoe UI"/>
          <w:lang w:val="es-PR"/>
        </w:rPr>
        <w:t xml:space="preserve"> expresamente autorizado</w:t>
      </w:r>
      <w:r w:rsidRPr="001E3667">
        <w:rPr>
          <w:rFonts w:ascii="Book Antiqua" w:hAnsi="Book Antiqua" w:cs="Segoe UI"/>
          <w:lang w:val="es-PR"/>
        </w:rPr>
        <w:t>s</w:t>
      </w:r>
      <w:r w:rsidR="00C74475" w:rsidRPr="001E3667">
        <w:rPr>
          <w:rFonts w:ascii="Book Antiqua" w:hAnsi="Book Antiqua" w:cs="Segoe UI"/>
          <w:lang w:val="es-PR"/>
        </w:rPr>
        <w:t xml:space="preserve"> y facultado</w:t>
      </w:r>
      <w:r w:rsidRPr="001E3667">
        <w:rPr>
          <w:rFonts w:ascii="Book Antiqua" w:hAnsi="Book Antiqua" w:cs="Segoe UI"/>
          <w:lang w:val="es-PR"/>
        </w:rPr>
        <w:t>s</w:t>
      </w:r>
      <w:r w:rsidR="00C74475" w:rsidRPr="001E3667">
        <w:rPr>
          <w:rFonts w:ascii="Book Antiqua" w:hAnsi="Book Antiqua" w:cs="Segoe UI"/>
          <w:lang w:val="es-PR"/>
        </w:rPr>
        <w:t xml:space="preserve"> para adoptar, promulgar, enmendar y derogar los reglamentos necesarios para implementar las disposiciones contenidas en esta Ley. Dichos reglamentos deberán ser adoptados conforme a las disposiciones de la </w:t>
      </w:r>
      <w:r w:rsidR="00C74475" w:rsidRPr="001E3667">
        <w:rPr>
          <w:rFonts w:ascii="Book Antiqua" w:hAnsi="Book Antiqua" w:cs="Segoe UI"/>
          <w:lang w:val="es-PR"/>
        </w:rPr>
        <w:lastRenderedPageBreak/>
        <w:t xml:space="preserve">Ley 38-2017, según enmendada, conocida como “Ley de Procedimiento Administrativo Uniforme del Gobierno de Puerto Rico”.  </w:t>
      </w:r>
    </w:p>
    <w:p w14:paraId="23A58C1E" w14:textId="48FFCB2F" w:rsidR="00513772" w:rsidRPr="001E3667" w:rsidRDefault="00C74475" w:rsidP="009C2498">
      <w:pPr>
        <w:pStyle w:val="my-0"/>
        <w:spacing w:before="0" w:beforeAutospacing="0" w:after="0" w:afterAutospacing="0" w:line="480" w:lineRule="auto"/>
        <w:ind w:firstLine="720"/>
        <w:jc w:val="both"/>
        <w:rPr>
          <w:rFonts w:ascii="Book Antiqua" w:hAnsi="Book Antiqua" w:cs="Segoe UI"/>
          <w:lang w:val="es-PR"/>
        </w:rPr>
      </w:pPr>
      <w:r w:rsidRPr="001E3667">
        <w:rPr>
          <w:rFonts w:ascii="Book Antiqua" w:hAnsi="Book Antiqua" w:cs="Segoe UI"/>
          <w:lang w:val="es-PR"/>
        </w:rPr>
        <w:t xml:space="preserve">Asimismo, cualquier normativa aplicable que esté vigente al momento de la aprobación de esta Ley deberá ser modificada o enmendada, en la medida que sea necesario, para garantizar el cumplimiento con los propósitos y objetivos establecidos en esta Ley. Para lo cual, </w:t>
      </w:r>
      <w:r w:rsidR="008155D7" w:rsidRPr="001E3667">
        <w:rPr>
          <w:rFonts w:ascii="Book Antiqua" w:hAnsi="Book Antiqua" w:cs="Segoe UI"/>
          <w:lang w:val="es-PR"/>
        </w:rPr>
        <w:t xml:space="preserve">los </w:t>
      </w:r>
      <w:proofErr w:type="gramStart"/>
      <w:r w:rsidR="008155D7" w:rsidRPr="001E3667">
        <w:rPr>
          <w:rFonts w:ascii="Book Antiqua" w:hAnsi="Book Antiqua" w:cs="Segoe UI"/>
          <w:lang w:val="es-PR"/>
        </w:rPr>
        <w:t>Secretario</w:t>
      </w:r>
      <w:r w:rsidR="003B117F">
        <w:rPr>
          <w:rFonts w:ascii="Book Antiqua" w:hAnsi="Book Antiqua" w:cs="Segoe UI"/>
          <w:lang w:val="es-PR"/>
        </w:rPr>
        <w:t>s</w:t>
      </w:r>
      <w:proofErr w:type="gramEnd"/>
      <w:r w:rsidR="008155D7" w:rsidRPr="001E3667">
        <w:rPr>
          <w:rFonts w:ascii="Book Antiqua" w:hAnsi="Book Antiqua" w:cs="Segoe UI"/>
          <w:lang w:val="es-PR"/>
        </w:rPr>
        <w:t xml:space="preserve"> del Departamento de la Vivienda y Departamento de Hacienda </w:t>
      </w:r>
      <w:r w:rsidRPr="001E3667">
        <w:rPr>
          <w:rFonts w:ascii="Book Antiqua" w:hAnsi="Book Antiqua" w:cs="Segoe UI"/>
          <w:lang w:val="es-PR"/>
        </w:rPr>
        <w:t>tendrá</w:t>
      </w:r>
      <w:r w:rsidR="00335076" w:rsidRPr="001E3667">
        <w:rPr>
          <w:rFonts w:ascii="Book Antiqua" w:hAnsi="Book Antiqua" w:cs="Segoe UI"/>
          <w:lang w:val="es-PR"/>
        </w:rPr>
        <w:t>n</w:t>
      </w:r>
      <w:r w:rsidRPr="001E3667">
        <w:rPr>
          <w:rFonts w:ascii="Book Antiqua" w:hAnsi="Book Antiqua" w:cs="Segoe UI"/>
          <w:lang w:val="es-PR"/>
        </w:rPr>
        <w:t xml:space="preserve"> un término máximo de </w:t>
      </w:r>
      <w:r w:rsidRPr="00763C6D">
        <w:rPr>
          <w:rFonts w:ascii="Book Antiqua" w:hAnsi="Book Antiqua" w:cs="Segoe UI"/>
          <w:strike/>
          <w:lang w:val="es-PR"/>
        </w:rPr>
        <w:t>noventa</w:t>
      </w:r>
      <w:r w:rsidRPr="001E3667">
        <w:rPr>
          <w:rFonts w:ascii="Book Antiqua" w:hAnsi="Book Antiqua" w:cs="Segoe UI"/>
          <w:lang w:val="es-PR"/>
        </w:rPr>
        <w:t xml:space="preserve"> </w:t>
      </w:r>
      <w:r w:rsidR="00763C6D" w:rsidRPr="00763C6D">
        <w:rPr>
          <w:rFonts w:ascii="Book Antiqua" w:hAnsi="Book Antiqua" w:cs="Segoe UI"/>
          <w:i/>
          <w:iCs/>
          <w:u w:val="single"/>
          <w:lang w:val="es-PR"/>
        </w:rPr>
        <w:t>ciento ochenta</w:t>
      </w:r>
      <w:r w:rsidR="00763C6D">
        <w:rPr>
          <w:rFonts w:ascii="Book Antiqua" w:hAnsi="Book Antiqua" w:cs="Segoe UI"/>
          <w:lang w:val="es-PR"/>
        </w:rPr>
        <w:t xml:space="preserve"> </w:t>
      </w:r>
      <w:r w:rsidRPr="001E3667">
        <w:rPr>
          <w:rFonts w:ascii="Book Antiqua" w:hAnsi="Book Antiqua" w:cs="Segoe UI"/>
          <w:lang w:val="es-PR"/>
        </w:rPr>
        <w:t>(</w:t>
      </w:r>
      <w:r w:rsidRPr="00763C6D">
        <w:rPr>
          <w:rFonts w:ascii="Book Antiqua" w:hAnsi="Book Antiqua" w:cs="Segoe UI"/>
          <w:strike/>
          <w:lang w:val="es-PR"/>
        </w:rPr>
        <w:t>90</w:t>
      </w:r>
      <w:r w:rsidR="00763C6D" w:rsidRPr="00763C6D">
        <w:rPr>
          <w:rFonts w:ascii="Book Antiqua" w:hAnsi="Book Antiqua" w:cs="Segoe UI"/>
          <w:i/>
          <w:iCs/>
          <w:u w:val="single"/>
          <w:lang w:val="es-PR"/>
        </w:rPr>
        <w:t>180</w:t>
      </w:r>
      <w:r w:rsidRPr="001E3667">
        <w:rPr>
          <w:rFonts w:ascii="Book Antiqua" w:hAnsi="Book Antiqua" w:cs="Segoe UI"/>
          <w:lang w:val="es-PR"/>
        </w:rPr>
        <w:t>) días a partir de la aprobación de esta Ley para adoptar los reglamentos correspondientes.</w:t>
      </w:r>
    </w:p>
    <w:p w14:paraId="20FD10A0" w14:textId="77777777" w:rsidR="00E137FF" w:rsidRPr="001E3667" w:rsidRDefault="005062C0" w:rsidP="009C2498">
      <w:pPr>
        <w:spacing w:line="480" w:lineRule="auto"/>
        <w:ind w:firstLine="720"/>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Artículo </w:t>
      </w:r>
      <w:r w:rsidR="00F54007" w:rsidRPr="001E3667">
        <w:rPr>
          <w:rFonts w:ascii="Book Antiqua" w:eastAsia="Times New Roman" w:hAnsi="Book Antiqua" w:cs="Times New Roman"/>
          <w:sz w:val="24"/>
          <w:szCs w:val="24"/>
          <w:lang w:val="es-PR"/>
        </w:rPr>
        <w:t>1</w:t>
      </w:r>
      <w:r w:rsidR="00FB772F">
        <w:rPr>
          <w:rFonts w:ascii="Book Antiqua" w:eastAsia="Times New Roman" w:hAnsi="Book Antiqua" w:cs="Times New Roman"/>
          <w:sz w:val="24"/>
          <w:szCs w:val="24"/>
          <w:lang w:val="es-PR"/>
        </w:rPr>
        <w:t>1</w:t>
      </w:r>
      <w:r w:rsidRPr="001E3667">
        <w:rPr>
          <w:rFonts w:ascii="Book Antiqua" w:eastAsia="Times New Roman" w:hAnsi="Book Antiqua" w:cs="Times New Roman"/>
          <w:sz w:val="24"/>
          <w:szCs w:val="24"/>
          <w:lang w:val="es-PR"/>
        </w:rPr>
        <w:t xml:space="preserve">.-Separabilidad. </w:t>
      </w:r>
    </w:p>
    <w:p w14:paraId="277386AB" w14:textId="77777777"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w:t>
      </w:r>
      <w:r w:rsidR="00B91B7C" w:rsidRPr="001E3667">
        <w:rPr>
          <w:rFonts w:ascii="Book Antiqua" w:eastAsia="Times New Roman" w:hAnsi="Book Antiqua" w:cs="Times New Roman"/>
          <w:sz w:val="24"/>
          <w:szCs w:val="24"/>
          <w:lang w:val="es-PR"/>
        </w:rPr>
        <w:t>de ésta</w:t>
      </w:r>
      <w:r w:rsidRPr="001E3667">
        <w:rPr>
          <w:rFonts w:ascii="Book Antiqua" w:eastAsia="Times New Roman" w:hAnsi="Book Antiqua" w:cs="Times New Roman"/>
          <w:sz w:val="24"/>
          <w:szCs w:val="24"/>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16021EF9" w14:textId="77777777" w:rsidR="00E137FF" w:rsidRPr="001E3667"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lastRenderedPageBreak/>
        <w:t xml:space="preserve">Artículo </w:t>
      </w:r>
      <w:r w:rsidR="00F54007" w:rsidRPr="001E3667">
        <w:rPr>
          <w:rFonts w:ascii="Book Antiqua" w:eastAsia="Times New Roman" w:hAnsi="Book Antiqua" w:cs="Times New Roman"/>
          <w:sz w:val="24"/>
          <w:szCs w:val="24"/>
          <w:lang w:val="es-PR"/>
        </w:rPr>
        <w:t>1</w:t>
      </w:r>
      <w:r w:rsidR="00FB772F">
        <w:rPr>
          <w:rFonts w:ascii="Book Antiqua" w:eastAsia="Times New Roman" w:hAnsi="Book Antiqua" w:cs="Times New Roman"/>
          <w:sz w:val="24"/>
          <w:szCs w:val="24"/>
          <w:lang w:val="es-PR"/>
        </w:rPr>
        <w:t>2</w:t>
      </w:r>
      <w:r w:rsidRPr="001E3667">
        <w:rPr>
          <w:rFonts w:ascii="Book Antiqua" w:eastAsia="Times New Roman" w:hAnsi="Book Antiqua" w:cs="Times New Roman"/>
          <w:sz w:val="24"/>
          <w:szCs w:val="24"/>
          <w:lang w:val="es-PR"/>
        </w:rPr>
        <w:t xml:space="preserve">.-Vigencia.  </w:t>
      </w:r>
    </w:p>
    <w:p w14:paraId="6A6AE98E" w14:textId="77777777" w:rsidR="00E137FF" w:rsidRPr="009C2498" w:rsidRDefault="005062C0" w:rsidP="009C2498">
      <w:pPr>
        <w:spacing w:line="480" w:lineRule="auto"/>
        <w:ind w:firstLine="720"/>
        <w:jc w:val="both"/>
        <w:rPr>
          <w:rFonts w:ascii="Book Antiqua" w:eastAsia="Times New Roman" w:hAnsi="Book Antiqua" w:cs="Times New Roman"/>
          <w:sz w:val="24"/>
          <w:szCs w:val="24"/>
          <w:lang w:val="es-PR"/>
        </w:rPr>
      </w:pPr>
      <w:r w:rsidRPr="001E3667">
        <w:rPr>
          <w:rFonts w:ascii="Book Antiqua" w:eastAsia="Times New Roman" w:hAnsi="Book Antiqua" w:cs="Times New Roman"/>
          <w:sz w:val="24"/>
          <w:szCs w:val="24"/>
          <w:lang w:val="es-PR"/>
        </w:rPr>
        <w:t>Esta Ley comenzará</w:t>
      </w:r>
      <w:r w:rsidRPr="009C2498">
        <w:rPr>
          <w:rFonts w:ascii="Book Antiqua" w:eastAsia="Times New Roman" w:hAnsi="Book Antiqua" w:cs="Times New Roman"/>
          <w:sz w:val="24"/>
          <w:szCs w:val="24"/>
          <w:lang w:val="es-PR"/>
        </w:rPr>
        <w:t xml:space="preserve"> a regir inmediatamente después de su aprobación. </w:t>
      </w:r>
    </w:p>
    <w:sectPr w:rsidR="00E137FF" w:rsidRPr="009C2498" w:rsidSect="009C2498">
      <w:type w:val="continuous"/>
      <w:pgSz w:w="12240" w:h="15840"/>
      <w:pgMar w:top="1440" w:right="1440" w:bottom="1440" w:left="1440" w:header="720" w:footer="720" w:gutter="0"/>
      <w:lnNumType w:countBy="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17FE3" w14:textId="77777777" w:rsidR="00AA7F36" w:rsidRDefault="00AA7F36">
      <w:pPr>
        <w:spacing w:line="240" w:lineRule="auto"/>
      </w:pPr>
      <w:r>
        <w:separator/>
      </w:r>
    </w:p>
  </w:endnote>
  <w:endnote w:type="continuationSeparator" w:id="0">
    <w:p w14:paraId="708FE247" w14:textId="77777777" w:rsidR="00AA7F36" w:rsidRDefault="00AA7F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53E1" w14:textId="77777777" w:rsidR="00E137FF" w:rsidRDefault="00E137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FE690" w14:textId="77777777" w:rsidR="00AA7F36" w:rsidRDefault="00AA7F36">
      <w:pPr>
        <w:spacing w:line="240" w:lineRule="auto"/>
      </w:pPr>
      <w:r>
        <w:separator/>
      </w:r>
    </w:p>
  </w:footnote>
  <w:footnote w:type="continuationSeparator" w:id="0">
    <w:p w14:paraId="392D7B29" w14:textId="77777777" w:rsidR="00AA7F36" w:rsidRDefault="00AA7F36">
      <w:pPr>
        <w:spacing w:line="240" w:lineRule="auto"/>
      </w:pPr>
      <w:r>
        <w:continuationSeparator/>
      </w:r>
    </w:p>
  </w:footnote>
  <w:footnote w:id="1">
    <w:p w14:paraId="45FBC546" w14:textId="77777777" w:rsidR="00306151" w:rsidRPr="005F6B61" w:rsidRDefault="00306151">
      <w:pPr>
        <w:pStyle w:val="FootnoteText"/>
        <w:rPr>
          <w:rFonts w:ascii="Book Antiqua" w:hAnsi="Book Antiqua"/>
          <w:lang w:val="es-PR"/>
        </w:rPr>
      </w:pPr>
      <w:r w:rsidRPr="00306151">
        <w:rPr>
          <w:rStyle w:val="FootnoteReference"/>
          <w:rFonts w:ascii="Book Antiqua" w:hAnsi="Book Antiqua"/>
        </w:rPr>
        <w:footnoteRef/>
      </w:r>
      <w:r w:rsidRPr="00306151">
        <w:rPr>
          <w:rFonts w:ascii="Book Antiqua" w:hAnsi="Book Antiqua"/>
          <w:lang w:val="es-PR"/>
        </w:rPr>
        <w:t xml:space="preserve"> </w:t>
      </w:r>
      <w:proofErr w:type="spellStart"/>
      <w:r w:rsidRPr="00306151">
        <w:rPr>
          <w:rFonts w:ascii="Book Antiqua" w:hAnsi="Book Antiqua"/>
          <w:i/>
          <w:iCs/>
          <w:lang w:val="es-PR"/>
        </w:rPr>
        <w:t>Cdbg</w:t>
      </w:r>
      <w:proofErr w:type="spellEnd"/>
      <w:r w:rsidRPr="00306151">
        <w:rPr>
          <w:rFonts w:ascii="Book Antiqua" w:hAnsi="Book Antiqua"/>
          <w:i/>
          <w:iCs/>
          <w:lang w:val="es-PR"/>
        </w:rPr>
        <w:t>-Dr</w:t>
      </w:r>
      <w:r w:rsidRPr="00306151">
        <w:rPr>
          <w:rFonts w:ascii="Book Antiqua" w:hAnsi="Book Antiqua"/>
          <w:lang w:val="es-PR"/>
        </w:rPr>
        <w:t xml:space="preserve">. (2023, noviembre 13). </w:t>
      </w:r>
      <w:r w:rsidRPr="005F6B61">
        <w:rPr>
          <w:rFonts w:ascii="Book Antiqua" w:hAnsi="Book Antiqua"/>
          <w:lang w:val="es-PR"/>
        </w:rPr>
        <w:t>CDBG. https://recuperacion.pr.gov/en/cdbg-dr/</w:t>
      </w:r>
    </w:p>
  </w:footnote>
  <w:footnote w:id="2">
    <w:p w14:paraId="66CBDD54" w14:textId="77777777" w:rsidR="00363EEA" w:rsidRPr="00B93652" w:rsidRDefault="00363EEA" w:rsidP="00094A06">
      <w:pPr>
        <w:pStyle w:val="NormalWeb"/>
        <w:tabs>
          <w:tab w:val="left" w:pos="180"/>
        </w:tabs>
        <w:spacing w:before="0" w:beforeAutospacing="0" w:after="0" w:afterAutospacing="0"/>
        <w:ind w:left="90" w:hanging="90"/>
        <w:rPr>
          <w:rFonts w:ascii="Book Antiqua" w:hAnsi="Book Antiqua"/>
          <w:sz w:val="20"/>
          <w:szCs w:val="20"/>
          <w:lang w:val="es-PR"/>
        </w:rPr>
      </w:pPr>
      <w:r w:rsidRPr="00B93652">
        <w:rPr>
          <w:rStyle w:val="FootnoteReference"/>
          <w:rFonts w:ascii="Book Antiqua" w:hAnsi="Book Antiqua"/>
          <w:sz w:val="20"/>
          <w:szCs w:val="20"/>
        </w:rPr>
        <w:footnoteRef/>
      </w:r>
      <w:r w:rsidR="00094A06">
        <w:rPr>
          <w:rFonts w:ascii="Book Antiqua" w:hAnsi="Book Antiqua"/>
          <w:sz w:val="20"/>
          <w:szCs w:val="20"/>
          <w:lang w:val="es-PR"/>
        </w:rPr>
        <w:t xml:space="preserve"> </w:t>
      </w:r>
      <w:r w:rsidR="00B93652" w:rsidRPr="00B93652">
        <w:rPr>
          <w:rFonts w:ascii="Book Antiqua" w:hAnsi="Book Antiqua"/>
          <w:sz w:val="20"/>
          <w:szCs w:val="20"/>
          <w:lang w:val="es-PR"/>
        </w:rPr>
        <w:t xml:space="preserve">Metro Puerto </w:t>
      </w:r>
      <w:r w:rsidRPr="00B93652">
        <w:rPr>
          <w:rFonts w:ascii="Book Antiqua" w:hAnsi="Book Antiqua"/>
          <w:sz w:val="20"/>
          <w:szCs w:val="20"/>
          <w:lang w:val="es-PR"/>
        </w:rPr>
        <w:t>Rico. (2023, diciembre 8). </w:t>
      </w:r>
      <w:r w:rsidRPr="00B93652">
        <w:rPr>
          <w:rFonts w:ascii="Book Antiqua" w:hAnsi="Book Antiqua"/>
          <w:i/>
          <w:iCs/>
          <w:sz w:val="20"/>
          <w:szCs w:val="20"/>
          <w:lang w:val="es-PR"/>
        </w:rPr>
        <w:t>Difícil lograr la reubicación con vales de Vivienda</w:t>
      </w:r>
      <w:r w:rsidRPr="00B93652">
        <w:rPr>
          <w:rFonts w:ascii="Book Antiqua" w:hAnsi="Book Antiqua"/>
          <w:sz w:val="20"/>
          <w:szCs w:val="20"/>
          <w:lang w:val="es-PR"/>
        </w:rPr>
        <w:t>. https://www.metro.pr/noticias/2023/12/08/dificil-lograr-la-reubicacion-con-vales-de-vivienda/</w:t>
      </w:r>
    </w:p>
    <w:p w14:paraId="35F6C39F" w14:textId="77777777" w:rsidR="00363EEA" w:rsidRPr="00363EEA" w:rsidRDefault="00363EEA">
      <w:pPr>
        <w:pStyle w:val="FootnoteText"/>
        <w:rPr>
          <w:lang w:val="es-PR"/>
        </w:rPr>
      </w:pPr>
    </w:p>
  </w:footnote>
  <w:footnote w:id="3">
    <w:p w14:paraId="56BB7803" w14:textId="77777777" w:rsidR="00332AE4" w:rsidRPr="00D34E57" w:rsidRDefault="00332AE4" w:rsidP="00D34E57">
      <w:pPr>
        <w:pStyle w:val="NormalWeb"/>
        <w:spacing w:before="0" w:beforeAutospacing="0" w:after="0" w:afterAutospacing="0"/>
        <w:ind w:left="90" w:hanging="90"/>
        <w:rPr>
          <w:rFonts w:ascii="Book Antiqua" w:hAnsi="Book Antiqua"/>
          <w:sz w:val="20"/>
          <w:szCs w:val="20"/>
        </w:rPr>
      </w:pPr>
      <w:r w:rsidRPr="00D34E57">
        <w:rPr>
          <w:rStyle w:val="FootnoteReference"/>
          <w:rFonts w:ascii="Book Antiqua" w:hAnsi="Book Antiqua"/>
          <w:sz w:val="20"/>
          <w:szCs w:val="20"/>
        </w:rPr>
        <w:footnoteRef/>
      </w:r>
      <w:r w:rsidRPr="00D34E57">
        <w:rPr>
          <w:rFonts w:ascii="Book Antiqua" w:hAnsi="Book Antiqua"/>
          <w:sz w:val="20"/>
          <w:szCs w:val="20"/>
        </w:rPr>
        <w:t xml:space="preserve"> “Puerto Rico’s Population Has Shrunk by 2%; Southwest Most Affected”. </w:t>
      </w:r>
      <w:r w:rsidRPr="00D34E57">
        <w:rPr>
          <w:rFonts w:ascii="Book Antiqua" w:hAnsi="Book Antiqua"/>
          <w:i/>
          <w:iCs/>
          <w:sz w:val="20"/>
          <w:szCs w:val="20"/>
        </w:rPr>
        <w:t>News Is My Business</w:t>
      </w:r>
      <w:r w:rsidRPr="00D34E57">
        <w:rPr>
          <w:rFonts w:ascii="Book Antiqua" w:hAnsi="Book Antiqua"/>
          <w:sz w:val="20"/>
          <w:szCs w:val="20"/>
        </w:rPr>
        <w:t xml:space="preserve">, </w:t>
      </w:r>
      <w:proofErr w:type="spellStart"/>
      <w:r w:rsidRPr="00D34E57">
        <w:rPr>
          <w:rFonts w:ascii="Book Antiqua" w:hAnsi="Book Antiqua"/>
          <w:sz w:val="20"/>
          <w:szCs w:val="20"/>
        </w:rPr>
        <w:t>el</w:t>
      </w:r>
      <w:proofErr w:type="spellEnd"/>
      <w:r w:rsidRPr="00D34E57">
        <w:rPr>
          <w:rFonts w:ascii="Book Antiqua" w:hAnsi="Book Antiqua"/>
          <w:sz w:val="20"/>
          <w:szCs w:val="20"/>
        </w:rPr>
        <w:t xml:space="preserve"> 31 de </w:t>
      </w:r>
      <w:proofErr w:type="spellStart"/>
      <w:r w:rsidRPr="00D34E57">
        <w:rPr>
          <w:rFonts w:ascii="Book Antiqua" w:hAnsi="Book Antiqua"/>
          <w:sz w:val="20"/>
          <w:szCs w:val="20"/>
        </w:rPr>
        <w:t>marzo</w:t>
      </w:r>
      <w:proofErr w:type="spellEnd"/>
      <w:r w:rsidRPr="00D34E57">
        <w:rPr>
          <w:rFonts w:ascii="Book Antiqua" w:hAnsi="Book Antiqua"/>
          <w:sz w:val="20"/>
          <w:szCs w:val="20"/>
        </w:rPr>
        <w:t xml:space="preserve"> de 2023, https:</w:t>
      </w:r>
      <w:r w:rsidR="00797FB4">
        <w:rPr>
          <w:rFonts w:ascii="Book Antiqua" w:hAnsi="Book Antiqua"/>
          <w:sz w:val="20"/>
          <w:szCs w:val="20"/>
        </w:rPr>
        <w:t>/</w:t>
      </w:r>
      <w:r w:rsidRPr="00D34E57">
        <w:rPr>
          <w:rFonts w:ascii="Book Antiqua" w:hAnsi="Book Antiqua"/>
          <w:sz w:val="20"/>
          <w:szCs w:val="20"/>
        </w:rPr>
        <w:t>/newsismybusiness.com/puerto-ricos-population-has-shrunk-by-2-southwest-most-affected/.</w:t>
      </w:r>
    </w:p>
  </w:footnote>
  <w:footnote w:id="4">
    <w:p w14:paraId="70F7EF57" w14:textId="77777777" w:rsidR="00D169EE" w:rsidRPr="00100956" w:rsidRDefault="00D169EE" w:rsidP="00100956">
      <w:pPr>
        <w:pStyle w:val="NormalWeb"/>
        <w:spacing w:before="0" w:beforeAutospacing="0" w:after="0" w:afterAutospacing="0"/>
        <w:ind w:left="90" w:hanging="90"/>
        <w:rPr>
          <w:rFonts w:ascii="Book Antiqua" w:hAnsi="Book Antiqua"/>
          <w:sz w:val="20"/>
          <w:szCs w:val="20"/>
          <w:lang w:val="es-PR"/>
        </w:rPr>
      </w:pPr>
      <w:r w:rsidRPr="00D34E57">
        <w:rPr>
          <w:rStyle w:val="FootnoteReference"/>
          <w:rFonts w:ascii="Book Antiqua" w:hAnsi="Book Antiqua"/>
          <w:sz w:val="20"/>
          <w:szCs w:val="20"/>
        </w:rPr>
        <w:footnoteRef/>
      </w:r>
      <w:r w:rsidRPr="00D34E57">
        <w:rPr>
          <w:rFonts w:ascii="Book Antiqua" w:hAnsi="Book Antiqua"/>
          <w:sz w:val="20"/>
          <w:szCs w:val="20"/>
        </w:rPr>
        <w:t xml:space="preserve"> </w:t>
      </w:r>
      <w:r w:rsidR="00D34E57">
        <w:rPr>
          <w:rFonts w:ascii="Book Antiqua" w:hAnsi="Book Antiqua"/>
          <w:sz w:val="20"/>
          <w:szCs w:val="20"/>
        </w:rPr>
        <w:t>“</w:t>
      </w:r>
      <w:r w:rsidR="00372D42" w:rsidRPr="00D34E57">
        <w:rPr>
          <w:rFonts w:ascii="Book Antiqua" w:hAnsi="Book Antiqua"/>
          <w:sz w:val="20"/>
          <w:szCs w:val="20"/>
        </w:rPr>
        <w:t xml:space="preserve">After Katrina: Rebuilding Opportunity and Equity into the </w:t>
      </w:r>
      <w:r w:rsidR="00D34E57" w:rsidRPr="00D34E57">
        <w:rPr>
          <w:rFonts w:ascii="Book Antiqua" w:hAnsi="Book Antiqua"/>
          <w:i/>
          <w:iCs/>
          <w:sz w:val="20"/>
          <w:szCs w:val="20"/>
        </w:rPr>
        <w:t>New</w:t>
      </w:r>
      <w:r w:rsidR="00D34E57" w:rsidRPr="00D34E57">
        <w:rPr>
          <w:rFonts w:ascii="Book Antiqua" w:hAnsi="Book Antiqua"/>
          <w:sz w:val="20"/>
          <w:szCs w:val="20"/>
        </w:rPr>
        <w:t xml:space="preserve"> </w:t>
      </w:r>
      <w:proofErr w:type="spellStart"/>
      <w:r w:rsidR="00D34E57" w:rsidRPr="00D34E57">
        <w:rPr>
          <w:rFonts w:ascii="Book Antiqua" w:hAnsi="Book Antiqua"/>
          <w:sz w:val="20"/>
          <w:szCs w:val="20"/>
        </w:rPr>
        <w:t>New</w:t>
      </w:r>
      <w:proofErr w:type="spellEnd"/>
      <w:r w:rsidR="00D34E57" w:rsidRPr="00D34E57">
        <w:rPr>
          <w:rFonts w:ascii="Book Antiqua" w:hAnsi="Book Antiqua"/>
          <w:sz w:val="20"/>
          <w:szCs w:val="20"/>
        </w:rPr>
        <w:t xml:space="preserve"> Orleans</w:t>
      </w:r>
      <w:r w:rsidR="00D34E57">
        <w:rPr>
          <w:rFonts w:ascii="Book Antiqua" w:hAnsi="Book Antiqua"/>
          <w:sz w:val="20"/>
          <w:szCs w:val="20"/>
        </w:rPr>
        <w:t>”</w:t>
      </w:r>
      <w:r w:rsidR="00D34E57" w:rsidRPr="00D34E57">
        <w:rPr>
          <w:rFonts w:ascii="Book Antiqua" w:hAnsi="Book Antiqua"/>
          <w:sz w:val="20"/>
          <w:szCs w:val="20"/>
        </w:rPr>
        <w:t xml:space="preserve">. </w:t>
      </w:r>
      <w:proofErr w:type="spellStart"/>
      <w:r w:rsidR="00D34E57" w:rsidRPr="00D34E57">
        <w:rPr>
          <w:rFonts w:ascii="Book Antiqua" w:hAnsi="Book Antiqua"/>
          <w:sz w:val="20"/>
          <w:szCs w:val="20"/>
          <w:lang w:val="es-PR"/>
        </w:rPr>
        <w:t>The</w:t>
      </w:r>
      <w:proofErr w:type="spellEnd"/>
      <w:r w:rsidR="00D34E57" w:rsidRPr="00D34E57">
        <w:rPr>
          <w:rFonts w:ascii="Book Antiqua" w:hAnsi="Book Antiqua"/>
          <w:sz w:val="20"/>
          <w:szCs w:val="20"/>
          <w:lang w:val="es-PR"/>
        </w:rPr>
        <w:t xml:space="preserve"> Urban </w:t>
      </w:r>
      <w:proofErr w:type="spellStart"/>
      <w:r w:rsidR="00D34E57" w:rsidRPr="00D34E57">
        <w:rPr>
          <w:rFonts w:ascii="Book Antiqua" w:hAnsi="Book Antiqua"/>
          <w:sz w:val="20"/>
          <w:szCs w:val="20"/>
          <w:lang w:val="es-PR"/>
        </w:rPr>
        <w:t>Institute</w:t>
      </w:r>
      <w:proofErr w:type="spellEnd"/>
      <w:r w:rsidR="00D34E57" w:rsidRPr="00D34E57">
        <w:rPr>
          <w:rFonts w:ascii="Book Antiqua" w:hAnsi="Book Antiqua"/>
          <w:sz w:val="20"/>
          <w:szCs w:val="20"/>
          <w:lang w:val="es-PR"/>
        </w:rPr>
        <w:t xml:space="preserve">. </w:t>
      </w:r>
      <w:r w:rsidRPr="00D34E57">
        <w:rPr>
          <w:rFonts w:ascii="Book Antiqua" w:hAnsi="Book Antiqua"/>
          <w:sz w:val="20"/>
          <w:szCs w:val="20"/>
          <w:lang w:val="es-PR"/>
        </w:rPr>
        <w:t>Urban.org. Recuperado de https://www.urban.org/sites/default/files/publication/51026/900914-Rebuilding-Affordable-Housing-in-New-Orleans.PDF</w:t>
      </w:r>
    </w:p>
  </w:footnote>
  <w:footnote w:id="5">
    <w:p w14:paraId="72A5DE27" w14:textId="77777777" w:rsidR="00EE4AB6" w:rsidRPr="00EE4AB6" w:rsidRDefault="00EE4AB6" w:rsidP="00100956">
      <w:pPr>
        <w:pStyle w:val="NormalWeb"/>
        <w:spacing w:before="0" w:beforeAutospacing="0" w:after="0" w:afterAutospacing="0"/>
        <w:ind w:left="90" w:hanging="90"/>
        <w:rPr>
          <w:rFonts w:ascii="Book Antiqua" w:hAnsi="Book Antiqua"/>
          <w:sz w:val="20"/>
          <w:szCs w:val="20"/>
        </w:rPr>
      </w:pPr>
      <w:r w:rsidRPr="00EE4AB6">
        <w:rPr>
          <w:rStyle w:val="FootnoteReference"/>
          <w:rFonts w:ascii="Book Antiqua" w:hAnsi="Book Antiqua"/>
          <w:sz w:val="20"/>
          <w:szCs w:val="20"/>
        </w:rPr>
        <w:footnoteRef/>
      </w:r>
      <w:r w:rsidRPr="00EE4AB6">
        <w:rPr>
          <w:rFonts w:ascii="Book Antiqua" w:hAnsi="Book Antiqua"/>
          <w:sz w:val="20"/>
          <w:szCs w:val="20"/>
        </w:rPr>
        <w:t>Equal Rights Center. (2023, mayo 17). Housing discrimination against people with vouchers in DC is illegal! A guide to new protections under the Eviction Record Sealing and Fairness in Renting Amendment Act. </w:t>
      </w:r>
      <w:r w:rsidRPr="00EE4AB6">
        <w:rPr>
          <w:rFonts w:ascii="Book Antiqua" w:hAnsi="Book Antiqua"/>
          <w:i/>
          <w:iCs/>
          <w:sz w:val="20"/>
          <w:szCs w:val="20"/>
        </w:rPr>
        <w:t>Equal Rights Center – Identifying Unlawful and Unfair Discrimination</w:t>
      </w:r>
      <w:r w:rsidRPr="00EE4AB6">
        <w:rPr>
          <w:rFonts w:ascii="Book Antiqua" w:hAnsi="Book Antiqua"/>
          <w:sz w:val="20"/>
          <w:szCs w:val="20"/>
        </w:rPr>
        <w:t>. https://equalrightscenter.org/voucher-discrimination-new-protections/</w:t>
      </w:r>
    </w:p>
    <w:p w14:paraId="6048809E" w14:textId="77777777" w:rsidR="00EE4AB6" w:rsidRPr="00EE4AB6" w:rsidRDefault="00EE4AB6">
      <w:pPr>
        <w:pStyle w:val="FootnoteText"/>
        <w:rPr>
          <w:lang w:val="en-US"/>
        </w:rPr>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68C14" w14:textId="77777777" w:rsidR="00E137FF" w:rsidRDefault="005062C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B91B7C">
      <w:rPr>
        <w:rFonts w:ascii="Times New Roman" w:eastAsia="Times New Roman" w:hAnsi="Times New Roman" w:cs="Times New Roman"/>
        <w:noProof/>
      </w:rPr>
      <w:t>2</w:t>
    </w:r>
    <w:r>
      <w:rPr>
        <w:rFonts w:ascii="Times New Roman" w:eastAsia="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754E" w14:textId="77777777" w:rsidR="00E137FF" w:rsidRDefault="00E137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73EE3"/>
    <w:multiLevelType w:val="multilevel"/>
    <w:tmpl w:val="9E34D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A4A45DC"/>
    <w:multiLevelType w:val="hybridMultilevel"/>
    <w:tmpl w:val="678014D8"/>
    <w:lvl w:ilvl="0" w:tplc="E0DE2212">
      <w:start w:val="1"/>
      <w:numFmt w:val="lowerRoman"/>
      <w:lvlText w:val="(%1)"/>
      <w:lvlJc w:val="right"/>
      <w:pPr>
        <w:ind w:left="1980" w:hanging="360"/>
      </w:pPr>
      <w:rPr>
        <w:rFonts w:ascii="Book Antiqua" w:eastAsia="Arial" w:hAnsi="Book Antiqua" w:cs="Arial"/>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15:restartNumberingAfterBreak="0">
    <w:nsid w:val="25CF2933"/>
    <w:multiLevelType w:val="hybridMultilevel"/>
    <w:tmpl w:val="0A28248A"/>
    <w:lvl w:ilvl="0" w:tplc="3F0282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813E70"/>
    <w:multiLevelType w:val="hybridMultilevel"/>
    <w:tmpl w:val="1B2CD9FC"/>
    <w:lvl w:ilvl="0" w:tplc="CA4A09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342222"/>
    <w:multiLevelType w:val="multilevel"/>
    <w:tmpl w:val="3E26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B473F2"/>
    <w:multiLevelType w:val="multilevel"/>
    <w:tmpl w:val="BE1C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271CA8"/>
    <w:multiLevelType w:val="hybridMultilevel"/>
    <w:tmpl w:val="B4D853F2"/>
    <w:lvl w:ilvl="0" w:tplc="DB20EBF6">
      <w:start w:val="1"/>
      <w:numFmt w:val="lowerRoman"/>
      <w:lvlText w:val="(%1)"/>
      <w:lvlJc w:val="left"/>
      <w:pPr>
        <w:ind w:left="720" w:hanging="360"/>
      </w:pPr>
      <w:rPr>
        <w:rFonts w:ascii="Book Antiqua" w:eastAsia="Times New Roman" w:hAnsi="Book Antiqua" w:cs="Times New Roman"/>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FC0649"/>
    <w:multiLevelType w:val="multilevel"/>
    <w:tmpl w:val="BB6EE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169373124">
    <w:abstractNumId w:val="1"/>
  </w:num>
  <w:num w:numId="2" w16cid:durableId="497768532">
    <w:abstractNumId w:val="9"/>
  </w:num>
  <w:num w:numId="3" w16cid:durableId="1378504205">
    <w:abstractNumId w:val="7"/>
  </w:num>
  <w:num w:numId="4" w16cid:durableId="334306534">
    <w:abstractNumId w:val="6"/>
  </w:num>
  <w:num w:numId="5" w16cid:durableId="1208025377">
    <w:abstractNumId w:val="8"/>
  </w:num>
  <w:num w:numId="6" w16cid:durableId="2133669548">
    <w:abstractNumId w:val="0"/>
  </w:num>
  <w:num w:numId="7" w16cid:durableId="719666915">
    <w:abstractNumId w:val="5"/>
  </w:num>
  <w:num w:numId="8" w16cid:durableId="1476221320">
    <w:abstractNumId w:val="3"/>
  </w:num>
  <w:num w:numId="9" w16cid:durableId="2130583584">
    <w:abstractNumId w:val="4"/>
  </w:num>
  <w:num w:numId="10" w16cid:durableId="806895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53A"/>
    <w:rsid w:val="00003813"/>
    <w:rsid w:val="00005380"/>
    <w:rsid w:val="00007BE8"/>
    <w:rsid w:val="0001163A"/>
    <w:rsid w:val="00015D74"/>
    <w:rsid w:val="00016C01"/>
    <w:rsid w:val="0002251F"/>
    <w:rsid w:val="000277C0"/>
    <w:rsid w:val="00030211"/>
    <w:rsid w:val="00041292"/>
    <w:rsid w:val="00041C0A"/>
    <w:rsid w:val="00044DAF"/>
    <w:rsid w:val="000450B0"/>
    <w:rsid w:val="00052858"/>
    <w:rsid w:val="000544C0"/>
    <w:rsid w:val="00056401"/>
    <w:rsid w:val="00063949"/>
    <w:rsid w:val="000643AF"/>
    <w:rsid w:val="00065C11"/>
    <w:rsid w:val="00071DEB"/>
    <w:rsid w:val="00075757"/>
    <w:rsid w:val="0008341A"/>
    <w:rsid w:val="00084DBE"/>
    <w:rsid w:val="00092D18"/>
    <w:rsid w:val="00094A06"/>
    <w:rsid w:val="0009742A"/>
    <w:rsid w:val="000A0031"/>
    <w:rsid w:val="000B129D"/>
    <w:rsid w:val="000B1D38"/>
    <w:rsid w:val="000B520F"/>
    <w:rsid w:val="000C223B"/>
    <w:rsid w:val="000C321D"/>
    <w:rsid w:val="000C49C1"/>
    <w:rsid w:val="000C516D"/>
    <w:rsid w:val="000C6AC7"/>
    <w:rsid w:val="000D1110"/>
    <w:rsid w:val="000D3683"/>
    <w:rsid w:val="000D383E"/>
    <w:rsid w:val="000D4129"/>
    <w:rsid w:val="000E0E92"/>
    <w:rsid w:val="000E107B"/>
    <w:rsid w:val="000E27F2"/>
    <w:rsid w:val="000E2918"/>
    <w:rsid w:val="000F0991"/>
    <w:rsid w:val="000F1530"/>
    <w:rsid w:val="000F1B51"/>
    <w:rsid w:val="00100956"/>
    <w:rsid w:val="00101204"/>
    <w:rsid w:val="00103A08"/>
    <w:rsid w:val="0011110A"/>
    <w:rsid w:val="00114FD7"/>
    <w:rsid w:val="001227E6"/>
    <w:rsid w:val="00125275"/>
    <w:rsid w:val="001267BB"/>
    <w:rsid w:val="00130EC7"/>
    <w:rsid w:val="00131AD5"/>
    <w:rsid w:val="00131ADD"/>
    <w:rsid w:val="00135076"/>
    <w:rsid w:val="001378DD"/>
    <w:rsid w:val="0014486D"/>
    <w:rsid w:val="001534FF"/>
    <w:rsid w:val="001543EF"/>
    <w:rsid w:val="001633DF"/>
    <w:rsid w:val="0016783B"/>
    <w:rsid w:val="00172B80"/>
    <w:rsid w:val="00173386"/>
    <w:rsid w:val="00174FC6"/>
    <w:rsid w:val="0018165A"/>
    <w:rsid w:val="00183604"/>
    <w:rsid w:val="00187542"/>
    <w:rsid w:val="001901EA"/>
    <w:rsid w:val="00193A8C"/>
    <w:rsid w:val="00193B6C"/>
    <w:rsid w:val="00197273"/>
    <w:rsid w:val="001A484F"/>
    <w:rsid w:val="001A4FA4"/>
    <w:rsid w:val="001A7389"/>
    <w:rsid w:val="001B7FD2"/>
    <w:rsid w:val="001C1343"/>
    <w:rsid w:val="001C2428"/>
    <w:rsid w:val="001C7C2C"/>
    <w:rsid w:val="001D2B64"/>
    <w:rsid w:val="001D7D70"/>
    <w:rsid w:val="001E3667"/>
    <w:rsid w:val="001F0B16"/>
    <w:rsid w:val="002030F1"/>
    <w:rsid w:val="00204000"/>
    <w:rsid w:val="00207253"/>
    <w:rsid w:val="00207ACF"/>
    <w:rsid w:val="00220990"/>
    <w:rsid w:val="00220C5C"/>
    <w:rsid w:val="0022137A"/>
    <w:rsid w:val="0022598A"/>
    <w:rsid w:val="0023461C"/>
    <w:rsid w:val="00236A59"/>
    <w:rsid w:val="002427DF"/>
    <w:rsid w:val="00247EA4"/>
    <w:rsid w:val="00252C22"/>
    <w:rsid w:val="00256255"/>
    <w:rsid w:val="00260E62"/>
    <w:rsid w:val="00262B68"/>
    <w:rsid w:val="00272257"/>
    <w:rsid w:val="00280060"/>
    <w:rsid w:val="002803DE"/>
    <w:rsid w:val="002826DC"/>
    <w:rsid w:val="00284CD4"/>
    <w:rsid w:val="002864FD"/>
    <w:rsid w:val="00295106"/>
    <w:rsid w:val="00295875"/>
    <w:rsid w:val="0029587E"/>
    <w:rsid w:val="002958DF"/>
    <w:rsid w:val="0029793F"/>
    <w:rsid w:val="002A17B2"/>
    <w:rsid w:val="002A7086"/>
    <w:rsid w:val="002B0088"/>
    <w:rsid w:val="002B0E44"/>
    <w:rsid w:val="002B1883"/>
    <w:rsid w:val="002C1643"/>
    <w:rsid w:val="002D3DC7"/>
    <w:rsid w:val="002D5979"/>
    <w:rsid w:val="002E0636"/>
    <w:rsid w:val="002E337B"/>
    <w:rsid w:val="002F1D29"/>
    <w:rsid w:val="002F1FD6"/>
    <w:rsid w:val="002F3591"/>
    <w:rsid w:val="003016D6"/>
    <w:rsid w:val="0030251E"/>
    <w:rsid w:val="00302702"/>
    <w:rsid w:val="00306151"/>
    <w:rsid w:val="003063F9"/>
    <w:rsid w:val="003130D7"/>
    <w:rsid w:val="0031317E"/>
    <w:rsid w:val="00316009"/>
    <w:rsid w:val="00316496"/>
    <w:rsid w:val="0031772D"/>
    <w:rsid w:val="00323684"/>
    <w:rsid w:val="0033132F"/>
    <w:rsid w:val="00332AE4"/>
    <w:rsid w:val="00335076"/>
    <w:rsid w:val="003441F7"/>
    <w:rsid w:val="00344B46"/>
    <w:rsid w:val="00353D3D"/>
    <w:rsid w:val="0035584B"/>
    <w:rsid w:val="00357E3A"/>
    <w:rsid w:val="00363EEA"/>
    <w:rsid w:val="00367123"/>
    <w:rsid w:val="003679F7"/>
    <w:rsid w:val="003702E5"/>
    <w:rsid w:val="00371E8B"/>
    <w:rsid w:val="00372B10"/>
    <w:rsid w:val="00372D42"/>
    <w:rsid w:val="00376757"/>
    <w:rsid w:val="00377DFF"/>
    <w:rsid w:val="003855F8"/>
    <w:rsid w:val="00386187"/>
    <w:rsid w:val="00386481"/>
    <w:rsid w:val="003A0E9F"/>
    <w:rsid w:val="003A49E4"/>
    <w:rsid w:val="003B0054"/>
    <w:rsid w:val="003B0A52"/>
    <w:rsid w:val="003B117F"/>
    <w:rsid w:val="003B2123"/>
    <w:rsid w:val="003B7CA7"/>
    <w:rsid w:val="003C1B64"/>
    <w:rsid w:val="003C1B69"/>
    <w:rsid w:val="003C46DF"/>
    <w:rsid w:val="003C5756"/>
    <w:rsid w:val="003D02E5"/>
    <w:rsid w:val="003D1A9E"/>
    <w:rsid w:val="003D4924"/>
    <w:rsid w:val="003E0B60"/>
    <w:rsid w:val="003E40A4"/>
    <w:rsid w:val="003E464C"/>
    <w:rsid w:val="003E51E5"/>
    <w:rsid w:val="003F0055"/>
    <w:rsid w:val="003F4F5D"/>
    <w:rsid w:val="003F5E41"/>
    <w:rsid w:val="004003A3"/>
    <w:rsid w:val="004025A0"/>
    <w:rsid w:val="00405EC6"/>
    <w:rsid w:val="00405FF5"/>
    <w:rsid w:val="00407615"/>
    <w:rsid w:val="00441246"/>
    <w:rsid w:val="0044218A"/>
    <w:rsid w:val="00444F43"/>
    <w:rsid w:val="00455DA3"/>
    <w:rsid w:val="00463595"/>
    <w:rsid w:val="00465BF1"/>
    <w:rsid w:val="00480227"/>
    <w:rsid w:val="004834BE"/>
    <w:rsid w:val="004837F6"/>
    <w:rsid w:val="00483AB9"/>
    <w:rsid w:val="00483F37"/>
    <w:rsid w:val="0049527D"/>
    <w:rsid w:val="004A7BF8"/>
    <w:rsid w:val="004B05F3"/>
    <w:rsid w:val="004C0C4E"/>
    <w:rsid w:val="004C146C"/>
    <w:rsid w:val="004C2234"/>
    <w:rsid w:val="004C4D0E"/>
    <w:rsid w:val="004C65EB"/>
    <w:rsid w:val="004D5FBA"/>
    <w:rsid w:val="004D6216"/>
    <w:rsid w:val="004D6712"/>
    <w:rsid w:val="004E175F"/>
    <w:rsid w:val="004F0B40"/>
    <w:rsid w:val="004F508C"/>
    <w:rsid w:val="004F7DF3"/>
    <w:rsid w:val="0050074F"/>
    <w:rsid w:val="00503A22"/>
    <w:rsid w:val="00503A81"/>
    <w:rsid w:val="00503FA9"/>
    <w:rsid w:val="00504535"/>
    <w:rsid w:val="005062C0"/>
    <w:rsid w:val="005073B3"/>
    <w:rsid w:val="005100E0"/>
    <w:rsid w:val="0051063B"/>
    <w:rsid w:val="005116BD"/>
    <w:rsid w:val="00513772"/>
    <w:rsid w:val="00513AE1"/>
    <w:rsid w:val="005167CC"/>
    <w:rsid w:val="00516FC9"/>
    <w:rsid w:val="00522206"/>
    <w:rsid w:val="005245E6"/>
    <w:rsid w:val="00537913"/>
    <w:rsid w:val="00540386"/>
    <w:rsid w:val="0054068B"/>
    <w:rsid w:val="00540BF1"/>
    <w:rsid w:val="00541C69"/>
    <w:rsid w:val="00546743"/>
    <w:rsid w:val="005473AC"/>
    <w:rsid w:val="0055038C"/>
    <w:rsid w:val="00554A1C"/>
    <w:rsid w:val="005566C9"/>
    <w:rsid w:val="00556FC0"/>
    <w:rsid w:val="0055713B"/>
    <w:rsid w:val="00560127"/>
    <w:rsid w:val="00561AA8"/>
    <w:rsid w:val="00571816"/>
    <w:rsid w:val="005849F5"/>
    <w:rsid w:val="00585316"/>
    <w:rsid w:val="005964D6"/>
    <w:rsid w:val="005A3CEB"/>
    <w:rsid w:val="005B216F"/>
    <w:rsid w:val="005B590D"/>
    <w:rsid w:val="005C1DE6"/>
    <w:rsid w:val="005E1374"/>
    <w:rsid w:val="005E1A15"/>
    <w:rsid w:val="005E6644"/>
    <w:rsid w:val="005F0D99"/>
    <w:rsid w:val="005F1D2C"/>
    <w:rsid w:val="005F411B"/>
    <w:rsid w:val="005F4CAB"/>
    <w:rsid w:val="005F6B61"/>
    <w:rsid w:val="005F70EA"/>
    <w:rsid w:val="005F7331"/>
    <w:rsid w:val="005F7949"/>
    <w:rsid w:val="005F7B39"/>
    <w:rsid w:val="00600134"/>
    <w:rsid w:val="00602FF8"/>
    <w:rsid w:val="006032AE"/>
    <w:rsid w:val="00605AA5"/>
    <w:rsid w:val="006105E5"/>
    <w:rsid w:val="00620BD9"/>
    <w:rsid w:val="00621C03"/>
    <w:rsid w:val="00621DD1"/>
    <w:rsid w:val="006227CD"/>
    <w:rsid w:val="00626555"/>
    <w:rsid w:val="00631F8B"/>
    <w:rsid w:val="00635998"/>
    <w:rsid w:val="00636190"/>
    <w:rsid w:val="00646778"/>
    <w:rsid w:val="0065235E"/>
    <w:rsid w:val="00653DCC"/>
    <w:rsid w:val="00657805"/>
    <w:rsid w:val="0066293C"/>
    <w:rsid w:val="00663E2A"/>
    <w:rsid w:val="00664891"/>
    <w:rsid w:val="00670A79"/>
    <w:rsid w:val="00671CF9"/>
    <w:rsid w:val="00672AD8"/>
    <w:rsid w:val="00673C54"/>
    <w:rsid w:val="0068118A"/>
    <w:rsid w:val="00682482"/>
    <w:rsid w:val="00685080"/>
    <w:rsid w:val="00687912"/>
    <w:rsid w:val="0068791B"/>
    <w:rsid w:val="006911C2"/>
    <w:rsid w:val="006A2351"/>
    <w:rsid w:val="006B2533"/>
    <w:rsid w:val="006B32F3"/>
    <w:rsid w:val="006B3571"/>
    <w:rsid w:val="006B37F2"/>
    <w:rsid w:val="006B3C6A"/>
    <w:rsid w:val="006B44E3"/>
    <w:rsid w:val="006C4334"/>
    <w:rsid w:val="006C6347"/>
    <w:rsid w:val="006C78D0"/>
    <w:rsid w:val="006D0C28"/>
    <w:rsid w:val="006E1453"/>
    <w:rsid w:val="006E38E3"/>
    <w:rsid w:val="006E435A"/>
    <w:rsid w:val="006E731B"/>
    <w:rsid w:val="006F01E6"/>
    <w:rsid w:val="006F602A"/>
    <w:rsid w:val="00700086"/>
    <w:rsid w:val="0070231E"/>
    <w:rsid w:val="00710BFE"/>
    <w:rsid w:val="007136EB"/>
    <w:rsid w:val="007209F1"/>
    <w:rsid w:val="00723A37"/>
    <w:rsid w:val="00730450"/>
    <w:rsid w:val="00732DC7"/>
    <w:rsid w:val="00734733"/>
    <w:rsid w:val="007375BC"/>
    <w:rsid w:val="0074175E"/>
    <w:rsid w:val="007529D9"/>
    <w:rsid w:val="0075739A"/>
    <w:rsid w:val="00763C6D"/>
    <w:rsid w:val="00766065"/>
    <w:rsid w:val="00766E8A"/>
    <w:rsid w:val="007731AF"/>
    <w:rsid w:val="007830E9"/>
    <w:rsid w:val="00790989"/>
    <w:rsid w:val="0079178B"/>
    <w:rsid w:val="00791887"/>
    <w:rsid w:val="00793166"/>
    <w:rsid w:val="00794A01"/>
    <w:rsid w:val="00796930"/>
    <w:rsid w:val="00797FB4"/>
    <w:rsid w:val="007A330C"/>
    <w:rsid w:val="007A5219"/>
    <w:rsid w:val="007A6D3C"/>
    <w:rsid w:val="007C24A7"/>
    <w:rsid w:val="007C3233"/>
    <w:rsid w:val="007C425B"/>
    <w:rsid w:val="007C5884"/>
    <w:rsid w:val="007C67C0"/>
    <w:rsid w:val="007D0B95"/>
    <w:rsid w:val="007D48DE"/>
    <w:rsid w:val="007D5F14"/>
    <w:rsid w:val="007E15F7"/>
    <w:rsid w:val="007E28E0"/>
    <w:rsid w:val="007E30CA"/>
    <w:rsid w:val="007F5A60"/>
    <w:rsid w:val="00800AC6"/>
    <w:rsid w:val="00804A3A"/>
    <w:rsid w:val="00810791"/>
    <w:rsid w:val="00812D4A"/>
    <w:rsid w:val="008155D7"/>
    <w:rsid w:val="00816BE6"/>
    <w:rsid w:val="00825013"/>
    <w:rsid w:val="008252C6"/>
    <w:rsid w:val="00825472"/>
    <w:rsid w:val="00832874"/>
    <w:rsid w:val="00832FD0"/>
    <w:rsid w:val="00833B92"/>
    <w:rsid w:val="00840011"/>
    <w:rsid w:val="00842D89"/>
    <w:rsid w:val="008435AF"/>
    <w:rsid w:val="0084679C"/>
    <w:rsid w:val="00850C0E"/>
    <w:rsid w:val="00851EC4"/>
    <w:rsid w:val="00856CB1"/>
    <w:rsid w:val="008641B5"/>
    <w:rsid w:val="00866BA3"/>
    <w:rsid w:val="0087467F"/>
    <w:rsid w:val="00876D88"/>
    <w:rsid w:val="00885720"/>
    <w:rsid w:val="00887E0D"/>
    <w:rsid w:val="00890AEA"/>
    <w:rsid w:val="0089114C"/>
    <w:rsid w:val="008A3245"/>
    <w:rsid w:val="008B22EB"/>
    <w:rsid w:val="008B3104"/>
    <w:rsid w:val="008C29BF"/>
    <w:rsid w:val="008C3BCE"/>
    <w:rsid w:val="008C3C52"/>
    <w:rsid w:val="008C4E4A"/>
    <w:rsid w:val="008D3A08"/>
    <w:rsid w:val="008D3C33"/>
    <w:rsid w:val="008E0299"/>
    <w:rsid w:val="008F21D1"/>
    <w:rsid w:val="008F2C4B"/>
    <w:rsid w:val="00921A62"/>
    <w:rsid w:val="009270D7"/>
    <w:rsid w:val="009307B7"/>
    <w:rsid w:val="0093083A"/>
    <w:rsid w:val="00931EF3"/>
    <w:rsid w:val="009338F2"/>
    <w:rsid w:val="0093409E"/>
    <w:rsid w:val="00940488"/>
    <w:rsid w:val="0094054D"/>
    <w:rsid w:val="00944768"/>
    <w:rsid w:val="00946419"/>
    <w:rsid w:val="00952C33"/>
    <w:rsid w:val="00955146"/>
    <w:rsid w:val="00965DAC"/>
    <w:rsid w:val="009669F5"/>
    <w:rsid w:val="00966E95"/>
    <w:rsid w:val="00973DAB"/>
    <w:rsid w:val="00982D2A"/>
    <w:rsid w:val="00984928"/>
    <w:rsid w:val="0098509A"/>
    <w:rsid w:val="00991D00"/>
    <w:rsid w:val="009921B5"/>
    <w:rsid w:val="009955BA"/>
    <w:rsid w:val="009961A1"/>
    <w:rsid w:val="009A1312"/>
    <w:rsid w:val="009B16A7"/>
    <w:rsid w:val="009B41B9"/>
    <w:rsid w:val="009B4492"/>
    <w:rsid w:val="009B58CF"/>
    <w:rsid w:val="009C18AA"/>
    <w:rsid w:val="009C2498"/>
    <w:rsid w:val="009D0387"/>
    <w:rsid w:val="009D03D9"/>
    <w:rsid w:val="009E129B"/>
    <w:rsid w:val="009E50C2"/>
    <w:rsid w:val="009F4B2B"/>
    <w:rsid w:val="00A04394"/>
    <w:rsid w:val="00A0740A"/>
    <w:rsid w:val="00A14BFE"/>
    <w:rsid w:val="00A1569B"/>
    <w:rsid w:val="00A174A8"/>
    <w:rsid w:val="00A207C5"/>
    <w:rsid w:val="00A22063"/>
    <w:rsid w:val="00A262F8"/>
    <w:rsid w:val="00A36C18"/>
    <w:rsid w:val="00A41353"/>
    <w:rsid w:val="00A4562F"/>
    <w:rsid w:val="00A52E79"/>
    <w:rsid w:val="00A62612"/>
    <w:rsid w:val="00A673E4"/>
    <w:rsid w:val="00A8258B"/>
    <w:rsid w:val="00A9089B"/>
    <w:rsid w:val="00A96693"/>
    <w:rsid w:val="00AA7F36"/>
    <w:rsid w:val="00AB0888"/>
    <w:rsid w:val="00AB1EFE"/>
    <w:rsid w:val="00AB3260"/>
    <w:rsid w:val="00AB495B"/>
    <w:rsid w:val="00AB5C26"/>
    <w:rsid w:val="00AC09E2"/>
    <w:rsid w:val="00AC1899"/>
    <w:rsid w:val="00AD353A"/>
    <w:rsid w:val="00AD43F2"/>
    <w:rsid w:val="00AD5DB8"/>
    <w:rsid w:val="00AD71E9"/>
    <w:rsid w:val="00AE2D33"/>
    <w:rsid w:val="00AF15D2"/>
    <w:rsid w:val="00AF3DB1"/>
    <w:rsid w:val="00AF53E1"/>
    <w:rsid w:val="00B00B89"/>
    <w:rsid w:val="00B0202C"/>
    <w:rsid w:val="00B0424B"/>
    <w:rsid w:val="00B045C9"/>
    <w:rsid w:val="00B05D0A"/>
    <w:rsid w:val="00B06D9B"/>
    <w:rsid w:val="00B07C42"/>
    <w:rsid w:val="00B13059"/>
    <w:rsid w:val="00B16139"/>
    <w:rsid w:val="00B22309"/>
    <w:rsid w:val="00B27E20"/>
    <w:rsid w:val="00B3276A"/>
    <w:rsid w:val="00B33910"/>
    <w:rsid w:val="00B34261"/>
    <w:rsid w:val="00B373FB"/>
    <w:rsid w:val="00B449E8"/>
    <w:rsid w:val="00B45048"/>
    <w:rsid w:val="00B45C16"/>
    <w:rsid w:val="00B52B6E"/>
    <w:rsid w:val="00B5488A"/>
    <w:rsid w:val="00B57E79"/>
    <w:rsid w:val="00B615CA"/>
    <w:rsid w:val="00B639AC"/>
    <w:rsid w:val="00B63C76"/>
    <w:rsid w:val="00B703D9"/>
    <w:rsid w:val="00B70CF1"/>
    <w:rsid w:val="00B72696"/>
    <w:rsid w:val="00B73723"/>
    <w:rsid w:val="00B76893"/>
    <w:rsid w:val="00B855F3"/>
    <w:rsid w:val="00B91406"/>
    <w:rsid w:val="00B91B7C"/>
    <w:rsid w:val="00B91FB2"/>
    <w:rsid w:val="00B93652"/>
    <w:rsid w:val="00BA3148"/>
    <w:rsid w:val="00BA3821"/>
    <w:rsid w:val="00BA6FE0"/>
    <w:rsid w:val="00BA73F6"/>
    <w:rsid w:val="00BB077C"/>
    <w:rsid w:val="00BB0CE5"/>
    <w:rsid w:val="00BB6F81"/>
    <w:rsid w:val="00BC1887"/>
    <w:rsid w:val="00BC2A2B"/>
    <w:rsid w:val="00BC6707"/>
    <w:rsid w:val="00BC71AF"/>
    <w:rsid w:val="00BD3E57"/>
    <w:rsid w:val="00BD47D7"/>
    <w:rsid w:val="00BD6648"/>
    <w:rsid w:val="00BD6669"/>
    <w:rsid w:val="00BD6F50"/>
    <w:rsid w:val="00BE0B9D"/>
    <w:rsid w:val="00BE121D"/>
    <w:rsid w:val="00BE39DE"/>
    <w:rsid w:val="00BF393F"/>
    <w:rsid w:val="00BF398C"/>
    <w:rsid w:val="00BF3B30"/>
    <w:rsid w:val="00BF47A3"/>
    <w:rsid w:val="00BF7BC0"/>
    <w:rsid w:val="00C01887"/>
    <w:rsid w:val="00C01DB5"/>
    <w:rsid w:val="00C02824"/>
    <w:rsid w:val="00C05AEC"/>
    <w:rsid w:val="00C0771C"/>
    <w:rsid w:val="00C20CD3"/>
    <w:rsid w:val="00C22850"/>
    <w:rsid w:val="00C231FD"/>
    <w:rsid w:val="00C2545F"/>
    <w:rsid w:val="00C37A3B"/>
    <w:rsid w:val="00C420E4"/>
    <w:rsid w:val="00C45628"/>
    <w:rsid w:val="00C459A1"/>
    <w:rsid w:val="00C5025F"/>
    <w:rsid w:val="00C50585"/>
    <w:rsid w:val="00C50FC0"/>
    <w:rsid w:val="00C57AB0"/>
    <w:rsid w:val="00C642A1"/>
    <w:rsid w:val="00C67143"/>
    <w:rsid w:val="00C70A5C"/>
    <w:rsid w:val="00C74475"/>
    <w:rsid w:val="00C760C2"/>
    <w:rsid w:val="00C8781F"/>
    <w:rsid w:val="00C900F4"/>
    <w:rsid w:val="00C94E66"/>
    <w:rsid w:val="00CA1931"/>
    <w:rsid w:val="00CA3CC8"/>
    <w:rsid w:val="00CB0B0C"/>
    <w:rsid w:val="00CB14E3"/>
    <w:rsid w:val="00CB2D41"/>
    <w:rsid w:val="00CB4A55"/>
    <w:rsid w:val="00CB576D"/>
    <w:rsid w:val="00CB5E7A"/>
    <w:rsid w:val="00CB6F95"/>
    <w:rsid w:val="00CC0325"/>
    <w:rsid w:val="00CC644E"/>
    <w:rsid w:val="00CD1D2E"/>
    <w:rsid w:val="00CD4B4C"/>
    <w:rsid w:val="00CE1EFC"/>
    <w:rsid w:val="00CE50E6"/>
    <w:rsid w:val="00CF37FA"/>
    <w:rsid w:val="00CF72AD"/>
    <w:rsid w:val="00D007FA"/>
    <w:rsid w:val="00D018AA"/>
    <w:rsid w:val="00D02FB5"/>
    <w:rsid w:val="00D03684"/>
    <w:rsid w:val="00D10044"/>
    <w:rsid w:val="00D10EDC"/>
    <w:rsid w:val="00D12662"/>
    <w:rsid w:val="00D13EA7"/>
    <w:rsid w:val="00D1406E"/>
    <w:rsid w:val="00D153C1"/>
    <w:rsid w:val="00D169EE"/>
    <w:rsid w:val="00D25FAE"/>
    <w:rsid w:val="00D2691A"/>
    <w:rsid w:val="00D34E57"/>
    <w:rsid w:val="00D412A5"/>
    <w:rsid w:val="00D420A5"/>
    <w:rsid w:val="00D440E4"/>
    <w:rsid w:val="00D4420F"/>
    <w:rsid w:val="00D45640"/>
    <w:rsid w:val="00D4645B"/>
    <w:rsid w:val="00D46DEB"/>
    <w:rsid w:val="00D47F0F"/>
    <w:rsid w:val="00D57128"/>
    <w:rsid w:val="00D62AB4"/>
    <w:rsid w:val="00D648DC"/>
    <w:rsid w:val="00D668C4"/>
    <w:rsid w:val="00D7021D"/>
    <w:rsid w:val="00D731C1"/>
    <w:rsid w:val="00D84A8D"/>
    <w:rsid w:val="00D86AF4"/>
    <w:rsid w:val="00D92515"/>
    <w:rsid w:val="00D9594C"/>
    <w:rsid w:val="00DA4C8D"/>
    <w:rsid w:val="00DB5479"/>
    <w:rsid w:val="00DB653A"/>
    <w:rsid w:val="00DC028A"/>
    <w:rsid w:val="00DC3BB3"/>
    <w:rsid w:val="00DC6EAA"/>
    <w:rsid w:val="00DE29DA"/>
    <w:rsid w:val="00DE5223"/>
    <w:rsid w:val="00DE5E3B"/>
    <w:rsid w:val="00DF36E3"/>
    <w:rsid w:val="00DF42D4"/>
    <w:rsid w:val="00E1039D"/>
    <w:rsid w:val="00E137FF"/>
    <w:rsid w:val="00E14E23"/>
    <w:rsid w:val="00E162FF"/>
    <w:rsid w:val="00E1797C"/>
    <w:rsid w:val="00E20BEB"/>
    <w:rsid w:val="00E22749"/>
    <w:rsid w:val="00E230C4"/>
    <w:rsid w:val="00E24734"/>
    <w:rsid w:val="00E303AA"/>
    <w:rsid w:val="00E305F8"/>
    <w:rsid w:val="00E32068"/>
    <w:rsid w:val="00E33176"/>
    <w:rsid w:val="00E33745"/>
    <w:rsid w:val="00E3624C"/>
    <w:rsid w:val="00E364D0"/>
    <w:rsid w:val="00E3682D"/>
    <w:rsid w:val="00E36A7B"/>
    <w:rsid w:val="00E37AF7"/>
    <w:rsid w:val="00E431F4"/>
    <w:rsid w:val="00E45755"/>
    <w:rsid w:val="00E46AF4"/>
    <w:rsid w:val="00E479D6"/>
    <w:rsid w:val="00E53AF5"/>
    <w:rsid w:val="00E54B5A"/>
    <w:rsid w:val="00E570CD"/>
    <w:rsid w:val="00E6061F"/>
    <w:rsid w:val="00E613A6"/>
    <w:rsid w:val="00E65AAF"/>
    <w:rsid w:val="00E66654"/>
    <w:rsid w:val="00E7511F"/>
    <w:rsid w:val="00E83A56"/>
    <w:rsid w:val="00E960E8"/>
    <w:rsid w:val="00EA0EA3"/>
    <w:rsid w:val="00EA35EF"/>
    <w:rsid w:val="00EA543C"/>
    <w:rsid w:val="00EB0728"/>
    <w:rsid w:val="00EB16BF"/>
    <w:rsid w:val="00EB17D7"/>
    <w:rsid w:val="00EB3E12"/>
    <w:rsid w:val="00EC0448"/>
    <w:rsid w:val="00EC5D70"/>
    <w:rsid w:val="00EC73D5"/>
    <w:rsid w:val="00ED1381"/>
    <w:rsid w:val="00ED592B"/>
    <w:rsid w:val="00ED6AE2"/>
    <w:rsid w:val="00EE3117"/>
    <w:rsid w:val="00EE4AB6"/>
    <w:rsid w:val="00EE52ED"/>
    <w:rsid w:val="00EE6E88"/>
    <w:rsid w:val="00EF09F9"/>
    <w:rsid w:val="00EF1588"/>
    <w:rsid w:val="00EF165F"/>
    <w:rsid w:val="00EF4D14"/>
    <w:rsid w:val="00EF523E"/>
    <w:rsid w:val="00F0027A"/>
    <w:rsid w:val="00F00625"/>
    <w:rsid w:val="00F0149F"/>
    <w:rsid w:val="00F05168"/>
    <w:rsid w:val="00F114CE"/>
    <w:rsid w:val="00F16CF6"/>
    <w:rsid w:val="00F1717E"/>
    <w:rsid w:val="00F20445"/>
    <w:rsid w:val="00F260A9"/>
    <w:rsid w:val="00F2777B"/>
    <w:rsid w:val="00F31204"/>
    <w:rsid w:val="00F339A4"/>
    <w:rsid w:val="00F34F38"/>
    <w:rsid w:val="00F35C95"/>
    <w:rsid w:val="00F35DDB"/>
    <w:rsid w:val="00F41C5F"/>
    <w:rsid w:val="00F435B2"/>
    <w:rsid w:val="00F44B85"/>
    <w:rsid w:val="00F54007"/>
    <w:rsid w:val="00F55AEB"/>
    <w:rsid w:val="00F55E89"/>
    <w:rsid w:val="00F56948"/>
    <w:rsid w:val="00F57032"/>
    <w:rsid w:val="00F57D36"/>
    <w:rsid w:val="00F62510"/>
    <w:rsid w:val="00F64337"/>
    <w:rsid w:val="00F677E8"/>
    <w:rsid w:val="00F70447"/>
    <w:rsid w:val="00F73C27"/>
    <w:rsid w:val="00F819A8"/>
    <w:rsid w:val="00F86E59"/>
    <w:rsid w:val="00F91213"/>
    <w:rsid w:val="00F92BEF"/>
    <w:rsid w:val="00FA01D5"/>
    <w:rsid w:val="00FB27A1"/>
    <w:rsid w:val="00FB772F"/>
    <w:rsid w:val="00FC178A"/>
    <w:rsid w:val="00FC7FF4"/>
    <w:rsid w:val="00FD1198"/>
    <w:rsid w:val="00FD1748"/>
    <w:rsid w:val="00FE77FE"/>
    <w:rsid w:val="00FF0D85"/>
    <w:rsid w:val="00FF1D1A"/>
    <w:rsid w:val="00FF45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6BB6E"/>
  <w15:docId w15:val="{E0257C57-6F50-419F-B9E7-34F782688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n"/>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LineNumber">
    <w:name w:val="line number"/>
    <w:basedOn w:val="DefaultParagraphFont"/>
    <w:uiPriority w:val="99"/>
    <w:semiHidden/>
    <w:unhideWhenUsed/>
    <w:rsid w:val="00B91B7C"/>
  </w:style>
  <w:style w:type="paragraph" w:styleId="FootnoteText">
    <w:name w:val="footnote text"/>
    <w:basedOn w:val="Normal"/>
    <w:link w:val="FootnoteTextChar"/>
    <w:uiPriority w:val="99"/>
    <w:semiHidden/>
    <w:unhideWhenUsed/>
    <w:rsid w:val="00252C22"/>
    <w:pPr>
      <w:spacing w:line="240" w:lineRule="auto"/>
    </w:pPr>
    <w:rPr>
      <w:sz w:val="20"/>
      <w:szCs w:val="20"/>
    </w:rPr>
  </w:style>
  <w:style w:type="character" w:customStyle="1" w:styleId="FootnoteTextChar">
    <w:name w:val="Footnote Text Char"/>
    <w:link w:val="FootnoteText"/>
    <w:uiPriority w:val="99"/>
    <w:semiHidden/>
    <w:rsid w:val="00252C22"/>
    <w:rPr>
      <w:sz w:val="20"/>
      <w:szCs w:val="20"/>
    </w:rPr>
  </w:style>
  <w:style w:type="character" w:styleId="FootnoteReference">
    <w:name w:val="footnote reference"/>
    <w:uiPriority w:val="99"/>
    <w:semiHidden/>
    <w:unhideWhenUsed/>
    <w:rsid w:val="00252C22"/>
    <w:rPr>
      <w:vertAlign w:val="superscript"/>
    </w:rPr>
  </w:style>
  <w:style w:type="paragraph" w:styleId="NormalWeb">
    <w:name w:val="Normal (Web)"/>
    <w:basedOn w:val="Normal"/>
    <w:uiPriority w:val="99"/>
    <w:unhideWhenUsed/>
    <w:rsid w:val="00252C2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hitespace-nowrap">
    <w:name w:val="whitespace-nowrap"/>
    <w:basedOn w:val="DefaultParagraphFont"/>
    <w:rsid w:val="003B0A52"/>
  </w:style>
  <w:style w:type="character" w:customStyle="1" w:styleId="hoverbg-super">
    <w:name w:val="hover:bg-super"/>
    <w:basedOn w:val="DefaultParagraphFont"/>
    <w:rsid w:val="003B0A52"/>
  </w:style>
  <w:style w:type="paragraph" w:customStyle="1" w:styleId="my-0">
    <w:name w:val="my-0"/>
    <w:basedOn w:val="Normal"/>
    <w:rsid w:val="00C7447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56401"/>
    <w:pPr>
      <w:ind w:left="720"/>
      <w:contextualSpacing/>
    </w:pPr>
  </w:style>
  <w:style w:type="character" w:styleId="Strong">
    <w:name w:val="Strong"/>
    <w:uiPriority w:val="22"/>
    <w:qFormat/>
    <w:rsid w:val="000D383E"/>
    <w:rPr>
      <w:b/>
      <w:bCs/>
    </w:rPr>
  </w:style>
  <w:style w:type="paragraph" w:customStyle="1" w:styleId="Default">
    <w:name w:val="Default"/>
    <w:rsid w:val="00207253"/>
    <w:pPr>
      <w:autoSpaceDE w:val="0"/>
      <w:autoSpaceDN w:val="0"/>
      <w:adjustRightInd w:val="0"/>
    </w:pPr>
    <w:rPr>
      <w:rFonts w:ascii="Book Antiqua" w:hAnsi="Book Antiqua" w:cs="Book Antiqua"/>
      <w:color w:val="000000"/>
      <w:sz w:val="24"/>
      <w:szCs w:val="24"/>
    </w:rPr>
  </w:style>
  <w:style w:type="paragraph" w:customStyle="1" w:styleId="my-2">
    <w:name w:val="my-2"/>
    <w:basedOn w:val="Normal"/>
    <w:rsid w:val="00FE77F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C57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64717">
      <w:bodyDiv w:val="1"/>
      <w:marLeft w:val="0"/>
      <w:marRight w:val="0"/>
      <w:marTop w:val="0"/>
      <w:marBottom w:val="0"/>
      <w:divBdr>
        <w:top w:val="none" w:sz="0" w:space="0" w:color="auto"/>
        <w:left w:val="none" w:sz="0" w:space="0" w:color="auto"/>
        <w:bottom w:val="none" w:sz="0" w:space="0" w:color="auto"/>
        <w:right w:val="none" w:sz="0" w:space="0" w:color="auto"/>
      </w:divBdr>
    </w:div>
    <w:div w:id="453329239">
      <w:bodyDiv w:val="1"/>
      <w:marLeft w:val="0"/>
      <w:marRight w:val="0"/>
      <w:marTop w:val="0"/>
      <w:marBottom w:val="0"/>
      <w:divBdr>
        <w:top w:val="none" w:sz="0" w:space="0" w:color="auto"/>
        <w:left w:val="none" w:sz="0" w:space="0" w:color="auto"/>
        <w:bottom w:val="none" w:sz="0" w:space="0" w:color="auto"/>
        <w:right w:val="none" w:sz="0" w:space="0" w:color="auto"/>
      </w:divBdr>
    </w:div>
    <w:div w:id="1098133388">
      <w:bodyDiv w:val="1"/>
      <w:marLeft w:val="0"/>
      <w:marRight w:val="0"/>
      <w:marTop w:val="0"/>
      <w:marBottom w:val="0"/>
      <w:divBdr>
        <w:top w:val="none" w:sz="0" w:space="0" w:color="auto"/>
        <w:left w:val="none" w:sz="0" w:space="0" w:color="auto"/>
        <w:bottom w:val="none" w:sz="0" w:space="0" w:color="auto"/>
        <w:right w:val="none" w:sz="0" w:space="0" w:color="auto"/>
      </w:divBdr>
    </w:div>
    <w:div w:id="1439174754">
      <w:bodyDiv w:val="1"/>
      <w:marLeft w:val="0"/>
      <w:marRight w:val="0"/>
      <w:marTop w:val="0"/>
      <w:marBottom w:val="0"/>
      <w:divBdr>
        <w:top w:val="none" w:sz="0" w:space="0" w:color="auto"/>
        <w:left w:val="none" w:sz="0" w:space="0" w:color="auto"/>
        <w:bottom w:val="none" w:sz="0" w:space="0" w:color="auto"/>
        <w:right w:val="none" w:sz="0" w:space="0" w:color="auto"/>
      </w:divBdr>
    </w:div>
    <w:div w:id="1680042976">
      <w:bodyDiv w:val="1"/>
      <w:marLeft w:val="0"/>
      <w:marRight w:val="0"/>
      <w:marTop w:val="0"/>
      <w:marBottom w:val="0"/>
      <w:divBdr>
        <w:top w:val="none" w:sz="0" w:space="0" w:color="auto"/>
        <w:left w:val="none" w:sz="0" w:space="0" w:color="auto"/>
        <w:bottom w:val="none" w:sz="0" w:space="0" w:color="auto"/>
        <w:right w:val="none" w:sz="0" w:space="0" w:color="auto"/>
      </w:divBdr>
    </w:div>
    <w:div w:id="1736855349">
      <w:bodyDiv w:val="1"/>
      <w:marLeft w:val="0"/>
      <w:marRight w:val="0"/>
      <w:marTop w:val="0"/>
      <w:marBottom w:val="0"/>
      <w:divBdr>
        <w:top w:val="none" w:sz="0" w:space="0" w:color="auto"/>
        <w:left w:val="none" w:sz="0" w:space="0" w:color="auto"/>
        <w:bottom w:val="none" w:sz="0" w:space="0" w:color="auto"/>
        <w:right w:val="none" w:sz="0" w:space="0" w:color="auto"/>
      </w:divBdr>
    </w:div>
    <w:div w:id="2101247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4SQX5P7U7WPY-958212181-819150</_dlc_DocId>
    <_dlc_DocIdUrl xmlns="c890fddd-4e87-4e08-8b51-545f2a3f7b06">
      <Url>https://senpr.sharepoint.com/sites/obralegislativa/_layouts/15/DocIdRedir.aspx?ID=4SQX5P7U7WPY-958212181-819150</Url>
      <Description>4SQX5P7U7WPY-958212181-819150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5B2158-4D74-47DF-A970-DDDBC669DD40}">
  <ds:schemaRefs>
    <ds:schemaRef ds:uri="http://schemas.openxmlformats.org/officeDocument/2006/bibliography"/>
  </ds:schemaRefs>
</ds:datastoreItem>
</file>

<file path=customXml/itemProps2.xml><?xml version="1.0" encoding="utf-8"?>
<ds:datastoreItem xmlns:ds="http://schemas.openxmlformats.org/officeDocument/2006/customXml" ds:itemID="{CC0B5C70-459D-460F-AA76-A0D593BACD8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0A5722A-ED08-4D5C-B4D3-D285449E2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7B2FBE-B8EB-4888-999A-FECEEBC45929}">
  <ds:schemaRefs>
    <ds:schemaRef ds:uri="http://schemas.microsoft.com/sharepoint/events"/>
  </ds:schemaRefs>
</ds:datastoreItem>
</file>

<file path=customXml/itemProps5.xml><?xml version="1.0" encoding="utf-8"?>
<ds:datastoreItem xmlns:ds="http://schemas.openxmlformats.org/officeDocument/2006/customXml" ds:itemID="{BD734357-9906-45D4-BEC5-9BEBFC9476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3621</Words>
  <Characters>20646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J. González (Trámites y Récords)</dc:creator>
  <cp:keywords/>
  <cp:lastModifiedBy>Monica Maldonado Gonzalez (Trámites y Récords)</cp:lastModifiedBy>
  <cp:revision>2</cp:revision>
  <cp:lastPrinted>2025-09-24T15:44:00Z</cp:lastPrinted>
  <dcterms:created xsi:type="dcterms:W3CDTF">2025-09-26T17:22:00Z</dcterms:created>
  <dcterms:modified xsi:type="dcterms:W3CDTF">2025-09-26T17:22:00Z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ccedcf81-68c2-4ca1-b59d-753027d8c402</vt:lpwstr>
  </property>
  <property fmtid="{D5CDD505-2E9C-101B-9397-08002B2CF9AE}" pid="4" name="MediaServiceImageTags">
    <vt:lpwstr/>
  </property>
</Properties>
</file>