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91ACE" w14:textId="000A47CF" w:rsidR="009F4934" w:rsidRPr="0066358F" w:rsidRDefault="009F4934" w:rsidP="00235DFB">
      <w:pPr>
        <w:suppressLineNumbers/>
        <w:jc w:val="center"/>
        <w:rPr>
          <w:rFonts w:ascii="Book Antiqua" w:hAnsi="Book Antiqua"/>
          <w:b/>
          <w:bCs/>
          <w:sz w:val="36"/>
          <w:u w:val="single"/>
          <w:lang w:val="es-ES_tradnl"/>
        </w:rPr>
      </w:pPr>
      <w:r w:rsidRPr="0066358F">
        <w:rPr>
          <w:rFonts w:ascii="Book Antiqua" w:hAnsi="Book Antiqua"/>
          <w:b/>
          <w:bCs/>
          <w:sz w:val="36"/>
          <w:u w:val="single"/>
          <w:lang w:val="es-ES_tradnl"/>
        </w:rPr>
        <w:t>ENTIRILLADO ELECTRÓNICO</w:t>
      </w:r>
    </w:p>
    <w:p w14:paraId="2E8EFE49" w14:textId="3CDC294C" w:rsidR="00235DFB" w:rsidRPr="0066358F" w:rsidRDefault="00235DFB" w:rsidP="00235DFB">
      <w:pPr>
        <w:suppressLineNumbers/>
        <w:jc w:val="center"/>
        <w:rPr>
          <w:rFonts w:ascii="Book Antiqua" w:hAnsi="Book Antiqua"/>
          <w:sz w:val="36"/>
          <w:lang w:val="es-ES_tradnl"/>
        </w:rPr>
      </w:pPr>
      <w:r w:rsidRPr="0066358F">
        <w:rPr>
          <w:rFonts w:ascii="Book Antiqua" w:hAnsi="Book Antiqua"/>
          <w:sz w:val="36"/>
          <w:lang w:val="es-ES_tradnl"/>
        </w:rPr>
        <w:t>GOBIERNO DE PUERTO RICO</w:t>
      </w:r>
    </w:p>
    <w:p w14:paraId="3EBE0D5D" w14:textId="77777777" w:rsidR="00235DFB" w:rsidRPr="0066358F" w:rsidRDefault="00235DFB" w:rsidP="00235DFB">
      <w:pPr>
        <w:suppressLineNumbers/>
        <w:jc w:val="center"/>
        <w:rPr>
          <w:rFonts w:ascii="Book Antiqua" w:hAnsi="Book Antiqua"/>
          <w:sz w:val="36"/>
          <w:lang w:val="es-ES_tradnl"/>
        </w:rPr>
      </w:pPr>
    </w:p>
    <w:p w14:paraId="1C137045" w14:textId="58E6D72F" w:rsidR="00235DFB" w:rsidRPr="0066358F" w:rsidRDefault="00235DFB" w:rsidP="00235DFB">
      <w:pPr>
        <w:pStyle w:val="Title2"/>
        <w:suppressLineNumbers/>
        <w:rPr>
          <w:rFonts w:ascii="Book Antiqua" w:hAnsi="Book Antiqua"/>
          <w:lang w:val="es-ES_tradnl"/>
        </w:rPr>
      </w:pPr>
      <w:r w:rsidRPr="0066358F">
        <w:rPr>
          <w:rFonts w:ascii="Book Antiqua" w:hAnsi="Book Antiqua"/>
          <w:lang w:val="es-ES_tradnl"/>
        </w:rPr>
        <w:t xml:space="preserve">20 </w:t>
      </w:r>
      <w:proofErr w:type="spellStart"/>
      <w:r w:rsidRPr="0066358F">
        <w:rPr>
          <w:rFonts w:ascii="Book Antiqua" w:hAnsi="Book Antiqua"/>
          <w:vertAlign w:val="superscript"/>
          <w:lang w:val="es-ES_tradnl"/>
        </w:rPr>
        <w:t>ma</w:t>
      </w:r>
      <w:proofErr w:type="spellEnd"/>
      <w:r w:rsidRPr="0066358F">
        <w:rPr>
          <w:rFonts w:ascii="Book Antiqua" w:hAnsi="Book Antiqua"/>
          <w:lang w:val="es-ES_tradnl"/>
        </w:rPr>
        <w:tab/>
        <w:t>Asamblea</w:t>
      </w:r>
      <w:r w:rsidRPr="0066358F">
        <w:rPr>
          <w:rFonts w:ascii="Book Antiqua" w:hAnsi="Book Antiqua"/>
          <w:lang w:val="es-ES_tradnl"/>
        </w:rPr>
        <w:tab/>
      </w:r>
      <w:r w:rsidR="004D1351" w:rsidRPr="0066358F">
        <w:rPr>
          <w:rFonts w:ascii="Book Antiqua" w:hAnsi="Book Antiqua"/>
          <w:lang w:val="es-ES_tradnl"/>
        </w:rPr>
        <w:t xml:space="preserve"> </w:t>
      </w:r>
      <w:r w:rsidR="008B5D01" w:rsidRPr="0066358F">
        <w:rPr>
          <w:rFonts w:ascii="Book Antiqua" w:hAnsi="Book Antiqua"/>
          <w:lang w:val="es-ES_tradnl"/>
        </w:rPr>
        <w:t>2</w:t>
      </w:r>
      <w:r w:rsidRPr="0066358F">
        <w:rPr>
          <w:rFonts w:ascii="Book Antiqua" w:hAnsi="Book Antiqua"/>
          <w:lang w:val="es-ES_tradnl"/>
        </w:rPr>
        <w:t xml:space="preserve"> </w:t>
      </w:r>
      <w:r w:rsidR="008B5D01" w:rsidRPr="0066358F">
        <w:rPr>
          <w:rFonts w:ascii="Book Antiqua" w:hAnsi="Book Antiqua"/>
          <w:vertAlign w:val="superscript"/>
          <w:lang w:val="es-ES_tradnl"/>
        </w:rPr>
        <w:t>d</w:t>
      </w:r>
      <w:r w:rsidRPr="0066358F">
        <w:rPr>
          <w:rFonts w:ascii="Book Antiqua" w:hAnsi="Book Antiqua"/>
          <w:vertAlign w:val="superscript"/>
          <w:lang w:val="es-ES_tradnl"/>
        </w:rPr>
        <w:t>a</w:t>
      </w:r>
      <w:r w:rsidRPr="0066358F">
        <w:rPr>
          <w:rFonts w:ascii="Book Antiqua" w:hAnsi="Book Antiqua"/>
          <w:lang w:val="es-ES_tradnl"/>
        </w:rPr>
        <w:tab/>
        <w:t>Sesión</w:t>
      </w:r>
    </w:p>
    <w:p w14:paraId="30C6C57C" w14:textId="77777777" w:rsidR="00235DFB" w:rsidRPr="0066358F" w:rsidRDefault="00235DFB" w:rsidP="00235DFB">
      <w:pPr>
        <w:pStyle w:val="Title2"/>
        <w:suppressLineNumbers/>
        <w:rPr>
          <w:rFonts w:ascii="Book Antiqua" w:hAnsi="Book Antiqua"/>
          <w:lang w:val="es-ES_tradnl"/>
        </w:rPr>
      </w:pPr>
      <w:r w:rsidRPr="0066358F">
        <w:rPr>
          <w:rFonts w:ascii="Book Antiqua" w:hAnsi="Book Antiqua"/>
          <w:lang w:val="es-ES_tradnl"/>
        </w:rPr>
        <w:tab/>
        <w:t>Legislativa</w:t>
      </w:r>
      <w:r w:rsidRPr="0066358F">
        <w:rPr>
          <w:rFonts w:ascii="Book Antiqua" w:hAnsi="Book Antiqua"/>
          <w:lang w:val="es-ES_tradnl"/>
        </w:rPr>
        <w:tab/>
      </w:r>
      <w:r w:rsidRPr="0066358F">
        <w:rPr>
          <w:rFonts w:ascii="Book Antiqua" w:hAnsi="Book Antiqua"/>
          <w:lang w:val="es-ES_tradnl"/>
        </w:rPr>
        <w:tab/>
        <w:t>Ordinaria</w:t>
      </w:r>
    </w:p>
    <w:p w14:paraId="5492E549" w14:textId="77777777" w:rsidR="00235DFB" w:rsidRPr="0066358F" w:rsidRDefault="00235DFB" w:rsidP="00235DFB">
      <w:pPr>
        <w:suppressLineNumbers/>
        <w:rPr>
          <w:lang w:val="es-ES_tradnl"/>
        </w:rPr>
      </w:pPr>
    </w:p>
    <w:p w14:paraId="2273070D" w14:textId="77777777" w:rsidR="00235DFB" w:rsidRPr="0066358F" w:rsidRDefault="00235DFB" w:rsidP="00235DFB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66358F">
        <w:rPr>
          <w:rFonts w:ascii="Book Antiqua" w:hAnsi="Book Antiqua"/>
          <w:b/>
          <w:sz w:val="36"/>
          <w:lang w:val="es-ES_tradnl"/>
        </w:rPr>
        <w:t>SENADO DE PUERTO RICO</w:t>
      </w:r>
    </w:p>
    <w:p w14:paraId="31E235EC" w14:textId="34553769" w:rsidR="00235DFB" w:rsidRPr="0066358F" w:rsidRDefault="00235DFB" w:rsidP="00235DFB">
      <w:pPr>
        <w:suppressLineNumbers/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66358F">
        <w:rPr>
          <w:rFonts w:ascii="Book Antiqua" w:hAnsi="Book Antiqua"/>
          <w:b/>
          <w:sz w:val="52"/>
          <w:lang w:val="es-ES_tradnl"/>
        </w:rPr>
        <w:t>R.</w:t>
      </w:r>
      <w:r w:rsidR="004E2581" w:rsidRPr="0066358F">
        <w:rPr>
          <w:rFonts w:ascii="Book Antiqua" w:hAnsi="Book Antiqua"/>
          <w:b/>
          <w:sz w:val="52"/>
          <w:lang w:val="es-ES_tradnl"/>
        </w:rPr>
        <w:t xml:space="preserve"> C.</w:t>
      </w:r>
      <w:r w:rsidRPr="0066358F">
        <w:rPr>
          <w:rFonts w:ascii="Book Antiqua" w:hAnsi="Book Antiqua"/>
          <w:b/>
          <w:sz w:val="52"/>
          <w:lang w:val="es-ES_tradnl"/>
        </w:rPr>
        <w:t xml:space="preserve"> del S. </w:t>
      </w:r>
      <w:r w:rsidR="007F6E07" w:rsidRPr="0066358F">
        <w:rPr>
          <w:rFonts w:ascii="Book Antiqua" w:hAnsi="Book Antiqua"/>
          <w:b/>
          <w:sz w:val="52"/>
          <w:lang w:val="es-ES_tradnl"/>
        </w:rPr>
        <w:t>77</w:t>
      </w:r>
    </w:p>
    <w:p w14:paraId="4E3B5B0D" w14:textId="1B97DFAD" w:rsidR="00235DFB" w:rsidRPr="0066358F" w:rsidRDefault="00AF4809" w:rsidP="00235DFB">
      <w:pPr>
        <w:suppressLineNumbers/>
        <w:spacing w:before="120"/>
        <w:jc w:val="center"/>
        <w:rPr>
          <w:rFonts w:ascii="Book Antiqua" w:hAnsi="Book Antiqua"/>
          <w:lang w:val="es-ES_tradnl"/>
        </w:rPr>
      </w:pPr>
      <w:r w:rsidRPr="0066358F">
        <w:rPr>
          <w:rFonts w:ascii="Book Antiqua" w:hAnsi="Book Antiqua"/>
          <w:lang w:val="es-ES_tradnl"/>
        </w:rPr>
        <w:t>9</w:t>
      </w:r>
      <w:r w:rsidR="004D1351" w:rsidRPr="0066358F">
        <w:rPr>
          <w:rFonts w:ascii="Book Antiqua" w:hAnsi="Book Antiqua"/>
          <w:lang w:val="es-ES_tradnl"/>
        </w:rPr>
        <w:t xml:space="preserve"> </w:t>
      </w:r>
      <w:r w:rsidR="00235DFB" w:rsidRPr="0066358F">
        <w:rPr>
          <w:rFonts w:ascii="Book Antiqua" w:hAnsi="Book Antiqua"/>
          <w:lang w:val="es-ES_tradnl"/>
        </w:rPr>
        <w:t>de</w:t>
      </w:r>
      <w:r w:rsidR="003D3E73" w:rsidRPr="0066358F">
        <w:rPr>
          <w:rFonts w:ascii="Book Antiqua" w:hAnsi="Book Antiqua"/>
          <w:lang w:val="es-ES_tradnl"/>
        </w:rPr>
        <w:t xml:space="preserve"> julio</w:t>
      </w:r>
      <w:r w:rsidR="00235DFB" w:rsidRPr="0066358F">
        <w:rPr>
          <w:rFonts w:ascii="Book Antiqua" w:hAnsi="Book Antiqua"/>
          <w:lang w:val="es-ES_tradnl"/>
        </w:rPr>
        <w:t xml:space="preserve"> de 2025</w:t>
      </w:r>
    </w:p>
    <w:p w14:paraId="5620E407" w14:textId="04AF8090" w:rsidR="00235DFB" w:rsidRPr="0066358F" w:rsidRDefault="00235DFB" w:rsidP="00235DFB">
      <w:pPr>
        <w:suppressLineNumbers/>
        <w:spacing w:before="120"/>
        <w:jc w:val="center"/>
        <w:rPr>
          <w:rFonts w:ascii="Book Antiqua" w:hAnsi="Book Antiqua"/>
          <w:i/>
          <w:iCs/>
          <w:lang w:val="es-ES_tradnl"/>
        </w:rPr>
      </w:pPr>
      <w:r w:rsidRPr="0066358F">
        <w:rPr>
          <w:rFonts w:ascii="Book Antiqua" w:hAnsi="Book Antiqua"/>
          <w:lang w:val="es-ES_tradnl"/>
        </w:rPr>
        <w:t xml:space="preserve">Presentado por </w:t>
      </w:r>
      <w:r w:rsidR="00665F15" w:rsidRPr="0066358F">
        <w:rPr>
          <w:rFonts w:ascii="Book Antiqua" w:hAnsi="Book Antiqua"/>
          <w:lang w:val="es-ES_tradnl"/>
        </w:rPr>
        <w:t>la</w:t>
      </w:r>
      <w:r w:rsidRPr="0066358F">
        <w:rPr>
          <w:rFonts w:ascii="Book Antiqua" w:hAnsi="Book Antiqua"/>
          <w:lang w:val="es-ES_tradnl"/>
        </w:rPr>
        <w:t xml:space="preserve"> </w:t>
      </w:r>
      <w:r w:rsidR="00A27FE7" w:rsidRPr="0066358F">
        <w:rPr>
          <w:rFonts w:ascii="Book Antiqua" w:hAnsi="Book Antiqua"/>
          <w:lang w:val="es-ES_tradnl"/>
        </w:rPr>
        <w:t xml:space="preserve">señora </w:t>
      </w:r>
      <w:r w:rsidR="000676E1" w:rsidRPr="0066358F">
        <w:rPr>
          <w:rFonts w:ascii="Book Antiqua" w:hAnsi="Book Antiqua"/>
          <w:i/>
          <w:iCs/>
          <w:lang w:val="es-ES_tradnl"/>
        </w:rPr>
        <w:t>Barlucea Rodríguez</w:t>
      </w:r>
      <w:r w:rsidR="00412B91" w:rsidRPr="0066358F">
        <w:rPr>
          <w:rFonts w:ascii="Book Antiqua" w:hAnsi="Book Antiqua"/>
          <w:i/>
          <w:iCs/>
          <w:lang w:val="es-ES_tradnl"/>
        </w:rPr>
        <w:t xml:space="preserve"> </w:t>
      </w:r>
      <w:r w:rsidR="00BD2EF2" w:rsidRPr="0066358F">
        <w:rPr>
          <w:rFonts w:ascii="Book Antiqua" w:hAnsi="Book Antiqua"/>
          <w:i/>
          <w:iCs/>
          <w:lang w:val="es-ES_tradnl"/>
        </w:rPr>
        <w:t>(Por Petición)</w:t>
      </w:r>
    </w:p>
    <w:p w14:paraId="46D8C65F" w14:textId="1B1280E2" w:rsidR="00235DFB" w:rsidRPr="0066358F" w:rsidRDefault="00235DFB" w:rsidP="00235DFB">
      <w:pPr>
        <w:suppressLineNumbers/>
        <w:spacing w:before="120"/>
        <w:jc w:val="center"/>
        <w:rPr>
          <w:rFonts w:ascii="Book Antiqua" w:hAnsi="Book Antiqua"/>
          <w:i/>
          <w:iCs/>
          <w:lang w:val="es-ES_tradnl"/>
        </w:rPr>
      </w:pPr>
      <w:r w:rsidRPr="0066358F">
        <w:rPr>
          <w:rFonts w:ascii="Book Antiqua" w:hAnsi="Book Antiqua"/>
          <w:i/>
          <w:iCs/>
          <w:lang w:val="es-ES_tradnl"/>
        </w:rPr>
        <w:t>Referid</w:t>
      </w:r>
      <w:r w:rsidR="004E2581" w:rsidRPr="0066358F">
        <w:rPr>
          <w:rFonts w:ascii="Book Antiqua" w:hAnsi="Book Antiqua"/>
          <w:i/>
          <w:iCs/>
          <w:lang w:val="es-ES_tradnl"/>
        </w:rPr>
        <w:t>a</w:t>
      </w:r>
      <w:r w:rsidRPr="0066358F">
        <w:rPr>
          <w:rFonts w:ascii="Book Antiqua" w:hAnsi="Book Antiqua"/>
          <w:i/>
          <w:iCs/>
          <w:lang w:val="es-ES_tradnl"/>
        </w:rPr>
        <w:t xml:space="preserve"> a</w:t>
      </w:r>
      <w:r w:rsidR="004D51A4" w:rsidRPr="0066358F">
        <w:rPr>
          <w:rFonts w:ascii="Book Antiqua" w:hAnsi="Book Antiqua"/>
          <w:i/>
          <w:iCs/>
          <w:lang w:val="es-ES_tradnl"/>
        </w:rPr>
        <w:t xml:space="preserve"> la</w:t>
      </w:r>
      <w:r w:rsidRPr="0066358F">
        <w:rPr>
          <w:rFonts w:ascii="Book Antiqua" w:hAnsi="Book Antiqua"/>
          <w:i/>
          <w:iCs/>
          <w:lang w:val="es-ES_tradnl"/>
        </w:rPr>
        <w:t xml:space="preserve"> Comisión de</w:t>
      </w:r>
      <w:r w:rsidR="00B50FA3" w:rsidRPr="0066358F">
        <w:rPr>
          <w:rFonts w:ascii="Book Antiqua" w:hAnsi="Book Antiqua"/>
          <w:i/>
          <w:iCs/>
          <w:lang w:val="es-ES_tradnl"/>
        </w:rPr>
        <w:t xml:space="preserve">  </w:t>
      </w:r>
    </w:p>
    <w:p w14:paraId="053EFE96" w14:textId="77777777" w:rsidR="00235DFB" w:rsidRPr="0066358F" w:rsidRDefault="00235DFB" w:rsidP="00235DFB">
      <w:pPr>
        <w:suppressLineNumbers/>
        <w:jc w:val="both"/>
        <w:rPr>
          <w:rFonts w:ascii="Book Antiqua" w:hAnsi="Book Antiqua"/>
          <w:lang w:val="es-ES_tradnl"/>
        </w:rPr>
      </w:pPr>
    </w:p>
    <w:p w14:paraId="5CB96C53" w14:textId="118E500B" w:rsidR="00235DFB" w:rsidRPr="0066358F" w:rsidRDefault="00C96F21" w:rsidP="00235DFB">
      <w:pPr>
        <w:suppressLineNumbers/>
        <w:jc w:val="center"/>
        <w:rPr>
          <w:rFonts w:ascii="Book Antiqua" w:hAnsi="Book Antiqua"/>
          <w:b/>
          <w:lang w:val="es-ES_tradnl"/>
        </w:rPr>
      </w:pPr>
      <w:r w:rsidRPr="0066358F">
        <w:rPr>
          <w:rFonts w:ascii="Book Antiqua" w:hAnsi="Book Antiqua"/>
          <w:b/>
          <w:lang w:val="es-ES_tradnl"/>
        </w:rPr>
        <w:t>RESOLUCIÓN</w:t>
      </w:r>
      <w:r w:rsidR="004E2581" w:rsidRPr="0066358F">
        <w:rPr>
          <w:rFonts w:ascii="Book Antiqua" w:hAnsi="Book Antiqua"/>
          <w:b/>
          <w:lang w:val="es-ES_tradnl"/>
        </w:rPr>
        <w:t xml:space="preserve"> CONJUNTA</w:t>
      </w:r>
    </w:p>
    <w:p w14:paraId="507D8FF5" w14:textId="77777777" w:rsidR="00235DFB" w:rsidRPr="0066358F" w:rsidRDefault="00235DFB" w:rsidP="00235DFB">
      <w:pPr>
        <w:suppressLineNumbers/>
        <w:jc w:val="both"/>
        <w:rPr>
          <w:rFonts w:ascii="Book Antiqua" w:hAnsi="Book Antiqua"/>
          <w:lang w:val="es-ES_tradnl"/>
        </w:rPr>
      </w:pPr>
    </w:p>
    <w:p w14:paraId="3FC86F54" w14:textId="25FCA295" w:rsidR="004E2581" w:rsidRPr="0066358F" w:rsidRDefault="00235DFB" w:rsidP="009F4934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  <w:r w:rsidRPr="0066358F">
        <w:rPr>
          <w:rFonts w:ascii="Book Antiqua" w:hAnsi="Book Antiqua"/>
          <w:lang w:val="es-ES_tradnl"/>
        </w:rPr>
        <w:t xml:space="preserve">Para </w:t>
      </w:r>
      <w:r w:rsidR="000676E1" w:rsidRPr="0066358F">
        <w:rPr>
          <w:rFonts w:ascii="Book Antiqua" w:hAnsi="Book Antiqua"/>
          <w:lang w:val="es-ES_tradnl"/>
        </w:rPr>
        <w:t>ordenar a</w:t>
      </w:r>
      <w:r w:rsidR="004E2581" w:rsidRPr="0066358F">
        <w:rPr>
          <w:rFonts w:ascii="Book Antiqua" w:hAnsi="Book Antiqua"/>
          <w:lang w:val="es-ES_tradnl"/>
        </w:rPr>
        <w:t xml:space="preserve">l Departamento de Transportación y Obras Públicas y a la Autoridad de Carreteras y Transportación del Gobierno de Puerto Rico a ejecutar, de manera prioritaria, las obras de repavimentación de la carretera PR – 144, en el tramo que discurre por el barrio </w:t>
      </w:r>
      <w:proofErr w:type="spellStart"/>
      <w:r w:rsidR="004E2581" w:rsidRPr="0066358F">
        <w:rPr>
          <w:rFonts w:ascii="Book Antiqua" w:hAnsi="Book Antiqua"/>
          <w:lang w:val="es-ES_tradnl"/>
        </w:rPr>
        <w:t>Coabey</w:t>
      </w:r>
      <w:proofErr w:type="spellEnd"/>
      <w:r w:rsidR="004E2581" w:rsidRPr="0066358F">
        <w:rPr>
          <w:rFonts w:ascii="Book Antiqua" w:hAnsi="Book Antiqua"/>
          <w:lang w:val="es-ES_tradnl"/>
        </w:rPr>
        <w:t xml:space="preserve"> del </w:t>
      </w:r>
      <w:r w:rsidR="004E2581" w:rsidRPr="0066358F">
        <w:rPr>
          <w:rFonts w:ascii="Book Antiqua" w:hAnsi="Book Antiqua"/>
          <w:strike/>
          <w:lang w:val="es-ES_tradnl"/>
        </w:rPr>
        <w:t>municipio</w:t>
      </w:r>
      <w:r w:rsidR="004E2581" w:rsidRPr="0066358F">
        <w:rPr>
          <w:rFonts w:ascii="Book Antiqua" w:hAnsi="Book Antiqua"/>
          <w:lang w:val="es-ES_tradnl"/>
        </w:rPr>
        <w:t xml:space="preserve"> </w:t>
      </w:r>
      <w:proofErr w:type="spellStart"/>
      <w:r w:rsidR="009F4934" w:rsidRPr="0066358F">
        <w:rPr>
          <w:rFonts w:ascii="Book Antiqua" w:hAnsi="Book Antiqua"/>
          <w:i/>
          <w:iCs/>
          <w:u w:val="single"/>
          <w:lang w:val="es-ES_tradnl"/>
        </w:rPr>
        <w:t>Municipio</w:t>
      </w:r>
      <w:proofErr w:type="spellEnd"/>
      <w:r w:rsidR="009F4934" w:rsidRPr="0066358F">
        <w:rPr>
          <w:rFonts w:ascii="Book Antiqua" w:hAnsi="Book Antiqua"/>
          <w:lang w:val="es-ES_tradnl"/>
        </w:rPr>
        <w:t xml:space="preserve"> </w:t>
      </w:r>
      <w:r w:rsidR="004E2581" w:rsidRPr="0066358F">
        <w:rPr>
          <w:rFonts w:ascii="Book Antiqua" w:hAnsi="Book Antiqua"/>
          <w:lang w:val="es-ES_tradnl"/>
        </w:rPr>
        <w:t>de Jayuya</w:t>
      </w:r>
      <w:r w:rsidR="009F4934" w:rsidRPr="0066358F">
        <w:rPr>
          <w:rFonts w:ascii="Book Antiqua" w:hAnsi="Book Antiqua"/>
          <w:i/>
          <w:iCs/>
          <w:u w:val="single"/>
          <w:lang w:val="es-ES_tradnl"/>
        </w:rPr>
        <w:t>, una vez concluya al proyecto de construcción de alcantarillado sanitario, bajo la responsabilidad de la Autoridad de Acueductos y Alcantarillados (AAA); y para otros fines relacionados</w:t>
      </w:r>
      <w:r w:rsidR="004E2581" w:rsidRPr="0066358F">
        <w:rPr>
          <w:rFonts w:ascii="Book Antiqua" w:hAnsi="Book Antiqua"/>
          <w:lang w:val="es-ES_tradnl"/>
        </w:rPr>
        <w:t xml:space="preserve">. </w:t>
      </w:r>
    </w:p>
    <w:p w14:paraId="504769C3" w14:textId="77777777" w:rsidR="000676E1" w:rsidRPr="00E235D7" w:rsidRDefault="000676E1" w:rsidP="00D7595A">
      <w:pPr>
        <w:suppressLineNumbers/>
        <w:jc w:val="both"/>
        <w:rPr>
          <w:rFonts w:ascii="Book Antiqua" w:hAnsi="Book Antiqua"/>
          <w:lang w:val="es-ES_tradnl"/>
        </w:rPr>
      </w:pPr>
    </w:p>
    <w:p w14:paraId="2F06305F" w14:textId="77777777" w:rsidR="00282ACF" w:rsidRPr="00E235D7" w:rsidRDefault="00282ACF" w:rsidP="000676E1">
      <w:pPr>
        <w:suppressLineNumbers/>
        <w:ind w:left="360" w:hanging="360"/>
        <w:jc w:val="center"/>
        <w:rPr>
          <w:rFonts w:ascii="Book Antiqua" w:hAnsi="Book Antiqua"/>
          <w:b/>
          <w:lang w:val="es-ES_tradnl"/>
        </w:rPr>
      </w:pPr>
    </w:p>
    <w:p w14:paraId="57CE1DE3" w14:textId="13A135BD" w:rsidR="00282ACF" w:rsidRPr="00E235D7" w:rsidRDefault="00235DFB" w:rsidP="00282ACF">
      <w:pPr>
        <w:suppressLineNumbers/>
        <w:ind w:left="360" w:hanging="360"/>
        <w:jc w:val="center"/>
        <w:rPr>
          <w:rFonts w:ascii="Book Antiqua" w:hAnsi="Book Antiqua"/>
          <w:b/>
          <w:lang w:val="es-ES_tradnl"/>
        </w:rPr>
      </w:pPr>
      <w:r w:rsidRPr="00E235D7">
        <w:rPr>
          <w:rFonts w:ascii="Book Antiqua" w:hAnsi="Book Antiqua"/>
          <w:b/>
          <w:lang w:val="es-ES_tradnl"/>
        </w:rPr>
        <w:t>EXPOSICIÓN DE MOTIVOS</w:t>
      </w:r>
      <w:r w:rsidR="00282ACF" w:rsidRPr="00E235D7">
        <w:rPr>
          <w:rFonts w:ascii="Book Antiqua" w:hAnsi="Book Antiqua"/>
          <w:b/>
          <w:lang w:val="es-ES_tradnl"/>
        </w:rPr>
        <w:t xml:space="preserve"> </w:t>
      </w:r>
    </w:p>
    <w:p w14:paraId="0A1AA9AC" w14:textId="77777777" w:rsidR="00282ACF" w:rsidRPr="00E235D7" w:rsidRDefault="00282ACF" w:rsidP="00282ACF">
      <w:pPr>
        <w:suppressLineNumbers/>
        <w:ind w:left="360" w:hanging="360"/>
        <w:jc w:val="center"/>
        <w:rPr>
          <w:rFonts w:ascii="Book Antiqua" w:hAnsi="Book Antiqua"/>
          <w:b/>
          <w:lang w:val="es-ES_tradnl"/>
        </w:rPr>
      </w:pPr>
    </w:p>
    <w:p w14:paraId="70974D88" w14:textId="502E42F0" w:rsidR="00D7595A" w:rsidRPr="00E235D7" w:rsidRDefault="00235DFB" w:rsidP="000676E1">
      <w:pPr>
        <w:suppressLineNumbers/>
        <w:spacing w:before="120" w:after="120" w:line="360" w:lineRule="auto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 xml:space="preserve"> </w:t>
      </w:r>
      <w:r w:rsidR="004D0A37">
        <w:rPr>
          <w:rFonts w:ascii="Book Antiqua" w:hAnsi="Book Antiqua"/>
          <w:bCs/>
          <w:lang w:val="es-ES_tradnl"/>
        </w:rPr>
        <w:tab/>
      </w:r>
      <w:r w:rsidR="0073065C" w:rsidRPr="00E235D7">
        <w:rPr>
          <w:rFonts w:ascii="Book Antiqua" w:hAnsi="Book Antiqua"/>
          <w:bCs/>
          <w:lang w:val="es-ES_tradnl"/>
        </w:rPr>
        <w:t>La carretera PR-1</w:t>
      </w:r>
      <w:r w:rsidR="00D7595A" w:rsidRPr="00E235D7">
        <w:rPr>
          <w:rFonts w:ascii="Book Antiqua" w:hAnsi="Book Antiqua"/>
          <w:bCs/>
          <w:lang w:val="es-ES_tradnl"/>
        </w:rPr>
        <w:t xml:space="preserve">44 es una vía esencial para la conectividad y el desarrollo económico del municipio de Jayuya. Específicamente, el tramo que atraviesa el barrio </w:t>
      </w:r>
      <w:proofErr w:type="spellStart"/>
      <w:r w:rsidR="00D7595A" w:rsidRPr="00E235D7">
        <w:rPr>
          <w:rFonts w:ascii="Book Antiqua" w:hAnsi="Book Antiqua"/>
          <w:bCs/>
          <w:lang w:val="es-ES_tradnl"/>
        </w:rPr>
        <w:t>Coabey</w:t>
      </w:r>
      <w:proofErr w:type="spellEnd"/>
      <w:r w:rsidR="00D7595A" w:rsidRPr="00E235D7">
        <w:rPr>
          <w:rFonts w:ascii="Book Antiqua" w:hAnsi="Book Antiqua"/>
          <w:bCs/>
          <w:lang w:val="es-ES_tradnl"/>
        </w:rPr>
        <w:t xml:space="preserve"> constituye una </w:t>
      </w:r>
      <w:r w:rsidR="00097EFC">
        <w:rPr>
          <w:rFonts w:ascii="Book Antiqua" w:hAnsi="Book Antiqua"/>
          <w:bCs/>
          <w:lang w:val="es-ES_tradnl"/>
        </w:rPr>
        <w:t xml:space="preserve">parte </w:t>
      </w:r>
      <w:r w:rsidR="00D7595A" w:rsidRPr="00E235D7">
        <w:rPr>
          <w:rFonts w:ascii="Book Antiqua" w:hAnsi="Book Antiqua"/>
          <w:bCs/>
          <w:lang w:val="es-ES_tradnl"/>
        </w:rPr>
        <w:t xml:space="preserve">de tránsito fundamental para cientos de familias, así como para acceso a servicios educativos, médicos, comerciales y de emergencia. </w:t>
      </w:r>
    </w:p>
    <w:p w14:paraId="09A1CAC2" w14:textId="1723DD9A" w:rsidR="00BC1358" w:rsidRPr="00E235D7" w:rsidRDefault="00FE4490" w:rsidP="004D0A37">
      <w:pPr>
        <w:suppressLineNumbers/>
        <w:spacing w:before="120" w:after="120" w:line="360" w:lineRule="auto"/>
        <w:ind w:firstLine="708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>Actualmente, en</w:t>
      </w:r>
      <w:r w:rsidR="004D0A37">
        <w:rPr>
          <w:rFonts w:ascii="Book Antiqua" w:hAnsi="Book Antiqua"/>
          <w:bCs/>
          <w:lang w:val="es-ES_tradnl"/>
        </w:rPr>
        <w:t xml:space="preserve"> este</w:t>
      </w:r>
      <w:r w:rsidRPr="00E235D7">
        <w:rPr>
          <w:rFonts w:ascii="Book Antiqua" w:hAnsi="Book Antiqua"/>
          <w:bCs/>
          <w:lang w:val="es-ES_tradnl"/>
        </w:rPr>
        <w:t xml:space="preserve"> barrio se llevan a cabo trabajos de instalación del sistema de alcantarillado sanitario, un proyecto a cargo de la Autoridad de Acueductos y Alcantarillados (AAA), </w:t>
      </w:r>
      <w:r w:rsidR="004D0A37">
        <w:rPr>
          <w:rFonts w:ascii="Book Antiqua" w:hAnsi="Book Antiqua"/>
          <w:bCs/>
          <w:lang w:val="es-ES_tradnl"/>
        </w:rPr>
        <w:t xml:space="preserve">la cual </w:t>
      </w:r>
      <w:r w:rsidR="004D0A37" w:rsidRPr="00E235D7">
        <w:rPr>
          <w:rFonts w:ascii="Book Antiqua" w:hAnsi="Book Antiqua"/>
          <w:bCs/>
          <w:lang w:val="es-ES_tradnl"/>
        </w:rPr>
        <w:t>contrató</w:t>
      </w:r>
      <w:r w:rsidRPr="00E235D7">
        <w:rPr>
          <w:rFonts w:ascii="Book Antiqua" w:hAnsi="Book Antiqua"/>
          <w:bCs/>
          <w:lang w:val="es-ES_tradnl"/>
        </w:rPr>
        <w:t xml:space="preserve"> </w:t>
      </w:r>
      <w:r w:rsidR="004D0A37">
        <w:rPr>
          <w:rFonts w:ascii="Book Antiqua" w:hAnsi="Book Antiqua"/>
          <w:bCs/>
          <w:lang w:val="es-ES_tradnl"/>
        </w:rPr>
        <w:t>a</w:t>
      </w:r>
      <w:r w:rsidRPr="00E235D7">
        <w:rPr>
          <w:rFonts w:ascii="Book Antiqua" w:hAnsi="Book Antiqua"/>
          <w:bCs/>
          <w:lang w:val="es-ES_tradnl"/>
        </w:rPr>
        <w:t xml:space="preserve"> la empresa Costa Mar </w:t>
      </w:r>
      <w:proofErr w:type="spellStart"/>
      <w:r w:rsidRPr="00E235D7">
        <w:rPr>
          <w:rFonts w:ascii="Book Antiqua" w:hAnsi="Book Antiqua"/>
          <w:bCs/>
          <w:lang w:val="es-ES_tradnl"/>
        </w:rPr>
        <w:t>Group</w:t>
      </w:r>
      <w:proofErr w:type="spellEnd"/>
      <w:r w:rsidRPr="00E235D7">
        <w:rPr>
          <w:rFonts w:ascii="Book Antiqua" w:hAnsi="Book Antiqua"/>
          <w:bCs/>
          <w:lang w:val="es-ES_tradnl"/>
        </w:rPr>
        <w:t>, LLC</w:t>
      </w:r>
      <w:r w:rsidR="004D0A37">
        <w:rPr>
          <w:rFonts w:ascii="Book Antiqua" w:hAnsi="Book Antiqua"/>
          <w:bCs/>
          <w:lang w:val="es-ES_tradnl"/>
        </w:rPr>
        <w:t xml:space="preserve">. Este contrato </w:t>
      </w:r>
      <w:r w:rsidRPr="00E235D7">
        <w:rPr>
          <w:rFonts w:ascii="Book Antiqua" w:hAnsi="Book Antiqua"/>
          <w:bCs/>
          <w:lang w:val="es-ES_tradnl"/>
        </w:rPr>
        <w:t>no contempla los trabajos de repavimentación, una vez finalizad</w:t>
      </w:r>
      <w:r w:rsidR="008F44B9" w:rsidRPr="00E235D7">
        <w:rPr>
          <w:rFonts w:ascii="Book Antiqua" w:hAnsi="Book Antiqua"/>
          <w:bCs/>
          <w:lang w:val="es-ES_tradnl"/>
        </w:rPr>
        <w:t>o el proyecto</w:t>
      </w:r>
      <w:r w:rsidRPr="00E235D7">
        <w:rPr>
          <w:rFonts w:ascii="Book Antiqua" w:hAnsi="Book Antiqua"/>
          <w:bCs/>
          <w:lang w:val="es-ES_tradnl"/>
        </w:rPr>
        <w:t xml:space="preserve">. </w:t>
      </w:r>
      <w:r w:rsidR="008F44B9" w:rsidRPr="00E235D7">
        <w:rPr>
          <w:rFonts w:ascii="Book Antiqua" w:hAnsi="Book Antiqua"/>
          <w:bCs/>
          <w:lang w:val="es-ES_tradnl"/>
        </w:rPr>
        <w:t xml:space="preserve">Esta obra, que ha estado en ejecución durante aproximadamente año y medio, ha tenido un impacto </w:t>
      </w:r>
      <w:r w:rsidR="008F44B9" w:rsidRPr="00E235D7">
        <w:rPr>
          <w:rFonts w:ascii="Book Antiqua" w:hAnsi="Book Antiqua"/>
          <w:bCs/>
          <w:lang w:val="es-ES_tradnl"/>
        </w:rPr>
        <w:lastRenderedPageBreak/>
        <w:t>significativo sobre la carretera PR – 144, afectando directamente la superficie y condiciones de tránsito.</w:t>
      </w:r>
      <w:r w:rsidR="007715D3">
        <w:rPr>
          <w:rFonts w:ascii="Book Antiqua" w:hAnsi="Book Antiqua"/>
          <w:bCs/>
          <w:lang w:val="es-ES_tradnl"/>
        </w:rPr>
        <w:t xml:space="preserve"> </w:t>
      </w:r>
    </w:p>
    <w:p w14:paraId="5F98761F" w14:textId="0C421B2E" w:rsidR="00FE4490" w:rsidRPr="00E235D7" w:rsidRDefault="00BC1358" w:rsidP="004D0A37">
      <w:pPr>
        <w:suppressLineNumbers/>
        <w:spacing w:before="120" w:after="120" w:line="360" w:lineRule="auto"/>
        <w:ind w:firstLine="708"/>
        <w:jc w:val="both"/>
        <w:rPr>
          <w:rFonts w:ascii="Book Antiqua" w:hAnsi="Book Antiqua"/>
          <w:bCs/>
          <w:lang w:val="es-ES_tradnl"/>
        </w:rPr>
      </w:pPr>
      <w:r w:rsidRPr="009F4934">
        <w:rPr>
          <w:rFonts w:ascii="Book Antiqua" w:hAnsi="Book Antiqua"/>
          <w:bCs/>
          <w:strike/>
          <w:lang w:val="es-ES_tradnl"/>
        </w:rPr>
        <w:t xml:space="preserve">La propia Autoridad de Acueductos y Alcantarillados ha informado que el proyecto de alcantarillado </w:t>
      </w:r>
      <w:r w:rsidR="004806CB" w:rsidRPr="009F4934">
        <w:rPr>
          <w:rFonts w:ascii="Book Antiqua" w:hAnsi="Book Antiqua"/>
          <w:bCs/>
          <w:strike/>
          <w:lang w:val="es-ES_tradnl"/>
        </w:rPr>
        <w:t>culminará</w:t>
      </w:r>
      <w:r w:rsidRPr="009F4934">
        <w:rPr>
          <w:rFonts w:ascii="Book Antiqua" w:hAnsi="Book Antiqua"/>
          <w:bCs/>
          <w:strike/>
          <w:lang w:val="es-ES_tradnl"/>
        </w:rPr>
        <w:t xml:space="preserve"> el 10 de septiembre de 2025.</w:t>
      </w:r>
      <w:r w:rsidRPr="00E235D7">
        <w:rPr>
          <w:rFonts w:ascii="Book Antiqua" w:hAnsi="Book Antiqua"/>
          <w:bCs/>
          <w:lang w:val="es-ES_tradnl"/>
        </w:rPr>
        <w:t xml:space="preserve"> Una vez finalizado los trabajos, le corresponde al Departamento de Transportación y Obras Públicas (DTOP) </w:t>
      </w:r>
      <w:r w:rsidR="007F54B6">
        <w:rPr>
          <w:rFonts w:ascii="Book Antiqua" w:hAnsi="Book Antiqua"/>
          <w:bCs/>
          <w:lang w:val="es-ES_tradnl"/>
        </w:rPr>
        <w:t xml:space="preserve">y </w:t>
      </w:r>
      <w:r w:rsidR="007F54B6" w:rsidRPr="00E235D7">
        <w:rPr>
          <w:rFonts w:ascii="Book Antiqua" w:hAnsi="Book Antiqua"/>
          <w:lang w:val="es-ES_tradnl"/>
        </w:rPr>
        <w:t xml:space="preserve">a la Autoridad de Carreteras y Transportación </w:t>
      </w:r>
      <w:r w:rsidRPr="00E235D7">
        <w:rPr>
          <w:rFonts w:ascii="Book Antiqua" w:hAnsi="Book Antiqua"/>
          <w:bCs/>
          <w:lang w:val="es-ES_tradnl"/>
        </w:rPr>
        <w:t xml:space="preserve">realizar la repavimentación de la carretera estatal PR – 144, responsabilidad que ha sido reconocida por la agencia en distintas comunicaciones y reuniones sostenidas con </w:t>
      </w:r>
      <w:r w:rsidR="004806CB" w:rsidRPr="00E235D7">
        <w:rPr>
          <w:rFonts w:ascii="Book Antiqua" w:hAnsi="Book Antiqua"/>
          <w:bCs/>
          <w:lang w:val="es-ES_tradnl"/>
        </w:rPr>
        <w:t>l</w:t>
      </w:r>
      <w:r w:rsidR="004806CB">
        <w:rPr>
          <w:rFonts w:ascii="Book Antiqua" w:hAnsi="Book Antiqua"/>
          <w:bCs/>
          <w:lang w:val="es-ES_tradnl"/>
        </w:rPr>
        <w:t>íd</w:t>
      </w:r>
      <w:r w:rsidR="004806CB" w:rsidRPr="00E235D7">
        <w:rPr>
          <w:rFonts w:ascii="Book Antiqua" w:hAnsi="Book Antiqua"/>
          <w:bCs/>
          <w:lang w:val="es-ES_tradnl"/>
        </w:rPr>
        <w:t>eres</w:t>
      </w:r>
      <w:r w:rsidRPr="00E235D7">
        <w:rPr>
          <w:rFonts w:ascii="Book Antiqua" w:hAnsi="Book Antiqua"/>
          <w:bCs/>
          <w:lang w:val="es-ES_tradnl"/>
        </w:rPr>
        <w:t xml:space="preserve"> comunitarios y esta Asamblea Legislativa. </w:t>
      </w:r>
      <w:r w:rsidR="008F44B9" w:rsidRPr="00E235D7">
        <w:rPr>
          <w:rFonts w:ascii="Book Antiqua" w:hAnsi="Book Antiqua"/>
          <w:bCs/>
          <w:lang w:val="es-ES_tradnl"/>
        </w:rPr>
        <w:t xml:space="preserve"> </w:t>
      </w:r>
    </w:p>
    <w:p w14:paraId="3167FA5A" w14:textId="3930B7E7" w:rsidR="00BC1358" w:rsidRPr="00E235D7" w:rsidRDefault="00BC1358" w:rsidP="004D0A37">
      <w:pPr>
        <w:suppressLineNumbers/>
        <w:spacing w:before="120" w:after="120" w:line="360" w:lineRule="auto"/>
        <w:ind w:firstLine="708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 xml:space="preserve">El deterioro </w:t>
      </w:r>
      <w:r w:rsidR="004D0A37">
        <w:rPr>
          <w:rFonts w:ascii="Book Antiqua" w:hAnsi="Book Antiqua"/>
          <w:bCs/>
          <w:lang w:val="es-ES_tradnl"/>
        </w:rPr>
        <w:t>causado por los trabajos de alcantarillado en la Carretera</w:t>
      </w:r>
      <w:r w:rsidRPr="00E235D7">
        <w:rPr>
          <w:rFonts w:ascii="Book Antiqua" w:hAnsi="Book Antiqua"/>
          <w:bCs/>
          <w:lang w:val="es-ES_tradnl"/>
        </w:rPr>
        <w:t xml:space="preserve"> PR – 144 dificulta</w:t>
      </w:r>
      <w:r w:rsidR="004D0A37">
        <w:rPr>
          <w:rFonts w:ascii="Book Antiqua" w:hAnsi="Book Antiqua"/>
          <w:bCs/>
          <w:lang w:val="es-ES_tradnl"/>
        </w:rPr>
        <w:t>n</w:t>
      </w:r>
      <w:r w:rsidRPr="00E235D7">
        <w:rPr>
          <w:rFonts w:ascii="Book Antiqua" w:hAnsi="Book Antiqua"/>
          <w:bCs/>
          <w:lang w:val="es-ES_tradnl"/>
        </w:rPr>
        <w:t xml:space="preserve"> el </w:t>
      </w:r>
      <w:r w:rsidR="004806CB" w:rsidRPr="00E235D7">
        <w:rPr>
          <w:rFonts w:ascii="Book Antiqua" w:hAnsi="Book Antiqua"/>
          <w:bCs/>
          <w:lang w:val="es-ES_tradnl"/>
        </w:rPr>
        <w:t>tránsito</w:t>
      </w:r>
      <w:r w:rsidRPr="00E235D7">
        <w:rPr>
          <w:rFonts w:ascii="Book Antiqua" w:hAnsi="Book Antiqua"/>
          <w:bCs/>
          <w:lang w:val="es-ES_tradnl"/>
        </w:rPr>
        <w:t xml:space="preserve"> vehicular, afectando la calidad de vida d ellos residentes y</w:t>
      </w:r>
      <w:r w:rsidR="004D0A37">
        <w:rPr>
          <w:rFonts w:ascii="Book Antiqua" w:hAnsi="Book Antiqua"/>
          <w:bCs/>
          <w:lang w:val="es-ES_tradnl"/>
        </w:rPr>
        <w:t xml:space="preserve"> aumenta el </w:t>
      </w:r>
      <w:r w:rsidRPr="00E235D7">
        <w:rPr>
          <w:rFonts w:ascii="Book Antiqua" w:hAnsi="Book Antiqua"/>
          <w:bCs/>
          <w:lang w:val="es-ES_tradnl"/>
        </w:rPr>
        <w:t xml:space="preserve">riesgo de accidentes. Este </w:t>
      </w:r>
      <w:r w:rsidR="004D0A37" w:rsidRPr="00E235D7">
        <w:rPr>
          <w:rFonts w:ascii="Book Antiqua" w:hAnsi="Book Antiqua"/>
          <w:bCs/>
          <w:lang w:val="es-ES_tradnl"/>
        </w:rPr>
        <w:t>detrimento</w:t>
      </w:r>
      <w:r w:rsidRPr="00E235D7">
        <w:rPr>
          <w:rFonts w:ascii="Book Antiqua" w:hAnsi="Book Antiqua"/>
          <w:bCs/>
          <w:lang w:val="es-ES_tradnl"/>
        </w:rPr>
        <w:t>, combinado con el prolongado tiempo de ejecución de la obra sanitaria, exige una acción inmediata y prioritaria por parte del</w:t>
      </w:r>
      <w:r w:rsidR="004806CB">
        <w:rPr>
          <w:rFonts w:ascii="Book Antiqua" w:hAnsi="Book Antiqua"/>
          <w:lang w:val="es-ES_tradnl"/>
        </w:rPr>
        <w:t xml:space="preserve"> </w:t>
      </w:r>
      <w:r w:rsidR="004806CB" w:rsidRPr="00E235D7">
        <w:rPr>
          <w:rFonts w:ascii="Book Antiqua" w:hAnsi="Book Antiqua"/>
          <w:lang w:val="es-ES_tradnl"/>
        </w:rPr>
        <w:t>Departamento de Transportación y Obras Públicas</w:t>
      </w:r>
      <w:r w:rsidRPr="00E235D7">
        <w:rPr>
          <w:rFonts w:ascii="Book Antiqua" w:hAnsi="Book Antiqua"/>
          <w:bCs/>
          <w:lang w:val="es-ES_tradnl"/>
        </w:rPr>
        <w:t xml:space="preserve"> y la Autoridad de Carreteras y Transportación (ACT), para garantizar la seguridad vial y la adecuada rehabilitación de esta importante vía estatal. </w:t>
      </w:r>
    </w:p>
    <w:p w14:paraId="36C73034" w14:textId="5979C0A4" w:rsidR="00235DFB" w:rsidRPr="004D1351" w:rsidRDefault="00BC1358" w:rsidP="004D1351">
      <w:pPr>
        <w:suppressLineNumbers/>
        <w:spacing w:before="120" w:after="120" w:line="360" w:lineRule="auto"/>
        <w:ind w:firstLine="360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 xml:space="preserve">Ante esta situación, resulta </w:t>
      </w:r>
      <w:r w:rsidR="004D1351" w:rsidRPr="00E235D7">
        <w:rPr>
          <w:rFonts w:ascii="Book Antiqua" w:hAnsi="Book Antiqua"/>
          <w:bCs/>
          <w:lang w:val="es-ES_tradnl"/>
        </w:rPr>
        <w:t>imperioso</w:t>
      </w:r>
      <w:r w:rsidRPr="00E235D7">
        <w:rPr>
          <w:rFonts w:ascii="Book Antiqua" w:hAnsi="Book Antiqua"/>
          <w:bCs/>
          <w:lang w:val="es-ES_tradnl"/>
        </w:rPr>
        <w:t xml:space="preserve"> que la Asamblea Legislativa, en cumplimiento con su función de fiscalización y atención a las necesidades de las comunidades, ordene de forma expresa la acción inmediata del </w:t>
      </w:r>
      <w:r w:rsidR="00F44605" w:rsidRPr="00E235D7">
        <w:rPr>
          <w:rFonts w:ascii="Book Antiqua" w:hAnsi="Book Antiqua"/>
          <w:lang w:val="es-ES_tradnl"/>
        </w:rPr>
        <w:t>Departamento de Transportación y Obras Públicas</w:t>
      </w:r>
      <w:r w:rsidR="00F44605" w:rsidRPr="00E235D7">
        <w:rPr>
          <w:rFonts w:ascii="Book Antiqua" w:hAnsi="Book Antiqua"/>
          <w:bCs/>
          <w:lang w:val="es-ES_tradnl"/>
        </w:rPr>
        <w:t xml:space="preserve"> y la Autoridad de Carreteras y Transportación</w:t>
      </w:r>
      <w:r w:rsidR="00F44605">
        <w:rPr>
          <w:rFonts w:ascii="Book Antiqua" w:hAnsi="Book Antiqua"/>
          <w:bCs/>
          <w:lang w:val="es-ES_tradnl"/>
        </w:rPr>
        <w:t xml:space="preserve">, </w:t>
      </w:r>
      <w:r w:rsidRPr="00E235D7">
        <w:rPr>
          <w:rFonts w:ascii="Book Antiqua" w:hAnsi="Book Antiqua"/>
          <w:bCs/>
          <w:lang w:val="es-ES_tradnl"/>
        </w:rPr>
        <w:t>respecto a la repavimentación de la PR- 144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, una vez concluya al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proyecto de construcción de alcantarillado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sanitario, baj</w:t>
      </w:r>
      <w:r w:rsidR="009F4934">
        <w:rPr>
          <w:rFonts w:ascii="Book Antiqua" w:hAnsi="Book Antiqua"/>
          <w:i/>
          <w:iCs/>
          <w:u w:val="single"/>
          <w:lang w:val="es-ES_tradnl"/>
        </w:rPr>
        <w:t>o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 xml:space="preserve"> la responsabilidad de la Autoridad de Acueductos y Alcantarillados (AAA)</w:t>
      </w:r>
      <w:r w:rsidRPr="00E235D7">
        <w:rPr>
          <w:rFonts w:ascii="Book Antiqua" w:hAnsi="Book Antiqua"/>
          <w:bCs/>
          <w:lang w:val="es-ES_tradnl"/>
        </w:rPr>
        <w:t xml:space="preserve">. </w:t>
      </w:r>
    </w:p>
    <w:p w14:paraId="12910320" w14:textId="1C9E26A8" w:rsidR="00235DFB" w:rsidRPr="00E235D7" w:rsidRDefault="00235DFB" w:rsidP="00235DFB">
      <w:pPr>
        <w:suppressLineNumbers/>
        <w:spacing w:before="120" w:after="120" w:line="480" w:lineRule="auto"/>
        <w:ind w:firstLine="360"/>
        <w:rPr>
          <w:rFonts w:ascii="Book Antiqua" w:hAnsi="Book Antiqua"/>
          <w:b/>
          <w:bCs/>
          <w:lang w:val="es-ES_tradnl"/>
        </w:rPr>
      </w:pPr>
      <w:r w:rsidRPr="00E235D7">
        <w:rPr>
          <w:rFonts w:ascii="Book Antiqua" w:hAnsi="Book Antiqua"/>
          <w:b/>
          <w:bCs/>
          <w:lang w:val="es-ES_tradnl"/>
        </w:rPr>
        <w:t xml:space="preserve">RESUÉLVESE POR </w:t>
      </w:r>
      <w:r w:rsidR="00BC1358" w:rsidRPr="00E235D7">
        <w:rPr>
          <w:rFonts w:ascii="Book Antiqua" w:hAnsi="Book Antiqua"/>
          <w:b/>
          <w:bCs/>
          <w:lang w:val="es-ES_tradnl"/>
        </w:rPr>
        <w:t>LA ASAMBLEA LEGISLATIVA</w:t>
      </w:r>
      <w:r w:rsidRPr="00E235D7">
        <w:rPr>
          <w:rFonts w:ascii="Book Antiqua" w:hAnsi="Book Antiqua"/>
          <w:b/>
          <w:bCs/>
          <w:lang w:val="es-ES_tradnl"/>
        </w:rPr>
        <w:t xml:space="preserve"> DE PUERTO RICO:</w:t>
      </w:r>
    </w:p>
    <w:p w14:paraId="6229D5C4" w14:textId="69409580" w:rsidR="000676E1" w:rsidRPr="00E235D7" w:rsidRDefault="00235DFB" w:rsidP="00F273A8">
      <w:pPr>
        <w:spacing w:line="480" w:lineRule="auto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/>
          <w:bCs/>
          <w:lang w:val="es-ES_tradnl"/>
        </w:rPr>
        <w:t xml:space="preserve">    </w:t>
      </w:r>
      <w:r w:rsidRPr="00E235D7">
        <w:rPr>
          <w:rFonts w:ascii="Book Antiqua" w:hAnsi="Book Antiqua"/>
          <w:lang w:val="es-ES_tradnl"/>
        </w:rPr>
        <w:t xml:space="preserve">Sección 1.- </w:t>
      </w:r>
      <w:r w:rsidR="000676E1" w:rsidRPr="00E235D7">
        <w:rPr>
          <w:rFonts w:ascii="Book Antiqua" w:hAnsi="Book Antiqua"/>
          <w:bCs/>
          <w:lang w:val="es-ES_tradnl"/>
        </w:rPr>
        <w:t>Se ordena a</w:t>
      </w:r>
      <w:r w:rsidR="00BC1358" w:rsidRPr="00E235D7">
        <w:rPr>
          <w:rFonts w:ascii="Book Antiqua" w:hAnsi="Book Antiqua"/>
          <w:lang w:val="es-ES_tradnl"/>
        </w:rPr>
        <w:t xml:space="preserve">l Departamento de Transportación y Obras Públicas y a la Autoridad de Carreteras y Transportación del Gobierno de Puerto Rico a ejecutar, de manera prioritaria, las obras de repavimentación de la carretera PR – 144, en el tramo que </w:t>
      </w:r>
      <w:r w:rsidR="00BC1358" w:rsidRPr="00E235D7">
        <w:rPr>
          <w:rFonts w:ascii="Book Antiqua" w:hAnsi="Book Antiqua"/>
          <w:lang w:val="es-ES_tradnl"/>
        </w:rPr>
        <w:lastRenderedPageBreak/>
        <w:t xml:space="preserve">discurre por el barrio </w:t>
      </w:r>
      <w:proofErr w:type="spellStart"/>
      <w:r w:rsidR="00BC1358" w:rsidRPr="00E235D7">
        <w:rPr>
          <w:rFonts w:ascii="Book Antiqua" w:hAnsi="Book Antiqua"/>
          <w:lang w:val="es-ES_tradnl"/>
        </w:rPr>
        <w:t>Coabey</w:t>
      </w:r>
      <w:proofErr w:type="spellEnd"/>
      <w:r w:rsidR="00BC1358" w:rsidRPr="00E235D7">
        <w:rPr>
          <w:rFonts w:ascii="Book Antiqua" w:hAnsi="Book Antiqua"/>
          <w:lang w:val="es-ES_tradnl"/>
        </w:rPr>
        <w:t xml:space="preserve"> del </w:t>
      </w:r>
      <w:r w:rsidR="00BC1358" w:rsidRPr="009F4934">
        <w:rPr>
          <w:rFonts w:ascii="Book Antiqua" w:hAnsi="Book Antiqua"/>
          <w:strike/>
          <w:lang w:val="es-ES_tradnl"/>
        </w:rPr>
        <w:t>municipio</w:t>
      </w:r>
      <w:r w:rsidR="00BC1358" w:rsidRPr="00E235D7">
        <w:rPr>
          <w:rFonts w:ascii="Book Antiqua" w:hAnsi="Book Antiqua"/>
          <w:lang w:val="es-ES_tradnl"/>
        </w:rPr>
        <w:t xml:space="preserve"> de Jayuya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, una vez concluya al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proyecto de construcción de alcantarillado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sanitario, baj</w:t>
      </w:r>
      <w:r w:rsidR="009F4934">
        <w:rPr>
          <w:rFonts w:ascii="Book Antiqua" w:hAnsi="Book Antiqua"/>
          <w:i/>
          <w:iCs/>
          <w:u w:val="single"/>
          <w:lang w:val="es-ES_tradnl"/>
        </w:rPr>
        <w:t>o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 xml:space="preserve"> la responsabilidad de la Autoridad de Acueductos y Alcantarillados (AAA)</w:t>
      </w:r>
      <w:r w:rsidR="00BC1358" w:rsidRPr="00E235D7">
        <w:rPr>
          <w:rFonts w:ascii="Book Antiqua" w:hAnsi="Book Antiqua"/>
          <w:lang w:val="es-ES_tradnl"/>
        </w:rPr>
        <w:t xml:space="preserve">. </w:t>
      </w:r>
    </w:p>
    <w:p w14:paraId="1D8CD49A" w14:textId="0ED5BE47" w:rsidR="00737EE2" w:rsidRPr="00E235D7" w:rsidRDefault="000676E1" w:rsidP="000676E1">
      <w:pPr>
        <w:spacing w:line="480" w:lineRule="auto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 xml:space="preserve">     </w:t>
      </w:r>
      <w:r w:rsidR="00235DFB" w:rsidRPr="00E235D7">
        <w:rPr>
          <w:rFonts w:ascii="Book Antiqua" w:hAnsi="Book Antiqua"/>
          <w:bCs/>
          <w:lang w:val="es-ES_tradnl"/>
        </w:rPr>
        <w:t xml:space="preserve"> Sección 2.- </w:t>
      </w:r>
      <w:r w:rsidR="00BC1358" w:rsidRPr="00E235D7">
        <w:rPr>
          <w:rFonts w:ascii="Book Antiqua" w:hAnsi="Book Antiqua"/>
          <w:bCs/>
          <w:lang w:val="es-ES_tradnl"/>
        </w:rPr>
        <w:t>Se ordena a</w:t>
      </w:r>
      <w:r w:rsidR="00BC1358" w:rsidRPr="00E235D7">
        <w:rPr>
          <w:rFonts w:ascii="Book Antiqua" w:hAnsi="Book Antiqua"/>
          <w:lang w:val="es-ES_tradnl"/>
        </w:rPr>
        <w:t>l Departamento de Transportación y Obras Públicas y a la Autoridad de Carreteras y Transportación del Gobierno de Puerto Rico a</w:t>
      </w:r>
      <w:r w:rsidR="004D0A37">
        <w:rPr>
          <w:rFonts w:ascii="Book Antiqua" w:hAnsi="Book Antiqua"/>
          <w:lang w:val="es-ES_tradnl"/>
        </w:rPr>
        <w:t xml:space="preserve"> presentar a la Asamblea Legislativa</w:t>
      </w:r>
      <w:r w:rsidR="00BC1358" w:rsidRPr="00E235D7">
        <w:rPr>
          <w:rFonts w:ascii="Book Antiqua" w:hAnsi="Book Antiqua"/>
          <w:lang w:val="es-ES_tradnl"/>
        </w:rPr>
        <w:t xml:space="preserve"> un informe sobre las condiciones, los planes a seguir y el término en que culminarán los trabajos</w:t>
      </w:r>
      <w:r w:rsidR="004D0A37">
        <w:rPr>
          <w:rFonts w:ascii="Book Antiqua" w:hAnsi="Book Antiqua"/>
          <w:lang w:val="es-ES_tradnl"/>
        </w:rPr>
        <w:t xml:space="preserve"> de repavimentación de la C</w:t>
      </w:r>
      <w:r w:rsidR="00BC1358" w:rsidRPr="00E235D7">
        <w:rPr>
          <w:rFonts w:ascii="Book Antiqua" w:hAnsi="Book Antiqua"/>
          <w:lang w:val="es-ES_tradnl"/>
        </w:rPr>
        <w:t xml:space="preserve">arreta PR – 144 </w:t>
      </w:r>
      <w:r w:rsidR="004D0A37">
        <w:rPr>
          <w:rFonts w:ascii="Book Antiqua" w:hAnsi="Book Antiqua"/>
          <w:lang w:val="es-ES_tradnl"/>
        </w:rPr>
        <w:t>en el M</w:t>
      </w:r>
      <w:r w:rsidR="00BC1358" w:rsidRPr="00E235D7">
        <w:rPr>
          <w:rFonts w:ascii="Book Antiqua" w:hAnsi="Book Antiqua"/>
          <w:lang w:val="es-ES_tradnl"/>
        </w:rPr>
        <w:t>unicipio de Jayuya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, una vez concluidos los trabajos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de construcción de alcantarillado</w:t>
      </w:r>
      <w:r w:rsidR="009F4934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>sanitario, baj</w:t>
      </w:r>
      <w:r w:rsidR="009F4934">
        <w:rPr>
          <w:rFonts w:ascii="Book Antiqua" w:hAnsi="Book Antiqua"/>
          <w:i/>
          <w:iCs/>
          <w:u w:val="single"/>
          <w:lang w:val="es-ES_tradnl"/>
        </w:rPr>
        <w:t>o</w:t>
      </w:r>
      <w:r w:rsidR="009F4934" w:rsidRPr="009F4934">
        <w:rPr>
          <w:rFonts w:ascii="Book Antiqua" w:hAnsi="Book Antiqua"/>
          <w:i/>
          <w:iCs/>
          <w:u w:val="single"/>
          <w:lang w:val="es-ES_tradnl"/>
        </w:rPr>
        <w:t xml:space="preserve"> la responsabilidad de la Autoridad de Acueductos y Alcantarillados (AAA)</w:t>
      </w:r>
      <w:r w:rsidR="009F4934">
        <w:rPr>
          <w:rFonts w:ascii="Book Antiqua" w:hAnsi="Book Antiqua"/>
          <w:i/>
          <w:iCs/>
          <w:u w:val="single"/>
          <w:lang w:val="es-ES_tradnl"/>
        </w:rPr>
        <w:t>,</w:t>
      </w:r>
      <w:r w:rsidR="004D0A37">
        <w:rPr>
          <w:rFonts w:ascii="Book Antiqua" w:hAnsi="Book Antiqua"/>
          <w:lang w:val="es-ES_tradnl"/>
        </w:rPr>
        <w:t xml:space="preserve"> en un término de diez (10) días luego de aprobada esta Resolución Conjunta. </w:t>
      </w:r>
      <w:r w:rsidR="00E235D7" w:rsidRPr="00E235D7">
        <w:rPr>
          <w:rFonts w:ascii="Book Antiqua" w:hAnsi="Book Antiqua"/>
          <w:lang w:val="es-ES_tradnl"/>
        </w:rPr>
        <w:t>El informe deberá presentarse ante las Secretarías de ambas</w:t>
      </w:r>
      <w:r w:rsidR="004D0A37">
        <w:rPr>
          <w:rFonts w:ascii="Book Antiqua" w:hAnsi="Book Antiqua"/>
          <w:lang w:val="es-ES_tradnl"/>
        </w:rPr>
        <w:t xml:space="preserve"> </w:t>
      </w:r>
      <w:r w:rsidR="00E235D7" w:rsidRPr="00E235D7">
        <w:rPr>
          <w:rFonts w:ascii="Book Antiqua" w:hAnsi="Book Antiqua"/>
          <w:lang w:val="es-ES_tradnl"/>
        </w:rPr>
        <w:t>Cámaras Legislativas</w:t>
      </w:r>
      <w:r w:rsidR="004D0A37">
        <w:rPr>
          <w:rFonts w:ascii="Book Antiqua" w:hAnsi="Book Antiqua"/>
          <w:lang w:val="es-ES_tradnl"/>
        </w:rPr>
        <w:t xml:space="preserve">. </w:t>
      </w:r>
    </w:p>
    <w:p w14:paraId="0E58D8D2" w14:textId="74C6302F" w:rsidR="00235DFB" w:rsidRDefault="00235DFB" w:rsidP="00235DFB">
      <w:pPr>
        <w:spacing w:line="480" w:lineRule="auto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t xml:space="preserve">     Sección 3.- </w:t>
      </w:r>
      <w:r w:rsidR="00171A28">
        <w:rPr>
          <w:rFonts w:ascii="Book Antiqua" w:hAnsi="Book Antiqua"/>
          <w:bCs/>
          <w:lang w:val="es-ES_tradnl"/>
        </w:rPr>
        <w:t xml:space="preserve">El </w:t>
      </w:r>
      <w:r w:rsidR="004806CB" w:rsidRPr="00E235D7">
        <w:rPr>
          <w:rFonts w:ascii="Book Antiqua" w:hAnsi="Book Antiqua"/>
          <w:lang w:val="es-ES_tradnl"/>
        </w:rPr>
        <w:t>Departamento de Transportación y Obras Públicas y a la Autoridad de Carreteras y Transportación del Gobierno de Puerto Rico</w:t>
      </w:r>
      <w:r w:rsidR="00171A28">
        <w:rPr>
          <w:rFonts w:ascii="Book Antiqua" w:hAnsi="Book Antiqua"/>
          <w:bCs/>
          <w:lang w:val="es-ES_tradnl"/>
        </w:rPr>
        <w:t xml:space="preserve">, tendrán </w:t>
      </w:r>
      <w:r w:rsidR="004D0A37" w:rsidRPr="009F4934">
        <w:rPr>
          <w:rFonts w:ascii="Book Antiqua" w:hAnsi="Book Antiqua"/>
          <w:bCs/>
          <w:strike/>
          <w:lang w:val="es-ES_tradnl"/>
        </w:rPr>
        <w:t>hasta el 30 de noviembre de 2025</w:t>
      </w:r>
      <w:r w:rsidR="009F4934">
        <w:rPr>
          <w:rFonts w:ascii="Book Antiqua" w:hAnsi="Book Antiqua"/>
          <w:bCs/>
          <w:lang w:val="es-ES_tradnl"/>
        </w:rPr>
        <w:t xml:space="preserve"> </w:t>
      </w:r>
      <w:r w:rsidR="009F4934">
        <w:rPr>
          <w:rFonts w:ascii="Book Antiqua" w:hAnsi="Book Antiqua"/>
          <w:bCs/>
          <w:i/>
          <w:iCs/>
          <w:u w:val="single"/>
          <w:lang w:val="es-ES_tradnl"/>
        </w:rPr>
        <w:t>sesenta (60) días naturales, contados a partir de que la Autoridad de Acueductos y Alcantarillados finalice el proyecto d</w:t>
      </w:r>
      <w:r w:rsidR="009F4934" w:rsidRPr="009F4934">
        <w:rPr>
          <w:rFonts w:ascii="Book Antiqua" w:hAnsi="Book Antiqua"/>
          <w:bCs/>
          <w:i/>
          <w:iCs/>
          <w:u w:val="single"/>
          <w:lang w:val="es-ES_tradnl"/>
        </w:rPr>
        <w:t>e construcción de alcantarillado sanitario</w:t>
      </w:r>
      <w:r w:rsidR="009F4934">
        <w:rPr>
          <w:rFonts w:ascii="Book Antiqua" w:hAnsi="Book Antiqua"/>
          <w:bCs/>
          <w:i/>
          <w:iCs/>
          <w:u w:val="single"/>
          <w:lang w:val="es-ES_tradnl"/>
        </w:rPr>
        <w:t xml:space="preserve"> bajo su responsabilidad,</w:t>
      </w:r>
      <w:r w:rsidR="004D0A37">
        <w:rPr>
          <w:rFonts w:ascii="Book Antiqua" w:hAnsi="Book Antiqua"/>
          <w:bCs/>
          <w:lang w:val="es-ES_tradnl"/>
        </w:rPr>
        <w:t xml:space="preserve"> para culminar los trabajos ordenados en esta Resolución Conjunta. </w:t>
      </w:r>
      <w:r w:rsidR="00171A28">
        <w:rPr>
          <w:rFonts w:ascii="Book Antiqua" w:hAnsi="Book Antiqua"/>
          <w:bCs/>
          <w:lang w:val="es-ES_tradnl"/>
        </w:rPr>
        <w:t xml:space="preserve"> </w:t>
      </w:r>
    </w:p>
    <w:p w14:paraId="18B5D9CF" w14:textId="2BD1FC8E" w:rsidR="004D0A37" w:rsidRPr="00E235D7" w:rsidRDefault="004D0A37" w:rsidP="004D0A37">
      <w:pPr>
        <w:spacing w:line="480" w:lineRule="auto"/>
        <w:jc w:val="both"/>
        <w:rPr>
          <w:rFonts w:ascii="Book Antiqua" w:hAnsi="Book Antiqua"/>
          <w:bCs/>
          <w:lang w:val="es-ES_tradnl"/>
        </w:rPr>
      </w:pPr>
      <w:r>
        <w:rPr>
          <w:rFonts w:ascii="Book Antiqua" w:hAnsi="Book Antiqua"/>
          <w:bCs/>
          <w:lang w:val="es-ES_tradnl"/>
        </w:rPr>
        <w:t xml:space="preserve">     Sección 4.- Al concluir los trabajos, se ordena al Departamento de </w:t>
      </w:r>
      <w:r w:rsidR="004D1351">
        <w:rPr>
          <w:rFonts w:ascii="Book Antiqua" w:hAnsi="Book Antiqua"/>
          <w:bCs/>
          <w:lang w:val="es-ES_tradnl"/>
        </w:rPr>
        <w:t>Transportación</w:t>
      </w:r>
      <w:r>
        <w:rPr>
          <w:rFonts w:ascii="Book Antiqua" w:hAnsi="Book Antiqua"/>
          <w:bCs/>
          <w:lang w:val="es-ES_tradnl"/>
        </w:rPr>
        <w:t xml:space="preserve"> </w:t>
      </w:r>
      <w:r w:rsidR="004D1351">
        <w:rPr>
          <w:rFonts w:ascii="Book Antiqua" w:hAnsi="Book Antiqua"/>
          <w:bCs/>
          <w:lang w:val="es-ES_tradnl"/>
        </w:rPr>
        <w:t xml:space="preserve">y Obras Públicas y a la Autoridad de Carreteras y Transportación del Gobierno de Puerto Rico en un término de diez (10) días presentar a la Asamblea Legislativa un informe final del trabajo realizado. El informe deberá presentarse ante las Secretarías de ambas Cámaras Legislativas. </w:t>
      </w:r>
    </w:p>
    <w:p w14:paraId="0182A38B" w14:textId="71593079" w:rsidR="00235DFB" w:rsidRPr="00E235D7" w:rsidRDefault="00235DFB" w:rsidP="00235DFB">
      <w:pPr>
        <w:spacing w:line="480" w:lineRule="auto"/>
        <w:jc w:val="both"/>
        <w:rPr>
          <w:rFonts w:ascii="Book Antiqua" w:hAnsi="Book Antiqua"/>
          <w:bCs/>
          <w:lang w:val="es-ES_tradnl"/>
        </w:rPr>
      </w:pPr>
      <w:r w:rsidRPr="00E235D7">
        <w:rPr>
          <w:rFonts w:ascii="Book Antiqua" w:hAnsi="Book Antiqua"/>
          <w:bCs/>
          <w:lang w:val="es-ES_tradnl"/>
        </w:rPr>
        <w:lastRenderedPageBreak/>
        <w:t xml:space="preserve">     Sección </w:t>
      </w:r>
      <w:r w:rsidR="004D0A37">
        <w:rPr>
          <w:rFonts w:ascii="Book Antiqua" w:hAnsi="Book Antiqua"/>
          <w:bCs/>
          <w:lang w:val="es-ES_tradnl"/>
        </w:rPr>
        <w:t>5</w:t>
      </w:r>
      <w:r w:rsidRPr="00E235D7">
        <w:rPr>
          <w:rFonts w:ascii="Book Antiqua" w:hAnsi="Book Antiqua"/>
          <w:bCs/>
          <w:lang w:val="es-ES_tradnl"/>
        </w:rPr>
        <w:t xml:space="preserve">.- Esta Resolución </w:t>
      </w:r>
      <w:r w:rsidR="00E235D7" w:rsidRPr="00E235D7">
        <w:rPr>
          <w:rFonts w:ascii="Book Antiqua" w:hAnsi="Book Antiqua"/>
          <w:bCs/>
          <w:lang w:val="es-ES_tradnl"/>
        </w:rPr>
        <w:t xml:space="preserve">Conjunta comenzará a regir </w:t>
      </w:r>
      <w:r w:rsidRPr="00E235D7">
        <w:rPr>
          <w:rFonts w:ascii="Book Antiqua" w:hAnsi="Book Antiqua"/>
          <w:bCs/>
          <w:lang w:val="es-ES_tradnl"/>
        </w:rPr>
        <w:t xml:space="preserve">inmediatamente después de su aprobación. </w:t>
      </w:r>
    </w:p>
    <w:sectPr w:rsidR="00235DFB" w:rsidRPr="00E235D7" w:rsidSect="00235DFB">
      <w:headerReference w:type="default" r:id="rId11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7D7BF" w14:textId="77777777" w:rsidR="00155B68" w:rsidRDefault="00155B68">
      <w:r>
        <w:separator/>
      </w:r>
    </w:p>
  </w:endnote>
  <w:endnote w:type="continuationSeparator" w:id="0">
    <w:p w14:paraId="78DFF2E1" w14:textId="77777777" w:rsidR="00155B68" w:rsidRDefault="0015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6D338" w14:textId="77777777" w:rsidR="00155B68" w:rsidRDefault="00155B68">
      <w:r>
        <w:separator/>
      </w:r>
    </w:p>
  </w:footnote>
  <w:footnote w:type="continuationSeparator" w:id="0">
    <w:p w14:paraId="13813433" w14:textId="77777777" w:rsidR="00155B68" w:rsidRDefault="00155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E7DA9" w14:textId="77777777" w:rsidR="00F62573" w:rsidRDefault="00AF4809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E560A"/>
    <w:multiLevelType w:val="multilevel"/>
    <w:tmpl w:val="0E0A0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49786F"/>
    <w:multiLevelType w:val="hybridMultilevel"/>
    <w:tmpl w:val="3EE8BB30"/>
    <w:lvl w:ilvl="0" w:tplc="9F4E1C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711521"/>
    <w:multiLevelType w:val="multilevel"/>
    <w:tmpl w:val="A9CC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F502C5"/>
    <w:multiLevelType w:val="multilevel"/>
    <w:tmpl w:val="6F64AA58"/>
    <w:lvl w:ilvl="0">
      <w:start w:val="1"/>
      <w:numFmt w:val="lowerLetter"/>
      <w:lvlText w:val="%1.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2660122">
    <w:abstractNumId w:val="1"/>
  </w:num>
  <w:num w:numId="2" w16cid:durableId="241529351">
    <w:abstractNumId w:val="0"/>
  </w:num>
  <w:num w:numId="3" w16cid:durableId="875435889">
    <w:abstractNumId w:val="2"/>
  </w:num>
  <w:num w:numId="4" w16cid:durableId="18376516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E1"/>
    <w:rsid w:val="000013AB"/>
    <w:rsid w:val="00002AFD"/>
    <w:rsid w:val="000045FA"/>
    <w:rsid w:val="000676E1"/>
    <w:rsid w:val="00081CDB"/>
    <w:rsid w:val="00097EFC"/>
    <w:rsid w:val="000F1309"/>
    <w:rsid w:val="00103CDE"/>
    <w:rsid w:val="00124002"/>
    <w:rsid w:val="00154D21"/>
    <w:rsid w:val="00155451"/>
    <w:rsid w:val="00155B68"/>
    <w:rsid w:val="00156664"/>
    <w:rsid w:val="00171A28"/>
    <w:rsid w:val="001C3372"/>
    <w:rsid w:val="00235DFB"/>
    <w:rsid w:val="002450AA"/>
    <w:rsid w:val="002712AE"/>
    <w:rsid w:val="00282ACF"/>
    <w:rsid w:val="002E2BEF"/>
    <w:rsid w:val="003361BF"/>
    <w:rsid w:val="00343A89"/>
    <w:rsid w:val="003D3E73"/>
    <w:rsid w:val="003D50BF"/>
    <w:rsid w:val="00412B91"/>
    <w:rsid w:val="0042057E"/>
    <w:rsid w:val="00423319"/>
    <w:rsid w:val="004273CC"/>
    <w:rsid w:val="004806CB"/>
    <w:rsid w:val="004A05DE"/>
    <w:rsid w:val="004B169A"/>
    <w:rsid w:val="004D0A37"/>
    <w:rsid w:val="004D1051"/>
    <w:rsid w:val="004D1351"/>
    <w:rsid w:val="004D51A4"/>
    <w:rsid w:val="004E2581"/>
    <w:rsid w:val="00514BF6"/>
    <w:rsid w:val="005B4564"/>
    <w:rsid w:val="00645609"/>
    <w:rsid w:val="0066358F"/>
    <w:rsid w:val="00665F15"/>
    <w:rsid w:val="006A1DA7"/>
    <w:rsid w:val="006B04E2"/>
    <w:rsid w:val="006D4FF6"/>
    <w:rsid w:val="0073065C"/>
    <w:rsid w:val="0073394A"/>
    <w:rsid w:val="00737EE2"/>
    <w:rsid w:val="007715D3"/>
    <w:rsid w:val="007B1F7B"/>
    <w:rsid w:val="007F54B6"/>
    <w:rsid w:val="007F6E07"/>
    <w:rsid w:val="008113D5"/>
    <w:rsid w:val="00881F53"/>
    <w:rsid w:val="008B5D01"/>
    <w:rsid w:val="008C5B08"/>
    <w:rsid w:val="008F44B9"/>
    <w:rsid w:val="00983460"/>
    <w:rsid w:val="00992B13"/>
    <w:rsid w:val="009E0760"/>
    <w:rsid w:val="009F4934"/>
    <w:rsid w:val="00A24416"/>
    <w:rsid w:val="00A27FE7"/>
    <w:rsid w:val="00A46F7D"/>
    <w:rsid w:val="00AE5BB3"/>
    <w:rsid w:val="00AF4809"/>
    <w:rsid w:val="00B3267F"/>
    <w:rsid w:val="00B50FA3"/>
    <w:rsid w:val="00BC1358"/>
    <w:rsid w:val="00BD2EF2"/>
    <w:rsid w:val="00BD6957"/>
    <w:rsid w:val="00C021F1"/>
    <w:rsid w:val="00C6522D"/>
    <w:rsid w:val="00C96F21"/>
    <w:rsid w:val="00CE559C"/>
    <w:rsid w:val="00D61B1E"/>
    <w:rsid w:val="00D7595A"/>
    <w:rsid w:val="00D75C37"/>
    <w:rsid w:val="00E235D7"/>
    <w:rsid w:val="00E27169"/>
    <w:rsid w:val="00EC42DF"/>
    <w:rsid w:val="00EC56B3"/>
    <w:rsid w:val="00F273A8"/>
    <w:rsid w:val="00F44605"/>
    <w:rsid w:val="00F62573"/>
    <w:rsid w:val="00FB1354"/>
    <w:rsid w:val="00FC63C6"/>
    <w:rsid w:val="00FE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FE7FD"/>
  <w15:chartTrackingRefBased/>
  <w15:docId w15:val="{5F4728FC-E0AE-E44B-8D4F-BD5467F5F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DFB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35DF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235D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35DFB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PageNumber">
    <w:name w:val="page number"/>
    <w:basedOn w:val="DefaultParagraphFont"/>
    <w:rsid w:val="00235DFB"/>
  </w:style>
  <w:style w:type="character" w:styleId="LineNumber">
    <w:name w:val="line number"/>
    <w:basedOn w:val="DefaultParagraphFont"/>
    <w:uiPriority w:val="99"/>
    <w:semiHidden/>
    <w:unhideWhenUsed/>
    <w:rsid w:val="00235DFB"/>
  </w:style>
  <w:style w:type="paragraph" w:styleId="ListParagraph">
    <w:name w:val="List Paragraph"/>
    <w:basedOn w:val="Normal"/>
    <w:uiPriority w:val="34"/>
    <w:qFormat/>
    <w:rsid w:val="00067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4SQX5P7U7WPY-958212181-819819</_dlc_DocId>
    <_dlc_DocIdUrl xmlns="c890fddd-4e87-4e08-8b51-545f2a3f7b06">
      <Url>https://senpr.sharepoint.com/sites/obralegislativa/_layouts/15/DocIdRedir.aspx?ID=4SQX5P7U7WPY-958212181-819819</Url>
      <Description>4SQX5P7U7WPY-958212181-819819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F68A0-3A60-4FE5-A88D-56CD2A0A995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90C5DFD-5259-4261-BF3A-6824F3E72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BE71EA-21ED-4A63-A056-A61A5982FE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4.xml><?xml version="1.0" encoding="utf-8"?>
<ds:datastoreItem xmlns:ds="http://schemas.openxmlformats.org/officeDocument/2006/customXml" ds:itemID="{3FD3AD64-949C-4367-A509-CB8718EB769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cfb253e-4c4f-486d-bcbe-71e1a42a7f52}" enabled="1" method="Standard" siteId="{b80a0378-70d5-40cf-b663-67af2197b0e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Torres Mercado</dc:creator>
  <cp:keywords/>
  <dc:description/>
  <cp:lastModifiedBy>Jessica M. Caraballo Rivera (Trámites y Récords)</cp:lastModifiedBy>
  <cp:revision>2</cp:revision>
  <cp:lastPrinted>2025-07-08T20:38:00Z</cp:lastPrinted>
  <dcterms:created xsi:type="dcterms:W3CDTF">2025-10-14T11:49:00Z</dcterms:created>
  <dcterms:modified xsi:type="dcterms:W3CDTF">2025-10-14T11:49:00Z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cfb253e-4c4f-486d-bcbe-71e1a42a7f52_Enabled">
    <vt:lpwstr>true</vt:lpwstr>
  </property>
  <property fmtid="{D5CDD505-2E9C-101B-9397-08002B2CF9AE}" pid="3" name="MSIP_Label_7cfb253e-4c4f-486d-bcbe-71e1a42a7f52_SetDate">
    <vt:lpwstr>2025-05-10T23:41:16Z</vt:lpwstr>
  </property>
  <property fmtid="{D5CDD505-2E9C-101B-9397-08002B2CF9AE}" pid="4" name="MSIP_Label_7cfb253e-4c4f-486d-bcbe-71e1a42a7f52_Method">
    <vt:lpwstr>Standard</vt:lpwstr>
  </property>
  <property fmtid="{D5CDD505-2E9C-101B-9397-08002B2CF9AE}" pid="5" name="MSIP_Label_7cfb253e-4c4f-486d-bcbe-71e1a42a7f52_Name">
    <vt:lpwstr>General</vt:lpwstr>
  </property>
  <property fmtid="{D5CDD505-2E9C-101B-9397-08002B2CF9AE}" pid="6" name="MSIP_Label_7cfb253e-4c4f-486d-bcbe-71e1a42a7f52_SiteId">
    <vt:lpwstr>b80a0378-70d5-40cf-b663-67af2197b0eb</vt:lpwstr>
  </property>
  <property fmtid="{D5CDD505-2E9C-101B-9397-08002B2CF9AE}" pid="7" name="MSIP_Label_7cfb253e-4c4f-486d-bcbe-71e1a42a7f52_ActionId">
    <vt:lpwstr>4eca7fae-598c-4b43-8830-61216baf4887</vt:lpwstr>
  </property>
  <property fmtid="{D5CDD505-2E9C-101B-9397-08002B2CF9AE}" pid="8" name="MSIP_Label_7cfb253e-4c4f-486d-bcbe-71e1a42a7f52_ContentBits">
    <vt:lpwstr>0</vt:lpwstr>
  </property>
  <property fmtid="{D5CDD505-2E9C-101B-9397-08002B2CF9AE}" pid="9" name="MSIP_Label_7cfb253e-4c4f-486d-bcbe-71e1a42a7f52_Tag">
    <vt:lpwstr>50, 3, 0, 1</vt:lpwstr>
  </property>
  <property fmtid="{D5CDD505-2E9C-101B-9397-08002B2CF9AE}" pid="10" name="ContentTypeId">
    <vt:lpwstr>0x0101008C58FC75B682744FB4A53C756BEDC3A3</vt:lpwstr>
  </property>
  <property fmtid="{D5CDD505-2E9C-101B-9397-08002B2CF9AE}" pid="11" name="_dlc_DocIdItemGuid">
    <vt:lpwstr>83f2bcd5-9a8d-463a-b22e-a29ff36b7551</vt:lpwstr>
  </property>
  <property fmtid="{D5CDD505-2E9C-101B-9397-08002B2CF9AE}" pid="12" name="MediaServiceImageTags">
    <vt:lpwstr/>
  </property>
</Properties>
</file>