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1D453" w14:textId="77777777" w:rsidR="00CF5F53" w:rsidRPr="007D62F5" w:rsidRDefault="00CF5F53" w:rsidP="00CF5F53">
      <w:pPr>
        <w:jc w:val="center"/>
        <w:rPr>
          <w:rFonts w:ascii="Book Antiqua" w:hAnsi="Book Antiqua"/>
          <w:sz w:val="28"/>
          <w:szCs w:val="28"/>
        </w:rPr>
      </w:pPr>
      <w:r w:rsidRPr="007D62F5">
        <w:rPr>
          <w:rFonts w:ascii="Book Antiqua" w:hAnsi="Book Antiqua"/>
          <w:b/>
          <w:bCs/>
          <w:sz w:val="28"/>
          <w:szCs w:val="28"/>
        </w:rPr>
        <w:t>GOBIERNO DE PUERTO RICO</w:t>
      </w:r>
    </w:p>
    <w:p w14:paraId="538B7853" w14:textId="77777777" w:rsidR="00CF5F53" w:rsidRPr="00F92236" w:rsidRDefault="00CF5F53" w:rsidP="00CF5F53">
      <w:pPr>
        <w:jc w:val="both"/>
        <w:rPr>
          <w:rFonts w:ascii="Book Antiqua" w:hAnsi="Book Antiqua"/>
          <w:lang w:val="es-ES"/>
        </w:rPr>
      </w:pPr>
    </w:p>
    <w:p w14:paraId="2893F1E1" w14:textId="106F5269" w:rsidR="00CF5F53" w:rsidRPr="007D62F5" w:rsidRDefault="00CF5F53" w:rsidP="004D63A6">
      <w:pPr>
        <w:spacing w:after="0" w:line="240" w:lineRule="auto"/>
        <w:jc w:val="both"/>
        <w:rPr>
          <w:rFonts w:ascii="Book Antiqua" w:hAnsi="Book Antiqua"/>
        </w:rPr>
      </w:pPr>
      <w:r w:rsidRPr="007D62F5">
        <w:rPr>
          <w:rFonts w:ascii="Book Antiqua" w:hAnsi="Book Antiqua"/>
          <w:lang w:val="es-ES"/>
        </w:rPr>
        <w:t>20</w:t>
      </w:r>
      <w:r w:rsidRPr="007D62F5">
        <w:rPr>
          <w:rFonts w:ascii="Book Antiqua" w:hAnsi="Book Antiqua"/>
          <w:vertAlign w:val="superscript"/>
          <w:lang w:val="es-ES"/>
        </w:rPr>
        <w:t>ma</w:t>
      </w:r>
      <w:r w:rsidRPr="007D62F5">
        <w:rPr>
          <w:rFonts w:ascii="Book Antiqua" w:hAnsi="Book Antiqua"/>
          <w:lang w:val="es-ES"/>
        </w:rPr>
        <w:t xml:space="preserve"> Asamblea</w:t>
      </w:r>
      <w:r w:rsidRPr="007D62F5">
        <w:rPr>
          <w:rFonts w:ascii="Book Antiqua" w:hAnsi="Book Antiqua"/>
        </w:rPr>
        <w:tab/>
      </w:r>
      <w:r w:rsidRPr="007D62F5">
        <w:rPr>
          <w:rFonts w:ascii="Book Antiqua" w:hAnsi="Book Antiqua"/>
          <w:lang w:val="es-ES"/>
        </w:rPr>
        <w:t>                                                                                       </w:t>
      </w:r>
      <w:r w:rsidR="004537FF">
        <w:rPr>
          <w:rFonts w:ascii="Book Antiqua" w:hAnsi="Book Antiqua"/>
          <w:lang w:val="es-ES"/>
        </w:rPr>
        <w:t xml:space="preserve">  </w:t>
      </w:r>
      <w:r w:rsidRPr="007D62F5">
        <w:rPr>
          <w:rFonts w:ascii="Book Antiqua" w:hAnsi="Book Antiqua"/>
          <w:lang w:val="es-ES"/>
        </w:rPr>
        <w:t>        1</w:t>
      </w:r>
      <w:r w:rsidRPr="007D62F5">
        <w:rPr>
          <w:rFonts w:ascii="Book Antiqua" w:hAnsi="Book Antiqua"/>
          <w:vertAlign w:val="superscript"/>
          <w:lang w:val="es-ES"/>
        </w:rPr>
        <w:t>ra</w:t>
      </w:r>
      <w:r w:rsidRPr="007D62F5">
        <w:rPr>
          <w:rFonts w:ascii="Book Antiqua" w:hAnsi="Book Antiqua"/>
          <w:lang w:val="es-ES"/>
        </w:rPr>
        <w:t xml:space="preserve"> Sesión</w:t>
      </w:r>
      <w:r w:rsidRPr="007D62F5">
        <w:rPr>
          <w:rFonts w:ascii="Book Antiqua" w:hAnsi="Book Antiqua"/>
        </w:rPr>
        <w:t> </w:t>
      </w:r>
    </w:p>
    <w:p w14:paraId="4EB30387" w14:textId="14567B34" w:rsidR="00CF5F53" w:rsidRPr="007D62F5" w:rsidRDefault="00CF5F53" w:rsidP="004D63A6">
      <w:pPr>
        <w:spacing w:after="0" w:line="240" w:lineRule="auto"/>
        <w:jc w:val="both"/>
        <w:rPr>
          <w:rFonts w:ascii="Book Antiqua" w:hAnsi="Book Antiqua"/>
        </w:rPr>
      </w:pPr>
      <w:r w:rsidRPr="007D62F5">
        <w:rPr>
          <w:rFonts w:ascii="Book Antiqua" w:hAnsi="Book Antiqua"/>
          <w:lang w:val="es-ES"/>
        </w:rPr>
        <w:t>          Legislativa</w:t>
      </w:r>
      <w:r w:rsidRPr="007D62F5">
        <w:rPr>
          <w:rFonts w:ascii="Book Antiqua" w:hAnsi="Book Antiqua"/>
        </w:rPr>
        <w:tab/>
      </w:r>
      <w:r w:rsidRPr="007D62F5">
        <w:rPr>
          <w:rFonts w:ascii="Book Antiqua" w:hAnsi="Book Antiqua"/>
        </w:rPr>
        <w:tab/>
      </w:r>
      <w:r w:rsidRPr="007D62F5">
        <w:rPr>
          <w:rFonts w:ascii="Book Antiqua" w:hAnsi="Book Antiqua"/>
          <w:lang w:val="es-ES"/>
        </w:rPr>
        <w:t>                                                                                          Ordinaria</w:t>
      </w:r>
      <w:r w:rsidRPr="007D62F5">
        <w:rPr>
          <w:rFonts w:ascii="Book Antiqua" w:hAnsi="Book Antiqua"/>
        </w:rPr>
        <w:t> </w:t>
      </w:r>
    </w:p>
    <w:p w14:paraId="449B3420" w14:textId="77777777" w:rsidR="00CF5F53" w:rsidRPr="007D62F5" w:rsidRDefault="00CF5F53" w:rsidP="00CF5F53">
      <w:pPr>
        <w:jc w:val="both"/>
        <w:rPr>
          <w:rFonts w:ascii="Book Antiqua" w:hAnsi="Book Antiqua"/>
        </w:rPr>
      </w:pPr>
      <w:r w:rsidRPr="007D62F5">
        <w:rPr>
          <w:rFonts w:ascii="Book Antiqua" w:hAnsi="Book Antiqua"/>
        </w:rPr>
        <w:t> </w:t>
      </w:r>
    </w:p>
    <w:p w14:paraId="112B808D" w14:textId="77777777" w:rsidR="00CF5F53" w:rsidRPr="007D62F5" w:rsidRDefault="00CF5F53" w:rsidP="00CF5F53">
      <w:pPr>
        <w:jc w:val="center"/>
        <w:rPr>
          <w:rFonts w:ascii="Book Antiqua" w:hAnsi="Book Antiqua"/>
          <w:sz w:val="36"/>
          <w:szCs w:val="36"/>
        </w:rPr>
      </w:pPr>
      <w:r w:rsidRPr="007D62F5">
        <w:rPr>
          <w:rFonts w:ascii="Book Antiqua" w:hAnsi="Book Antiqua"/>
          <w:b/>
          <w:bCs/>
          <w:sz w:val="36"/>
          <w:szCs w:val="36"/>
        </w:rPr>
        <w:t>CÁMARA DE REPRESENTANTES</w:t>
      </w:r>
    </w:p>
    <w:p w14:paraId="4CEF5B4B" w14:textId="7557A3E3" w:rsidR="00CF5F53" w:rsidRPr="007D62F5" w:rsidRDefault="00CF5F53" w:rsidP="00CF5F53">
      <w:pPr>
        <w:jc w:val="center"/>
        <w:rPr>
          <w:rFonts w:ascii="Book Antiqua" w:hAnsi="Book Antiqua"/>
          <w:sz w:val="52"/>
          <w:szCs w:val="52"/>
        </w:rPr>
      </w:pPr>
      <w:r w:rsidRPr="007D62F5">
        <w:rPr>
          <w:rFonts w:ascii="Book Antiqua" w:hAnsi="Book Antiqua"/>
          <w:b/>
          <w:bCs/>
          <w:sz w:val="52"/>
          <w:szCs w:val="52"/>
        </w:rPr>
        <w:t xml:space="preserve">P. de la C. </w:t>
      </w:r>
      <w:r>
        <w:rPr>
          <w:rFonts w:ascii="Book Antiqua" w:hAnsi="Book Antiqua"/>
          <w:b/>
          <w:bCs/>
          <w:sz w:val="52"/>
          <w:szCs w:val="52"/>
        </w:rPr>
        <w:t>694</w:t>
      </w:r>
    </w:p>
    <w:p w14:paraId="158E1D52" w14:textId="77777777" w:rsidR="00CF5F53" w:rsidRPr="007D62F5" w:rsidRDefault="00CF5F53" w:rsidP="004D63A6">
      <w:pPr>
        <w:spacing w:after="0" w:line="240" w:lineRule="auto"/>
        <w:contextualSpacing/>
        <w:jc w:val="center"/>
        <w:rPr>
          <w:rFonts w:ascii="Book Antiqua" w:hAnsi="Book Antiqua"/>
          <w:sz w:val="28"/>
          <w:szCs w:val="28"/>
        </w:rPr>
      </w:pPr>
      <w:r w:rsidRPr="007D62F5">
        <w:rPr>
          <w:rFonts w:ascii="Book Antiqua" w:hAnsi="Book Antiqua"/>
          <w:b/>
          <w:bCs/>
          <w:sz w:val="28"/>
          <w:szCs w:val="28"/>
        </w:rPr>
        <w:t>INFORME POSITIVO</w:t>
      </w:r>
    </w:p>
    <w:p w14:paraId="48536608" w14:textId="77777777" w:rsidR="004D63A6" w:rsidRDefault="004D63A6" w:rsidP="004D63A6">
      <w:pPr>
        <w:spacing w:after="0" w:line="240" w:lineRule="auto"/>
        <w:contextualSpacing/>
        <w:jc w:val="center"/>
        <w:rPr>
          <w:rFonts w:ascii="Book Antiqua" w:hAnsi="Book Antiqua"/>
        </w:rPr>
      </w:pPr>
    </w:p>
    <w:p w14:paraId="08079ACD" w14:textId="5FF21FC5" w:rsidR="00CF5F53" w:rsidRPr="007D62F5" w:rsidRDefault="002F0A80" w:rsidP="004D63A6">
      <w:pPr>
        <w:spacing w:after="0" w:line="240" w:lineRule="auto"/>
        <w:contextualSpacing/>
        <w:jc w:val="center"/>
        <w:rPr>
          <w:rFonts w:ascii="Book Antiqua" w:hAnsi="Book Antiqua"/>
        </w:rPr>
      </w:pPr>
      <w:r>
        <w:rPr>
          <w:rFonts w:ascii="Book Antiqua" w:hAnsi="Book Antiqua"/>
        </w:rPr>
        <w:t>17</w:t>
      </w:r>
      <w:r w:rsidR="00CF5F53" w:rsidRPr="007D62F5">
        <w:rPr>
          <w:rFonts w:ascii="Book Antiqua" w:hAnsi="Book Antiqua"/>
        </w:rPr>
        <w:t xml:space="preserve"> de </w:t>
      </w:r>
      <w:r w:rsidR="00CF5F53">
        <w:rPr>
          <w:rFonts w:ascii="Book Antiqua" w:hAnsi="Book Antiqua"/>
        </w:rPr>
        <w:t>junio</w:t>
      </w:r>
      <w:r w:rsidR="00CF5F53" w:rsidRPr="007D62F5">
        <w:rPr>
          <w:rFonts w:ascii="Book Antiqua" w:hAnsi="Book Antiqua"/>
        </w:rPr>
        <w:t xml:space="preserve"> de 2025</w:t>
      </w:r>
    </w:p>
    <w:p w14:paraId="4D90E02A" w14:textId="77777777" w:rsidR="004D63A6" w:rsidRDefault="00CF5F53" w:rsidP="004D63A6">
      <w:pPr>
        <w:spacing w:after="0" w:line="240" w:lineRule="auto"/>
        <w:contextualSpacing/>
        <w:jc w:val="both"/>
        <w:rPr>
          <w:rFonts w:ascii="Book Antiqua" w:hAnsi="Book Antiqua"/>
        </w:rPr>
      </w:pPr>
      <w:r w:rsidRPr="007D62F5">
        <w:rPr>
          <w:rFonts w:ascii="Book Antiqua" w:hAnsi="Book Antiqua"/>
        </w:rPr>
        <w:t> </w:t>
      </w:r>
    </w:p>
    <w:p w14:paraId="7A8FFD2A" w14:textId="77777777" w:rsidR="004D63A6" w:rsidRDefault="004D63A6" w:rsidP="004D63A6">
      <w:pPr>
        <w:spacing w:after="0" w:line="240" w:lineRule="auto"/>
        <w:contextualSpacing/>
        <w:jc w:val="both"/>
        <w:rPr>
          <w:rFonts w:ascii="Book Antiqua" w:hAnsi="Book Antiqua"/>
          <w:b/>
          <w:bCs/>
        </w:rPr>
      </w:pPr>
    </w:p>
    <w:p w14:paraId="39F6824F" w14:textId="427E18F3" w:rsidR="00CF5F53" w:rsidRPr="002107A1" w:rsidRDefault="00CF5F53" w:rsidP="004D63A6">
      <w:pPr>
        <w:spacing w:after="0" w:line="240" w:lineRule="auto"/>
        <w:contextualSpacing/>
        <w:jc w:val="both"/>
        <w:rPr>
          <w:rFonts w:ascii="Book Antiqua" w:hAnsi="Book Antiqua"/>
        </w:rPr>
      </w:pPr>
      <w:r w:rsidRPr="002107A1">
        <w:rPr>
          <w:rFonts w:ascii="Book Antiqua" w:hAnsi="Book Antiqua"/>
          <w:b/>
          <w:bCs/>
        </w:rPr>
        <w:t>A LA CÁMARA DE REPRESENTANTES DE PUERTO RICO:</w:t>
      </w:r>
      <w:r w:rsidRPr="002107A1">
        <w:rPr>
          <w:rFonts w:ascii="Book Antiqua" w:hAnsi="Book Antiqua"/>
        </w:rPr>
        <w:t> </w:t>
      </w:r>
    </w:p>
    <w:p w14:paraId="6518730A" w14:textId="77777777" w:rsidR="004537FF" w:rsidRDefault="004537FF" w:rsidP="004D63A6">
      <w:pPr>
        <w:spacing w:after="0" w:line="240" w:lineRule="auto"/>
        <w:ind w:firstLine="720"/>
        <w:contextualSpacing/>
        <w:jc w:val="both"/>
        <w:rPr>
          <w:rFonts w:ascii="Book Antiqua" w:eastAsia="Calibri" w:hAnsi="Book Antiqua"/>
          <w:color w:val="0D0D0D" w:themeColor="text1" w:themeTint="F2"/>
        </w:rPr>
      </w:pPr>
    </w:p>
    <w:p w14:paraId="7113EDB1" w14:textId="1CC82610" w:rsidR="007D590F" w:rsidRDefault="007D590F" w:rsidP="004D63A6">
      <w:pPr>
        <w:spacing w:after="0" w:line="240" w:lineRule="auto"/>
        <w:ind w:firstLine="720"/>
        <w:contextualSpacing/>
        <w:jc w:val="both"/>
        <w:rPr>
          <w:rFonts w:ascii="Book Antiqua" w:eastAsia="Calibri" w:hAnsi="Book Antiqua"/>
          <w:b/>
          <w:bCs/>
          <w:color w:val="0D0D0D"/>
        </w:rPr>
      </w:pPr>
      <w:r w:rsidRPr="4A30DE47">
        <w:rPr>
          <w:rFonts w:ascii="Book Antiqua" w:eastAsia="Calibri" w:hAnsi="Book Antiqua"/>
          <w:color w:val="0D0D0D" w:themeColor="text1" w:themeTint="F2"/>
        </w:rPr>
        <w:t>Las Comisiones de Gobierno y de Turismo de la Cámara de Representantes, previo estudio y consideración, tienen a bien someter a este Augusto Cuerpo el informe</w:t>
      </w:r>
      <w:r w:rsidR="004537FF">
        <w:rPr>
          <w:rFonts w:ascii="Book Antiqua" w:eastAsia="Calibri" w:hAnsi="Book Antiqua"/>
          <w:color w:val="0D0D0D" w:themeColor="text1" w:themeTint="F2"/>
        </w:rPr>
        <w:t xml:space="preserve"> positivo</w:t>
      </w:r>
      <w:r w:rsidRPr="4A30DE47">
        <w:rPr>
          <w:rFonts w:ascii="Book Antiqua" w:eastAsia="Calibri" w:hAnsi="Book Antiqua"/>
          <w:color w:val="0D0D0D" w:themeColor="text1" w:themeTint="F2"/>
        </w:rPr>
        <w:t xml:space="preserve"> sobre el Proyecto de la Cámara 694, </w:t>
      </w:r>
      <w:r w:rsidRPr="4A30DE47">
        <w:rPr>
          <w:rFonts w:ascii="Book Antiqua" w:eastAsia="Calibri" w:hAnsi="Book Antiqua"/>
          <w:b/>
          <w:bCs/>
          <w:color w:val="0D0D0D" w:themeColor="text1" w:themeTint="F2"/>
        </w:rPr>
        <w:t xml:space="preserve">recomendando su aprobación </w:t>
      </w:r>
      <w:r w:rsidR="40863ADF" w:rsidRPr="4A30DE47">
        <w:rPr>
          <w:rFonts w:ascii="Book Antiqua" w:eastAsia="Calibri" w:hAnsi="Book Antiqua"/>
          <w:b/>
          <w:bCs/>
          <w:color w:val="0D0D0D" w:themeColor="text1" w:themeTint="F2"/>
        </w:rPr>
        <w:t>con las</w:t>
      </w:r>
      <w:r w:rsidRPr="4A30DE47">
        <w:rPr>
          <w:rFonts w:ascii="Book Antiqua" w:eastAsia="Calibri" w:hAnsi="Book Antiqua"/>
          <w:b/>
          <w:bCs/>
          <w:color w:val="0D0D0D" w:themeColor="text1" w:themeTint="F2"/>
        </w:rPr>
        <w:t xml:space="preserve"> enmiendas</w:t>
      </w:r>
      <w:r w:rsidR="4D2823C0" w:rsidRPr="4A30DE47">
        <w:rPr>
          <w:rFonts w:ascii="Book Antiqua" w:eastAsia="Calibri" w:hAnsi="Book Antiqua"/>
          <w:b/>
          <w:bCs/>
          <w:color w:val="0D0D0D" w:themeColor="text1" w:themeTint="F2"/>
        </w:rPr>
        <w:t xml:space="preserve"> contenidas en el entirillado</w:t>
      </w:r>
      <w:r w:rsidR="004F7141">
        <w:rPr>
          <w:rFonts w:ascii="Book Antiqua" w:eastAsia="Calibri" w:hAnsi="Book Antiqua"/>
          <w:b/>
          <w:bCs/>
          <w:color w:val="0D0D0D" w:themeColor="text1" w:themeTint="F2"/>
        </w:rPr>
        <w:t xml:space="preserve"> electrónico</w:t>
      </w:r>
      <w:r w:rsidR="4D2823C0" w:rsidRPr="4A30DE47">
        <w:rPr>
          <w:rFonts w:ascii="Book Antiqua" w:eastAsia="Calibri" w:hAnsi="Book Antiqua"/>
          <w:b/>
          <w:bCs/>
          <w:color w:val="0D0D0D" w:themeColor="text1" w:themeTint="F2"/>
        </w:rPr>
        <w:t xml:space="preserve"> que se acompaña.</w:t>
      </w:r>
    </w:p>
    <w:p w14:paraId="1824CB52" w14:textId="77777777" w:rsidR="00CF5F53" w:rsidRPr="002107A1" w:rsidRDefault="00CF5F53" w:rsidP="004D63A6">
      <w:pPr>
        <w:spacing w:after="0" w:line="240" w:lineRule="auto"/>
        <w:contextualSpacing/>
        <w:jc w:val="both"/>
        <w:rPr>
          <w:rFonts w:ascii="Book Antiqua" w:hAnsi="Book Antiqua"/>
        </w:rPr>
      </w:pPr>
      <w:r w:rsidRPr="002107A1">
        <w:rPr>
          <w:rFonts w:ascii="Book Antiqua" w:hAnsi="Book Antiqua"/>
          <w:i/>
          <w:iCs/>
        </w:rPr>
        <w:t>     </w:t>
      </w:r>
      <w:r w:rsidRPr="002107A1">
        <w:rPr>
          <w:rFonts w:ascii="Book Antiqua" w:hAnsi="Book Antiqua"/>
        </w:rPr>
        <w:t> </w:t>
      </w:r>
    </w:p>
    <w:p w14:paraId="5698CE52" w14:textId="77777777" w:rsidR="00CF5F53" w:rsidRPr="002107A1" w:rsidRDefault="00CF5F53" w:rsidP="004D63A6">
      <w:pPr>
        <w:spacing w:after="0" w:line="240" w:lineRule="auto"/>
        <w:contextualSpacing/>
        <w:jc w:val="center"/>
        <w:rPr>
          <w:rFonts w:ascii="Book Antiqua" w:hAnsi="Book Antiqua"/>
        </w:rPr>
      </w:pPr>
      <w:r w:rsidRPr="002107A1">
        <w:rPr>
          <w:rFonts w:ascii="Book Antiqua" w:hAnsi="Book Antiqua"/>
          <w:b/>
          <w:bCs/>
        </w:rPr>
        <w:t>ALCANCE DE LA MEDIDA</w:t>
      </w:r>
    </w:p>
    <w:p w14:paraId="4B7F09CD" w14:textId="77777777" w:rsidR="004537FF" w:rsidRDefault="004537FF" w:rsidP="004D63A6">
      <w:pPr>
        <w:spacing w:after="0" w:line="240" w:lineRule="auto"/>
        <w:ind w:firstLine="708"/>
        <w:contextualSpacing/>
        <w:jc w:val="both"/>
        <w:rPr>
          <w:rFonts w:ascii="Book Antiqua" w:hAnsi="Book Antiqua"/>
        </w:rPr>
      </w:pPr>
    </w:p>
    <w:p w14:paraId="15812C6A" w14:textId="7602262A" w:rsidR="00CF5F53" w:rsidRPr="00CF5F53" w:rsidRDefault="00CF5F53" w:rsidP="004D63A6">
      <w:pPr>
        <w:spacing w:after="0" w:line="240" w:lineRule="auto"/>
        <w:ind w:firstLine="708"/>
        <w:contextualSpacing/>
        <w:jc w:val="both"/>
        <w:rPr>
          <w:rFonts w:ascii="Book Antiqua" w:eastAsiaTheme="minorHAnsi" w:hAnsi="Book Antiqua"/>
        </w:rPr>
      </w:pPr>
      <w:r w:rsidRPr="75752EA5">
        <w:rPr>
          <w:rFonts w:ascii="Book Antiqua" w:hAnsi="Book Antiqua"/>
        </w:rPr>
        <w:t>El Proyecto de la Cámara 694 tiene como propósito declarar el tercer domingo de mayo de cada año como el “Día Nacional del Maratón de la Virgen del Pozo de Sabana Grande en Puerto Rico”.</w:t>
      </w:r>
    </w:p>
    <w:p w14:paraId="37FEF51E" w14:textId="77777777" w:rsidR="004537FF" w:rsidRDefault="004537FF" w:rsidP="004D63A6">
      <w:pPr>
        <w:suppressLineNumbers/>
        <w:tabs>
          <w:tab w:val="left" w:pos="360"/>
        </w:tabs>
        <w:spacing w:after="0" w:line="240" w:lineRule="auto"/>
        <w:ind w:firstLine="708"/>
        <w:contextualSpacing/>
        <w:jc w:val="both"/>
        <w:rPr>
          <w:rFonts w:ascii="Book Antiqua" w:hAnsi="Book Antiqua"/>
        </w:rPr>
      </w:pPr>
    </w:p>
    <w:p w14:paraId="014C0B24" w14:textId="63A7D0B7" w:rsidR="00CF5F53" w:rsidRDefault="3BC57F3F" w:rsidP="004D63A6">
      <w:pPr>
        <w:suppressLineNumbers/>
        <w:tabs>
          <w:tab w:val="left" w:pos="360"/>
        </w:tabs>
        <w:spacing w:after="0" w:line="240" w:lineRule="auto"/>
        <w:ind w:firstLine="708"/>
        <w:contextualSpacing/>
        <w:jc w:val="both"/>
        <w:rPr>
          <w:rFonts w:ascii="Book Antiqua" w:hAnsi="Book Antiqua"/>
        </w:rPr>
      </w:pPr>
      <w:r w:rsidRPr="75752EA5">
        <w:rPr>
          <w:rFonts w:ascii="Book Antiqua" w:hAnsi="Book Antiqua"/>
        </w:rPr>
        <w:t>Cabe señalar que el Municipio de Sabana Grande, mediante ponencia, expresó su firme respaldo a la aprobación de este proyecto, destacando el carácter trascendental del maratón para su pueblo y su historia. Este respaldo municipal evidencia el consenso comunitario en torno a la importancia de este evento.</w:t>
      </w:r>
    </w:p>
    <w:p w14:paraId="654A8ED8" w14:textId="230D21AC" w:rsidR="00CF5F53" w:rsidRDefault="00CF5F53" w:rsidP="004D63A6">
      <w:pPr>
        <w:spacing w:after="0" w:line="240" w:lineRule="auto"/>
        <w:ind w:firstLine="708"/>
        <w:contextualSpacing/>
        <w:jc w:val="both"/>
        <w:rPr>
          <w:rFonts w:ascii="Book Antiqua" w:hAnsi="Book Antiqua"/>
        </w:rPr>
      </w:pPr>
    </w:p>
    <w:p w14:paraId="46526574" w14:textId="600E03A8" w:rsidR="00CF5F53" w:rsidRDefault="00CF5F53" w:rsidP="004D63A6">
      <w:pPr>
        <w:spacing w:after="0" w:line="240" w:lineRule="auto"/>
        <w:contextualSpacing/>
        <w:jc w:val="center"/>
        <w:rPr>
          <w:rFonts w:ascii="Book Antiqua" w:eastAsia="Times New Roman" w:hAnsi="Book Antiqua" w:cs="Times New Roman"/>
          <w:b/>
          <w:bCs/>
          <w:lang w:val="es-ES"/>
        </w:rPr>
      </w:pPr>
      <w:r w:rsidRPr="75752EA5">
        <w:rPr>
          <w:rFonts w:ascii="Book Antiqua" w:eastAsia="Times New Roman" w:hAnsi="Book Antiqua" w:cs="Times New Roman"/>
          <w:b/>
          <w:bCs/>
          <w:lang w:val="es-ES"/>
        </w:rPr>
        <w:t>INTRODUCCIÓN</w:t>
      </w:r>
    </w:p>
    <w:p w14:paraId="7EBB7F7D" w14:textId="19233CE8" w:rsidR="007D590F" w:rsidRDefault="007D590F" w:rsidP="004D63A6">
      <w:pPr>
        <w:suppressLineNumbers/>
        <w:spacing w:after="0" w:line="240" w:lineRule="auto"/>
        <w:contextualSpacing/>
        <w:jc w:val="center"/>
        <w:rPr>
          <w:rFonts w:ascii="Book Antiqua" w:eastAsia="Times New Roman" w:hAnsi="Book Antiqua" w:cs="Times New Roman"/>
          <w:b/>
          <w:bCs/>
          <w:lang w:val="es-ES"/>
        </w:rPr>
      </w:pPr>
    </w:p>
    <w:p w14:paraId="769A673B" w14:textId="30BDCA44" w:rsidR="007D590F" w:rsidRDefault="3F38ECFA" w:rsidP="004D63A6">
      <w:pPr>
        <w:suppressLineNumbers/>
        <w:spacing w:after="0" w:line="240" w:lineRule="auto"/>
        <w:ind w:firstLine="708"/>
        <w:contextualSpacing/>
        <w:jc w:val="both"/>
        <w:rPr>
          <w:rFonts w:ascii="Book Antiqua" w:hAnsi="Book Antiqua"/>
        </w:rPr>
      </w:pPr>
      <w:r w:rsidRPr="007D590F">
        <w:rPr>
          <w:rFonts w:ascii="Book Antiqua" w:hAnsi="Book Antiqua"/>
        </w:rPr>
        <w:t>Surge de la Exposición de Motivos que e</w:t>
      </w:r>
      <w:r w:rsidR="007D590F" w:rsidRPr="007D590F">
        <w:rPr>
          <w:rFonts w:ascii="Book Antiqua" w:hAnsi="Book Antiqua"/>
        </w:rPr>
        <w:t xml:space="preserve">l Maratón de la Virgen del Pozo de Sabana Grande es un evento que se celebra ininterrumpidamente desde el año 1954, lo que lo convierte en la carrera pedestre más antigua de Puerto Rico. Inspirado en una devoción mariana de fuerte arraigo en el Barrio Rincón del mencionado municipio, el maratón se ha transformado con el tiempo en una manifestación comunitaria que une el fervor religioso con la actividad deportiva y la identidad cultural </w:t>
      </w:r>
      <w:proofErr w:type="spellStart"/>
      <w:r w:rsidR="007D590F" w:rsidRPr="007D590F">
        <w:rPr>
          <w:rFonts w:ascii="Book Antiqua" w:hAnsi="Book Antiqua"/>
        </w:rPr>
        <w:t>sabaneña</w:t>
      </w:r>
      <w:proofErr w:type="spellEnd"/>
      <w:r w:rsidR="007D590F" w:rsidRPr="007D590F">
        <w:rPr>
          <w:rFonts w:ascii="Book Antiqua" w:hAnsi="Book Antiqua"/>
        </w:rPr>
        <w:t>.</w:t>
      </w:r>
    </w:p>
    <w:p w14:paraId="48D5BF78" w14:textId="50430158" w:rsidR="75752EA5" w:rsidRDefault="75752EA5" w:rsidP="004D63A6">
      <w:pPr>
        <w:spacing w:after="0" w:line="240" w:lineRule="auto"/>
        <w:ind w:firstLine="708"/>
        <w:contextualSpacing/>
        <w:jc w:val="both"/>
        <w:rPr>
          <w:rFonts w:ascii="Book Antiqua" w:hAnsi="Book Antiqua"/>
        </w:rPr>
      </w:pPr>
    </w:p>
    <w:p w14:paraId="65173C72" w14:textId="2AEBDE5E" w:rsidR="007D590F" w:rsidRDefault="007D590F" w:rsidP="004D63A6">
      <w:pPr>
        <w:suppressLineNumbers/>
        <w:tabs>
          <w:tab w:val="left" w:pos="360"/>
        </w:tabs>
        <w:spacing w:after="0" w:line="240" w:lineRule="auto"/>
        <w:contextualSpacing/>
        <w:jc w:val="both"/>
        <w:rPr>
          <w:rFonts w:ascii="Book Antiqua" w:hAnsi="Book Antiqua"/>
        </w:rPr>
      </w:pPr>
      <w:r>
        <w:rPr>
          <w:rFonts w:ascii="Book Antiqua" w:hAnsi="Book Antiqua"/>
        </w:rPr>
        <w:tab/>
      </w:r>
      <w:r>
        <w:rPr>
          <w:rFonts w:ascii="Book Antiqua" w:hAnsi="Book Antiqua"/>
        </w:rPr>
        <w:tab/>
      </w:r>
      <w:r w:rsidRPr="007D590F">
        <w:rPr>
          <w:rFonts w:ascii="Book Antiqua" w:hAnsi="Book Antiqua"/>
        </w:rPr>
        <w:t>Durante el evento, el municipio se llena de vida con la participación de corredores de toda la Isla, y la ciudadanía se congrega para apoyar y celebrar la ocasión. Para muchos, se trata no solo de una competencia atlética, sino también de una expresión de fe y una fiesta de pueblo. La medida reconoce la importancia de preservar este tipo de eventos tradicionales que fortalecen la cohesión comunitaria y fomentan el turismo cultural.</w:t>
      </w:r>
    </w:p>
    <w:p w14:paraId="028897FE" w14:textId="07425BC3" w:rsidR="00CF5F53" w:rsidRPr="000C48AF" w:rsidRDefault="00CF5F53" w:rsidP="004D63A6">
      <w:pPr>
        <w:suppressLineNumbers/>
        <w:tabs>
          <w:tab w:val="left" w:pos="360"/>
        </w:tabs>
        <w:spacing w:after="0" w:line="240" w:lineRule="auto"/>
        <w:contextualSpacing/>
        <w:jc w:val="both"/>
        <w:rPr>
          <w:rFonts w:ascii="Book Antiqua" w:hAnsi="Book Antiqua"/>
        </w:rPr>
      </w:pPr>
    </w:p>
    <w:p w14:paraId="25B7920A" w14:textId="77777777" w:rsidR="00CF5F53" w:rsidRPr="000C48AF" w:rsidRDefault="552DFDD0" w:rsidP="004D63A6">
      <w:pPr>
        <w:suppressLineNumbers/>
        <w:tabs>
          <w:tab w:val="left" w:pos="360"/>
        </w:tabs>
        <w:spacing w:after="0" w:line="240" w:lineRule="auto"/>
        <w:contextualSpacing/>
        <w:jc w:val="center"/>
        <w:rPr>
          <w:rFonts w:ascii="Book Antiqua" w:hAnsi="Book Antiqua"/>
          <w:b/>
          <w:bCs/>
        </w:rPr>
      </w:pPr>
      <w:r w:rsidRPr="75752EA5">
        <w:rPr>
          <w:rFonts w:ascii="Book Antiqua" w:hAnsi="Book Antiqua"/>
          <w:b/>
          <w:bCs/>
        </w:rPr>
        <w:t>ÁNALISIS DE LA MEDIDA</w:t>
      </w:r>
    </w:p>
    <w:p w14:paraId="18B803E0" w14:textId="11DCAC06" w:rsidR="00CF5F53" w:rsidRPr="000C48AF" w:rsidRDefault="00CF5F53" w:rsidP="004D63A6">
      <w:pPr>
        <w:suppressLineNumbers/>
        <w:tabs>
          <w:tab w:val="left" w:pos="360"/>
        </w:tabs>
        <w:spacing w:after="0" w:line="240" w:lineRule="auto"/>
        <w:contextualSpacing/>
        <w:jc w:val="both"/>
      </w:pPr>
    </w:p>
    <w:p w14:paraId="2BED35A5" w14:textId="4D4C7F27" w:rsidR="00CF5F53" w:rsidRPr="000C48AF" w:rsidRDefault="35DC3321" w:rsidP="004D63A6">
      <w:pPr>
        <w:suppressLineNumbers/>
        <w:spacing w:after="0" w:line="240" w:lineRule="auto"/>
        <w:ind w:firstLine="708"/>
        <w:contextualSpacing/>
        <w:jc w:val="both"/>
        <w:rPr>
          <w:rFonts w:ascii="Book Antiqua" w:eastAsia="Book Antiqua" w:hAnsi="Book Antiqua" w:cs="Book Antiqua"/>
        </w:rPr>
      </w:pPr>
      <w:r w:rsidRPr="75752EA5">
        <w:rPr>
          <w:rFonts w:ascii="Book Antiqua" w:eastAsia="Book Antiqua" w:hAnsi="Book Antiqua" w:cs="Book Antiqua"/>
        </w:rPr>
        <w:t>Como parte del trámite legislativo de esta medida, se evaluaron los memoriales explicativos presentados por el Departamento de Justicia, el Departamento de Estado</w:t>
      </w:r>
      <w:r w:rsidR="00C92F57">
        <w:rPr>
          <w:rFonts w:ascii="Book Antiqua" w:eastAsia="Book Antiqua" w:hAnsi="Book Antiqua" w:cs="Book Antiqua"/>
        </w:rPr>
        <w:t>,</w:t>
      </w:r>
      <w:r w:rsidRPr="75752EA5">
        <w:rPr>
          <w:rFonts w:ascii="Book Antiqua" w:eastAsia="Book Antiqua" w:hAnsi="Book Antiqua" w:cs="Book Antiqua"/>
        </w:rPr>
        <w:t xml:space="preserve"> el Municipio de Sabana Grande</w:t>
      </w:r>
      <w:r w:rsidR="00C92F57">
        <w:rPr>
          <w:rFonts w:ascii="Book Antiqua" w:eastAsia="Book Antiqua" w:hAnsi="Book Antiqua" w:cs="Book Antiqua"/>
        </w:rPr>
        <w:t xml:space="preserve"> y el Departamento de Turismo</w:t>
      </w:r>
      <w:r w:rsidRPr="75752EA5">
        <w:rPr>
          <w:rFonts w:ascii="Book Antiqua" w:eastAsia="Book Antiqua" w:hAnsi="Book Antiqua" w:cs="Book Antiqua"/>
        </w:rPr>
        <w:t xml:space="preserve">. </w:t>
      </w:r>
      <w:r w:rsidR="72693A63" w:rsidRPr="75752EA5">
        <w:rPr>
          <w:rFonts w:ascii="Book Antiqua" w:eastAsia="Book Antiqua" w:hAnsi="Book Antiqua" w:cs="Book Antiqua"/>
        </w:rPr>
        <w:t xml:space="preserve">A continuación, se detallan sus respectivas posturas: </w:t>
      </w:r>
    </w:p>
    <w:p w14:paraId="7D5F5E51" w14:textId="77777777" w:rsidR="004537FF" w:rsidRDefault="004537FF" w:rsidP="004D63A6">
      <w:pPr>
        <w:suppressLineNumbers/>
        <w:spacing w:after="0" w:line="240" w:lineRule="auto"/>
        <w:contextualSpacing/>
        <w:jc w:val="both"/>
        <w:rPr>
          <w:rFonts w:ascii="Book Antiqua" w:eastAsia="Book Antiqua" w:hAnsi="Book Antiqua" w:cs="Book Antiqua"/>
        </w:rPr>
      </w:pPr>
    </w:p>
    <w:p w14:paraId="3256D073" w14:textId="7B8AB3F3" w:rsidR="004537FF" w:rsidRDefault="004537FF" w:rsidP="004D63A6">
      <w:pPr>
        <w:suppressLineNumbers/>
        <w:spacing w:after="0" w:line="240" w:lineRule="auto"/>
        <w:contextualSpacing/>
        <w:jc w:val="both"/>
        <w:rPr>
          <w:rFonts w:ascii="Book Antiqua" w:eastAsia="Book Antiqua" w:hAnsi="Book Antiqua" w:cs="Book Antiqua"/>
          <w:b/>
          <w:bCs/>
          <w:i/>
          <w:iCs/>
        </w:rPr>
      </w:pPr>
      <w:r>
        <w:rPr>
          <w:rFonts w:ascii="Book Antiqua" w:eastAsia="Book Antiqua" w:hAnsi="Book Antiqua" w:cs="Book Antiqua"/>
          <w:b/>
          <w:bCs/>
          <w:i/>
          <w:iCs/>
        </w:rPr>
        <w:t>Departamento de Justicia</w:t>
      </w:r>
    </w:p>
    <w:p w14:paraId="4488F141" w14:textId="77777777" w:rsidR="004537FF" w:rsidRPr="004537FF" w:rsidRDefault="004537FF" w:rsidP="004D63A6">
      <w:pPr>
        <w:suppressLineNumbers/>
        <w:spacing w:after="0" w:line="240" w:lineRule="auto"/>
        <w:contextualSpacing/>
        <w:jc w:val="both"/>
        <w:rPr>
          <w:rFonts w:ascii="Book Antiqua" w:eastAsia="Book Antiqua" w:hAnsi="Book Antiqua" w:cs="Book Antiqua"/>
          <w:b/>
          <w:bCs/>
          <w:i/>
          <w:iCs/>
        </w:rPr>
      </w:pPr>
    </w:p>
    <w:p w14:paraId="58D9A5BE" w14:textId="4EB23E8A" w:rsidR="00CF5F53" w:rsidRDefault="35DC3321" w:rsidP="004D63A6">
      <w:pPr>
        <w:suppressLineNumbers/>
        <w:spacing w:after="0" w:line="240" w:lineRule="auto"/>
        <w:ind w:firstLine="708"/>
        <w:contextualSpacing/>
        <w:jc w:val="both"/>
        <w:rPr>
          <w:rFonts w:ascii="Book Antiqua" w:eastAsia="Book Antiqua" w:hAnsi="Book Antiqua" w:cs="Book Antiqua"/>
        </w:rPr>
      </w:pPr>
      <w:r w:rsidRPr="4A30DE47">
        <w:rPr>
          <w:rFonts w:ascii="Book Antiqua" w:eastAsia="Book Antiqua" w:hAnsi="Book Antiqua" w:cs="Book Antiqua"/>
        </w:rPr>
        <w:t>El Departamento de Justicia, mediante memorial escrito, avaló el proyecto de ley y expresó que, aunque en el mes de mayo se celebran diversas conmemoraciones oficiales, ello no representa un impedimento legal para declarar el tercer domingo de mayo de cada año como el “Día Nacional del Maratón de la Virgen del Pozo de Sabana Grande en Puerto Rico”. No obstante, recomendó que se consulte al Municipio de Sabana Grande sobre el impacto y viabilidad de esta designación.</w:t>
      </w:r>
    </w:p>
    <w:p w14:paraId="098F7255" w14:textId="77777777" w:rsidR="004537FF" w:rsidRDefault="004537FF" w:rsidP="004D63A6">
      <w:pPr>
        <w:suppressLineNumbers/>
        <w:spacing w:after="0" w:line="240" w:lineRule="auto"/>
        <w:contextualSpacing/>
        <w:jc w:val="both"/>
        <w:rPr>
          <w:rFonts w:ascii="Book Antiqua" w:eastAsia="Book Antiqua" w:hAnsi="Book Antiqua" w:cs="Book Antiqua"/>
        </w:rPr>
      </w:pPr>
    </w:p>
    <w:p w14:paraId="5EEDB7BF" w14:textId="15158AA7" w:rsidR="004537FF" w:rsidRDefault="004537FF" w:rsidP="004D63A6">
      <w:pPr>
        <w:suppressLineNumbers/>
        <w:spacing w:after="0" w:line="240" w:lineRule="auto"/>
        <w:contextualSpacing/>
        <w:jc w:val="both"/>
        <w:rPr>
          <w:rFonts w:ascii="Book Antiqua" w:eastAsia="Book Antiqua" w:hAnsi="Book Antiqua" w:cs="Book Antiqua"/>
          <w:b/>
          <w:bCs/>
          <w:i/>
          <w:iCs/>
        </w:rPr>
      </w:pPr>
      <w:r>
        <w:rPr>
          <w:rFonts w:ascii="Book Antiqua" w:eastAsia="Book Antiqua" w:hAnsi="Book Antiqua" w:cs="Book Antiqua"/>
          <w:b/>
          <w:bCs/>
          <w:i/>
          <w:iCs/>
        </w:rPr>
        <w:t>Departamento de Estado</w:t>
      </w:r>
    </w:p>
    <w:p w14:paraId="7F02A885" w14:textId="77777777" w:rsidR="004537FF" w:rsidRPr="004537FF" w:rsidRDefault="004537FF" w:rsidP="004D63A6">
      <w:pPr>
        <w:suppressLineNumbers/>
        <w:spacing w:after="0" w:line="240" w:lineRule="auto"/>
        <w:contextualSpacing/>
        <w:jc w:val="both"/>
        <w:rPr>
          <w:rFonts w:ascii="Book Antiqua" w:eastAsia="Book Antiqua" w:hAnsi="Book Antiqua" w:cs="Book Antiqua"/>
          <w:b/>
          <w:bCs/>
          <w:i/>
          <w:iCs/>
        </w:rPr>
      </w:pPr>
    </w:p>
    <w:p w14:paraId="7C13386D" w14:textId="115E4320" w:rsidR="00CF5F53" w:rsidRPr="000C48AF" w:rsidRDefault="35DC3321" w:rsidP="004D63A6">
      <w:pPr>
        <w:spacing w:after="0" w:line="240" w:lineRule="auto"/>
        <w:ind w:firstLine="708"/>
        <w:contextualSpacing/>
        <w:jc w:val="both"/>
        <w:rPr>
          <w:rFonts w:ascii="Book Antiqua" w:eastAsia="Book Antiqua" w:hAnsi="Book Antiqua" w:cs="Book Antiqua"/>
        </w:rPr>
      </w:pPr>
      <w:r w:rsidRPr="4A30DE47">
        <w:rPr>
          <w:rFonts w:ascii="Book Antiqua" w:eastAsia="Book Antiqua" w:hAnsi="Book Antiqua" w:cs="Book Antiqua"/>
        </w:rPr>
        <w:t>El Departamento de Estado, en su memorial explicativo, argumentó que la declaración de este día contribuye a reconocer oficialmente una de las tradiciones más longevas de Puerto Rico, al tiempo que fortalece la cultura puertorriqueña y promueve valores como la fe, la perseverancia y el sentido de comunidad. Desde esa perspectiva, respaldó la aprobación del P. de la C. 694, considerando que la medida es favorable para preservar la tradición, estimular la participación ciudadana y fomentar el turismo cultural.</w:t>
      </w:r>
    </w:p>
    <w:p w14:paraId="101E58E8" w14:textId="77777777" w:rsidR="00C92F57" w:rsidRDefault="00C92F57" w:rsidP="004D63A6">
      <w:pPr>
        <w:spacing w:after="0" w:line="240" w:lineRule="auto"/>
        <w:contextualSpacing/>
        <w:jc w:val="both"/>
        <w:rPr>
          <w:rFonts w:ascii="Book Antiqua" w:eastAsia="Book Antiqua" w:hAnsi="Book Antiqua" w:cs="Book Antiqua"/>
        </w:rPr>
      </w:pPr>
    </w:p>
    <w:p w14:paraId="6A70D642" w14:textId="2FEE75D6" w:rsidR="00C92F57" w:rsidRPr="00C92F57" w:rsidRDefault="00C92F57" w:rsidP="004D63A6">
      <w:pPr>
        <w:spacing w:after="0" w:line="240" w:lineRule="auto"/>
        <w:contextualSpacing/>
        <w:jc w:val="both"/>
        <w:rPr>
          <w:rFonts w:ascii="Book Antiqua" w:eastAsia="Book Antiqua" w:hAnsi="Book Antiqua" w:cs="Book Antiqua"/>
          <w:b/>
          <w:bCs/>
          <w:i/>
          <w:iCs/>
        </w:rPr>
      </w:pPr>
      <w:r>
        <w:rPr>
          <w:rFonts w:ascii="Book Antiqua" w:eastAsia="Book Antiqua" w:hAnsi="Book Antiqua" w:cs="Book Antiqua"/>
          <w:b/>
          <w:bCs/>
          <w:i/>
          <w:iCs/>
        </w:rPr>
        <w:t>Municipio de Sabana Grande</w:t>
      </w:r>
    </w:p>
    <w:p w14:paraId="404CFB16" w14:textId="77777777" w:rsidR="00C92F57" w:rsidRDefault="00C92F57" w:rsidP="004D63A6">
      <w:pPr>
        <w:spacing w:after="0" w:line="240" w:lineRule="auto"/>
        <w:ind w:firstLine="708"/>
        <w:contextualSpacing/>
        <w:jc w:val="both"/>
        <w:rPr>
          <w:rFonts w:ascii="Book Antiqua" w:eastAsia="Book Antiqua" w:hAnsi="Book Antiqua" w:cs="Book Antiqua"/>
        </w:rPr>
      </w:pPr>
    </w:p>
    <w:p w14:paraId="4FD09803" w14:textId="77458003" w:rsidR="00CF5F53" w:rsidRPr="000C48AF" w:rsidRDefault="093C16F0" w:rsidP="004D63A6">
      <w:pPr>
        <w:spacing w:after="0" w:line="240" w:lineRule="auto"/>
        <w:ind w:firstLine="708"/>
        <w:contextualSpacing/>
        <w:jc w:val="both"/>
        <w:rPr>
          <w:rFonts w:ascii="Book Antiqua" w:eastAsia="Book Antiqua" w:hAnsi="Book Antiqua" w:cs="Book Antiqua"/>
        </w:rPr>
      </w:pPr>
      <w:r w:rsidRPr="4A30DE47">
        <w:rPr>
          <w:rFonts w:ascii="Book Antiqua" w:eastAsia="Book Antiqua" w:hAnsi="Book Antiqua" w:cs="Book Antiqua"/>
        </w:rPr>
        <w:t xml:space="preserve">Por su parte, el Municipio de Sabana Grande expresó, mediante ponencia, su firme respaldo a la aprobación del proyecto, destacando el carácter trascendental del maratón para su pueblo y su historia. Este apoyo institucional refleja el consenso y orgullo comunitario en torno a un evento que ha marcado profundamente la identidad </w:t>
      </w:r>
      <w:proofErr w:type="spellStart"/>
      <w:r w:rsidRPr="4A30DE47">
        <w:rPr>
          <w:rFonts w:ascii="Book Antiqua" w:eastAsia="Book Antiqua" w:hAnsi="Book Antiqua" w:cs="Book Antiqua"/>
        </w:rPr>
        <w:t>sabaneña</w:t>
      </w:r>
      <w:proofErr w:type="spellEnd"/>
      <w:r w:rsidRPr="4A30DE47">
        <w:rPr>
          <w:rFonts w:ascii="Book Antiqua" w:eastAsia="Book Antiqua" w:hAnsi="Book Antiqua" w:cs="Book Antiqua"/>
        </w:rPr>
        <w:t>.</w:t>
      </w:r>
    </w:p>
    <w:p w14:paraId="1E50690C" w14:textId="77777777" w:rsidR="00C92F57" w:rsidRDefault="00C92F57" w:rsidP="004D63A6">
      <w:pPr>
        <w:spacing w:after="0" w:line="240" w:lineRule="auto"/>
        <w:ind w:firstLine="708"/>
        <w:contextualSpacing/>
        <w:jc w:val="both"/>
        <w:rPr>
          <w:rFonts w:ascii="Book Antiqua" w:eastAsia="Book Antiqua" w:hAnsi="Book Antiqua" w:cs="Book Antiqua"/>
        </w:rPr>
      </w:pPr>
    </w:p>
    <w:p w14:paraId="2380690C" w14:textId="77777777" w:rsidR="00F4464E" w:rsidRDefault="00F4464E" w:rsidP="004D63A6">
      <w:pPr>
        <w:spacing w:after="0" w:line="240" w:lineRule="auto"/>
        <w:contextualSpacing/>
        <w:jc w:val="both"/>
        <w:rPr>
          <w:rFonts w:ascii="Book Antiqua" w:eastAsia="Book Antiqua" w:hAnsi="Book Antiqua" w:cs="Book Antiqua"/>
          <w:b/>
          <w:bCs/>
          <w:i/>
          <w:iCs/>
        </w:rPr>
      </w:pPr>
    </w:p>
    <w:p w14:paraId="1B46500C" w14:textId="77777777" w:rsidR="00F4464E" w:rsidRDefault="00F4464E" w:rsidP="004D63A6">
      <w:pPr>
        <w:spacing w:after="0" w:line="240" w:lineRule="auto"/>
        <w:contextualSpacing/>
        <w:jc w:val="both"/>
        <w:rPr>
          <w:rFonts w:ascii="Book Antiqua" w:eastAsia="Book Antiqua" w:hAnsi="Book Antiqua" w:cs="Book Antiqua"/>
          <w:b/>
          <w:bCs/>
          <w:i/>
          <w:iCs/>
        </w:rPr>
      </w:pPr>
    </w:p>
    <w:p w14:paraId="18C97F57" w14:textId="77777777" w:rsidR="00F4464E" w:rsidRDefault="00F4464E" w:rsidP="004D63A6">
      <w:pPr>
        <w:spacing w:after="0" w:line="240" w:lineRule="auto"/>
        <w:contextualSpacing/>
        <w:jc w:val="both"/>
        <w:rPr>
          <w:rFonts w:ascii="Book Antiqua" w:eastAsia="Book Antiqua" w:hAnsi="Book Antiqua" w:cs="Book Antiqua"/>
          <w:b/>
          <w:bCs/>
          <w:i/>
          <w:iCs/>
        </w:rPr>
      </w:pPr>
    </w:p>
    <w:p w14:paraId="5734442F" w14:textId="73798AAA" w:rsidR="00C92F57" w:rsidRDefault="00C92F57" w:rsidP="004D63A6">
      <w:pPr>
        <w:spacing w:after="0" w:line="240" w:lineRule="auto"/>
        <w:contextualSpacing/>
        <w:jc w:val="both"/>
        <w:rPr>
          <w:rFonts w:ascii="Book Antiqua" w:eastAsia="Book Antiqua" w:hAnsi="Book Antiqua" w:cs="Book Antiqua"/>
        </w:rPr>
      </w:pPr>
      <w:r>
        <w:rPr>
          <w:rFonts w:ascii="Book Antiqua" w:eastAsia="Book Antiqua" w:hAnsi="Book Antiqua" w:cs="Book Antiqua"/>
          <w:b/>
          <w:bCs/>
          <w:i/>
          <w:iCs/>
        </w:rPr>
        <w:t>Departamento de Turismo</w:t>
      </w:r>
    </w:p>
    <w:p w14:paraId="32143CF0" w14:textId="77777777" w:rsidR="00C92F57" w:rsidRDefault="00C92F57" w:rsidP="004D63A6">
      <w:pPr>
        <w:spacing w:after="0" w:line="240" w:lineRule="auto"/>
        <w:ind w:firstLine="708"/>
        <w:contextualSpacing/>
        <w:jc w:val="both"/>
        <w:rPr>
          <w:rFonts w:ascii="Book Antiqua" w:eastAsia="Book Antiqua" w:hAnsi="Book Antiqua" w:cs="Book Antiqua"/>
        </w:rPr>
      </w:pPr>
    </w:p>
    <w:p w14:paraId="0447C310" w14:textId="0B28AA26" w:rsidR="00CF5F53" w:rsidRPr="000C48AF" w:rsidRDefault="3BB02A8C" w:rsidP="004D63A6">
      <w:pPr>
        <w:spacing w:after="0" w:line="240" w:lineRule="auto"/>
        <w:ind w:firstLine="708"/>
        <w:contextualSpacing/>
        <w:jc w:val="both"/>
        <w:rPr>
          <w:rFonts w:ascii="Book Antiqua" w:eastAsia="Book Antiqua" w:hAnsi="Book Antiqua" w:cs="Book Antiqua"/>
        </w:rPr>
      </w:pPr>
      <w:r w:rsidRPr="4A30DE47">
        <w:rPr>
          <w:rFonts w:ascii="Book Antiqua" w:eastAsia="Book Antiqua" w:hAnsi="Book Antiqua" w:cs="Book Antiqua"/>
        </w:rPr>
        <w:t xml:space="preserve">Por otro lado, el Departamento de Turismo destacó en su memorial que la medida tendría efectos positivos, tales como un aumento en la actividad de hospedaje, gastronomía y comercio en general. Asimismo, señaló que la iniciativa fortalecería la posición del Municipio de Sabana Grande como un destino regional con valor espiritual, deportivo y cultural. Finalmente, el Departamento recomendó enmendar la medida para establecer que la promoción del evento se realizará en conjunto con el Municipio de Sabana Grande. </w:t>
      </w:r>
    </w:p>
    <w:p w14:paraId="4DA33614" w14:textId="77777777" w:rsidR="00C92F57" w:rsidRDefault="00C92F57" w:rsidP="004D63A6">
      <w:pPr>
        <w:spacing w:after="0" w:line="240" w:lineRule="auto"/>
        <w:ind w:firstLine="708"/>
        <w:contextualSpacing/>
        <w:jc w:val="both"/>
        <w:rPr>
          <w:rFonts w:ascii="Book Antiqua" w:eastAsia="Book Antiqua" w:hAnsi="Book Antiqua" w:cs="Book Antiqua"/>
        </w:rPr>
      </w:pPr>
    </w:p>
    <w:p w14:paraId="4721CB69" w14:textId="57D2D0DB" w:rsidR="00CF5F53" w:rsidRDefault="35DC3321" w:rsidP="004D63A6">
      <w:pPr>
        <w:spacing w:after="0" w:line="240" w:lineRule="auto"/>
        <w:ind w:firstLine="708"/>
        <w:contextualSpacing/>
        <w:jc w:val="both"/>
        <w:rPr>
          <w:rFonts w:ascii="Book Antiqua" w:eastAsia="Book Antiqua" w:hAnsi="Book Antiqua" w:cs="Book Antiqua"/>
        </w:rPr>
      </w:pPr>
      <w:r w:rsidRPr="4A30DE47">
        <w:rPr>
          <w:rFonts w:ascii="Book Antiqua" w:eastAsia="Book Antiqua" w:hAnsi="Book Antiqua" w:cs="Book Antiqua"/>
        </w:rPr>
        <w:t>En consideración a lo anterior, las Comisiones de Gobierno y de Turismo coinciden en que, mientras muchas comunidades luchan por mantener vivas sus costumbres, el Maratón de la Virgen del Pozo se ha posicionado como un símbolo de resiliencia cultural, y representa la capacidad de un pueblo para convertir su historia en un evento significativo que se comparte y enriquece con cada nueva edición.</w:t>
      </w:r>
    </w:p>
    <w:p w14:paraId="0D3C9D87" w14:textId="77777777" w:rsidR="00464E9D" w:rsidRPr="000C48AF" w:rsidRDefault="00464E9D" w:rsidP="004D63A6">
      <w:pPr>
        <w:spacing w:after="0" w:line="240" w:lineRule="auto"/>
        <w:ind w:firstLine="708"/>
        <w:contextualSpacing/>
        <w:jc w:val="both"/>
        <w:rPr>
          <w:rFonts w:ascii="Book Antiqua" w:eastAsia="Book Antiqua" w:hAnsi="Book Antiqua" w:cs="Book Antiqua"/>
        </w:rPr>
      </w:pPr>
    </w:p>
    <w:p w14:paraId="693E7DED" w14:textId="47D099A8" w:rsidR="00CF5F53" w:rsidRPr="000C48AF" w:rsidRDefault="35DC3321" w:rsidP="004D63A6">
      <w:pPr>
        <w:pStyle w:val="Heading3"/>
        <w:spacing w:before="0" w:after="0" w:line="240" w:lineRule="auto"/>
        <w:contextualSpacing/>
        <w:jc w:val="center"/>
        <w:rPr>
          <w:rFonts w:ascii="Book Antiqua" w:eastAsia="Book Antiqua" w:hAnsi="Book Antiqua" w:cs="Book Antiqua"/>
          <w:b/>
          <w:bCs/>
          <w:color w:val="auto"/>
          <w:sz w:val="24"/>
          <w:szCs w:val="24"/>
        </w:rPr>
      </w:pPr>
      <w:r w:rsidRPr="75752EA5">
        <w:rPr>
          <w:rFonts w:ascii="Book Antiqua" w:eastAsia="Book Antiqua" w:hAnsi="Book Antiqua" w:cs="Book Antiqua"/>
          <w:b/>
          <w:bCs/>
          <w:color w:val="auto"/>
          <w:sz w:val="24"/>
          <w:szCs w:val="24"/>
        </w:rPr>
        <w:t>CONCLUSIÓN</w:t>
      </w:r>
    </w:p>
    <w:p w14:paraId="1FC36850" w14:textId="77777777" w:rsidR="00464E9D" w:rsidRDefault="00464E9D" w:rsidP="004D63A6">
      <w:pPr>
        <w:spacing w:after="0" w:line="240" w:lineRule="auto"/>
        <w:ind w:firstLine="708"/>
        <w:contextualSpacing/>
        <w:jc w:val="both"/>
        <w:rPr>
          <w:rFonts w:ascii="Book Antiqua" w:eastAsia="Book Antiqua" w:hAnsi="Book Antiqua" w:cs="Book Antiqua"/>
        </w:rPr>
      </w:pPr>
    </w:p>
    <w:p w14:paraId="1B44697E" w14:textId="77777777" w:rsidR="00464E9D" w:rsidRDefault="00464E9D" w:rsidP="004D63A6">
      <w:pPr>
        <w:spacing w:after="0" w:line="240" w:lineRule="auto"/>
        <w:ind w:firstLine="708"/>
        <w:contextualSpacing/>
        <w:jc w:val="both"/>
        <w:rPr>
          <w:rFonts w:ascii="Book Antiqua" w:hAnsi="Book Antiqua"/>
        </w:rPr>
      </w:pPr>
      <w:r w:rsidRPr="75752EA5">
        <w:rPr>
          <w:rFonts w:ascii="Book Antiqua" w:eastAsia="Book Antiqua" w:hAnsi="Book Antiqua" w:cs="Book Antiqua"/>
        </w:rPr>
        <w:t>Este proyecto fortalece la memoria histórica, promueve la participación ciudadana y estimula el turismo deportivo y cultural. Reconocer el Maratón de la Virgen del Pozo como un evento de carácter nacional constituye una acción afirmativa para honrar una tradición puertorriqueña que ha perdurado por más de siete décadas y que continúa siendo símbolo de fe, salud, deporte, comunidad y orgullo regional.</w:t>
      </w:r>
      <w:r w:rsidRPr="75752EA5">
        <w:rPr>
          <w:rFonts w:ascii="Book Antiqua" w:hAnsi="Book Antiqua"/>
        </w:rPr>
        <w:t xml:space="preserve"> </w:t>
      </w:r>
    </w:p>
    <w:p w14:paraId="1A6CAFC4" w14:textId="77777777" w:rsidR="00464E9D" w:rsidRPr="000C48AF" w:rsidRDefault="00464E9D" w:rsidP="004D63A6">
      <w:pPr>
        <w:spacing w:after="0" w:line="240" w:lineRule="auto"/>
        <w:ind w:firstLine="708"/>
        <w:contextualSpacing/>
        <w:jc w:val="both"/>
        <w:rPr>
          <w:rFonts w:ascii="Book Antiqua" w:hAnsi="Book Antiqua"/>
        </w:rPr>
      </w:pPr>
    </w:p>
    <w:p w14:paraId="53DE1A5C" w14:textId="6069DBFE" w:rsidR="00CF5F53" w:rsidRPr="000C48AF" w:rsidRDefault="284C6B88" w:rsidP="004D63A6">
      <w:pPr>
        <w:spacing w:after="0" w:line="240" w:lineRule="auto"/>
        <w:ind w:firstLine="708"/>
        <w:contextualSpacing/>
        <w:jc w:val="both"/>
        <w:rPr>
          <w:rFonts w:ascii="Book Antiqua" w:hAnsi="Book Antiqua"/>
        </w:rPr>
      </w:pPr>
      <w:r w:rsidRPr="4A30DE47">
        <w:rPr>
          <w:rFonts w:ascii="Book Antiqua" w:eastAsia="Book Antiqua" w:hAnsi="Book Antiqua" w:cs="Book Antiqua"/>
        </w:rPr>
        <w:t>Por tanto, las Comisiones de Gobierno y de Turismo</w:t>
      </w:r>
      <w:r w:rsidR="00AD629E" w:rsidRPr="00AD629E">
        <w:rPr>
          <w:rFonts w:ascii="Book Antiqua" w:eastAsia="Book Antiqua" w:hAnsi="Book Antiqua" w:cs="Book Antiqua"/>
        </w:rPr>
        <w:t xml:space="preserve"> </w:t>
      </w:r>
      <w:r w:rsidR="00AD629E">
        <w:rPr>
          <w:rFonts w:ascii="Book Antiqua" w:eastAsia="Book Antiqua" w:hAnsi="Book Antiqua" w:cs="Book Antiqua"/>
        </w:rPr>
        <w:t>de la Cámara de Representantes</w:t>
      </w:r>
      <w:r w:rsidRPr="4A30DE47">
        <w:rPr>
          <w:rFonts w:ascii="Book Antiqua" w:eastAsia="Book Antiqua" w:hAnsi="Book Antiqua" w:cs="Book Antiqua"/>
        </w:rPr>
        <w:t>, tras</w:t>
      </w:r>
      <w:r w:rsidR="00820755">
        <w:rPr>
          <w:rFonts w:ascii="Book Antiqua" w:eastAsia="Book Antiqua" w:hAnsi="Book Antiqua" w:cs="Book Antiqua"/>
        </w:rPr>
        <w:t xml:space="preserve"> </w:t>
      </w:r>
      <w:r w:rsidRPr="4A30DE47">
        <w:rPr>
          <w:rFonts w:ascii="Book Antiqua" w:eastAsia="Book Antiqua" w:hAnsi="Book Antiqua" w:cs="Book Antiqua"/>
        </w:rPr>
        <w:t>evaluar los méritos del P. de la C. 694 y considerando el apoyo recibido por parte del Municipio de Sabana Grande y de las agencias consultadas,</w:t>
      </w:r>
      <w:r w:rsidR="00D7585A">
        <w:rPr>
          <w:rFonts w:ascii="Book Antiqua" w:eastAsia="Book Antiqua" w:hAnsi="Book Antiqua" w:cs="Book Antiqua"/>
        </w:rPr>
        <w:t xml:space="preserve"> </w:t>
      </w:r>
      <w:r w:rsidR="00D7585A" w:rsidRPr="004D63A6">
        <w:rPr>
          <w:rFonts w:ascii="Book Antiqua" w:eastAsia="Book Antiqua" w:hAnsi="Book Antiqua" w:cs="Book Antiqua"/>
          <w:b/>
          <w:bCs/>
        </w:rPr>
        <w:t>presentan este informe positi</w:t>
      </w:r>
      <w:r w:rsidR="004D63A6" w:rsidRPr="004D63A6">
        <w:rPr>
          <w:rFonts w:ascii="Book Antiqua" w:eastAsia="Book Antiqua" w:hAnsi="Book Antiqua" w:cs="Book Antiqua"/>
          <w:b/>
          <w:bCs/>
        </w:rPr>
        <w:t>vo</w:t>
      </w:r>
      <w:r w:rsidRPr="4A30DE47">
        <w:rPr>
          <w:rFonts w:ascii="Book Antiqua" w:eastAsia="Book Antiqua" w:hAnsi="Book Antiqua" w:cs="Book Antiqua"/>
        </w:rPr>
        <w:t xml:space="preserve"> </w:t>
      </w:r>
      <w:r w:rsidRPr="4A30DE47">
        <w:rPr>
          <w:rFonts w:ascii="Book Antiqua" w:eastAsia="Book Antiqua" w:hAnsi="Book Antiqua" w:cs="Book Antiqua"/>
          <w:b/>
          <w:bCs/>
        </w:rPr>
        <w:t>recom</w:t>
      </w:r>
      <w:r w:rsidR="004D63A6">
        <w:rPr>
          <w:rFonts w:ascii="Book Antiqua" w:eastAsia="Book Antiqua" w:hAnsi="Book Antiqua" w:cs="Book Antiqua"/>
          <w:b/>
          <w:bCs/>
        </w:rPr>
        <w:t>endando</w:t>
      </w:r>
      <w:r w:rsidRPr="4A30DE47">
        <w:rPr>
          <w:rFonts w:ascii="Book Antiqua" w:eastAsia="Book Antiqua" w:hAnsi="Book Antiqua" w:cs="Book Antiqua"/>
          <w:b/>
          <w:bCs/>
        </w:rPr>
        <w:t xml:space="preserve"> la aprobación de esta medida </w:t>
      </w:r>
      <w:r w:rsidR="09FA568E" w:rsidRPr="4A30DE47">
        <w:rPr>
          <w:rFonts w:ascii="Book Antiqua" w:eastAsia="Book Antiqua" w:hAnsi="Book Antiqua" w:cs="Book Antiqua"/>
          <w:b/>
          <w:bCs/>
        </w:rPr>
        <w:t>con las</w:t>
      </w:r>
      <w:r w:rsidRPr="4A30DE47">
        <w:rPr>
          <w:rFonts w:ascii="Book Antiqua" w:eastAsia="Book Antiqua" w:hAnsi="Book Antiqua" w:cs="Book Antiqua"/>
          <w:b/>
          <w:bCs/>
        </w:rPr>
        <w:t xml:space="preserve"> enmiendas</w:t>
      </w:r>
      <w:r w:rsidR="7B8E4619" w:rsidRPr="4A30DE47">
        <w:rPr>
          <w:rFonts w:ascii="Book Antiqua" w:eastAsia="Book Antiqua" w:hAnsi="Book Antiqua" w:cs="Book Antiqua"/>
          <w:b/>
          <w:bCs/>
        </w:rPr>
        <w:t xml:space="preserve"> contenidas en el entirillado</w:t>
      </w:r>
      <w:r w:rsidR="004F7141">
        <w:rPr>
          <w:rFonts w:ascii="Book Antiqua" w:eastAsia="Book Antiqua" w:hAnsi="Book Antiqua" w:cs="Book Antiqua"/>
          <w:b/>
          <w:bCs/>
        </w:rPr>
        <w:t xml:space="preserve"> electrónico</w:t>
      </w:r>
      <w:r w:rsidR="7B8E4619" w:rsidRPr="4A30DE47">
        <w:rPr>
          <w:rFonts w:ascii="Book Antiqua" w:eastAsia="Book Antiqua" w:hAnsi="Book Antiqua" w:cs="Book Antiqua"/>
          <w:b/>
          <w:bCs/>
        </w:rPr>
        <w:t xml:space="preserve"> que se acompaña</w:t>
      </w:r>
      <w:r w:rsidRPr="4A30DE47">
        <w:rPr>
          <w:rFonts w:ascii="Book Antiqua" w:eastAsia="Book Antiqua" w:hAnsi="Book Antiqua" w:cs="Book Antiqua"/>
        </w:rPr>
        <w:t>.</w:t>
      </w:r>
    </w:p>
    <w:p w14:paraId="69BBB450" w14:textId="77777777" w:rsidR="00464E9D" w:rsidRDefault="00464E9D" w:rsidP="004D63A6">
      <w:pPr>
        <w:spacing w:after="0" w:line="240" w:lineRule="auto"/>
        <w:ind w:firstLine="708"/>
        <w:contextualSpacing/>
        <w:jc w:val="both"/>
        <w:rPr>
          <w:rFonts w:ascii="Book Antiqua" w:eastAsia="Book Antiqua" w:hAnsi="Book Antiqua" w:cs="Book Antiqua"/>
        </w:rPr>
      </w:pPr>
    </w:p>
    <w:p w14:paraId="0042C4F6" w14:textId="38A19858" w:rsidR="00CF5F53" w:rsidRPr="000C48AF" w:rsidRDefault="00CF5F53" w:rsidP="004D63A6">
      <w:pPr>
        <w:spacing w:after="0" w:line="240" w:lineRule="auto"/>
        <w:contextualSpacing/>
        <w:jc w:val="both"/>
        <w:rPr>
          <w:rFonts w:ascii="Book Antiqua" w:hAnsi="Book Antiqua"/>
        </w:rPr>
      </w:pPr>
      <w:r w:rsidRPr="75752EA5">
        <w:rPr>
          <w:rFonts w:ascii="Book Antiqua" w:hAnsi="Book Antiqua"/>
        </w:rPr>
        <w:t>Respetuosamente sometido, </w:t>
      </w:r>
    </w:p>
    <w:p w14:paraId="1C8AD268" w14:textId="77777777" w:rsidR="00CF5F53" w:rsidRDefault="00CF5F53" w:rsidP="004D63A6">
      <w:pPr>
        <w:spacing w:after="0" w:line="240" w:lineRule="auto"/>
        <w:contextualSpacing/>
        <w:jc w:val="both"/>
        <w:rPr>
          <w:rFonts w:ascii="Book Antiqua" w:hAnsi="Book Antiqua"/>
          <w:b/>
          <w:bCs/>
        </w:rPr>
      </w:pPr>
    </w:p>
    <w:p w14:paraId="3CC3BA1A" w14:textId="77777777" w:rsidR="00D7585A" w:rsidRDefault="00D7585A" w:rsidP="004D63A6">
      <w:pPr>
        <w:spacing w:after="0" w:line="240" w:lineRule="auto"/>
        <w:contextualSpacing/>
        <w:jc w:val="both"/>
        <w:rPr>
          <w:rFonts w:ascii="Book Antiqua" w:hAnsi="Book Antiqua"/>
          <w:b/>
          <w:bCs/>
        </w:rPr>
      </w:pPr>
    </w:p>
    <w:p w14:paraId="66418950" w14:textId="77777777" w:rsidR="00D7585A" w:rsidRDefault="00D7585A" w:rsidP="004D63A6">
      <w:pPr>
        <w:spacing w:after="0" w:line="240" w:lineRule="auto"/>
        <w:contextualSpacing/>
        <w:jc w:val="both"/>
        <w:rPr>
          <w:rFonts w:ascii="Book Antiqua" w:hAnsi="Book Antiqua"/>
          <w:b/>
          <w:bCs/>
        </w:rPr>
      </w:pPr>
    </w:p>
    <w:p w14:paraId="0C1C13A3" w14:textId="77777777" w:rsidR="00991E3B" w:rsidRDefault="00991E3B" w:rsidP="004D63A6">
      <w:pPr>
        <w:spacing w:after="0" w:line="240" w:lineRule="auto"/>
        <w:contextualSpacing/>
        <w:jc w:val="both"/>
        <w:rPr>
          <w:rFonts w:ascii="Book Antiqua" w:hAnsi="Book Antiqua"/>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991E3B" w14:paraId="54E53CED" w14:textId="77777777" w:rsidTr="00EA56F3">
        <w:tc>
          <w:tcPr>
            <w:tcW w:w="4675" w:type="dxa"/>
          </w:tcPr>
          <w:p w14:paraId="3A0CD668" w14:textId="77777777" w:rsidR="00991E3B" w:rsidRDefault="00991E3B" w:rsidP="00991E3B">
            <w:pPr>
              <w:contextualSpacing/>
              <w:jc w:val="both"/>
              <w:rPr>
                <w:rFonts w:ascii="Book Antiqua" w:hAnsi="Book Antiqua"/>
                <w:b/>
                <w:bCs/>
              </w:rPr>
            </w:pPr>
            <w:proofErr w:type="spellStart"/>
            <w:r w:rsidRPr="52850302">
              <w:rPr>
                <w:rFonts w:ascii="Book Antiqua" w:hAnsi="Book Antiqua"/>
                <w:b/>
                <w:bCs/>
              </w:rPr>
              <w:t>Hon</w:t>
            </w:r>
            <w:proofErr w:type="spellEnd"/>
            <w:r w:rsidRPr="52850302">
              <w:rPr>
                <w:rFonts w:ascii="Book Antiqua" w:hAnsi="Book Antiqua"/>
                <w:b/>
                <w:bCs/>
              </w:rPr>
              <w:t>. Víctor L. Parés Otero</w:t>
            </w:r>
          </w:p>
          <w:p w14:paraId="49CCDD17" w14:textId="314DB288" w:rsidR="00991E3B" w:rsidRPr="007D62F5" w:rsidRDefault="00991E3B" w:rsidP="00991E3B">
            <w:pPr>
              <w:contextualSpacing/>
              <w:jc w:val="both"/>
              <w:rPr>
                <w:rFonts w:ascii="Book Antiqua" w:hAnsi="Book Antiqua"/>
              </w:rPr>
            </w:pPr>
            <w:r w:rsidRPr="52850302">
              <w:rPr>
                <w:rFonts w:ascii="Book Antiqua" w:hAnsi="Book Antiqua"/>
              </w:rPr>
              <w:t>Presidente</w:t>
            </w:r>
            <w:r>
              <w:tab/>
            </w:r>
            <w:r>
              <w:tab/>
            </w:r>
            <w:r>
              <w:tab/>
            </w:r>
            <w:r>
              <w:tab/>
            </w:r>
            <w:r>
              <w:tab/>
            </w:r>
            <w:r w:rsidRPr="52850302">
              <w:rPr>
                <w:rFonts w:ascii="Book Antiqua" w:hAnsi="Book Antiqua"/>
              </w:rPr>
              <w:t> </w:t>
            </w:r>
          </w:p>
          <w:p w14:paraId="534AA740" w14:textId="77777777" w:rsidR="00991E3B" w:rsidRPr="007D62F5" w:rsidRDefault="00991E3B" w:rsidP="00991E3B">
            <w:pPr>
              <w:contextualSpacing/>
              <w:jc w:val="both"/>
              <w:rPr>
                <w:rFonts w:ascii="Book Antiqua" w:hAnsi="Book Antiqua"/>
              </w:rPr>
            </w:pPr>
            <w:r w:rsidRPr="52850302">
              <w:rPr>
                <w:rFonts w:ascii="Book Antiqua" w:hAnsi="Book Antiqua"/>
              </w:rPr>
              <w:t>Comisión de Gobierno </w:t>
            </w:r>
          </w:p>
          <w:p w14:paraId="681D603F" w14:textId="71FF31AA" w:rsidR="00991E3B" w:rsidRDefault="00991E3B" w:rsidP="00991E3B">
            <w:pPr>
              <w:contextualSpacing/>
              <w:jc w:val="both"/>
              <w:rPr>
                <w:rFonts w:ascii="Book Antiqua" w:hAnsi="Book Antiqua"/>
                <w:b/>
                <w:bCs/>
              </w:rPr>
            </w:pPr>
            <w:r w:rsidRPr="52850302">
              <w:rPr>
                <w:rFonts w:ascii="Book Antiqua" w:hAnsi="Book Antiqua"/>
              </w:rPr>
              <w:t>Cámara de Representantes </w:t>
            </w:r>
          </w:p>
        </w:tc>
        <w:tc>
          <w:tcPr>
            <w:tcW w:w="4675" w:type="dxa"/>
          </w:tcPr>
          <w:p w14:paraId="4DDD36BC" w14:textId="6F8650CD" w:rsidR="00991E3B" w:rsidRDefault="00A0141A" w:rsidP="00032497">
            <w:pPr>
              <w:contextualSpacing/>
              <w:rPr>
                <w:rFonts w:ascii="Book Antiqua" w:hAnsi="Book Antiqua"/>
              </w:rPr>
            </w:pPr>
            <w:proofErr w:type="spellStart"/>
            <w:r>
              <w:rPr>
                <w:rFonts w:ascii="Book Antiqua" w:hAnsi="Book Antiqua"/>
                <w:b/>
                <w:bCs/>
              </w:rPr>
              <w:t>Hon</w:t>
            </w:r>
            <w:proofErr w:type="spellEnd"/>
            <w:r>
              <w:rPr>
                <w:rFonts w:ascii="Book Antiqua" w:hAnsi="Book Antiqua"/>
                <w:b/>
                <w:bCs/>
              </w:rPr>
              <w:t xml:space="preserve">. </w:t>
            </w:r>
            <w:r w:rsidR="00032497">
              <w:rPr>
                <w:rFonts w:ascii="Book Antiqua" w:hAnsi="Book Antiqua"/>
                <w:b/>
                <w:bCs/>
              </w:rPr>
              <w:t>Axel Roque Gracia</w:t>
            </w:r>
            <w:r w:rsidR="00032497">
              <w:rPr>
                <w:rFonts w:ascii="Book Antiqua" w:hAnsi="Book Antiqua"/>
                <w:b/>
                <w:bCs/>
              </w:rPr>
              <w:br/>
            </w:r>
            <w:proofErr w:type="gramStart"/>
            <w:r w:rsidR="00032497">
              <w:rPr>
                <w:rFonts w:ascii="Book Antiqua" w:hAnsi="Book Antiqua"/>
              </w:rPr>
              <w:t>Presidente</w:t>
            </w:r>
            <w:proofErr w:type="gramEnd"/>
          </w:p>
          <w:p w14:paraId="66C55C5F" w14:textId="77777777" w:rsidR="00032497" w:rsidRDefault="00032497" w:rsidP="00032497">
            <w:pPr>
              <w:contextualSpacing/>
              <w:rPr>
                <w:rFonts w:ascii="Book Antiqua" w:hAnsi="Book Antiqua"/>
              </w:rPr>
            </w:pPr>
            <w:r>
              <w:rPr>
                <w:rFonts w:ascii="Book Antiqua" w:hAnsi="Book Antiqua"/>
              </w:rPr>
              <w:t>Comisión de Turismo</w:t>
            </w:r>
          </w:p>
          <w:p w14:paraId="4A024A32" w14:textId="1EFD3AC6" w:rsidR="00032497" w:rsidRPr="00032497" w:rsidRDefault="00EA56F3" w:rsidP="00032497">
            <w:pPr>
              <w:contextualSpacing/>
              <w:rPr>
                <w:rFonts w:ascii="Book Antiqua" w:hAnsi="Book Antiqua"/>
              </w:rPr>
            </w:pPr>
            <w:r>
              <w:rPr>
                <w:rFonts w:ascii="Book Antiqua" w:hAnsi="Book Antiqua"/>
              </w:rPr>
              <w:t>Cámara de Representantes</w:t>
            </w:r>
          </w:p>
        </w:tc>
      </w:tr>
    </w:tbl>
    <w:p w14:paraId="644A9967" w14:textId="77777777" w:rsidR="00991E3B" w:rsidRDefault="00991E3B" w:rsidP="00F4464E">
      <w:pPr>
        <w:spacing w:after="0" w:line="240" w:lineRule="auto"/>
        <w:contextualSpacing/>
        <w:jc w:val="both"/>
        <w:rPr>
          <w:rFonts w:ascii="Book Antiqua" w:hAnsi="Book Antiqua"/>
          <w:b/>
          <w:bCs/>
        </w:rPr>
      </w:pPr>
    </w:p>
    <w:sectPr w:rsidR="00991E3B" w:rsidSect="00CF5F53">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85352" w14:textId="77777777" w:rsidR="00796E65" w:rsidRDefault="00796E65" w:rsidP="007D590F">
      <w:pPr>
        <w:spacing w:after="0" w:line="240" w:lineRule="auto"/>
      </w:pPr>
      <w:r>
        <w:separator/>
      </w:r>
    </w:p>
  </w:endnote>
  <w:endnote w:type="continuationSeparator" w:id="0">
    <w:p w14:paraId="5E50CBE2" w14:textId="77777777" w:rsidR="00796E65" w:rsidRDefault="00796E65" w:rsidP="007D5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auto"/>
    <w:pitch w:val="fixed"/>
    <w:sig w:usb0="00000001" w:usb1="09060000" w:usb2="00000010" w:usb3="00000000" w:csb0="00080000"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8481819"/>
      <w:docPartObj>
        <w:docPartGallery w:val="Page Numbers (Bottom of Page)"/>
        <w:docPartUnique/>
      </w:docPartObj>
    </w:sdtPr>
    <w:sdtEndPr>
      <w:rPr>
        <w:noProof/>
      </w:rPr>
    </w:sdtEndPr>
    <w:sdtContent>
      <w:p w14:paraId="49C4AF86" w14:textId="77777777" w:rsidR="000C48AF" w:rsidRDefault="000C48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8E7E4D" w14:textId="77777777" w:rsidR="000C48AF" w:rsidRDefault="000C48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A30DE47" w14:paraId="3978677A" w14:textId="77777777" w:rsidTr="4A30DE47">
      <w:trPr>
        <w:trHeight w:val="300"/>
      </w:trPr>
      <w:tc>
        <w:tcPr>
          <w:tcW w:w="3120" w:type="dxa"/>
        </w:tcPr>
        <w:p w14:paraId="53C167B3" w14:textId="7C0CAB2D" w:rsidR="4A30DE47" w:rsidRDefault="4A30DE47" w:rsidP="4A30DE47">
          <w:pPr>
            <w:pStyle w:val="Header"/>
            <w:ind w:left="-115"/>
          </w:pPr>
        </w:p>
      </w:tc>
      <w:tc>
        <w:tcPr>
          <w:tcW w:w="3120" w:type="dxa"/>
        </w:tcPr>
        <w:p w14:paraId="350A2223" w14:textId="4830274A" w:rsidR="4A30DE47" w:rsidRDefault="4A30DE47" w:rsidP="4A30DE47">
          <w:pPr>
            <w:pStyle w:val="Header"/>
            <w:jc w:val="center"/>
          </w:pPr>
        </w:p>
      </w:tc>
      <w:tc>
        <w:tcPr>
          <w:tcW w:w="3120" w:type="dxa"/>
        </w:tcPr>
        <w:p w14:paraId="698F6B93" w14:textId="31E2CE61" w:rsidR="4A30DE47" w:rsidRDefault="4A30DE47" w:rsidP="4A30DE47">
          <w:pPr>
            <w:pStyle w:val="Header"/>
            <w:ind w:right="-115"/>
            <w:jc w:val="right"/>
          </w:pPr>
        </w:p>
      </w:tc>
    </w:tr>
  </w:tbl>
  <w:p w14:paraId="1929FD57" w14:textId="03CDD133" w:rsidR="4A30DE47" w:rsidRDefault="4A30DE47" w:rsidP="4A30DE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64E6B" w14:textId="77777777" w:rsidR="00796E65" w:rsidRDefault="00796E65" w:rsidP="007D590F">
      <w:pPr>
        <w:spacing w:after="0" w:line="240" w:lineRule="auto"/>
      </w:pPr>
      <w:r>
        <w:separator/>
      </w:r>
    </w:p>
  </w:footnote>
  <w:footnote w:type="continuationSeparator" w:id="0">
    <w:p w14:paraId="6577E807" w14:textId="77777777" w:rsidR="00796E65" w:rsidRDefault="00796E65" w:rsidP="007D59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45F8" w14:textId="77777777" w:rsidR="000C48AF" w:rsidRDefault="000C48AF">
    <w:pPr>
      <w:pStyle w:val="Header"/>
      <w:rPr>
        <w:rFonts w:ascii="Book Antiqua" w:hAnsi="Book Antiqua"/>
        <w:sz w:val="20"/>
        <w:szCs w:val="20"/>
      </w:rPr>
    </w:pPr>
    <w:r>
      <w:rPr>
        <w:rFonts w:ascii="Book Antiqua" w:hAnsi="Book Antiqua"/>
        <w:sz w:val="20"/>
        <w:szCs w:val="20"/>
      </w:rPr>
      <w:t>Informe Positivo</w:t>
    </w:r>
  </w:p>
  <w:p w14:paraId="17D52439" w14:textId="599963AF" w:rsidR="000C48AF" w:rsidRPr="00E617BE" w:rsidRDefault="000C48AF">
    <w:pPr>
      <w:pStyle w:val="Header"/>
      <w:rPr>
        <w:rFonts w:ascii="Book Antiqua" w:hAnsi="Book Antiqua"/>
        <w:sz w:val="20"/>
        <w:szCs w:val="20"/>
      </w:rPr>
    </w:pPr>
    <w:r>
      <w:rPr>
        <w:rFonts w:ascii="Book Antiqua" w:hAnsi="Book Antiqua"/>
        <w:sz w:val="20"/>
        <w:szCs w:val="20"/>
      </w:rPr>
      <w:t xml:space="preserve">Proyecto de la Cámara </w:t>
    </w:r>
    <w:r w:rsidR="007D590F">
      <w:rPr>
        <w:rFonts w:ascii="Book Antiqua" w:hAnsi="Book Antiqua"/>
        <w:sz w:val="20"/>
        <w:szCs w:val="20"/>
      </w:rPr>
      <w:t>694</w:t>
    </w:r>
  </w:p>
  <w:p w14:paraId="66DB4C30" w14:textId="77777777" w:rsidR="000C48AF" w:rsidRDefault="000C48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A30DE47" w14:paraId="52B93ABF" w14:textId="77777777" w:rsidTr="4A30DE47">
      <w:trPr>
        <w:trHeight w:val="300"/>
      </w:trPr>
      <w:tc>
        <w:tcPr>
          <w:tcW w:w="3120" w:type="dxa"/>
        </w:tcPr>
        <w:p w14:paraId="4C9D0106" w14:textId="53DAD39C" w:rsidR="4A30DE47" w:rsidRDefault="4A30DE47" w:rsidP="4A30DE47">
          <w:pPr>
            <w:pStyle w:val="Header"/>
            <w:ind w:left="-115"/>
          </w:pPr>
        </w:p>
      </w:tc>
      <w:tc>
        <w:tcPr>
          <w:tcW w:w="3120" w:type="dxa"/>
        </w:tcPr>
        <w:p w14:paraId="08D7FBA4" w14:textId="7673E7E8" w:rsidR="4A30DE47" w:rsidRDefault="4A30DE47" w:rsidP="4A30DE47">
          <w:pPr>
            <w:pStyle w:val="Header"/>
            <w:jc w:val="center"/>
          </w:pPr>
        </w:p>
      </w:tc>
      <w:tc>
        <w:tcPr>
          <w:tcW w:w="3120" w:type="dxa"/>
        </w:tcPr>
        <w:p w14:paraId="3E3A4A57" w14:textId="7A83F14F" w:rsidR="4A30DE47" w:rsidRDefault="4A30DE47" w:rsidP="4A30DE47">
          <w:pPr>
            <w:pStyle w:val="Header"/>
            <w:ind w:right="-115"/>
            <w:jc w:val="right"/>
          </w:pPr>
        </w:p>
      </w:tc>
    </w:tr>
  </w:tbl>
  <w:p w14:paraId="27779A38" w14:textId="37AFB2AE" w:rsidR="4A30DE47" w:rsidRDefault="4A30DE47" w:rsidP="4A30DE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A53A4F"/>
    <w:multiLevelType w:val="multilevel"/>
    <w:tmpl w:val="72DC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571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F53"/>
    <w:rsid w:val="000276C9"/>
    <w:rsid w:val="00032497"/>
    <w:rsid w:val="00047CB4"/>
    <w:rsid w:val="000C48AF"/>
    <w:rsid w:val="0018433B"/>
    <w:rsid w:val="002F0A80"/>
    <w:rsid w:val="00357816"/>
    <w:rsid w:val="003A4B04"/>
    <w:rsid w:val="004436AD"/>
    <w:rsid w:val="004537FF"/>
    <w:rsid w:val="00464E9D"/>
    <w:rsid w:val="00487F0F"/>
    <w:rsid w:val="004D63A6"/>
    <w:rsid w:val="004F7141"/>
    <w:rsid w:val="005D3160"/>
    <w:rsid w:val="00796E65"/>
    <w:rsid w:val="007D590F"/>
    <w:rsid w:val="00820755"/>
    <w:rsid w:val="008C3D17"/>
    <w:rsid w:val="00991E3B"/>
    <w:rsid w:val="00993302"/>
    <w:rsid w:val="00A0141A"/>
    <w:rsid w:val="00AD629E"/>
    <w:rsid w:val="00C92F57"/>
    <w:rsid w:val="00CF5F53"/>
    <w:rsid w:val="00D7585A"/>
    <w:rsid w:val="00EA56F3"/>
    <w:rsid w:val="00F36FD9"/>
    <w:rsid w:val="00F4464E"/>
    <w:rsid w:val="06498D78"/>
    <w:rsid w:val="093C16F0"/>
    <w:rsid w:val="0997AC37"/>
    <w:rsid w:val="09FA568E"/>
    <w:rsid w:val="0CC6A0CA"/>
    <w:rsid w:val="133BEB65"/>
    <w:rsid w:val="1B121D45"/>
    <w:rsid w:val="1C0B4B9D"/>
    <w:rsid w:val="1C2E58F8"/>
    <w:rsid w:val="1C64BD99"/>
    <w:rsid w:val="1F522723"/>
    <w:rsid w:val="21217F51"/>
    <w:rsid w:val="216314CC"/>
    <w:rsid w:val="230610D4"/>
    <w:rsid w:val="23C94A9A"/>
    <w:rsid w:val="24200F6A"/>
    <w:rsid w:val="267F6572"/>
    <w:rsid w:val="284C6B88"/>
    <w:rsid w:val="2CA3B599"/>
    <w:rsid w:val="2D3D99F4"/>
    <w:rsid w:val="32D5F3DB"/>
    <w:rsid w:val="35DC3321"/>
    <w:rsid w:val="3920DCA3"/>
    <w:rsid w:val="3BB02A8C"/>
    <w:rsid w:val="3BC57F3F"/>
    <w:rsid w:val="3D45B090"/>
    <w:rsid w:val="3E24F390"/>
    <w:rsid w:val="3F38ECFA"/>
    <w:rsid w:val="4046C19C"/>
    <w:rsid w:val="40863ADF"/>
    <w:rsid w:val="42D7ED7A"/>
    <w:rsid w:val="43167B20"/>
    <w:rsid w:val="437871F1"/>
    <w:rsid w:val="49ACFD5A"/>
    <w:rsid w:val="4A30DE47"/>
    <w:rsid w:val="4A4C50CE"/>
    <w:rsid w:val="4CFE295F"/>
    <w:rsid w:val="4D2823C0"/>
    <w:rsid w:val="526DC34C"/>
    <w:rsid w:val="550AE1D4"/>
    <w:rsid w:val="552DFDD0"/>
    <w:rsid w:val="57073A4C"/>
    <w:rsid w:val="5E056123"/>
    <w:rsid w:val="5FD62CDB"/>
    <w:rsid w:val="5FF9182F"/>
    <w:rsid w:val="61F2D646"/>
    <w:rsid w:val="62C8B29D"/>
    <w:rsid w:val="65A77EE7"/>
    <w:rsid w:val="67EA6D67"/>
    <w:rsid w:val="68D7E58D"/>
    <w:rsid w:val="6C209C72"/>
    <w:rsid w:val="6C5CD211"/>
    <w:rsid w:val="70E5EB22"/>
    <w:rsid w:val="71D70A6B"/>
    <w:rsid w:val="72693A63"/>
    <w:rsid w:val="73A6B343"/>
    <w:rsid w:val="73D64366"/>
    <w:rsid w:val="7496C6CB"/>
    <w:rsid w:val="75752EA5"/>
    <w:rsid w:val="76533928"/>
    <w:rsid w:val="7695CAD5"/>
    <w:rsid w:val="796CEFD6"/>
    <w:rsid w:val="7B820907"/>
    <w:rsid w:val="7B8E4619"/>
    <w:rsid w:val="7CBA35A5"/>
    <w:rsid w:val="7E20A03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EF6AD"/>
  <w15:chartTrackingRefBased/>
  <w15:docId w15:val="{A49DFD63-8F0F-42D0-A0A7-4E3871116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F53"/>
    <w:rPr>
      <w:rFonts w:eastAsia="Batang"/>
    </w:rPr>
  </w:style>
  <w:style w:type="paragraph" w:styleId="Heading1">
    <w:name w:val="heading 1"/>
    <w:basedOn w:val="Normal"/>
    <w:next w:val="Normal"/>
    <w:link w:val="Heading1Char"/>
    <w:uiPriority w:val="9"/>
    <w:qFormat/>
    <w:rsid w:val="00CF5F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5F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5F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5F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5F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5F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F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F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F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F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5F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5F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F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F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F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F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F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F53"/>
    <w:rPr>
      <w:rFonts w:eastAsiaTheme="majorEastAsia" w:cstheme="majorBidi"/>
      <w:color w:val="272727" w:themeColor="text1" w:themeTint="D8"/>
    </w:rPr>
  </w:style>
  <w:style w:type="paragraph" w:styleId="Title">
    <w:name w:val="Title"/>
    <w:basedOn w:val="Normal"/>
    <w:next w:val="Normal"/>
    <w:link w:val="TitleChar"/>
    <w:uiPriority w:val="10"/>
    <w:qFormat/>
    <w:rsid w:val="00CF5F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F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F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F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F53"/>
    <w:pPr>
      <w:spacing w:before="160"/>
      <w:jc w:val="center"/>
    </w:pPr>
    <w:rPr>
      <w:i/>
      <w:iCs/>
      <w:color w:val="404040" w:themeColor="text1" w:themeTint="BF"/>
    </w:rPr>
  </w:style>
  <w:style w:type="character" w:customStyle="1" w:styleId="QuoteChar">
    <w:name w:val="Quote Char"/>
    <w:basedOn w:val="DefaultParagraphFont"/>
    <w:link w:val="Quote"/>
    <w:uiPriority w:val="29"/>
    <w:rsid w:val="00CF5F53"/>
    <w:rPr>
      <w:i/>
      <w:iCs/>
      <w:color w:val="404040" w:themeColor="text1" w:themeTint="BF"/>
    </w:rPr>
  </w:style>
  <w:style w:type="paragraph" w:styleId="ListParagraph">
    <w:name w:val="List Paragraph"/>
    <w:basedOn w:val="Normal"/>
    <w:uiPriority w:val="34"/>
    <w:qFormat/>
    <w:rsid w:val="00CF5F53"/>
    <w:pPr>
      <w:ind w:left="720"/>
      <w:contextualSpacing/>
    </w:pPr>
  </w:style>
  <w:style w:type="character" w:styleId="IntenseEmphasis">
    <w:name w:val="Intense Emphasis"/>
    <w:basedOn w:val="DefaultParagraphFont"/>
    <w:uiPriority w:val="21"/>
    <w:qFormat/>
    <w:rsid w:val="00CF5F53"/>
    <w:rPr>
      <w:i/>
      <w:iCs/>
      <w:color w:val="0F4761" w:themeColor="accent1" w:themeShade="BF"/>
    </w:rPr>
  </w:style>
  <w:style w:type="paragraph" w:styleId="IntenseQuote">
    <w:name w:val="Intense Quote"/>
    <w:basedOn w:val="Normal"/>
    <w:next w:val="Normal"/>
    <w:link w:val="IntenseQuoteChar"/>
    <w:uiPriority w:val="30"/>
    <w:qFormat/>
    <w:rsid w:val="00CF5F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F53"/>
    <w:rPr>
      <w:i/>
      <w:iCs/>
      <w:color w:val="0F4761" w:themeColor="accent1" w:themeShade="BF"/>
    </w:rPr>
  </w:style>
  <w:style w:type="character" w:styleId="IntenseReference">
    <w:name w:val="Intense Reference"/>
    <w:basedOn w:val="DefaultParagraphFont"/>
    <w:uiPriority w:val="32"/>
    <w:qFormat/>
    <w:rsid w:val="00CF5F53"/>
    <w:rPr>
      <w:b/>
      <w:bCs/>
      <w:smallCaps/>
      <w:color w:val="0F4761" w:themeColor="accent1" w:themeShade="BF"/>
      <w:spacing w:val="5"/>
    </w:rPr>
  </w:style>
  <w:style w:type="paragraph" w:styleId="Footer">
    <w:name w:val="footer"/>
    <w:basedOn w:val="Normal"/>
    <w:link w:val="FooterChar"/>
    <w:uiPriority w:val="99"/>
    <w:unhideWhenUsed/>
    <w:rsid w:val="00CF5F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5F53"/>
    <w:rPr>
      <w:rFonts w:eastAsia="Batang"/>
    </w:rPr>
  </w:style>
  <w:style w:type="paragraph" w:styleId="Header">
    <w:name w:val="header"/>
    <w:basedOn w:val="Normal"/>
    <w:link w:val="HeaderChar"/>
    <w:uiPriority w:val="99"/>
    <w:unhideWhenUsed/>
    <w:rsid w:val="00CF5F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5F53"/>
    <w:rPr>
      <w:rFonts w:eastAsia="Batang"/>
    </w:rPr>
  </w:style>
  <w:style w:type="paragraph" w:styleId="NormalWeb">
    <w:name w:val="Normal (Web)"/>
    <w:basedOn w:val="Normal"/>
    <w:uiPriority w:val="99"/>
    <w:semiHidden/>
    <w:unhideWhenUsed/>
    <w:rsid w:val="007D590F"/>
    <w:rPr>
      <w:rFonts w:ascii="Times New Roman" w:hAnsi="Times New Roman"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064847">
      <w:bodyDiv w:val="1"/>
      <w:marLeft w:val="0"/>
      <w:marRight w:val="0"/>
      <w:marTop w:val="0"/>
      <w:marBottom w:val="0"/>
      <w:divBdr>
        <w:top w:val="none" w:sz="0" w:space="0" w:color="auto"/>
        <w:left w:val="none" w:sz="0" w:space="0" w:color="auto"/>
        <w:bottom w:val="none" w:sz="0" w:space="0" w:color="auto"/>
        <w:right w:val="none" w:sz="0" w:space="0" w:color="auto"/>
      </w:divBdr>
    </w:div>
    <w:div w:id="298608468">
      <w:bodyDiv w:val="1"/>
      <w:marLeft w:val="0"/>
      <w:marRight w:val="0"/>
      <w:marTop w:val="0"/>
      <w:marBottom w:val="0"/>
      <w:divBdr>
        <w:top w:val="none" w:sz="0" w:space="0" w:color="auto"/>
        <w:left w:val="none" w:sz="0" w:space="0" w:color="auto"/>
        <w:bottom w:val="none" w:sz="0" w:space="0" w:color="auto"/>
        <w:right w:val="none" w:sz="0" w:space="0" w:color="auto"/>
      </w:divBdr>
    </w:div>
    <w:div w:id="344981521">
      <w:bodyDiv w:val="1"/>
      <w:marLeft w:val="0"/>
      <w:marRight w:val="0"/>
      <w:marTop w:val="0"/>
      <w:marBottom w:val="0"/>
      <w:divBdr>
        <w:top w:val="none" w:sz="0" w:space="0" w:color="auto"/>
        <w:left w:val="none" w:sz="0" w:space="0" w:color="auto"/>
        <w:bottom w:val="none" w:sz="0" w:space="0" w:color="auto"/>
        <w:right w:val="none" w:sz="0" w:space="0" w:color="auto"/>
      </w:divBdr>
    </w:div>
    <w:div w:id="824318814">
      <w:bodyDiv w:val="1"/>
      <w:marLeft w:val="0"/>
      <w:marRight w:val="0"/>
      <w:marTop w:val="0"/>
      <w:marBottom w:val="0"/>
      <w:divBdr>
        <w:top w:val="none" w:sz="0" w:space="0" w:color="auto"/>
        <w:left w:val="none" w:sz="0" w:space="0" w:color="auto"/>
        <w:bottom w:val="none" w:sz="0" w:space="0" w:color="auto"/>
        <w:right w:val="none" w:sz="0" w:space="0" w:color="auto"/>
      </w:divBdr>
    </w:div>
    <w:div w:id="1061909206">
      <w:bodyDiv w:val="1"/>
      <w:marLeft w:val="0"/>
      <w:marRight w:val="0"/>
      <w:marTop w:val="0"/>
      <w:marBottom w:val="0"/>
      <w:divBdr>
        <w:top w:val="none" w:sz="0" w:space="0" w:color="auto"/>
        <w:left w:val="none" w:sz="0" w:space="0" w:color="auto"/>
        <w:bottom w:val="none" w:sz="0" w:space="0" w:color="auto"/>
        <w:right w:val="none" w:sz="0" w:space="0" w:color="auto"/>
      </w:divBdr>
    </w:div>
    <w:div w:id="1254701219">
      <w:bodyDiv w:val="1"/>
      <w:marLeft w:val="0"/>
      <w:marRight w:val="0"/>
      <w:marTop w:val="0"/>
      <w:marBottom w:val="0"/>
      <w:divBdr>
        <w:top w:val="none" w:sz="0" w:space="0" w:color="auto"/>
        <w:left w:val="none" w:sz="0" w:space="0" w:color="auto"/>
        <w:bottom w:val="none" w:sz="0" w:space="0" w:color="auto"/>
        <w:right w:val="none" w:sz="0" w:space="0" w:color="auto"/>
      </w:divBdr>
    </w:div>
    <w:div w:id="1753895358">
      <w:bodyDiv w:val="1"/>
      <w:marLeft w:val="0"/>
      <w:marRight w:val="0"/>
      <w:marTop w:val="0"/>
      <w:marBottom w:val="0"/>
      <w:divBdr>
        <w:top w:val="none" w:sz="0" w:space="0" w:color="auto"/>
        <w:left w:val="none" w:sz="0" w:space="0" w:color="auto"/>
        <w:bottom w:val="none" w:sz="0" w:space="0" w:color="auto"/>
        <w:right w:val="none" w:sz="0" w:space="0" w:color="auto"/>
      </w:divBdr>
    </w:div>
    <w:div w:id="1826703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870</Words>
  <Characters>4965</Characters>
  <Application>Microsoft Office Word</Application>
  <DocSecurity>4</DocSecurity>
  <Lines>41</Lines>
  <Paragraphs>11</Paragraphs>
  <ScaleCrop>false</ScaleCrop>
  <Company/>
  <LinksUpToDate>false</LinksUpToDate>
  <CharactersWithSpaces>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2025-06-16T16:29:00Z</cp:lastPrinted>
  <dcterms:created xsi:type="dcterms:W3CDTF">2025-06-17T19:56:00Z</dcterms:created>
  <dcterms:modified xsi:type="dcterms:W3CDTF">2025-06-17T19:56:00Z</dcterms:modified>
</cp:coreProperties>
</file>