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B207" w14:textId="77777777" w:rsidR="008A47DE" w:rsidRDefault="008A47DE" w:rsidP="00D762CE">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03ADE9E9" w14:textId="77777777" w:rsidR="00D762CE" w:rsidRPr="0049228F" w:rsidRDefault="00D762CE" w:rsidP="00D762CE">
      <w:pPr>
        <w:suppressLineNumbers/>
        <w:spacing w:after="0" w:line="240" w:lineRule="auto"/>
        <w:jc w:val="center"/>
        <w:rPr>
          <w:rFonts w:ascii="Book Antiqua" w:hAnsi="Book Antiqua"/>
          <w:bCs/>
          <w:color w:val="000000" w:themeColor="text1"/>
          <w:sz w:val="28"/>
          <w:szCs w:val="28"/>
          <w:lang w:val="es-PR"/>
        </w:rPr>
      </w:pPr>
    </w:p>
    <w:p w14:paraId="7BF88EE1" w14:textId="2FA6986F" w:rsidR="008A47DE" w:rsidRPr="00AF068F" w:rsidRDefault="008A47DE" w:rsidP="00D762CE">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1r</w:t>
      </w:r>
      <w:r w:rsidRPr="00AF068F">
        <w:rPr>
          <w:rFonts w:ascii="Book Antiqua" w:hAnsi="Book Antiqua"/>
          <w:color w:val="000000" w:themeColor="text1"/>
          <w:sz w:val="24"/>
          <w:szCs w:val="24"/>
          <w:lang w:val="es-PR"/>
        </w:rPr>
        <w:t>a. Sesión</w:t>
      </w:r>
    </w:p>
    <w:p w14:paraId="098E53DD" w14:textId="6CB44BBF" w:rsidR="008A47DE" w:rsidRDefault="008A47DE" w:rsidP="00D762CE">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D762CE">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Legislativa                                                                                                          Ordinaria</w:t>
      </w:r>
    </w:p>
    <w:p w14:paraId="2D0C664E" w14:textId="77777777" w:rsidR="00D762CE" w:rsidRPr="00AF068F" w:rsidRDefault="00D762CE" w:rsidP="00D762CE">
      <w:pPr>
        <w:suppressLineNumbers/>
        <w:spacing w:after="0" w:line="240" w:lineRule="auto"/>
        <w:rPr>
          <w:rFonts w:ascii="Book Antiqua" w:hAnsi="Book Antiqua"/>
          <w:color w:val="000000" w:themeColor="text1"/>
          <w:sz w:val="24"/>
          <w:szCs w:val="24"/>
          <w:lang w:val="es-PR"/>
        </w:rPr>
      </w:pPr>
    </w:p>
    <w:p w14:paraId="3433FE28" w14:textId="77777777" w:rsidR="008A47DE" w:rsidRDefault="008A47DE" w:rsidP="00D762CE">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35813F2B" w14:textId="77777777" w:rsidR="00D762CE" w:rsidRPr="00D762CE" w:rsidRDefault="00D762CE" w:rsidP="00D762CE">
      <w:pPr>
        <w:suppressLineNumbers/>
        <w:spacing w:after="0" w:line="240" w:lineRule="auto"/>
        <w:jc w:val="center"/>
        <w:rPr>
          <w:rFonts w:ascii="Book Antiqua" w:hAnsi="Book Antiqua"/>
          <w:b/>
          <w:bCs/>
          <w:color w:val="000000" w:themeColor="text1"/>
          <w:sz w:val="24"/>
          <w:szCs w:val="24"/>
          <w:lang w:val="es-PR"/>
        </w:rPr>
      </w:pPr>
    </w:p>
    <w:p w14:paraId="49AA1933" w14:textId="00B49175" w:rsidR="008A47DE" w:rsidRDefault="008A47DE" w:rsidP="00D762CE">
      <w:pPr>
        <w:suppressLineNumbers/>
        <w:spacing w:after="0" w:line="240" w:lineRule="auto"/>
        <w:jc w:val="center"/>
        <w:rPr>
          <w:rFonts w:ascii="Book Antiqua" w:hAnsi="Book Antiqua"/>
          <w:b/>
          <w:bCs/>
          <w:color w:val="000000" w:themeColor="text1"/>
          <w:sz w:val="52"/>
          <w:szCs w:val="52"/>
          <w:lang w:val="es-PR"/>
        </w:rPr>
      </w:pPr>
      <w:r>
        <w:rPr>
          <w:rFonts w:ascii="Book Antiqua" w:hAnsi="Book Antiqua"/>
          <w:b/>
          <w:bCs/>
          <w:color w:val="000000" w:themeColor="text1"/>
          <w:sz w:val="52"/>
          <w:szCs w:val="52"/>
          <w:lang w:val="es-PR"/>
        </w:rPr>
        <w:t>R</w:t>
      </w:r>
      <w:r w:rsidRPr="00AF068F">
        <w:rPr>
          <w:rFonts w:ascii="Book Antiqua" w:hAnsi="Book Antiqua"/>
          <w:b/>
          <w:bCs/>
          <w:color w:val="000000" w:themeColor="text1"/>
          <w:sz w:val="52"/>
          <w:szCs w:val="52"/>
          <w:lang w:val="es-PR"/>
        </w:rPr>
        <w:t>. de la C.</w:t>
      </w:r>
      <w:r w:rsidR="000F5674">
        <w:rPr>
          <w:rFonts w:ascii="Book Antiqua" w:hAnsi="Book Antiqua"/>
          <w:b/>
          <w:bCs/>
          <w:color w:val="000000" w:themeColor="text1"/>
          <w:sz w:val="52"/>
          <w:szCs w:val="52"/>
          <w:lang w:val="es-PR"/>
        </w:rPr>
        <w:t xml:space="preserve"> </w:t>
      </w:r>
      <w:r w:rsidR="00E61D77">
        <w:rPr>
          <w:rFonts w:ascii="Book Antiqua" w:hAnsi="Book Antiqua"/>
          <w:b/>
          <w:bCs/>
          <w:color w:val="000000" w:themeColor="text1"/>
          <w:sz w:val="52"/>
          <w:szCs w:val="52"/>
          <w:lang w:val="es-PR"/>
        </w:rPr>
        <w:t>3</w:t>
      </w:r>
      <w:r w:rsidR="000F5674">
        <w:rPr>
          <w:rFonts w:ascii="Book Antiqua" w:hAnsi="Book Antiqua"/>
          <w:b/>
          <w:bCs/>
          <w:color w:val="000000" w:themeColor="text1"/>
          <w:sz w:val="52"/>
          <w:szCs w:val="52"/>
          <w:lang w:val="es-PR"/>
        </w:rPr>
        <w:t>40</w:t>
      </w:r>
    </w:p>
    <w:p w14:paraId="35FDA2DD" w14:textId="77777777" w:rsidR="00D762CE" w:rsidRPr="00D762CE" w:rsidRDefault="00D762CE" w:rsidP="00D762CE">
      <w:pPr>
        <w:suppressLineNumbers/>
        <w:spacing w:after="0" w:line="240" w:lineRule="auto"/>
        <w:jc w:val="center"/>
        <w:rPr>
          <w:rFonts w:ascii="Book Antiqua" w:hAnsi="Book Antiqua"/>
          <w:b/>
          <w:bCs/>
          <w:color w:val="000000" w:themeColor="text1"/>
          <w:sz w:val="24"/>
          <w:szCs w:val="24"/>
          <w:lang w:val="es-PR"/>
        </w:rPr>
      </w:pPr>
    </w:p>
    <w:p w14:paraId="1D959D1C" w14:textId="77777777" w:rsidR="008A47DE" w:rsidRDefault="008A47DE" w:rsidP="00D762CE">
      <w:pPr>
        <w:suppressLineNumbers/>
        <w:spacing w:after="0" w:line="240" w:lineRule="auto"/>
        <w:jc w:val="center"/>
        <w:rPr>
          <w:rFonts w:ascii="Book Antiqua" w:hAnsi="Book Antiqua"/>
          <w:color w:val="000000" w:themeColor="text1"/>
          <w:sz w:val="24"/>
          <w:lang w:val="es-PR"/>
        </w:rPr>
      </w:pPr>
      <w:r w:rsidRPr="00DB05BD">
        <w:rPr>
          <w:rFonts w:ascii="Book Antiqua" w:hAnsi="Book Antiqua"/>
          <w:color w:val="000000" w:themeColor="text1"/>
          <w:sz w:val="24"/>
          <w:lang w:val="es-PR"/>
        </w:rPr>
        <w:t xml:space="preserve"> </w:t>
      </w:r>
      <w:r>
        <w:rPr>
          <w:rFonts w:ascii="Book Antiqua" w:hAnsi="Book Antiqua"/>
          <w:color w:val="000000" w:themeColor="text1"/>
          <w:sz w:val="24"/>
          <w:lang w:val="es-PR"/>
        </w:rPr>
        <w:t>23</w:t>
      </w:r>
      <w:r w:rsidRPr="00DB05BD">
        <w:rPr>
          <w:rFonts w:ascii="Book Antiqua" w:hAnsi="Book Antiqua"/>
          <w:color w:val="000000" w:themeColor="text1"/>
          <w:sz w:val="24"/>
          <w:lang w:val="es-PR"/>
        </w:rPr>
        <w:t xml:space="preserve"> DE </w:t>
      </w:r>
      <w:r>
        <w:rPr>
          <w:rFonts w:ascii="Book Antiqua" w:hAnsi="Book Antiqua"/>
          <w:color w:val="000000" w:themeColor="text1"/>
          <w:sz w:val="24"/>
          <w:lang w:val="es-PR"/>
        </w:rPr>
        <w:t>MAYO</w:t>
      </w:r>
      <w:r w:rsidRPr="00DB05BD">
        <w:rPr>
          <w:rFonts w:ascii="Book Antiqua" w:hAnsi="Book Antiqua"/>
          <w:color w:val="000000" w:themeColor="text1"/>
          <w:sz w:val="24"/>
          <w:lang w:val="es-PR"/>
        </w:rPr>
        <w:t xml:space="preserve"> DE 202</w:t>
      </w:r>
      <w:r>
        <w:rPr>
          <w:rFonts w:ascii="Book Antiqua" w:hAnsi="Book Antiqua"/>
          <w:color w:val="000000" w:themeColor="text1"/>
          <w:sz w:val="24"/>
          <w:lang w:val="es-PR"/>
        </w:rPr>
        <w:t>5</w:t>
      </w:r>
    </w:p>
    <w:p w14:paraId="25AA3032" w14:textId="77777777" w:rsidR="00D762CE" w:rsidRPr="00DB05BD" w:rsidRDefault="00D762CE" w:rsidP="00D762CE">
      <w:pPr>
        <w:suppressLineNumbers/>
        <w:spacing w:after="0" w:line="240" w:lineRule="auto"/>
        <w:jc w:val="center"/>
        <w:rPr>
          <w:rFonts w:ascii="Book Antiqua" w:hAnsi="Book Antiqua"/>
          <w:color w:val="000000" w:themeColor="text1"/>
          <w:sz w:val="24"/>
          <w:lang w:val="es-PR"/>
        </w:rPr>
      </w:pPr>
    </w:p>
    <w:p w14:paraId="0FB8FE03" w14:textId="199AB8F5" w:rsidR="008A47DE" w:rsidRDefault="008A47DE" w:rsidP="00D762CE">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Presentad</w:t>
      </w:r>
      <w:r w:rsidR="00D762CE">
        <w:rPr>
          <w:rFonts w:ascii="Book Antiqua" w:hAnsi="Book Antiqua"/>
          <w:color w:val="000000" w:themeColor="text1"/>
          <w:sz w:val="24"/>
          <w:szCs w:val="24"/>
          <w:shd w:val="clear" w:color="auto" w:fill="FFFFFF"/>
          <w:lang w:val="es-PR"/>
        </w:rPr>
        <w:t>a</w:t>
      </w:r>
      <w:r w:rsidRPr="00AF068F">
        <w:rPr>
          <w:rFonts w:ascii="Book Antiqua" w:hAnsi="Book Antiqua"/>
          <w:color w:val="000000" w:themeColor="text1"/>
          <w:sz w:val="24"/>
          <w:szCs w:val="24"/>
          <w:shd w:val="clear" w:color="auto" w:fill="FFFFFF"/>
          <w:lang w:val="es-PR"/>
        </w:rPr>
        <w:t xml:space="preserve"> por </w:t>
      </w:r>
      <w:r>
        <w:rPr>
          <w:rFonts w:ascii="Book Antiqua" w:hAnsi="Book Antiqua"/>
          <w:color w:val="000000" w:themeColor="text1"/>
          <w:sz w:val="24"/>
          <w:szCs w:val="24"/>
          <w:shd w:val="clear" w:color="auto" w:fill="FFFFFF"/>
          <w:lang w:val="es-PR"/>
        </w:rPr>
        <w:t xml:space="preserve">el </w:t>
      </w:r>
      <w:r w:rsidR="008A5212">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Pr>
          <w:rFonts w:ascii="Book Antiqua" w:hAnsi="Book Antiqua"/>
          <w:i/>
          <w:iCs/>
          <w:color w:val="000000" w:themeColor="text1"/>
          <w:sz w:val="24"/>
          <w:szCs w:val="24"/>
          <w:shd w:val="clear" w:color="auto" w:fill="FFFFFF"/>
          <w:lang w:val="es-PR"/>
        </w:rPr>
        <w:t xml:space="preserve">Estévez Vélez </w:t>
      </w:r>
    </w:p>
    <w:p w14:paraId="7CECF2EA" w14:textId="77777777" w:rsidR="00D762CE" w:rsidRPr="00AF068F" w:rsidRDefault="00D762CE" w:rsidP="00D762CE">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5EB39019" w14:textId="71CA5031" w:rsidR="001C137E" w:rsidRDefault="008A47DE" w:rsidP="00D762CE">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Referid</w:t>
      </w:r>
      <w:r w:rsidR="00D762CE">
        <w:rPr>
          <w:rFonts w:ascii="Book Antiqua" w:hAnsi="Book Antiqua"/>
          <w:color w:val="000000" w:themeColor="text1"/>
          <w:sz w:val="24"/>
          <w:szCs w:val="24"/>
          <w:lang w:val="es-PR"/>
        </w:rPr>
        <w:t>a</w:t>
      </w:r>
      <w:r w:rsidRPr="00DB05BD">
        <w:rPr>
          <w:rFonts w:ascii="Book Antiqua" w:hAnsi="Book Antiqua"/>
          <w:color w:val="000000" w:themeColor="text1"/>
          <w:sz w:val="24"/>
          <w:szCs w:val="24"/>
          <w:lang w:val="es-PR"/>
        </w:rPr>
        <w:t xml:space="preserve"> a la Comisión </w:t>
      </w:r>
      <w:r>
        <w:rPr>
          <w:rFonts w:ascii="Book Antiqua" w:hAnsi="Book Antiqua"/>
          <w:color w:val="000000" w:themeColor="text1"/>
          <w:sz w:val="24"/>
          <w:szCs w:val="24"/>
          <w:lang w:val="es-PR"/>
        </w:rPr>
        <w:t>de Asuntos Internos</w:t>
      </w:r>
    </w:p>
    <w:p w14:paraId="337C1D16" w14:textId="77777777" w:rsidR="00D762CE" w:rsidRPr="00DB05BD" w:rsidRDefault="00D762CE" w:rsidP="00D762CE">
      <w:pPr>
        <w:suppressLineNumbers/>
        <w:spacing w:after="0" w:line="240" w:lineRule="auto"/>
        <w:jc w:val="center"/>
        <w:rPr>
          <w:rFonts w:ascii="Book Antiqua" w:hAnsi="Book Antiqua"/>
          <w:color w:val="000000" w:themeColor="text1"/>
          <w:sz w:val="24"/>
          <w:szCs w:val="24"/>
          <w:lang w:val="es-PR"/>
        </w:rPr>
      </w:pPr>
    </w:p>
    <w:p w14:paraId="000B4BCE" w14:textId="248402EE" w:rsidR="008A47DE" w:rsidRPr="00D762CE" w:rsidRDefault="008A47DE" w:rsidP="00D762CE">
      <w:pPr>
        <w:suppressLineNumbers/>
        <w:spacing w:after="0" w:line="240" w:lineRule="auto"/>
        <w:jc w:val="center"/>
        <w:rPr>
          <w:rFonts w:ascii="Book Antiqua" w:hAnsi="Book Antiqua"/>
          <w:b/>
          <w:bCs/>
          <w:color w:val="000000" w:themeColor="text1"/>
          <w:sz w:val="28"/>
          <w:szCs w:val="28"/>
          <w:lang w:val="es-PR"/>
        </w:rPr>
      </w:pPr>
      <w:r w:rsidRPr="00D762CE">
        <w:rPr>
          <w:rFonts w:ascii="Book Antiqua" w:hAnsi="Book Antiqua"/>
          <w:b/>
          <w:bCs/>
          <w:color w:val="000000" w:themeColor="text1"/>
          <w:sz w:val="28"/>
          <w:szCs w:val="28"/>
          <w:lang w:val="es-PR"/>
        </w:rPr>
        <w:t>RESOLUCIÓN</w:t>
      </w:r>
    </w:p>
    <w:p w14:paraId="0330B7EA" w14:textId="77777777" w:rsidR="00D762CE" w:rsidRPr="001469AB" w:rsidRDefault="00D762CE" w:rsidP="00D762CE">
      <w:pPr>
        <w:suppressLineNumbers/>
        <w:spacing w:after="0" w:line="240" w:lineRule="auto"/>
        <w:jc w:val="center"/>
        <w:rPr>
          <w:rFonts w:ascii="Book Antiqua" w:hAnsi="Book Antiqua"/>
          <w:b/>
          <w:bCs/>
          <w:color w:val="000000" w:themeColor="text1"/>
          <w:sz w:val="24"/>
          <w:szCs w:val="24"/>
          <w:lang w:val="es-PR"/>
        </w:rPr>
      </w:pPr>
    </w:p>
    <w:p w14:paraId="6519B44B" w14:textId="543A20B9" w:rsidR="00627FBE" w:rsidRDefault="007B1A19" w:rsidP="00D762CE">
      <w:pPr>
        <w:pStyle w:val="NormalWeb"/>
        <w:suppressLineNumbers/>
        <w:spacing w:before="0" w:beforeAutospacing="0" w:after="0" w:afterAutospacing="0"/>
        <w:ind w:left="720" w:hanging="720"/>
        <w:jc w:val="both"/>
        <w:rPr>
          <w:rFonts w:ascii="Book Antiqua" w:hAnsi="Book Antiqua"/>
        </w:rPr>
      </w:pPr>
      <w:r w:rsidRPr="007B1A19">
        <w:rPr>
          <w:rFonts w:ascii="Book Antiqua" w:hAnsi="Book Antiqua"/>
        </w:rPr>
        <w:t>Para felicitar y reconocer al Centro Unido de Detallistas por su histórica trayectoria como institución centenaria dedicada a la defensa y promoción de las pequeñas y medianas empresas en Puerto Rico, en ocasión de la conmemoración de la Semana PyMES 2025.</w:t>
      </w:r>
    </w:p>
    <w:p w14:paraId="11A4C3FA" w14:textId="77777777" w:rsidR="00D762CE" w:rsidRPr="007B1A19" w:rsidRDefault="00D762CE" w:rsidP="00D762CE">
      <w:pPr>
        <w:pStyle w:val="NormalWeb"/>
        <w:suppressLineNumbers/>
        <w:spacing w:before="0" w:beforeAutospacing="0" w:after="0" w:afterAutospacing="0"/>
        <w:ind w:left="360" w:hanging="360"/>
        <w:jc w:val="both"/>
        <w:rPr>
          <w:rFonts w:ascii="Book Antiqua" w:hAnsi="Book Antiqua"/>
        </w:rPr>
      </w:pPr>
    </w:p>
    <w:p w14:paraId="38A67DFB" w14:textId="77777777" w:rsidR="007B1A19" w:rsidRPr="00D762CE" w:rsidRDefault="007B1A19" w:rsidP="00D762CE">
      <w:pPr>
        <w:pStyle w:val="NormalWeb"/>
        <w:suppressLineNumbers/>
        <w:spacing w:before="0" w:beforeAutospacing="0" w:after="0" w:afterAutospacing="0"/>
        <w:jc w:val="center"/>
        <w:rPr>
          <w:rFonts w:ascii="Book Antiqua" w:hAnsi="Book Antiqua"/>
        </w:rPr>
      </w:pPr>
      <w:r w:rsidRPr="00D762CE">
        <w:rPr>
          <w:rFonts w:ascii="Book Antiqua" w:hAnsi="Book Antiqua"/>
        </w:rPr>
        <w:t>EXPOSICIÓN DE MOTIVOS</w:t>
      </w:r>
    </w:p>
    <w:p w14:paraId="6C263828" w14:textId="77777777" w:rsidR="00D762CE" w:rsidRPr="003578D4" w:rsidRDefault="00D762CE" w:rsidP="00D762CE">
      <w:pPr>
        <w:pStyle w:val="NormalWeb"/>
        <w:suppressLineNumbers/>
        <w:spacing w:before="0" w:beforeAutospacing="0" w:after="0" w:afterAutospacing="0"/>
        <w:jc w:val="center"/>
        <w:rPr>
          <w:rFonts w:ascii="Book Antiqua" w:hAnsi="Book Antiqua"/>
          <w:b/>
          <w:bCs/>
        </w:rPr>
      </w:pPr>
    </w:p>
    <w:p w14:paraId="663BD6BB" w14:textId="296031E5" w:rsidR="007B1A19" w:rsidRDefault="007B1A19" w:rsidP="00D762CE">
      <w:pPr>
        <w:pStyle w:val="NormalWeb"/>
        <w:suppressLineNumbers/>
        <w:spacing w:before="0" w:beforeAutospacing="0" w:after="0" w:afterAutospacing="0"/>
        <w:ind w:firstLine="720"/>
        <w:jc w:val="both"/>
        <w:rPr>
          <w:rFonts w:ascii="Book Antiqua" w:hAnsi="Book Antiqua"/>
        </w:rPr>
      </w:pPr>
      <w:r w:rsidRPr="007B1A19">
        <w:rPr>
          <w:rFonts w:ascii="Book Antiqua" w:hAnsi="Book Antiqua"/>
        </w:rPr>
        <w:t>Las pequeñas y medianas empresas</w:t>
      </w:r>
      <w:r w:rsidR="0069525A">
        <w:rPr>
          <w:rFonts w:ascii="Book Antiqua" w:hAnsi="Book Antiqua"/>
        </w:rPr>
        <w:t xml:space="preserve">, </w:t>
      </w:r>
      <w:r w:rsidRPr="007B1A19">
        <w:rPr>
          <w:rFonts w:ascii="Book Antiqua" w:hAnsi="Book Antiqua"/>
        </w:rPr>
        <w:t>las llamadas PyMES</w:t>
      </w:r>
      <w:r w:rsidR="0069525A">
        <w:rPr>
          <w:rFonts w:ascii="Book Antiqua" w:hAnsi="Book Antiqua"/>
        </w:rPr>
        <w:t xml:space="preserve">, </w:t>
      </w:r>
      <w:r w:rsidRPr="007B1A19">
        <w:rPr>
          <w:rFonts w:ascii="Book Antiqua" w:hAnsi="Book Antiqua"/>
        </w:rPr>
        <w:t>constituyen la columna vertebral de la economía puertorriqueña. Son fuente principal de empleo, innovación, autosuficiencia y movilidad social para miles de familias en nuestra isla. Reconocer su valor no es solo una cortesía institucional</w:t>
      </w:r>
      <w:r w:rsidR="00AA0838">
        <w:rPr>
          <w:rFonts w:ascii="Book Antiqua" w:hAnsi="Book Antiqua"/>
        </w:rPr>
        <w:t>,</w:t>
      </w:r>
      <w:r w:rsidRPr="007B1A19">
        <w:rPr>
          <w:rFonts w:ascii="Book Antiqua" w:hAnsi="Book Antiqua"/>
        </w:rPr>
        <w:t xml:space="preserve"> es afirmar el compromiso con el desarrollo económico sustentable de </w:t>
      </w:r>
      <w:r>
        <w:rPr>
          <w:rFonts w:ascii="Book Antiqua" w:hAnsi="Book Antiqua"/>
        </w:rPr>
        <w:t>Puerto Rico</w:t>
      </w:r>
      <w:r w:rsidRPr="007B1A19">
        <w:rPr>
          <w:rFonts w:ascii="Book Antiqua" w:hAnsi="Book Antiqua"/>
        </w:rPr>
        <w:t>.</w:t>
      </w:r>
    </w:p>
    <w:p w14:paraId="0BEFD813" w14:textId="77777777" w:rsidR="00D762CE" w:rsidRPr="007B1A19" w:rsidRDefault="00D762CE" w:rsidP="00D762CE">
      <w:pPr>
        <w:pStyle w:val="NormalWeb"/>
        <w:suppressLineNumbers/>
        <w:spacing w:before="0" w:beforeAutospacing="0" w:after="0" w:afterAutospacing="0"/>
        <w:ind w:firstLine="720"/>
        <w:jc w:val="both"/>
        <w:rPr>
          <w:rFonts w:ascii="Book Antiqua" w:hAnsi="Book Antiqua"/>
        </w:rPr>
      </w:pPr>
    </w:p>
    <w:p w14:paraId="20A9A7E4" w14:textId="3C3F3D5F" w:rsidR="007B1A19" w:rsidRDefault="007B1A19" w:rsidP="00D762CE">
      <w:pPr>
        <w:pStyle w:val="NormalWeb"/>
        <w:suppressLineNumbers/>
        <w:spacing w:before="0" w:beforeAutospacing="0" w:after="0" w:afterAutospacing="0"/>
        <w:ind w:firstLine="720"/>
        <w:jc w:val="both"/>
        <w:rPr>
          <w:rFonts w:ascii="Book Antiqua" w:hAnsi="Book Antiqua"/>
        </w:rPr>
      </w:pPr>
      <w:r w:rsidRPr="007B1A19">
        <w:rPr>
          <w:rFonts w:ascii="Book Antiqua" w:hAnsi="Book Antiqua"/>
        </w:rPr>
        <w:t>Fundado en el año 1891, el Centro Unido de Detallistas</w:t>
      </w:r>
      <w:r w:rsidR="00575349">
        <w:rPr>
          <w:rFonts w:ascii="Book Antiqua" w:hAnsi="Book Antiqua"/>
        </w:rPr>
        <w:t xml:space="preserve"> (CUD)</w:t>
      </w:r>
      <w:r w:rsidRPr="007B1A19">
        <w:rPr>
          <w:rFonts w:ascii="Book Antiqua" w:hAnsi="Book Antiqua"/>
        </w:rPr>
        <w:t xml:space="preserve"> es una de las organizaciones empresariales más longevas y respetadas de</w:t>
      </w:r>
      <w:r>
        <w:rPr>
          <w:rFonts w:ascii="Book Antiqua" w:hAnsi="Book Antiqua"/>
        </w:rPr>
        <w:t xml:space="preserve"> nuestra isla</w:t>
      </w:r>
      <w:r w:rsidRPr="007B1A19">
        <w:rPr>
          <w:rFonts w:ascii="Book Antiqua" w:hAnsi="Book Antiqua"/>
        </w:rPr>
        <w:t>. Su fundación respondió a la necesidad de agrupar y representar a los pequeños comerciantes ante los grandes retos económicos y políticos de su tiempo. Más de un siglo después, continúa cumpliendo esa misión con un dinamismo y relevancia ejemplar.</w:t>
      </w:r>
    </w:p>
    <w:p w14:paraId="456C6D5A" w14:textId="77777777" w:rsidR="00D762CE" w:rsidRPr="007B1A19" w:rsidRDefault="00D762CE" w:rsidP="00D762CE">
      <w:pPr>
        <w:pStyle w:val="NormalWeb"/>
        <w:suppressLineNumbers/>
        <w:spacing w:before="0" w:beforeAutospacing="0" w:after="0" w:afterAutospacing="0"/>
        <w:ind w:firstLine="720"/>
        <w:jc w:val="both"/>
        <w:rPr>
          <w:rFonts w:ascii="Book Antiqua" w:hAnsi="Book Antiqua"/>
        </w:rPr>
      </w:pPr>
    </w:p>
    <w:p w14:paraId="279A9525" w14:textId="5C16A320" w:rsidR="007B1A19" w:rsidRPr="007B1A19" w:rsidRDefault="007B1A19" w:rsidP="00D762CE">
      <w:pPr>
        <w:pStyle w:val="NormalWeb"/>
        <w:suppressLineNumbers/>
        <w:spacing w:before="0" w:beforeAutospacing="0" w:after="0" w:afterAutospacing="0"/>
        <w:ind w:firstLine="720"/>
        <w:jc w:val="both"/>
        <w:rPr>
          <w:rFonts w:ascii="Book Antiqua" w:hAnsi="Book Antiqua"/>
        </w:rPr>
      </w:pPr>
      <w:r w:rsidRPr="007B1A19">
        <w:rPr>
          <w:rFonts w:ascii="Book Antiqua" w:hAnsi="Book Antiqua"/>
        </w:rPr>
        <w:t>El Centro Unido de Detallistas representa hoy a más de 5,000 socios y a sobre 15,000 empresas activas en diversos sectores de la economía. Ha sido una voz activa y respetada en los procesos legislativos, promoviendo políticas públicas que benefician el desarrollo de las P</w:t>
      </w:r>
      <w:r w:rsidR="00102E7F">
        <w:rPr>
          <w:rFonts w:ascii="Book Antiqua" w:hAnsi="Book Antiqua"/>
        </w:rPr>
        <w:t>y</w:t>
      </w:r>
      <w:r w:rsidRPr="007B1A19">
        <w:rPr>
          <w:rFonts w:ascii="Book Antiqua" w:hAnsi="Book Antiqua"/>
        </w:rPr>
        <w:t>MES, la flexibilización regulatoria, el acceso a capital y la capacitación empresarial.</w:t>
      </w:r>
    </w:p>
    <w:p w14:paraId="70587292" w14:textId="0C96D4EA" w:rsidR="007B1A19" w:rsidRDefault="007B1A19" w:rsidP="00D762CE">
      <w:pPr>
        <w:pStyle w:val="NormalWeb"/>
        <w:suppressLineNumbers/>
        <w:spacing w:before="0" w:beforeAutospacing="0" w:after="0" w:afterAutospacing="0"/>
        <w:ind w:firstLine="720"/>
        <w:jc w:val="both"/>
        <w:rPr>
          <w:rFonts w:ascii="Book Antiqua" w:hAnsi="Book Antiqua"/>
        </w:rPr>
      </w:pPr>
      <w:r w:rsidRPr="007B1A19">
        <w:rPr>
          <w:rFonts w:ascii="Book Antiqua" w:hAnsi="Book Antiqua"/>
        </w:rPr>
        <w:lastRenderedPageBreak/>
        <w:t xml:space="preserve">A través de alianzas con instituciones académicas, agencias públicas y empresas privadas, el CUD ha provisto herramientas tecnológicas, asesoría legal y financiera, seguros accesibles y una plataforma para la educación </w:t>
      </w:r>
      <w:r w:rsidR="00B95C96" w:rsidRPr="007B1A19">
        <w:rPr>
          <w:rFonts w:ascii="Book Antiqua" w:hAnsi="Book Antiqua"/>
        </w:rPr>
        <w:t>cont</w:t>
      </w:r>
      <w:r w:rsidR="00B95C96">
        <w:rPr>
          <w:rFonts w:ascii="Book Antiqua" w:hAnsi="Book Antiqua"/>
        </w:rPr>
        <w:t>i</w:t>
      </w:r>
      <w:r w:rsidR="00B95C96" w:rsidRPr="007B1A19">
        <w:rPr>
          <w:rFonts w:ascii="Book Antiqua" w:hAnsi="Book Antiqua"/>
        </w:rPr>
        <w:t>nua</w:t>
      </w:r>
      <w:r w:rsidRPr="007B1A19">
        <w:rPr>
          <w:rFonts w:ascii="Book Antiqua" w:hAnsi="Book Antiqua"/>
        </w:rPr>
        <w:t xml:space="preserve"> de sus miembros.</w:t>
      </w:r>
    </w:p>
    <w:p w14:paraId="70D636EA" w14:textId="77777777" w:rsidR="00D762CE" w:rsidRPr="007B1A19" w:rsidRDefault="00D762CE" w:rsidP="00D762CE">
      <w:pPr>
        <w:pStyle w:val="NormalWeb"/>
        <w:suppressLineNumbers/>
        <w:spacing w:before="0" w:beforeAutospacing="0" w:after="0" w:afterAutospacing="0"/>
        <w:ind w:firstLine="720"/>
        <w:jc w:val="both"/>
        <w:rPr>
          <w:rFonts w:ascii="Book Antiqua" w:hAnsi="Book Antiqua"/>
        </w:rPr>
      </w:pPr>
    </w:p>
    <w:p w14:paraId="0C304BD8" w14:textId="72FB8FBC" w:rsidR="007B1A19" w:rsidRDefault="007B1A19" w:rsidP="00D762CE">
      <w:pPr>
        <w:pStyle w:val="NormalWeb"/>
        <w:suppressLineNumbers/>
        <w:spacing w:before="0" w:beforeAutospacing="0" w:after="0" w:afterAutospacing="0"/>
        <w:ind w:firstLine="720"/>
        <w:jc w:val="both"/>
        <w:rPr>
          <w:rFonts w:ascii="Book Antiqua" w:hAnsi="Book Antiqua"/>
        </w:rPr>
      </w:pPr>
      <w:r w:rsidRPr="007B1A19">
        <w:rPr>
          <w:rFonts w:ascii="Book Antiqua" w:hAnsi="Book Antiqua"/>
        </w:rPr>
        <w:t>Su compromiso se proyecta más allá de lo económico. Ha sido promotor de la equidad de género en el empresarismo, del empresariado joven y de la internacionalización de nuestros productos y servicios</w:t>
      </w:r>
      <w:r w:rsidR="005220EA">
        <w:rPr>
          <w:rFonts w:ascii="Book Antiqua" w:hAnsi="Book Antiqua"/>
        </w:rPr>
        <w:t>;</w:t>
      </w:r>
      <w:r w:rsidRPr="007B1A19">
        <w:rPr>
          <w:rFonts w:ascii="Book Antiqua" w:hAnsi="Book Antiqua"/>
        </w:rPr>
        <w:t xml:space="preserve"> colocando a las P</w:t>
      </w:r>
      <w:r w:rsidR="00102E7F">
        <w:rPr>
          <w:rFonts w:ascii="Book Antiqua" w:hAnsi="Book Antiqua"/>
        </w:rPr>
        <w:t>y</w:t>
      </w:r>
      <w:r w:rsidRPr="007B1A19">
        <w:rPr>
          <w:rFonts w:ascii="Book Antiqua" w:hAnsi="Book Antiqua"/>
        </w:rPr>
        <w:t>MES puertorriqueñas en escenarios de diálogo y colaboración internacional.</w:t>
      </w:r>
    </w:p>
    <w:p w14:paraId="23A15914" w14:textId="77777777" w:rsidR="00D762CE" w:rsidRPr="007B1A19" w:rsidRDefault="00D762CE" w:rsidP="00D762CE">
      <w:pPr>
        <w:pStyle w:val="NormalWeb"/>
        <w:suppressLineNumbers/>
        <w:spacing w:before="0" w:beforeAutospacing="0" w:after="0" w:afterAutospacing="0"/>
        <w:ind w:firstLine="720"/>
        <w:jc w:val="both"/>
        <w:rPr>
          <w:rFonts w:ascii="Book Antiqua" w:hAnsi="Book Antiqua"/>
        </w:rPr>
      </w:pPr>
    </w:p>
    <w:p w14:paraId="33DA5A3D" w14:textId="42B19577" w:rsidR="007B1A19" w:rsidRDefault="007B1A19" w:rsidP="00D762CE">
      <w:pPr>
        <w:pStyle w:val="NormalWeb"/>
        <w:suppressLineNumbers/>
        <w:spacing w:before="0" w:beforeAutospacing="0" w:after="0" w:afterAutospacing="0"/>
        <w:ind w:firstLine="720"/>
        <w:jc w:val="both"/>
        <w:rPr>
          <w:rFonts w:ascii="Book Antiqua" w:hAnsi="Book Antiqua"/>
        </w:rPr>
      </w:pPr>
      <w:r w:rsidRPr="007B1A19">
        <w:rPr>
          <w:rFonts w:ascii="Book Antiqua" w:hAnsi="Book Antiqua"/>
        </w:rPr>
        <w:t>Por mandato de la Ley Núm. 63 de 15 de mayo de 2008, según enmendada, la Semana P</w:t>
      </w:r>
      <w:r w:rsidR="004360D5">
        <w:rPr>
          <w:rFonts w:ascii="Book Antiqua" w:hAnsi="Book Antiqua"/>
        </w:rPr>
        <w:t>y</w:t>
      </w:r>
      <w:r w:rsidRPr="007B1A19">
        <w:rPr>
          <w:rFonts w:ascii="Book Antiqua" w:hAnsi="Book Antiqua"/>
        </w:rPr>
        <w:t xml:space="preserve">MES se celebra anualmente del 1 al 7 de junio. Este año, el 6 de junio de 2025, se llevará a cabo una ceremonia conmemorativa en el Salón de la Asamblea Legislativa Samuel R. Quiñones, en el Capitolio de Puerto Rico. En dicho marco, el reconocimiento al Centro Unido de Detallistas se convierte no solo en un acto de justicia histórica, sino en una </w:t>
      </w:r>
      <w:r w:rsidR="0083214F">
        <w:rPr>
          <w:rFonts w:ascii="Book Antiqua" w:hAnsi="Book Antiqua"/>
        </w:rPr>
        <w:t>rea</w:t>
      </w:r>
      <w:r w:rsidRPr="007B1A19">
        <w:rPr>
          <w:rFonts w:ascii="Book Antiqua" w:hAnsi="Book Antiqua"/>
        </w:rPr>
        <w:t>firmación pública de que el corazón económico de Puerto Rico late con fuerza desde sus pequeños y medianos comerciantes.</w:t>
      </w:r>
    </w:p>
    <w:p w14:paraId="43C6B488" w14:textId="77777777" w:rsidR="00D762CE" w:rsidRPr="007B1A19" w:rsidRDefault="00D762CE" w:rsidP="00D762CE">
      <w:pPr>
        <w:pStyle w:val="NormalWeb"/>
        <w:suppressLineNumbers/>
        <w:spacing w:before="0" w:beforeAutospacing="0" w:after="0" w:afterAutospacing="0"/>
        <w:ind w:firstLine="720"/>
        <w:jc w:val="both"/>
        <w:rPr>
          <w:rFonts w:ascii="Book Antiqua" w:hAnsi="Book Antiqua"/>
        </w:rPr>
      </w:pPr>
    </w:p>
    <w:p w14:paraId="5AC4958C" w14:textId="740ECE27" w:rsidR="007B1A19" w:rsidRPr="00D762CE" w:rsidRDefault="007B1A19" w:rsidP="00D762CE">
      <w:pPr>
        <w:pStyle w:val="NormalWeb"/>
        <w:suppressLineNumbers/>
        <w:spacing w:before="0" w:beforeAutospacing="0" w:after="0" w:afterAutospacing="0" w:line="480" w:lineRule="auto"/>
        <w:jc w:val="both"/>
        <w:rPr>
          <w:rFonts w:ascii="Book Antiqua" w:hAnsi="Book Antiqua"/>
          <w:i/>
          <w:iCs/>
        </w:rPr>
      </w:pPr>
      <w:r w:rsidRPr="00D762CE">
        <w:rPr>
          <w:rFonts w:ascii="Book Antiqua" w:hAnsi="Book Antiqua"/>
          <w:i/>
          <w:iCs/>
        </w:rPr>
        <w:t>RESUÉLV</w:t>
      </w:r>
      <w:r w:rsidR="00D762CE" w:rsidRPr="00D762CE">
        <w:rPr>
          <w:rFonts w:ascii="Book Antiqua" w:hAnsi="Book Antiqua"/>
          <w:i/>
          <w:iCs/>
        </w:rPr>
        <w:t>E</w:t>
      </w:r>
      <w:r w:rsidRPr="00D762CE">
        <w:rPr>
          <w:rFonts w:ascii="Book Antiqua" w:hAnsi="Book Antiqua"/>
          <w:i/>
          <w:iCs/>
        </w:rPr>
        <w:t>SE POR LA CÁMARA DE REPRESENTANTES DE PUERTO RICO:</w:t>
      </w:r>
    </w:p>
    <w:p w14:paraId="42AA0F53" w14:textId="7BCF1C71" w:rsidR="007B1A19" w:rsidRPr="007B1A19" w:rsidRDefault="007B1A19" w:rsidP="00D762CE">
      <w:pPr>
        <w:pStyle w:val="NormalWeb"/>
        <w:spacing w:before="0" w:beforeAutospacing="0" w:after="0" w:afterAutospacing="0" w:line="480" w:lineRule="auto"/>
        <w:jc w:val="both"/>
        <w:rPr>
          <w:rFonts w:ascii="Book Antiqua" w:hAnsi="Book Antiqua"/>
        </w:rPr>
      </w:pPr>
      <w:r w:rsidRPr="007B1A19">
        <w:rPr>
          <w:rFonts w:ascii="Book Antiqua" w:hAnsi="Book Antiqua"/>
        </w:rPr>
        <w:t xml:space="preserve">Sección 1.— </w:t>
      </w:r>
      <w:r w:rsidR="00033912" w:rsidRPr="00033912">
        <w:rPr>
          <w:rFonts w:ascii="Book Antiqua" w:hAnsi="Book Antiqua"/>
        </w:rPr>
        <w:t>Felicitar</w:t>
      </w:r>
      <w:r w:rsidRPr="00033912">
        <w:rPr>
          <w:rFonts w:ascii="Book Antiqua" w:hAnsi="Book Antiqua"/>
        </w:rPr>
        <w:t xml:space="preserve"> </w:t>
      </w:r>
      <w:r w:rsidRPr="007B1A19">
        <w:rPr>
          <w:rFonts w:ascii="Book Antiqua" w:hAnsi="Book Antiqua"/>
        </w:rPr>
        <w:t>al Centro Unido de Detallistas por su incansable labor de representación, orientación y fortalecimiento de las pequeñas y medianas empresas de Puerto Rico, y por su legado institucional al servicio del desarrollo económico del país.</w:t>
      </w:r>
    </w:p>
    <w:p w14:paraId="111AB979" w14:textId="3D762E14" w:rsidR="007B1A19" w:rsidRPr="007B1A19" w:rsidRDefault="007B1A19" w:rsidP="00D762CE">
      <w:pPr>
        <w:pStyle w:val="NormalWeb"/>
        <w:spacing w:before="0" w:beforeAutospacing="0" w:after="0" w:afterAutospacing="0" w:line="480" w:lineRule="auto"/>
        <w:jc w:val="both"/>
        <w:rPr>
          <w:rFonts w:ascii="Book Antiqua" w:hAnsi="Book Antiqua"/>
        </w:rPr>
      </w:pPr>
      <w:r w:rsidRPr="007B1A19">
        <w:rPr>
          <w:rFonts w:ascii="Book Antiqua" w:hAnsi="Book Antiqua"/>
        </w:rPr>
        <w:t xml:space="preserve">Sección 2.— </w:t>
      </w:r>
      <w:r w:rsidRPr="00033912">
        <w:rPr>
          <w:rFonts w:ascii="Book Antiqua" w:hAnsi="Book Antiqua"/>
        </w:rPr>
        <w:t>Reconocer</w:t>
      </w:r>
      <w:r w:rsidRPr="007B1A19">
        <w:rPr>
          <w:rFonts w:ascii="Book Antiqua" w:hAnsi="Book Antiqua"/>
        </w:rPr>
        <w:t xml:space="preserve"> la contribución histórica del Centro Unido de Detallistas con motivo de la celebración de la Semana P</w:t>
      </w:r>
      <w:r w:rsidR="004360D5">
        <w:rPr>
          <w:rFonts w:ascii="Book Antiqua" w:hAnsi="Book Antiqua"/>
        </w:rPr>
        <w:t>y</w:t>
      </w:r>
      <w:r w:rsidRPr="007B1A19">
        <w:rPr>
          <w:rFonts w:ascii="Book Antiqua" w:hAnsi="Book Antiqua"/>
        </w:rPr>
        <w:t>MES 2025, conforme a la Ley Núm. 63-2008, y destacar su papel protagónico en la promoción del empresarismo puertorriqueño.</w:t>
      </w:r>
    </w:p>
    <w:p w14:paraId="494A1406" w14:textId="4D1DB3AD" w:rsidR="007B1A19" w:rsidRPr="007B1A19" w:rsidRDefault="007B1A19" w:rsidP="00D762CE">
      <w:pPr>
        <w:pStyle w:val="NormalWeb"/>
        <w:spacing w:before="0" w:beforeAutospacing="0" w:after="0" w:afterAutospacing="0" w:line="480" w:lineRule="auto"/>
        <w:jc w:val="both"/>
        <w:rPr>
          <w:rFonts w:ascii="Book Antiqua" w:hAnsi="Book Antiqua"/>
        </w:rPr>
      </w:pPr>
      <w:r w:rsidRPr="007B1A19">
        <w:rPr>
          <w:rFonts w:ascii="Book Antiqua" w:hAnsi="Book Antiqua"/>
        </w:rPr>
        <w:t xml:space="preserve">Sección 3.— </w:t>
      </w:r>
      <w:r w:rsidRPr="00033912">
        <w:rPr>
          <w:rFonts w:ascii="Book Antiqua" w:hAnsi="Book Antiqua"/>
        </w:rPr>
        <w:t xml:space="preserve">Hacer constar </w:t>
      </w:r>
      <w:r w:rsidRPr="007B1A19">
        <w:rPr>
          <w:rFonts w:ascii="Book Antiqua" w:hAnsi="Book Antiqua"/>
        </w:rPr>
        <w:t>este reconocimiento en el Diario de Sesiones de esta Cámara y disponer que una copia oficial de esta Resolución sea entregada al Centro Unido de Detallistas durante la actividad del 6 de junio de 2025 en el Capitolio de Puerto Rico.</w:t>
      </w:r>
    </w:p>
    <w:p w14:paraId="7835EEA7" w14:textId="5B35B0DE" w:rsidR="00B0622F" w:rsidRPr="00AC1E3D" w:rsidRDefault="007B1A19" w:rsidP="00D762CE">
      <w:pPr>
        <w:pStyle w:val="NormalWeb"/>
        <w:spacing w:before="0" w:beforeAutospacing="0" w:after="0" w:afterAutospacing="0" w:line="480" w:lineRule="auto"/>
        <w:jc w:val="both"/>
        <w:rPr>
          <w:rFonts w:ascii="Book Antiqua" w:hAnsi="Book Antiqua"/>
        </w:rPr>
      </w:pPr>
      <w:r w:rsidRPr="007B1A19">
        <w:rPr>
          <w:rFonts w:ascii="Book Antiqua" w:hAnsi="Book Antiqua"/>
        </w:rPr>
        <w:t>Sección 4.— Esta Resolución entrará en vigor inmediatamente después de su aprobación.</w:t>
      </w:r>
    </w:p>
    <w:sectPr w:rsidR="00B0622F" w:rsidRPr="00AC1E3D" w:rsidSect="00D762CE">
      <w:headerReference w:type="default" r:id="rId7"/>
      <w:pgSz w:w="12240" w:h="15840"/>
      <w:pgMar w:top="1440" w:right="1440" w:bottom="1440" w:left="1440" w:header="720" w:footer="720" w:gutter="0"/>
      <w:lnNumType w:countBy="1" w:restart="newSection"/>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C3CB5" w14:textId="77777777" w:rsidR="00D762CE" w:rsidRDefault="00D762CE" w:rsidP="00D762CE">
      <w:pPr>
        <w:spacing w:after="0" w:line="240" w:lineRule="auto"/>
      </w:pPr>
      <w:r>
        <w:separator/>
      </w:r>
    </w:p>
  </w:endnote>
  <w:endnote w:type="continuationSeparator" w:id="0">
    <w:p w14:paraId="78864CF7" w14:textId="77777777" w:rsidR="00D762CE" w:rsidRDefault="00D762CE" w:rsidP="00D76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A644D" w14:textId="77777777" w:rsidR="00D762CE" w:rsidRDefault="00D762CE" w:rsidP="00D762CE">
      <w:pPr>
        <w:spacing w:after="0" w:line="240" w:lineRule="auto"/>
      </w:pPr>
      <w:r>
        <w:separator/>
      </w:r>
    </w:p>
  </w:footnote>
  <w:footnote w:type="continuationSeparator" w:id="0">
    <w:p w14:paraId="54A483E4" w14:textId="77777777" w:rsidR="00D762CE" w:rsidRDefault="00D762CE" w:rsidP="00D76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848131"/>
      <w:docPartObj>
        <w:docPartGallery w:val="Page Numbers (Top of Page)"/>
        <w:docPartUnique/>
      </w:docPartObj>
    </w:sdtPr>
    <w:sdtEndPr>
      <w:rPr>
        <w:noProof/>
      </w:rPr>
    </w:sdtEndPr>
    <w:sdtContent>
      <w:p w14:paraId="23B64012" w14:textId="108204CC" w:rsidR="00D762CE" w:rsidRDefault="00D762C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FB9E7E1" w14:textId="77777777" w:rsidR="00D762CE" w:rsidRDefault="00D762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A19"/>
    <w:rsid w:val="00033912"/>
    <w:rsid w:val="00035D48"/>
    <w:rsid w:val="000D0081"/>
    <w:rsid w:val="000F5674"/>
    <w:rsid w:val="00102E7F"/>
    <w:rsid w:val="001469AB"/>
    <w:rsid w:val="001C137E"/>
    <w:rsid w:val="001E1A8D"/>
    <w:rsid w:val="001F650C"/>
    <w:rsid w:val="001F7394"/>
    <w:rsid w:val="00285C14"/>
    <w:rsid w:val="00346F69"/>
    <w:rsid w:val="003578D4"/>
    <w:rsid w:val="0038768D"/>
    <w:rsid w:val="004360D5"/>
    <w:rsid w:val="0046338C"/>
    <w:rsid w:val="004F61A7"/>
    <w:rsid w:val="00502464"/>
    <w:rsid w:val="005220EA"/>
    <w:rsid w:val="00571AA1"/>
    <w:rsid w:val="00575349"/>
    <w:rsid w:val="00622185"/>
    <w:rsid w:val="00627FBE"/>
    <w:rsid w:val="006771DF"/>
    <w:rsid w:val="0069525A"/>
    <w:rsid w:val="00776DB8"/>
    <w:rsid w:val="007B1A19"/>
    <w:rsid w:val="007B620A"/>
    <w:rsid w:val="0083214F"/>
    <w:rsid w:val="008A47DE"/>
    <w:rsid w:val="008A5212"/>
    <w:rsid w:val="008C4D6A"/>
    <w:rsid w:val="009A7F44"/>
    <w:rsid w:val="00A2724E"/>
    <w:rsid w:val="00A477F0"/>
    <w:rsid w:val="00A52FA1"/>
    <w:rsid w:val="00AA0838"/>
    <w:rsid w:val="00AC1E3D"/>
    <w:rsid w:val="00B0622F"/>
    <w:rsid w:val="00B95C96"/>
    <w:rsid w:val="00C109CE"/>
    <w:rsid w:val="00CB17B0"/>
    <w:rsid w:val="00CB5E6A"/>
    <w:rsid w:val="00CF6039"/>
    <w:rsid w:val="00D762CE"/>
    <w:rsid w:val="00DA2683"/>
    <w:rsid w:val="00E61D77"/>
    <w:rsid w:val="00E67B03"/>
    <w:rsid w:val="00E833CA"/>
    <w:rsid w:val="00F822B3"/>
    <w:rsid w:val="00FA5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85723"/>
  <w15:chartTrackingRefBased/>
  <w15:docId w15:val="{7544FB1C-91BC-4B6C-96C7-0BE5301A7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7B1A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1A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1A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1A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1A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1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1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1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1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A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1A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1A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1A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1A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1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1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1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1A19"/>
    <w:rPr>
      <w:rFonts w:eastAsiaTheme="majorEastAsia" w:cstheme="majorBidi"/>
      <w:color w:val="272727" w:themeColor="text1" w:themeTint="D8"/>
    </w:rPr>
  </w:style>
  <w:style w:type="paragraph" w:styleId="Title">
    <w:name w:val="Title"/>
    <w:basedOn w:val="Normal"/>
    <w:next w:val="Normal"/>
    <w:link w:val="TitleChar"/>
    <w:uiPriority w:val="10"/>
    <w:qFormat/>
    <w:rsid w:val="007B1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1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1A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1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1A19"/>
    <w:pPr>
      <w:spacing w:before="160"/>
      <w:jc w:val="center"/>
    </w:pPr>
    <w:rPr>
      <w:i/>
      <w:iCs/>
      <w:color w:val="404040" w:themeColor="text1" w:themeTint="BF"/>
    </w:rPr>
  </w:style>
  <w:style w:type="character" w:customStyle="1" w:styleId="QuoteChar">
    <w:name w:val="Quote Char"/>
    <w:basedOn w:val="DefaultParagraphFont"/>
    <w:link w:val="Quote"/>
    <w:uiPriority w:val="29"/>
    <w:rsid w:val="007B1A19"/>
    <w:rPr>
      <w:i/>
      <w:iCs/>
      <w:color w:val="404040" w:themeColor="text1" w:themeTint="BF"/>
    </w:rPr>
  </w:style>
  <w:style w:type="paragraph" w:styleId="ListParagraph">
    <w:name w:val="List Paragraph"/>
    <w:basedOn w:val="Normal"/>
    <w:uiPriority w:val="34"/>
    <w:qFormat/>
    <w:rsid w:val="007B1A19"/>
    <w:pPr>
      <w:ind w:left="720"/>
      <w:contextualSpacing/>
    </w:pPr>
  </w:style>
  <w:style w:type="character" w:styleId="IntenseEmphasis">
    <w:name w:val="Intense Emphasis"/>
    <w:basedOn w:val="DefaultParagraphFont"/>
    <w:uiPriority w:val="21"/>
    <w:qFormat/>
    <w:rsid w:val="007B1A19"/>
    <w:rPr>
      <w:i/>
      <w:iCs/>
      <w:color w:val="0F4761" w:themeColor="accent1" w:themeShade="BF"/>
    </w:rPr>
  </w:style>
  <w:style w:type="paragraph" w:styleId="IntenseQuote">
    <w:name w:val="Intense Quote"/>
    <w:basedOn w:val="Normal"/>
    <w:next w:val="Normal"/>
    <w:link w:val="IntenseQuoteChar"/>
    <w:uiPriority w:val="30"/>
    <w:qFormat/>
    <w:rsid w:val="007B1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1A19"/>
    <w:rPr>
      <w:i/>
      <w:iCs/>
      <w:color w:val="0F4761" w:themeColor="accent1" w:themeShade="BF"/>
    </w:rPr>
  </w:style>
  <w:style w:type="character" w:styleId="IntenseReference">
    <w:name w:val="Intense Reference"/>
    <w:basedOn w:val="DefaultParagraphFont"/>
    <w:uiPriority w:val="32"/>
    <w:qFormat/>
    <w:rsid w:val="007B1A19"/>
    <w:rPr>
      <w:b/>
      <w:bCs/>
      <w:smallCaps/>
      <w:color w:val="0F4761" w:themeColor="accent1" w:themeShade="BF"/>
      <w:spacing w:val="5"/>
    </w:rPr>
  </w:style>
  <w:style w:type="paragraph" w:styleId="NormalWeb">
    <w:name w:val="Normal (Web)"/>
    <w:basedOn w:val="Normal"/>
    <w:uiPriority w:val="99"/>
    <w:unhideWhenUsed/>
    <w:rsid w:val="007B1A19"/>
    <w:pPr>
      <w:spacing w:before="100" w:beforeAutospacing="1" w:after="100" w:afterAutospacing="1" w:line="240" w:lineRule="auto"/>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02464"/>
  </w:style>
  <w:style w:type="paragraph" w:styleId="Header">
    <w:name w:val="header"/>
    <w:basedOn w:val="Normal"/>
    <w:link w:val="HeaderChar"/>
    <w:uiPriority w:val="99"/>
    <w:unhideWhenUsed/>
    <w:rsid w:val="00D76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2CE"/>
    <w:rPr>
      <w:lang w:val="es-ES"/>
    </w:rPr>
  </w:style>
  <w:style w:type="paragraph" w:styleId="Footer">
    <w:name w:val="footer"/>
    <w:basedOn w:val="Normal"/>
    <w:link w:val="FooterChar"/>
    <w:uiPriority w:val="99"/>
    <w:unhideWhenUsed/>
    <w:rsid w:val="00D76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2CE"/>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22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15A72-2DAE-4B49-8158-ACD26A38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578</Words>
  <Characters>3300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O'Connell</dc:creator>
  <cp:keywords/>
  <dc:description/>
  <cp:lastModifiedBy>Gladys J. Burgos Torres</cp:lastModifiedBy>
  <cp:revision>4</cp:revision>
  <dcterms:created xsi:type="dcterms:W3CDTF">2025-05-23T17:40:00Z</dcterms:created>
  <dcterms:modified xsi:type="dcterms:W3CDTF">2025-05-27T16:11:00Z</dcterms:modified>
</cp:coreProperties>
</file>