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53C0F" w14:textId="77777777" w:rsidR="00183185" w:rsidRPr="00842DE0" w:rsidRDefault="00183185" w:rsidP="00183185">
      <w:pPr>
        <w:autoSpaceDE w:val="0"/>
        <w:autoSpaceDN w:val="0"/>
        <w:adjustRightInd w:val="0"/>
        <w:jc w:val="center"/>
        <w:rPr>
          <w:rFonts w:ascii="Book Antiqua" w:hAnsi="Book Antiqua" w:cs="Book Antiqua"/>
          <w:color w:val="000000" w:themeColor="text1"/>
          <w:sz w:val="28"/>
          <w:szCs w:val="28"/>
          <w:lang w:val="es-PR"/>
        </w:rPr>
      </w:pPr>
      <w:r w:rsidRPr="00842DE0">
        <w:rPr>
          <w:rFonts w:ascii="Book Antiqua" w:hAnsi="Book Antiqua" w:cs="Book Antiqua"/>
          <w:color w:val="000000" w:themeColor="text1"/>
          <w:sz w:val="28"/>
          <w:szCs w:val="28"/>
          <w:lang w:val="es-PR"/>
        </w:rPr>
        <w:t>GOBIERNO DE PUERTO RICO</w:t>
      </w:r>
    </w:p>
    <w:p w14:paraId="521DE669" w14:textId="77777777" w:rsidR="00183185" w:rsidRPr="00842DE0" w:rsidRDefault="00183185" w:rsidP="00183185">
      <w:pPr>
        <w:autoSpaceDE w:val="0"/>
        <w:autoSpaceDN w:val="0"/>
        <w:adjustRightInd w:val="0"/>
        <w:jc w:val="center"/>
        <w:rPr>
          <w:rFonts w:ascii="Book Antiqua" w:hAnsi="Book Antiqua" w:cs="Book Antiqua"/>
          <w:color w:val="000000" w:themeColor="text1"/>
          <w:szCs w:val="24"/>
          <w:lang w:val="es-PR"/>
        </w:rPr>
      </w:pPr>
    </w:p>
    <w:p w14:paraId="601D379D" w14:textId="62AE9C93" w:rsidR="00183185" w:rsidRPr="00842DE0" w:rsidRDefault="00376504" w:rsidP="00183185">
      <w:pPr>
        <w:tabs>
          <w:tab w:val="left" w:pos="648"/>
          <w:tab w:val="left" w:pos="7290"/>
          <w:tab w:val="left" w:pos="7848"/>
        </w:tabs>
        <w:autoSpaceDE w:val="0"/>
        <w:autoSpaceDN w:val="0"/>
        <w:adjustRightInd w:val="0"/>
        <w:jc w:val="both"/>
        <w:rPr>
          <w:rFonts w:ascii="Book Antiqua" w:hAnsi="Book Antiqua" w:cs="Book Antiqua"/>
          <w:color w:val="000000" w:themeColor="text1"/>
          <w:szCs w:val="24"/>
          <w:lang w:val="es-PR"/>
        </w:rPr>
      </w:pPr>
      <w:r w:rsidRPr="00842DE0">
        <w:rPr>
          <w:rFonts w:ascii="Book Antiqua" w:hAnsi="Book Antiqua"/>
          <w:color w:val="000000" w:themeColor="text1"/>
          <w:lang w:val="es-PR"/>
        </w:rPr>
        <w:t xml:space="preserve">20 </w:t>
      </w:r>
      <w:r w:rsidRPr="00842DE0">
        <w:rPr>
          <w:rFonts w:ascii="Book Antiqua" w:hAnsi="Book Antiqua"/>
          <w:color w:val="000000" w:themeColor="text1"/>
          <w:vertAlign w:val="superscript"/>
          <w:lang w:val="es-PR"/>
        </w:rPr>
        <w:t>ma.</w:t>
      </w:r>
      <w:r w:rsidRPr="00842DE0">
        <w:rPr>
          <w:rFonts w:ascii="Book Antiqua" w:hAnsi="Book Antiqua"/>
          <w:color w:val="000000" w:themeColor="text1"/>
          <w:lang w:val="es-PR"/>
        </w:rPr>
        <w:tab/>
      </w:r>
      <w:r w:rsidR="00183185" w:rsidRPr="00842DE0">
        <w:rPr>
          <w:rFonts w:ascii="Book Antiqua" w:hAnsi="Book Antiqua" w:cs="Book Antiqua"/>
          <w:color w:val="000000" w:themeColor="text1"/>
          <w:szCs w:val="24"/>
          <w:lang w:val="es-PR"/>
        </w:rPr>
        <w:t xml:space="preserve">Asamblea          </w:t>
      </w:r>
      <w:r w:rsidR="00183185" w:rsidRPr="00842DE0">
        <w:rPr>
          <w:rFonts w:ascii="Book Antiqua" w:hAnsi="Book Antiqua" w:cs="Book Antiqua"/>
          <w:color w:val="000000" w:themeColor="text1"/>
          <w:szCs w:val="24"/>
          <w:lang w:val="es-PR"/>
        </w:rPr>
        <w:tab/>
        <w:t xml:space="preserve">         </w:t>
      </w:r>
      <w:r w:rsidRPr="00842DE0">
        <w:rPr>
          <w:rFonts w:ascii="Book Antiqua" w:hAnsi="Book Antiqua"/>
          <w:color w:val="000000" w:themeColor="text1"/>
          <w:lang w:val="es-PR"/>
        </w:rPr>
        <w:t>1</w:t>
      </w:r>
      <w:r w:rsidRPr="00842DE0">
        <w:rPr>
          <w:rFonts w:ascii="Book Antiqua" w:hAnsi="Book Antiqua"/>
          <w:color w:val="000000" w:themeColor="text1"/>
          <w:vertAlign w:val="superscript"/>
          <w:lang w:val="es-PR"/>
        </w:rPr>
        <w:t>ra.</w:t>
      </w:r>
      <w:r w:rsidR="00D57BDC" w:rsidRPr="00842DE0">
        <w:rPr>
          <w:rFonts w:ascii="Book Antiqua" w:hAnsi="Book Antiqua"/>
          <w:color w:val="000000" w:themeColor="text1"/>
          <w:vertAlign w:val="superscript"/>
          <w:lang w:val="es-PR"/>
        </w:rPr>
        <w:t xml:space="preserve"> </w:t>
      </w:r>
      <w:r w:rsidR="00D57BDC" w:rsidRPr="00842DE0">
        <w:rPr>
          <w:rFonts w:ascii="Book Antiqua" w:hAnsi="Book Antiqua" w:cs="Book Antiqua"/>
          <w:color w:val="000000" w:themeColor="text1"/>
          <w:szCs w:val="24"/>
          <w:lang w:val="es-PR"/>
        </w:rPr>
        <w:t xml:space="preserve"> </w:t>
      </w:r>
      <w:r w:rsidR="00183185" w:rsidRPr="00842DE0">
        <w:rPr>
          <w:rFonts w:ascii="Book Antiqua" w:hAnsi="Book Antiqua" w:cs="Book Antiqua"/>
          <w:color w:val="000000" w:themeColor="text1"/>
          <w:szCs w:val="24"/>
          <w:lang w:val="es-PR"/>
        </w:rPr>
        <w:t>Sesión</w:t>
      </w:r>
    </w:p>
    <w:p w14:paraId="5BEB6A55" w14:textId="15747B51" w:rsidR="00183185" w:rsidRPr="00842DE0" w:rsidRDefault="00183185" w:rsidP="00183185">
      <w:pPr>
        <w:tabs>
          <w:tab w:val="left" w:pos="648"/>
          <w:tab w:val="left" w:pos="7776"/>
          <w:tab w:val="left" w:pos="7848"/>
        </w:tabs>
        <w:autoSpaceDE w:val="0"/>
        <w:autoSpaceDN w:val="0"/>
        <w:adjustRightInd w:val="0"/>
        <w:jc w:val="both"/>
        <w:rPr>
          <w:rFonts w:ascii="Book Antiqua" w:hAnsi="Book Antiqua" w:cs="Book Antiqua"/>
          <w:color w:val="000000" w:themeColor="text1"/>
          <w:szCs w:val="24"/>
          <w:lang w:val="es-PR"/>
        </w:rPr>
      </w:pPr>
      <w:r w:rsidRPr="00842DE0">
        <w:rPr>
          <w:rFonts w:ascii="Book Antiqua" w:hAnsi="Book Antiqua" w:cs="Book Antiqua"/>
          <w:color w:val="000000" w:themeColor="text1"/>
          <w:szCs w:val="24"/>
          <w:lang w:val="es-PR"/>
        </w:rPr>
        <w:t xml:space="preserve">           Legislativa      </w:t>
      </w:r>
      <w:r w:rsidRPr="00842DE0">
        <w:rPr>
          <w:rFonts w:ascii="Book Antiqua" w:hAnsi="Book Antiqua" w:cs="Book Antiqua"/>
          <w:color w:val="000000" w:themeColor="text1"/>
          <w:szCs w:val="24"/>
          <w:lang w:val="es-PR"/>
        </w:rPr>
        <w:tab/>
        <w:t xml:space="preserve">       Ordinaria</w:t>
      </w:r>
    </w:p>
    <w:p w14:paraId="715B3916"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53A9E4A5" w14:textId="77777777" w:rsidR="00183185" w:rsidRPr="00842DE0" w:rsidRDefault="00183185" w:rsidP="00183185">
      <w:pPr>
        <w:keepNext/>
        <w:autoSpaceDE w:val="0"/>
        <w:autoSpaceDN w:val="0"/>
        <w:adjustRightInd w:val="0"/>
        <w:jc w:val="center"/>
        <w:rPr>
          <w:rFonts w:ascii="Book Antiqua" w:hAnsi="Book Antiqua" w:cs="Book Antiqua"/>
          <w:b/>
          <w:bCs/>
          <w:color w:val="000000" w:themeColor="text1"/>
          <w:sz w:val="36"/>
          <w:szCs w:val="36"/>
          <w:lang w:val="es-PR"/>
        </w:rPr>
      </w:pPr>
      <w:r w:rsidRPr="00842DE0">
        <w:rPr>
          <w:rFonts w:ascii="Book Antiqua" w:hAnsi="Book Antiqua" w:cs="Book Antiqua"/>
          <w:b/>
          <w:bCs/>
          <w:color w:val="000000" w:themeColor="text1"/>
          <w:sz w:val="36"/>
          <w:szCs w:val="36"/>
          <w:lang w:val="es-PR"/>
        </w:rPr>
        <w:t>CÁMARA DE REPRESENTANTES</w:t>
      </w:r>
    </w:p>
    <w:p w14:paraId="37B57E42"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48B98E88" w14:textId="41654280" w:rsidR="00183185" w:rsidRPr="00842DE0" w:rsidRDefault="00183185" w:rsidP="00183185">
      <w:pPr>
        <w:autoSpaceDE w:val="0"/>
        <w:autoSpaceDN w:val="0"/>
        <w:adjustRightInd w:val="0"/>
        <w:jc w:val="center"/>
        <w:rPr>
          <w:rFonts w:ascii="Book Antiqua" w:hAnsi="Book Antiqua" w:cs="Book Antiqua"/>
          <w:b/>
          <w:bCs/>
          <w:color w:val="000000" w:themeColor="text1"/>
          <w:sz w:val="52"/>
          <w:szCs w:val="52"/>
          <w:lang w:val="es-PR"/>
        </w:rPr>
      </w:pPr>
      <w:r w:rsidRPr="00842DE0">
        <w:rPr>
          <w:rFonts w:ascii="Book Antiqua" w:hAnsi="Book Antiqua" w:cs="Book Antiqua"/>
          <w:b/>
          <w:bCs/>
          <w:color w:val="000000" w:themeColor="text1"/>
          <w:sz w:val="52"/>
          <w:szCs w:val="52"/>
          <w:lang w:val="es-PR"/>
        </w:rPr>
        <w:t>P. de la C.</w:t>
      </w:r>
      <w:r w:rsidR="009757A6">
        <w:rPr>
          <w:rFonts w:ascii="Book Antiqua" w:hAnsi="Book Antiqua" w:cs="Book Antiqua"/>
          <w:b/>
          <w:bCs/>
          <w:color w:val="000000" w:themeColor="text1"/>
          <w:sz w:val="52"/>
          <w:szCs w:val="52"/>
          <w:lang w:val="es-PR"/>
        </w:rPr>
        <w:t xml:space="preserve"> 697</w:t>
      </w:r>
    </w:p>
    <w:p w14:paraId="119DC81B" w14:textId="77777777" w:rsidR="00183185" w:rsidRPr="00842DE0" w:rsidRDefault="00183185" w:rsidP="00183185">
      <w:pPr>
        <w:autoSpaceDE w:val="0"/>
        <w:autoSpaceDN w:val="0"/>
        <w:adjustRightInd w:val="0"/>
        <w:jc w:val="both"/>
        <w:rPr>
          <w:rFonts w:ascii="Book Antiqua" w:hAnsi="Book Antiqua" w:cs="Book Antiqua"/>
          <w:color w:val="000000" w:themeColor="text1"/>
          <w:szCs w:val="24"/>
          <w:lang w:val="es-PR"/>
        </w:rPr>
      </w:pPr>
    </w:p>
    <w:p w14:paraId="6D127F55" w14:textId="2465297D" w:rsidR="00183185" w:rsidRPr="00842DE0" w:rsidRDefault="009757A6" w:rsidP="00183185">
      <w:pPr>
        <w:jc w:val="center"/>
        <w:rPr>
          <w:rFonts w:ascii="Book Antiqua" w:hAnsi="Book Antiqua" w:cs="Arial"/>
          <w:caps/>
          <w:color w:val="000000" w:themeColor="text1"/>
          <w:szCs w:val="24"/>
          <w:lang w:val="es-PR"/>
        </w:rPr>
      </w:pPr>
      <w:r>
        <w:rPr>
          <w:rFonts w:ascii="Book Antiqua" w:hAnsi="Book Antiqua" w:cs="Arial"/>
          <w:caps/>
          <w:color w:val="000000" w:themeColor="text1"/>
          <w:szCs w:val="24"/>
          <w:lang w:val="es-PR"/>
        </w:rPr>
        <w:t xml:space="preserve">27 </w:t>
      </w:r>
      <w:r w:rsidR="00183185" w:rsidRPr="00842DE0">
        <w:rPr>
          <w:rFonts w:ascii="Book Antiqua" w:hAnsi="Book Antiqua" w:cs="Arial"/>
          <w:caps/>
          <w:color w:val="000000" w:themeColor="text1"/>
          <w:szCs w:val="24"/>
          <w:lang w:val="es-PR"/>
        </w:rPr>
        <w:t xml:space="preserve">de </w:t>
      </w:r>
      <w:r w:rsidR="007921D8" w:rsidRPr="00842DE0">
        <w:rPr>
          <w:rFonts w:ascii="Book Antiqua" w:hAnsi="Book Antiqua" w:cs="Arial"/>
          <w:caps/>
          <w:color w:val="000000" w:themeColor="text1"/>
          <w:szCs w:val="24"/>
          <w:lang w:val="es-PR"/>
        </w:rPr>
        <w:t>M</w:t>
      </w:r>
      <w:r w:rsidR="00891D71" w:rsidRPr="00842DE0">
        <w:rPr>
          <w:rFonts w:ascii="Book Antiqua" w:hAnsi="Book Antiqua" w:cs="Arial"/>
          <w:caps/>
          <w:color w:val="000000" w:themeColor="text1"/>
          <w:szCs w:val="24"/>
          <w:lang w:val="es-PR"/>
        </w:rPr>
        <w:t>A</w:t>
      </w:r>
      <w:r w:rsidR="007921D8" w:rsidRPr="00842DE0">
        <w:rPr>
          <w:rFonts w:ascii="Book Antiqua" w:hAnsi="Book Antiqua" w:cs="Arial"/>
          <w:caps/>
          <w:color w:val="000000" w:themeColor="text1"/>
          <w:szCs w:val="24"/>
          <w:lang w:val="es-PR"/>
        </w:rPr>
        <w:t>YO</w:t>
      </w:r>
      <w:r w:rsidR="00183185" w:rsidRPr="00842DE0">
        <w:rPr>
          <w:rFonts w:ascii="Book Antiqua" w:hAnsi="Book Antiqua" w:cs="Arial"/>
          <w:caps/>
          <w:color w:val="000000" w:themeColor="text1"/>
          <w:szCs w:val="24"/>
          <w:lang w:val="es-PR"/>
        </w:rPr>
        <w:t xml:space="preserve"> DE 202</w:t>
      </w:r>
      <w:r w:rsidR="00891D71" w:rsidRPr="00842DE0">
        <w:rPr>
          <w:rFonts w:ascii="Book Antiqua" w:hAnsi="Book Antiqua" w:cs="Arial"/>
          <w:caps/>
          <w:color w:val="000000" w:themeColor="text1"/>
          <w:szCs w:val="24"/>
          <w:lang w:val="es-PR"/>
        </w:rPr>
        <w:t>5</w:t>
      </w:r>
    </w:p>
    <w:p w14:paraId="79ABE3AD" w14:textId="77777777" w:rsidR="00183185" w:rsidRPr="00842DE0" w:rsidRDefault="00183185" w:rsidP="00183185">
      <w:pPr>
        <w:jc w:val="center"/>
        <w:rPr>
          <w:rFonts w:ascii="Book Antiqua" w:hAnsi="Book Antiqua" w:cs="Arial"/>
          <w:color w:val="000000" w:themeColor="text1"/>
          <w:szCs w:val="24"/>
          <w:lang w:val="es-PR"/>
        </w:rPr>
      </w:pPr>
    </w:p>
    <w:p w14:paraId="0818B910" w14:textId="381B7682" w:rsidR="00183185" w:rsidRPr="00842DE0" w:rsidRDefault="00376504" w:rsidP="00376504">
      <w:pPr>
        <w:ind w:left="720" w:hanging="720"/>
        <w:jc w:val="both"/>
        <w:rPr>
          <w:rFonts w:ascii="Book Antiqua" w:eastAsia="Aptos" w:hAnsi="Book Antiqua"/>
          <w:i/>
          <w:iCs/>
          <w:color w:val="000000" w:themeColor="text1"/>
          <w:kern w:val="2"/>
          <w:szCs w:val="24"/>
          <w:lang w:val="es-PR"/>
          <w14:ligatures w14:val="standardContextual"/>
        </w:rPr>
      </w:pPr>
      <w:r w:rsidRPr="00842DE0">
        <w:rPr>
          <w:rFonts w:ascii="Book Antiqua" w:hAnsi="Book Antiqua"/>
          <w:color w:val="000000" w:themeColor="text1"/>
          <w:szCs w:val="24"/>
          <w:lang w:val="es-PR"/>
        </w:rPr>
        <w:t xml:space="preserve">Presentado por el representante </w:t>
      </w:r>
      <w:r w:rsidRPr="00842DE0">
        <w:rPr>
          <w:rFonts w:ascii="Book Antiqua" w:hAnsi="Book Antiqua"/>
          <w:i/>
          <w:iCs/>
          <w:color w:val="000000" w:themeColor="text1"/>
          <w:szCs w:val="24"/>
          <w:lang w:val="es-PR"/>
        </w:rPr>
        <w:t xml:space="preserve">Méndez Núñez;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Lebrón Rodríguez;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Peña Ramírez, Torres Zamora, Román López, Aponte Hernández, Carlo Acosta, Charbonier Chinea, Colón Rodríguez;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del Valle Correa;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Estévez Vélez, Franqui Atiles;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González Aguayo, González González;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Hernández Concepción, Jiménez Torres;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Martínez Vázquez, Medina Calderón;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Morey Noble, Muriel Sánchez, Navarro Suárez, Nieves Rosario, Ocasio Ramos, Pacheco Burgos, Parés Otero; </w:t>
      </w:r>
      <w:r w:rsidRPr="00842DE0">
        <w:rPr>
          <w:rFonts w:ascii="Book Antiqua" w:eastAsia="Aptos" w:hAnsi="Book Antiqua"/>
          <w:color w:val="000000" w:themeColor="text1"/>
          <w:kern w:val="2"/>
          <w:szCs w:val="24"/>
          <w:lang w:val="es-PR"/>
          <w14:ligatures w14:val="standardContextual"/>
        </w:rPr>
        <w:t>la representante</w:t>
      </w:r>
      <w:r w:rsidRPr="00842DE0">
        <w:rPr>
          <w:rFonts w:ascii="Book Antiqua" w:eastAsia="Aptos" w:hAnsi="Book Antiqua"/>
          <w:i/>
          <w:iCs/>
          <w:color w:val="000000" w:themeColor="text1"/>
          <w:kern w:val="2"/>
          <w:szCs w:val="24"/>
          <w:lang w:val="es-PR"/>
          <w14:ligatures w14:val="standardContextual"/>
        </w:rPr>
        <w:t xml:space="preserve"> Peña Dávila;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Pérez Cordero, Pérez Ortiz; </w:t>
      </w:r>
      <w:r w:rsidRPr="00842DE0">
        <w:rPr>
          <w:rFonts w:ascii="Book Antiqua" w:eastAsia="Aptos" w:hAnsi="Book Antiqua"/>
          <w:color w:val="000000" w:themeColor="text1"/>
          <w:kern w:val="2"/>
          <w:szCs w:val="24"/>
          <w:lang w:val="es-PR"/>
          <w14:ligatures w14:val="standardContextual"/>
        </w:rPr>
        <w:t>las representantes</w:t>
      </w:r>
      <w:r w:rsidRPr="00842DE0">
        <w:rPr>
          <w:rFonts w:ascii="Book Antiqua" w:eastAsia="Aptos" w:hAnsi="Book Antiqua"/>
          <w:i/>
          <w:iCs/>
          <w:color w:val="000000" w:themeColor="text1"/>
          <w:kern w:val="2"/>
          <w:szCs w:val="24"/>
          <w:lang w:val="es-PR"/>
          <w14:ligatures w14:val="standardContextual"/>
        </w:rPr>
        <w:t xml:space="preserve"> Pérez Ramírez, Ramos Rivera; </w:t>
      </w:r>
      <w:r w:rsidRPr="00842DE0">
        <w:rPr>
          <w:rFonts w:ascii="Book Antiqua" w:eastAsia="Aptos" w:hAnsi="Book Antiqua"/>
          <w:color w:val="000000" w:themeColor="text1"/>
          <w:kern w:val="2"/>
          <w:szCs w:val="24"/>
          <w:lang w:val="es-PR"/>
          <w14:ligatures w14:val="standardContextual"/>
        </w:rPr>
        <w:t>los representantes</w:t>
      </w:r>
      <w:r w:rsidRPr="00842DE0">
        <w:rPr>
          <w:rFonts w:ascii="Book Antiqua" w:eastAsia="Aptos" w:hAnsi="Book Antiqua"/>
          <w:i/>
          <w:iCs/>
          <w:color w:val="000000" w:themeColor="text1"/>
          <w:kern w:val="2"/>
          <w:szCs w:val="24"/>
          <w:lang w:val="es-PR"/>
          <w14:ligatures w14:val="standardContextual"/>
        </w:rPr>
        <w:t xml:space="preserve"> Robles Rivera, Rodríguez Aguiló, Rodríguez Torres, Roque Gracia, Sanabria Colón y Santiago Guzmán</w:t>
      </w:r>
    </w:p>
    <w:p w14:paraId="418B2427" w14:textId="77777777" w:rsidR="00376504" w:rsidRPr="00842DE0" w:rsidRDefault="00376504" w:rsidP="00376504">
      <w:pPr>
        <w:ind w:left="720" w:hanging="720"/>
        <w:jc w:val="both"/>
        <w:rPr>
          <w:rFonts w:ascii="Book Antiqua" w:hAnsi="Book Antiqua"/>
          <w:color w:val="000000" w:themeColor="text1"/>
          <w:szCs w:val="24"/>
          <w:lang w:val="es-PR"/>
        </w:rPr>
      </w:pPr>
    </w:p>
    <w:p w14:paraId="37805781" w14:textId="47EF083A" w:rsidR="00183185" w:rsidRPr="00842DE0" w:rsidRDefault="00183185" w:rsidP="00183185">
      <w:pPr>
        <w:jc w:val="center"/>
        <w:rPr>
          <w:rFonts w:ascii="Book Antiqua" w:hAnsi="Book Antiqua"/>
          <w:b/>
          <w:color w:val="000000" w:themeColor="text1"/>
          <w:szCs w:val="24"/>
          <w:lang w:val="es-PR"/>
        </w:rPr>
      </w:pPr>
      <w:r w:rsidRPr="00842DE0">
        <w:rPr>
          <w:rFonts w:ascii="Book Antiqua" w:hAnsi="Book Antiqua"/>
          <w:color w:val="000000" w:themeColor="text1"/>
          <w:szCs w:val="24"/>
          <w:lang w:val="es-PR"/>
        </w:rPr>
        <w:t>Referido a</w:t>
      </w:r>
      <w:r w:rsidR="00A42900">
        <w:rPr>
          <w:rFonts w:ascii="Book Antiqua" w:hAnsi="Book Antiqua"/>
          <w:color w:val="000000" w:themeColor="text1"/>
          <w:szCs w:val="24"/>
          <w:lang w:val="es-PR"/>
        </w:rPr>
        <w:t xml:space="preserve"> las Comisiones de Gobierno; y de Hacienda</w:t>
      </w:r>
    </w:p>
    <w:p w14:paraId="51A9CEA6" w14:textId="77777777" w:rsidR="00183185" w:rsidRPr="00842DE0" w:rsidRDefault="00183185" w:rsidP="00183185">
      <w:pPr>
        <w:jc w:val="center"/>
        <w:rPr>
          <w:rFonts w:ascii="Book Antiqua" w:hAnsi="Book Antiqua"/>
          <w:b/>
          <w:color w:val="000000" w:themeColor="text1"/>
          <w:sz w:val="28"/>
          <w:szCs w:val="28"/>
          <w:lang w:val="es-PR"/>
        </w:rPr>
      </w:pPr>
    </w:p>
    <w:p w14:paraId="7A698786" w14:textId="77777777" w:rsidR="00183185" w:rsidRPr="00842DE0" w:rsidRDefault="00183185" w:rsidP="00183185">
      <w:pPr>
        <w:jc w:val="center"/>
        <w:rPr>
          <w:rFonts w:ascii="Book Antiqua" w:hAnsi="Book Antiqua"/>
          <w:b/>
          <w:color w:val="000000" w:themeColor="text1"/>
          <w:sz w:val="28"/>
          <w:szCs w:val="28"/>
          <w:lang w:val="es-PR"/>
        </w:rPr>
      </w:pPr>
      <w:r w:rsidRPr="00842DE0">
        <w:rPr>
          <w:rFonts w:ascii="Book Antiqua" w:hAnsi="Book Antiqua"/>
          <w:b/>
          <w:color w:val="000000" w:themeColor="text1"/>
          <w:sz w:val="28"/>
          <w:szCs w:val="28"/>
          <w:lang w:val="es-PR"/>
        </w:rPr>
        <w:t>LEY</w:t>
      </w:r>
    </w:p>
    <w:p w14:paraId="3D811BFC" w14:textId="77777777" w:rsidR="00183185" w:rsidRPr="00842DE0" w:rsidRDefault="00183185" w:rsidP="00183185">
      <w:pPr>
        <w:ind w:left="720" w:hanging="720"/>
        <w:jc w:val="both"/>
        <w:rPr>
          <w:rFonts w:ascii="Book Antiqua" w:hAnsi="Book Antiqua"/>
          <w:color w:val="000000" w:themeColor="text1"/>
          <w:szCs w:val="24"/>
          <w:lang w:val="es-PR"/>
        </w:rPr>
      </w:pPr>
    </w:p>
    <w:p w14:paraId="0CA78A5D" w14:textId="01D6B954" w:rsidR="00183185" w:rsidRPr="00842DE0" w:rsidRDefault="00183185" w:rsidP="00183185">
      <w:pPr>
        <w:ind w:left="720" w:hanging="720"/>
        <w:jc w:val="both"/>
        <w:rPr>
          <w:rFonts w:ascii="Book Antiqua" w:hAnsi="Book Antiqua"/>
          <w:color w:val="000000" w:themeColor="text1"/>
          <w:szCs w:val="24"/>
          <w:lang w:val="es-PR"/>
        </w:rPr>
      </w:pPr>
      <w:r w:rsidRPr="00842DE0">
        <w:rPr>
          <w:rFonts w:ascii="Book Antiqua" w:hAnsi="Book Antiqua"/>
          <w:color w:val="000000" w:themeColor="text1"/>
          <w:lang w:val="es-PR"/>
        </w:rPr>
        <w:t xml:space="preserve">Para </w:t>
      </w:r>
      <w:r w:rsidRPr="00842DE0">
        <w:rPr>
          <w:rFonts w:ascii="Book Antiqua" w:hAnsi="Book Antiqua"/>
          <w:color w:val="000000" w:themeColor="text1"/>
          <w:szCs w:val="24"/>
          <w:lang w:val="es-PR"/>
        </w:rPr>
        <w:t xml:space="preserve">enmendar el </w:t>
      </w:r>
      <w:r w:rsidR="00891D71" w:rsidRPr="00842DE0">
        <w:rPr>
          <w:rFonts w:ascii="Book Antiqua" w:hAnsi="Book Antiqua"/>
          <w:color w:val="000000" w:themeColor="text1"/>
          <w:szCs w:val="24"/>
          <w:lang w:val="es-PR"/>
        </w:rPr>
        <w:t>inciso (b) de la Sección 3 y el inciso (a) de la Sección 4 de la Ley Núm. 95 de 29 de junio de 1963, según enmendada, conocida como "Ley de Beneficios de Salud para Empleado</w:t>
      </w:r>
      <w:r w:rsidR="00040150" w:rsidRPr="00842DE0">
        <w:rPr>
          <w:rFonts w:ascii="Book Antiqua" w:hAnsi="Book Antiqua"/>
          <w:color w:val="000000" w:themeColor="text1"/>
          <w:szCs w:val="24"/>
          <w:lang w:val="es-PR"/>
        </w:rPr>
        <w:t>s</w:t>
      </w:r>
      <w:r w:rsidR="00891D71" w:rsidRPr="00842DE0">
        <w:rPr>
          <w:rFonts w:ascii="Book Antiqua" w:hAnsi="Book Antiqua"/>
          <w:color w:val="000000" w:themeColor="text1"/>
          <w:szCs w:val="24"/>
          <w:lang w:val="es-PR"/>
        </w:rPr>
        <w:t xml:space="preserve"> Público</w:t>
      </w:r>
      <w:r w:rsidR="00040150" w:rsidRPr="00842DE0">
        <w:rPr>
          <w:rFonts w:ascii="Book Antiqua" w:hAnsi="Book Antiqua"/>
          <w:color w:val="000000" w:themeColor="text1"/>
          <w:szCs w:val="24"/>
          <w:lang w:val="es-PR"/>
        </w:rPr>
        <w:t>s</w:t>
      </w:r>
      <w:r w:rsidR="00891D71" w:rsidRPr="00842DE0">
        <w:rPr>
          <w:rFonts w:ascii="Book Antiqua" w:hAnsi="Book Antiqua"/>
          <w:color w:val="000000" w:themeColor="text1"/>
          <w:szCs w:val="24"/>
          <w:lang w:val="es-PR"/>
        </w:rPr>
        <w:t xml:space="preserve">" a los fines de autorizar que el Departamento de la Vivienda </w:t>
      </w:r>
      <w:r w:rsidR="0072491D">
        <w:rPr>
          <w:rFonts w:ascii="Book Antiqua" w:hAnsi="Book Antiqua"/>
          <w:color w:val="000000" w:themeColor="text1"/>
          <w:szCs w:val="24"/>
          <w:lang w:val="es-PR"/>
        </w:rPr>
        <w:t xml:space="preserve">y sus agencias adscritas </w:t>
      </w:r>
      <w:r w:rsidR="00891D71" w:rsidRPr="00842DE0">
        <w:rPr>
          <w:rFonts w:ascii="Book Antiqua" w:hAnsi="Book Antiqua"/>
          <w:color w:val="000000" w:themeColor="text1"/>
          <w:szCs w:val="24"/>
          <w:lang w:val="es-PR"/>
        </w:rPr>
        <w:t>pueda</w:t>
      </w:r>
      <w:r w:rsidR="0072491D">
        <w:rPr>
          <w:rFonts w:ascii="Book Antiqua" w:hAnsi="Book Antiqua"/>
          <w:color w:val="000000" w:themeColor="text1"/>
          <w:szCs w:val="24"/>
          <w:lang w:val="es-PR"/>
        </w:rPr>
        <w:t>n</w:t>
      </w:r>
      <w:r w:rsidR="00891D71" w:rsidRPr="00842DE0">
        <w:rPr>
          <w:rFonts w:ascii="Book Antiqua" w:hAnsi="Book Antiqua"/>
          <w:color w:val="000000" w:themeColor="text1"/>
          <w:szCs w:val="24"/>
          <w:lang w:val="es-PR"/>
        </w:rPr>
        <w:t xml:space="preserve"> negociar y contratar directamente todo lo concerniente a los beneficios relacionados a los planes de seguros de servicios de salud de sus respectivos funcionarios y empleados</w:t>
      </w:r>
      <w:r w:rsidR="00B9219E" w:rsidRPr="00842DE0">
        <w:rPr>
          <w:rFonts w:ascii="Book Antiqua" w:hAnsi="Book Antiqua"/>
          <w:color w:val="000000" w:themeColor="text1"/>
          <w:szCs w:val="24"/>
          <w:lang w:val="es-PR"/>
        </w:rPr>
        <w:t>;</w:t>
      </w:r>
      <w:r w:rsidR="00891D71" w:rsidRPr="00842DE0">
        <w:rPr>
          <w:rFonts w:ascii="Book Antiqua" w:hAnsi="Book Antiqua"/>
          <w:color w:val="000000" w:themeColor="text1"/>
          <w:szCs w:val="24"/>
          <w:lang w:val="es-PR"/>
        </w:rPr>
        <w:t xml:space="preserve"> </w:t>
      </w:r>
      <w:r w:rsidR="00C638B3">
        <w:rPr>
          <w:rFonts w:ascii="Book Antiqua" w:hAnsi="Book Antiqua"/>
          <w:color w:val="000000" w:themeColor="text1"/>
          <w:szCs w:val="24"/>
          <w:lang w:val="es-PR"/>
        </w:rPr>
        <w:t xml:space="preserve">añadir un nuevo inciso (k) y </w:t>
      </w:r>
      <w:r w:rsidR="00AC07A7">
        <w:rPr>
          <w:rFonts w:ascii="Book Antiqua" w:hAnsi="Book Antiqua"/>
          <w:color w:val="000000" w:themeColor="text1"/>
          <w:lang w:val="es-PR"/>
        </w:rPr>
        <w:t>designar</w:t>
      </w:r>
      <w:r w:rsidR="00B9219E" w:rsidRPr="00842DE0">
        <w:rPr>
          <w:rFonts w:ascii="Book Antiqua" w:hAnsi="Book Antiqua"/>
          <w:color w:val="000000" w:themeColor="text1"/>
          <w:lang w:val="es-PR"/>
        </w:rPr>
        <w:t xml:space="preserve"> el</w:t>
      </w:r>
      <w:r w:rsidR="00C638B3">
        <w:rPr>
          <w:rFonts w:ascii="Book Antiqua" w:hAnsi="Book Antiqua"/>
          <w:color w:val="000000" w:themeColor="text1"/>
          <w:lang w:val="es-PR"/>
        </w:rPr>
        <w:t xml:space="preserve"> actual</w:t>
      </w:r>
      <w:r w:rsidR="00B9219E" w:rsidRPr="00842DE0">
        <w:rPr>
          <w:rFonts w:ascii="Book Antiqua" w:hAnsi="Book Antiqua"/>
          <w:color w:val="000000" w:themeColor="text1"/>
          <w:lang w:val="es-PR"/>
        </w:rPr>
        <w:t xml:space="preserve"> inciso (k) como inciso (l) al Artículo 4 de la Ley Núm. 97</w:t>
      </w:r>
      <w:r w:rsidR="003448F3" w:rsidRPr="00842DE0">
        <w:rPr>
          <w:rFonts w:ascii="Book Antiqua" w:hAnsi="Book Antiqua"/>
          <w:color w:val="000000" w:themeColor="text1"/>
          <w:lang w:val="es-PR"/>
        </w:rPr>
        <w:t xml:space="preserve"> de 10 de junio de </w:t>
      </w:r>
      <w:r w:rsidR="00B9219E" w:rsidRPr="00842DE0">
        <w:rPr>
          <w:rFonts w:ascii="Book Antiqua" w:hAnsi="Book Antiqua"/>
          <w:color w:val="000000" w:themeColor="text1"/>
          <w:lang w:val="es-PR"/>
        </w:rPr>
        <w:t xml:space="preserve">1972, </w:t>
      </w:r>
      <w:r w:rsidR="00842DE0" w:rsidRPr="00842DE0">
        <w:rPr>
          <w:rFonts w:ascii="Book Antiqua" w:hAnsi="Book Antiqua"/>
          <w:color w:val="000000" w:themeColor="text1"/>
          <w:lang w:val="es-PR"/>
        </w:rPr>
        <w:t>según</w:t>
      </w:r>
      <w:r w:rsidR="00B9219E" w:rsidRPr="00842DE0">
        <w:rPr>
          <w:rFonts w:ascii="Book Antiqua" w:hAnsi="Book Antiqua"/>
          <w:color w:val="000000" w:themeColor="text1"/>
          <w:lang w:val="es-PR"/>
        </w:rPr>
        <w:t xml:space="preserve"> enmendada,</w:t>
      </w:r>
      <w:r w:rsidR="00891D71" w:rsidRPr="00842DE0">
        <w:rPr>
          <w:rFonts w:ascii="Book Antiqua" w:hAnsi="Book Antiqua"/>
          <w:color w:val="000000" w:themeColor="text1"/>
          <w:szCs w:val="24"/>
          <w:lang w:val="es-PR"/>
        </w:rPr>
        <w:t xml:space="preserve"> </w:t>
      </w:r>
      <w:r w:rsidR="00B9219E" w:rsidRPr="00842DE0">
        <w:rPr>
          <w:rFonts w:ascii="Book Antiqua" w:hAnsi="Book Antiqua"/>
          <w:color w:val="000000" w:themeColor="text1"/>
          <w:szCs w:val="24"/>
          <w:lang w:val="es-PR"/>
        </w:rPr>
        <w:t xml:space="preserve">conocida como “Ley Orgánica del Departamento de la Vivienda”, </w:t>
      </w:r>
      <w:r w:rsidR="00891D71" w:rsidRPr="00842DE0">
        <w:rPr>
          <w:rFonts w:ascii="Book Antiqua" w:hAnsi="Book Antiqua"/>
          <w:color w:val="000000" w:themeColor="text1"/>
          <w:szCs w:val="24"/>
          <w:lang w:val="es-PR"/>
        </w:rPr>
        <w:t>a los fines de facultar a la Secretaria a negociar con cualquier entidad de servicios de seguros de salud y para otros fines relacionados</w:t>
      </w:r>
      <w:r w:rsidRPr="00842DE0">
        <w:rPr>
          <w:rFonts w:ascii="Book Antiqua" w:hAnsi="Book Antiqua"/>
          <w:color w:val="000000" w:themeColor="text1"/>
          <w:szCs w:val="24"/>
          <w:lang w:val="es-PR"/>
        </w:rPr>
        <w:t xml:space="preserve">. </w:t>
      </w:r>
    </w:p>
    <w:p w14:paraId="1273D539" w14:textId="77777777" w:rsidR="00183185" w:rsidRPr="00842DE0" w:rsidRDefault="00183185" w:rsidP="00183185">
      <w:pPr>
        <w:ind w:left="360" w:hanging="360"/>
        <w:jc w:val="both"/>
        <w:rPr>
          <w:rFonts w:ascii="Book Antiqua" w:hAnsi="Book Antiqua"/>
          <w:color w:val="000000" w:themeColor="text1"/>
          <w:szCs w:val="24"/>
          <w:lang w:val="es-PR"/>
        </w:rPr>
      </w:pPr>
    </w:p>
    <w:p w14:paraId="00C7B178" w14:textId="77777777" w:rsidR="00183185" w:rsidRPr="00842DE0" w:rsidRDefault="00183185" w:rsidP="00183185">
      <w:pPr>
        <w:jc w:val="center"/>
        <w:rPr>
          <w:rFonts w:ascii="Book Antiqua" w:hAnsi="Book Antiqua"/>
          <w:color w:val="000000" w:themeColor="text1"/>
          <w:lang w:val="es-PR"/>
        </w:rPr>
      </w:pPr>
      <w:r w:rsidRPr="00842DE0">
        <w:rPr>
          <w:rFonts w:ascii="Book Antiqua" w:hAnsi="Book Antiqua"/>
          <w:color w:val="000000" w:themeColor="text1"/>
          <w:lang w:val="es-PR"/>
        </w:rPr>
        <w:t>EXPOSICIÓN DE MOTIVOS</w:t>
      </w:r>
    </w:p>
    <w:p w14:paraId="07F00032" w14:textId="77777777" w:rsidR="00183185" w:rsidRPr="00842DE0" w:rsidRDefault="00183185" w:rsidP="00183185">
      <w:pPr>
        <w:ind w:firstLine="357"/>
        <w:jc w:val="both"/>
        <w:rPr>
          <w:rFonts w:ascii="Book Antiqua" w:hAnsi="Book Antiqua"/>
          <w:color w:val="000000" w:themeColor="text1"/>
          <w:lang w:val="es-PR"/>
        </w:rPr>
      </w:pPr>
    </w:p>
    <w:p w14:paraId="2A2C6942" w14:textId="473B42AF" w:rsidR="00674BB1" w:rsidRPr="00842DE0" w:rsidRDefault="00EC5313" w:rsidP="00A42900">
      <w:pPr>
        <w:suppressAutoHyphens/>
        <w:ind w:firstLine="720"/>
        <w:jc w:val="both"/>
        <w:rPr>
          <w:rFonts w:ascii="Book Antiqua" w:hAnsi="Book Antiqua"/>
          <w:color w:val="000000" w:themeColor="text1"/>
          <w:lang w:val="es-PR"/>
        </w:rPr>
      </w:pPr>
      <w:r w:rsidRPr="00842DE0">
        <w:rPr>
          <w:rFonts w:ascii="Book Antiqua" w:hAnsi="Book Antiqua"/>
          <w:color w:val="000000" w:themeColor="text1"/>
          <w:lang w:val="es-PR"/>
        </w:rPr>
        <w:t xml:space="preserve">La Ley Núm. 95 de 29 de junio de 1963, según enmendada, conocida como la "Ley de Beneficios de Salud para Empleados Públicos", estableció un sistema de beneficios </w:t>
      </w:r>
      <w:r w:rsidRPr="00842DE0">
        <w:rPr>
          <w:rFonts w:ascii="Book Antiqua" w:hAnsi="Book Antiqua"/>
          <w:color w:val="000000" w:themeColor="text1"/>
          <w:lang w:val="es-PR"/>
        </w:rPr>
        <w:lastRenderedPageBreak/>
        <w:t>médicos, quirúrgicos y de hospitalización mediante seguros privados para empleados del Gobierno de Puerto Rico. Esta legislación creó un sistema centralizado a través de</w:t>
      </w:r>
      <w:r w:rsidR="007B5225" w:rsidRPr="00842DE0">
        <w:rPr>
          <w:rFonts w:ascii="Book Antiqua" w:hAnsi="Book Antiqua"/>
          <w:color w:val="000000" w:themeColor="text1"/>
          <w:lang w:val="es-PR"/>
        </w:rPr>
        <w:t>l cual</w:t>
      </w:r>
      <w:r w:rsidRPr="00842DE0">
        <w:rPr>
          <w:rFonts w:ascii="Book Antiqua" w:hAnsi="Book Antiqua"/>
          <w:color w:val="000000" w:themeColor="text1"/>
          <w:lang w:val="es-PR"/>
        </w:rPr>
        <w:t xml:space="preserve"> la Administración de Seguros de Salud de Puerto Rico (ASES) se encarga de negociar</w:t>
      </w:r>
      <w:r w:rsidR="00CE15E3" w:rsidRPr="00842DE0">
        <w:rPr>
          <w:rFonts w:ascii="Book Antiqua" w:hAnsi="Book Antiqua"/>
          <w:color w:val="000000" w:themeColor="text1"/>
          <w:lang w:val="es-PR"/>
        </w:rPr>
        <w:t xml:space="preserve"> </w:t>
      </w:r>
      <w:r w:rsidRPr="00842DE0">
        <w:rPr>
          <w:rFonts w:ascii="Book Antiqua" w:hAnsi="Book Antiqua"/>
          <w:color w:val="000000" w:themeColor="text1"/>
          <w:lang w:val="es-PR"/>
        </w:rPr>
        <w:t>con las compañías aseguradoras</w:t>
      </w:r>
      <w:r w:rsidR="00CE15E3" w:rsidRPr="00842DE0">
        <w:rPr>
          <w:rFonts w:ascii="Book Antiqua" w:hAnsi="Book Antiqua"/>
          <w:color w:val="000000" w:themeColor="text1"/>
          <w:lang w:val="es-PR"/>
        </w:rPr>
        <w:t>, las pólizas de seguros de salud que cubren a los empleados del Gobierno de Puerto Rico, c</w:t>
      </w:r>
      <w:r w:rsidRPr="00842DE0">
        <w:rPr>
          <w:rFonts w:ascii="Book Antiqua" w:hAnsi="Book Antiqua"/>
          <w:color w:val="000000" w:themeColor="text1"/>
          <w:lang w:val="es-PR"/>
        </w:rPr>
        <w:t>on el fin de obtener condiciones más favorables</w:t>
      </w:r>
      <w:r w:rsidR="003448F3" w:rsidRPr="00842DE0">
        <w:rPr>
          <w:rFonts w:ascii="Book Antiqua" w:hAnsi="Book Antiqua"/>
          <w:color w:val="000000" w:themeColor="text1"/>
          <w:lang w:val="es-PR"/>
        </w:rPr>
        <w:t xml:space="preserve"> para éstos</w:t>
      </w:r>
      <w:r w:rsidRPr="00842DE0">
        <w:rPr>
          <w:rFonts w:ascii="Book Antiqua" w:hAnsi="Book Antiqua"/>
          <w:color w:val="000000" w:themeColor="text1"/>
          <w:lang w:val="es-PR"/>
        </w:rPr>
        <w:t xml:space="preserve"> y reducir los costos de </w:t>
      </w:r>
      <w:r w:rsidR="0072491D" w:rsidRPr="00842DE0">
        <w:rPr>
          <w:rFonts w:ascii="Book Antiqua" w:hAnsi="Book Antiqua"/>
          <w:color w:val="000000" w:themeColor="text1"/>
          <w:lang w:val="es-PR"/>
        </w:rPr>
        <w:t>estas</w:t>
      </w:r>
      <w:r w:rsidRPr="00842DE0">
        <w:rPr>
          <w:rFonts w:ascii="Book Antiqua" w:hAnsi="Book Antiqua"/>
          <w:color w:val="000000" w:themeColor="text1"/>
          <w:lang w:val="es-PR"/>
        </w:rPr>
        <w:t>.</w:t>
      </w:r>
      <w:r w:rsidR="00674BB1" w:rsidRPr="00842DE0">
        <w:rPr>
          <w:rFonts w:ascii="Book Antiqua" w:hAnsi="Book Antiqua"/>
          <w:color w:val="000000" w:themeColor="text1"/>
          <w:lang w:val="es-PR"/>
        </w:rPr>
        <w:t xml:space="preserve"> </w:t>
      </w:r>
      <w:r w:rsidR="00842DE0">
        <w:rPr>
          <w:rFonts w:ascii="Book Antiqua" w:hAnsi="Book Antiqua"/>
          <w:color w:val="000000" w:themeColor="text1"/>
          <w:lang w:val="es-PR"/>
        </w:rPr>
        <w:t xml:space="preserve">El objetivo inicial de esta legislación fue </w:t>
      </w:r>
      <w:r w:rsidR="00057DCB">
        <w:rPr>
          <w:rFonts w:ascii="Book Antiqua" w:hAnsi="Book Antiqua"/>
          <w:color w:val="000000" w:themeColor="text1"/>
          <w:lang w:val="es-PR"/>
        </w:rPr>
        <w:t xml:space="preserve">la lógica operacional de </w:t>
      </w:r>
      <w:r w:rsidR="0072491D">
        <w:rPr>
          <w:rFonts w:ascii="Book Antiqua" w:hAnsi="Book Antiqua"/>
          <w:color w:val="000000" w:themeColor="text1"/>
          <w:lang w:val="es-PR"/>
        </w:rPr>
        <w:t xml:space="preserve">que </w:t>
      </w:r>
      <w:r w:rsidR="0072491D" w:rsidRPr="00842DE0">
        <w:rPr>
          <w:rFonts w:ascii="Book Antiqua" w:hAnsi="Book Antiqua"/>
          <w:color w:val="000000" w:themeColor="text1"/>
          <w:lang w:val="es-PR"/>
        </w:rPr>
        <w:t>negociar</w:t>
      </w:r>
      <w:r w:rsidR="007B5225" w:rsidRPr="00842DE0">
        <w:rPr>
          <w:rFonts w:ascii="Book Antiqua" w:hAnsi="Book Antiqua"/>
          <w:color w:val="000000" w:themeColor="text1"/>
          <w:lang w:val="es-PR"/>
        </w:rPr>
        <w:t xml:space="preserve"> una cantidad grande de pólizas, provocaría un ahorro considerable tanto para el Gobierno como para el empleado.</w:t>
      </w:r>
    </w:p>
    <w:p w14:paraId="0A9EFA20" w14:textId="77777777" w:rsidR="00674BB1" w:rsidRPr="00842DE0" w:rsidRDefault="00674BB1" w:rsidP="0072491D">
      <w:pPr>
        <w:suppressAutoHyphens/>
        <w:ind w:firstLine="720"/>
        <w:jc w:val="both"/>
        <w:rPr>
          <w:rFonts w:ascii="Book Antiqua" w:hAnsi="Book Antiqua"/>
          <w:color w:val="000000" w:themeColor="text1"/>
          <w:lang w:val="es-PR"/>
        </w:rPr>
      </w:pPr>
    </w:p>
    <w:p w14:paraId="336E7B78" w14:textId="1D1E9CD0" w:rsidR="007B5225" w:rsidRPr="00842DE0" w:rsidRDefault="007B5225" w:rsidP="00A42900">
      <w:pPr>
        <w:suppressAutoHyphens/>
        <w:ind w:firstLine="720"/>
        <w:jc w:val="both"/>
        <w:rPr>
          <w:rFonts w:ascii="Book Antiqua" w:hAnsi="Book Antiqua"/>
          <w:color w:val="000000" w:themeColor="text1"/>
          <w:lang w:val="es-PR"/>
        </w:rPr>
      </w:pPr>
      <w:r w:rsidRPr="00842DE0">
        <w:rPr>
          <w:rFonts w:ascii="Book Antiqua" w:hAnsi="Book Antiqua"/>
          <w:color w:val="000000" w:themeColor="text1"/>
          <w:lang w:val="es-PR"/>
        </w:rPr>
        <w:t>A lo largo de los años, la Ley 95</w:t>
      </w:r>
      <w:r w:rsidR="003448F3" w:rsidRPr="00842DE0">
        <w:rPr>
          <w:rFonts w:ascii="Book Antiqua" w:hAnsi="Book Antiqua"/>
          <w:color w:val="000000" w:themeColor="text1"/>
          <w:lang w:val="es-PR"/>
        </w:rPr>
        <w:t xml:space="preserve">, </w:t>
      </w:r>
      <w:r w:rsidR="003448F3" w:rsidRPr="00842DE0">
        <w:rPr>
          <w:rFonts w:ascii="Book Antiqua" w:hAnsi="Book Antiqua"/>
          <w:i/>
          <w:iCs/>
          <w:color w:val="000000" w:themeColor="text1"/>
          <w:lang w:val="es-PR"/>
        </w:rPr>
        <w:t>supra,</w:t>
      </w:r>
      <w:r w:rsidRPr="00842DE0">
        <w:rPr>
          <w:rFonts w:ascii="Book Antiqua" w:hAnsi="Book Antiqua"/>
          <w:color w:val="000000" w:themeColor="text1"/>
          <w:lang w:val="es-PR"/>
        </w:rPr>
        <w:t xml:space="preserve"> ha sido enmendada en diversas ocasiones para permitir que ciertas entidades públicas se distancien del esquema centralizado y negocien directamente sus pólizas de </w:t>
      </w:r>
      <w:r w:rsidR="00057DCB">
        <w:rPr>
          <w:rFonts w:ascii="Book Antiqua" w:hAnsi="Book Antiqua"/>
          <w:color w:val="000000" w:themeColor="text1"/>
          <w:lang w:val="es-PR"/>
        </w:rPr>
        <w:t xml:space="preserve">seguros de servicios de salud (también conocidos como planes médicos). </w:t>
      </w:r>
      <w:r w:rsidRPr="00842DE0">
        <w:rPr>
          <w:rFonts w:ascii="Book Antiqua" w:hAnsi="Book Antiqua"/>
          <w:color w:val="000000" w:themeColor="text1"/>
          <w:lang w:val="es-PR"/>
        </w:rPr>
        <w:t>Tal es el caso de la Rama Judicial, la Rama Legislativa, los municipios</w:t>
      </w:r>
      <w:r w:rsidR="00CE15E3" w:rsidRPr="00842DE0">
        <w:rPr>
          <w:rFonts w:ascii="Book Antiqua" w:hAnsi="Book Antiqua"/>
          <w:color w:val="000000" w:themeColor="text1"/>
          <w:lang w:val="es-PR"/>
        </w:rPr>
        <w:t>,</w:t>
      </w:r>
      <w:r w:rsidRPr="00842DE0">
        <w:rPr>
          <w:rFonts w:ascii="Book Antiqua" w:hAnsi="Book Antiqua"/>
          <w:color w:val="000000" w:themeColor="text1"/>
          <w:lang w:val="es-PR"/>
        </w:rPr>
        <w:t xml:space="preserve"> </w:t>
      </w:r>
      <w:r w:rsidR="00CE15E3" w:rsidRPr="00842DE0">
        <w:rPr>
          <w:rFonts w:ascii="Book Antiqua" w:hAnsi="Book Antiqua"/>
          <w:color w:val="000000" w:themeColor="text1"/>
          <w:lang w:val="es-PR"/>
        </w:rPr>
        <w:t xml:space="preserve">la Oficina del Contralor de Puerto Rico, el CRIM, </w:t>
      </w:r>
      <w:r w:rsidR="00A54F5A" w:rsidRPr="00842DE0">
        <w:rPr>
          <w:rFonts w:ascii="Book Antiqua" w:hAnsi="Book Antiqua"/>
          <w:color w:val="000000" w:themeColor="text1"/>
          <w:lang w:val="es-PR"/>
        </w:rPr>
        <w:t xml:space="preserve">el Departamento de Educación, </w:t>
      </w:r>
      <w:r w:rsidR="004E0AC8" w:rsidRPr="00842DE0">
        <w:rPr>
          <w:rFonts w:ascii="Book Antiqua" w:hAnsi="Book Antiqua"/>
          <w:color w:val="000000" w:themeColor="text1"/>
          <w:lang w:val="es-PR"/>
        </w:rPr>
        <w:t xml:space="preserve">las corporaciones públicas, </w:t>
      </w:r>
      <w:r w:rsidR="00CE15E3" w:rsidRPr="00842DE0">
        <w:rPr>
          <w:rFonts w:ascii="Book Antiqua" w:hAnsi="Book Antiqua"/>
          <w:color w:val="000000" w:themeColor="text1"/>
          <w:lang w:val="es-PR"/>
        </w:rPr>
        <w:t xml:space="preserve">entre otros. De esta forma, estas entidades </w:t>
      </w:r>
      <w:r w:rsidRPr="00842DE0">
        <w:rPr>
          <w:rFonts w:ascii="Book Antiqua" w:hAnsi="Book Antiqua"/>
          <w:color w:val="000000" w:themeColor="text1"/>
          <w:lang w:val="es-PR"/>
        </w:rPr>
        <w:t>han logrado obtener beneficios ajustados a las necesidades particulares de sus empleados mediante la libre negociación con proveedores de seguros de salud. Esta flexibilidad ha permitido que estas entidades puedan acceder a opciones adaptadas y, en algunos casos, más competitivas, sin que ello haya representado un perjuicio directo al funcionamiento o los objetivos de ASES.</w:t>
      </w:r>
    </w:p>
    <w:p w14:paraId="30836AF5" w14:textId="77777777" w:rsidR="007B5225" w:rsidRPr="00842DE0" w:rsidRDefault="007B5225" w:rsidP="0072491D">
      <w:pPr>
        <w:suppressAutoHyphens/>
        <w:ind w:firstLine="720"/>
        <w:jc w:val="both"/>
        <w:rPr>
          <w:rFonts w:ascii="Book Antiqua" w:hAnsi="Book Antiqua"/>
          <w:color w:val="000000" w:themeColor="text1"/>
          <w:lang w:val="es-PR"/>
        </w:rPr>
      </w:pPr>
    </w:p>
    <w:p w14:paraId="3CAB13F8" w14:textId="5D3BF38C" w:rsidR="007B5225" w:rsidRPr="00842DE0" w:rsidRDefault="007B5225" w:rsidP="00A42900">
      <w:pPr>
        <w:suppressAutoHyphens/>
        <w:ind w:firstLine="720"/>
        <w:jc w:val="both"/>
        <w:rPr>
          <w:rFonts w:ascii="Book Antiqua" w:hAnsi="Book Antiqua"/>
          <w:color w:val="000000" w:themeColor="text1"/>
          <w:lang w:val="es-PR"/>
        </w:rPr>
      </w:pPr>
      <w:r w:rsidRPr="00842DE0">
        <w:rPr>
          <w:rFonts w:ascii="Book Antiqua" w:hAnsi="Book Antiqua"/>
          <w:color w:val="000000" w:themeColor="text1"/>
          <w:lang w:val="es-PR"/>
        </w:rPr>
        <w:t>Actualmente, el Departamento de la Vivienda</w:t>
      </w:r>
      <w:r w:rsidR="0072491D">
        <w:rPr>
          <w:rFonts w:ascii="Book Antiqua" w:hAnsi="Book Antiqua"/>
          <w:color w:val="000000" w:themeColor="text1"/>
          <w:lang w:val="es-PR"/>
        </w:rPr>
        <w:t xml:space="preserve"> y sus agencias </w:t>
      </w:r>
      <w:r w:rsidR="005523BF">
        <w:rPr>
          <w:rFonts w:ascii="Book Antiqua" w:hAnsi="Book Antiqua"/>
          <w:color w:val="000000" w:themeColor="text1"/>
          <w:lang w:val="es-PR"/>
        </w:rPr>
        <w:t xml:space="preserve">adscritas </w:t>
      </w:r>
      <w:r w:rsidR="005523BF" w:rsidRPr="00842DE0">
        <w:rPr>
          <w:rFonts w:ascii="Book Antiqua" w:hAnsi="Book Antiqua"/>
          <w:color w:val="000000" w:themeColor="text1"/>
          <w:lang w:val="es-PR"/>
        </w:rPr>
        <w:t>se</w:t>
      </w:r>
      <w:r w:rsidRPr="00842DE0">
        <w:rPr>
          <w:rFonts w:ascii="Book Antiqua" w:hAnsi="Book Antiqua"/>
          <w:color w:val="000000" w:themeColor="text1"/>
          <w:lang w:val="es-PR"/>
        </w:rPr>
        <w:t xml:space="preserve"> mantiene</w:t>
      </w:r>
      <w:r w:rsidR="0072491D">
        <w:rPr>
          <w:rFonts w:ascii="Book Antiqua" w:hAnsi="Book Antiqua"/>
          <w:color w:val="000000" w:themeColor="text1"/>
          <w:lang w:val="es-PR"/>
        </w:rPr>
        <w:t>n</w:t>
      </w:r>
      <w:r w:rsidRPr="00842DE0">
        <w:rPr>
          <w:rFonts w:ascii="Book Antiqua" w:hAnsi="Book Antiqua"/>
          <w:color w:val="000000" w:themeColor="text1"/>
          <w:lang w:val="es-PR"/>
        </w:rPr>
        <w:t xml:space="preserve"> bajo el esquema centralizado, lo cual limita su capacidad para explorar alternativas que puedan beneficiar directamente a sus empleados. En un contexto donde es imprescindible maximizar los recursos gubernamentales disponibles, se considera oportuno y beneficioso otorgarle al Departamento de la Vivienda la misma capacidad de negociación independiente que ya poseen otras ramas y entidades del Gobierno.</w:t>
      </w:r>
    </w:p>
    <w:p w14:paraId="0A29D834" w14:textId="77777777" w:rsidR="007B5225" w:rsidRPr="00842DE0" w:rsidRDefault="007B5225" w:rsidP="0072491D">
      <w:pPr>
        <w:suppressAutoHyphens/>
        <w:ind w:firstLine="720"/>
        <w:jc w:val="both"/>
        <w:rPr>
          <w:rFonts w:ascii="Book Antiqua" w:hAnsi="Book Antiqua"/>
          <w:color w:val="000000" w:themeColor="text1"/>
          <w:lang w:val="es-PR"/>
        </w:rPr>
      </w:pPr>
    </w:p>
    <w:p w14:paraId="05BE0CDD" w14:textId="107740E0" w:rsidR="007B5225" w:rsidRDefault="007121B6" w:rsidP="00A42900">
      <w:pPr>
        <w:suppressAutoHyphens/>
        <w:ind w:firstLine="720"/>
        <w:jc w:val="both"/>
        <w:rPr>
          <w:rFonts w:ascii="Book Antiqua" w:hAnsi="Book Antiqua"/>
          <w:color w:val="000000" w:themeColor="text1"/>
          <w:lang w:val="es-PR"/>
        </w:rPr>
      </w:pPr>
      <w:r w:rsidRPr="00842DE0">
        <w:rPr>
          <w:rFonts w:ascii="Book Antiqua" w:hAnsi="Book Antiqua"/>
          <w:color w:val="000000" w:themeColor="text1"/>
          <w:lang w:val="es-PR"/>
        </w:rPr>
        <w:t>A tales fines</w:t>
      </w:r>
      <w:r w:rsidR="007B5225" w:rsidRPr="00842DE0">
        <w:rPr>
          <w:rFonts w:ascii="Book Antiqua" w:hAnsi="Book Antiqua"/>
          <w:color w:val="000000" w:themeColor="text1"/>
          <w:lang w:val="es-PR"/>
        </w:rPr>
        <w:t xml:space="preserve">, </w:t>
      </w:r>
      <w:r w:rsidR="00C248E8">
        <w:rPr>
          <w:rFonts w:ascii="Book Antiqua" w:hAnsi="Book Antiqua"/>
          <w:color w:val="000000" w:themeColor="text1"/>
          <w:lang w:val="es-PR"/>
        </w:rPr>
        <w:t xml:space="preserve">es la intención específica de estas enmiendas, que se incluya </w:t>
      </w:r>
      <w:r w:rsidR="00CE15E3" w:rsidRPr="00842DE0">
        <w:rPr>
          <w:rFonts w:ascii="Book Antiqua" w:hAnsi="Book Antiqua"/>
          <w:color w:val="000000" w:themeColor="text1"/>
          <w:lang w:val="es-PR"/>
        </w:rPr>
        <w:t>al Departamento de la Vivienda</w:t>
      </w:r>
      <w:r w:rsidR="0072491D" w:rsidRPr="0072491D">
        <w:rPr>
          <w:rFonts w:ascii="Book Antiqua" w:hAnsi="Book Antiqua"/>
          <w:color w:val="000000" w:themeColor="text1"/>
          <w:lang w:val="es-PR"/>
        </w:rPr>
        <w:t xml:space="preserve"> </w:t>
      </w:r>
      <w:r w:rsidR="0072491D">
        <w:rPr>
          <w:rFonts w:ascii="Book Antiqua" w:hAnsi="Book Antiqua"/>
          <w:color w:val="000000" w:themeColor="text1"/>
          <w:lang w:val="es-PR"/>
        </w:rPr>
        <w:t xml:space="preserve">y sus agencias adscritas </w:t>
      </w:r>
      <w:r w:rsidR="00CE15E3" w:rsidRPr="00842DE0">
        <w:rPr>
          <w:rFonts w:ascii="Book Antiqua" w:hAnsi="Book Antiqua"/>
          <w:color w:val="000000" w:themeColor="text1"/>
          <w:lang w:val="es-PR"/>
        </w:rPr>
        <w:t xml:space="preserve">entre las entidades exentas del esquema centralizado de contratación de seguros de </w:t>
      </w:r>
      <w:r w:rsidR="00C248E8">
        <w:rPr>
          <w:rFonts w:ascii="Book Antiqua" w:hAnsi="Book Antiqua"/>
          <w:color w:val="000000" w:themeColor="text1"/>
          <w:lang w:val="es-PR"/>
        </w:rPr>
        <w:t xml:space="preserve">servicios de </w:t>
      </w:r>
      <w:r w:rsidR="00CE15E3" w:rsidRPr="00842DE0">
        <w:rPr>
          <w:rFonts w:ascii="Book Antiqua" w:hAnsi="Book Antiqua"/>
          <w:color w:val="000000" w:themeColor="text1"/>
          <w:lang w:val="es-PR"/>
        </w:rPr>
        <w:t>salud</w:t>
      </w:r>
      <w:r w:rsidRPr="00842DE0">
        <w:rPr>
          <w:rFonts w:ascii="Book Antiqua" w:hAnsi="Book Antiqua"/>
          <w:color w:val="000000" w:themeColor="text1"/>
          <w:lang w:val="es-PR"/>
        </w:rPr>
        <w:t>, concediéndole</w:t>
      </w:r>
      <w:r w:rsidR="007B5225" w:rsidRPr="00842DE0">
        <w:rPr>
          <w:rFonts w:ascii="Book Antiqua" w:hAnsi="Book Antiqua"/>
          <w:color w:val="000000" w:themeColor="text1"/>
          <w:lang w:val="es-PR"/>
        </w:rPr>
        <w:t xml:space="preserve"> la autonomía para contratar directamente </w:t>
      </w:r>
      <w:r w:rsidR="00C248E8">
        <w:rPr>
          <w:rFonts w:ascii="Book Antiqua" w:hAnsi="Book Antiqua"/>
          <w:color w:val="000000" w:themeColor="text1"/>
          <w:lang w:val="es-PR"/>
        </w:rPr>
        <w:t xml:space="preserve">estos servicios </w:t>
      </w:r>
      <w:r w:rsidR="007B5225" w:rsidRPr="00842DE0">
        <w:rPr>
          <w:rFonts w:ascii="Book Antiqua" w:hAnsi="Book Antiqua"/>
          <w:color w:val="000000" w:themeColor="text1"/>
          <w:lang w:val="es-PR"/>
        </w:rPr>
        <w:t>para sus empleados</w:t>
      </w:r>
      <w:r w:rsidRPr="00842DE0">
        <w:rPr>
          <w:rFonts w:ascii="Book Antiqua" w:hAnsi="Book Antiqua"/>
          <w:color w:val="000000" w:themeColor="text1"/>
          <w:lang w:val="es-PR"/>
        </w:rPr>
        <w:t>,</w:t>
      </w:r>
      <w:r w:rsidR="007B5225" w:rsidRPr="00842DE0">
        <w:rPr>
          <w:rFonts w:ascii="Book Antiqua" w:hAnsi="Book Antiqua"/>
          <w:color w:val="000000" w:themeColor="text1"/>
          <w:lang w:val="es-PR"/>
        </w:rPr>
        <w:t xml:space="preserve"> </w:t>
      </w:r>
      <w:r w:rsidRPr="00842DE0">
        <w:rPr>
          <w:rFonts w:ascii="Book Antiqua" w:hAnsi="Book Antiqua"/>
          <w:color w:val="000000" w:themeColor="text1"/>
          <w:lang w:val="es-PR"/>
        </w:rPr>
        <w:t xml:space="preserve">participando directamente en el mercado de oferta y demanda, que ha tenido como resultado que se produzcan beneficios y a un costo menor. Esto, se traduciría en pólizas con mejores y mayores beneficios para sus empleados, a un costo menor. De esta forma el Departamento busca </w:t>
      </w:r>
      <w:r w:rsidR="00B333D4" w:rsidRPr="00842DE0">
        <w:rPr>
          <w:rFonts w:ascii="Book Antiqua" w:hAnsi="Book Antiqua"/>
          <w:color w:val="000000" w:themeColor="text1"/>
          <w:lang w:val="es-PR"/>
        </w:rPr>
        <w:t xml:space="preserve">una mayor eficiencia gubernamental, </w:t>
      </w:r>
      <w:r w:rsidRPr="00842DE0">
        <w:rPr>
          <w:rFonts w:ascii="Book Antiqua" w:hAnsi="Book Antiqua"/>
          <w:color w:val="000000" w:themeColor="text1"/>
          <w:lang w:val="es-PR"/>
        </w:rPr>
        <w:t>reduci</w:t>
      </w:r>
      <w:r w:rsidR="00B333D4" w:rsidRPr="00842DE0">
        <w:rPr>
          <w:rFonts w:ascii="Book Antiqua" w:hAnsi="Book Antiqua"/>
          <w:color w:val="000000" w:themeColor="text1"/>
          <w:lang w:val="es-PR"/>
        </w:rPr>
        <w:t>endo</w:t>
      </w:r>
      <w:r w:rsidRPr="00842DE0">
        <w:rPr>
          <w:rFonts w:ascii="Book Antiqua" w:hAnsi="Book Antiqua"/>
          <w:color w:val="000000" w:themeColor="text1"/>
          <w:lang w:val="es-PR"/>
        </w:rPr>
        <w:t xml:space="preserve"> los costos administrativos y contribu</w:t>
      </w:r>
      <w:r w:rsidR="00B333D4" w:rsidRPr="00842DE0">
        <w:rPr>
          <w:rFonts w:ascii="Book Antiqua" w:hAnsi="Book Antiqua"/>
          <w:color w:val="000000" w:themeColor="text1"/>
          <w:lang w:val="es-PR"/>
        </w:rPr>
        <w:t>yendo</w:t>
      </w:r>
      <w:r w:rsidRPr="00842DE0">
        <w:rPr>
          <w:rFonts w:ascii="Book Antiqua" w:hAnsi="Book Antiqua"/>
          <w:color w:val="000000" w:themeColor="text1"/>
          <w:lang w:val="es-PR"/>
        </w:rPr>
        <w:t xml:space="preserve"> a </w:t>
      </w:r>
      <w:r w:rsidR="00B333D4" w:rsidRPr="00842DE0">
        <w:rPr>
          <w:rFonts w:ascii="Book Antiqua" w:hAnsi="Book Antiqua"/>
          <w:color w:val="000000" w:themeColor="text1"/>
          <w:lang w:val="es-PR"/>
        </w:rPr>
        <w:t>que los empleados tengan condiciones de salud más favorables, en función de sus necesidades particulares.</w:t>
      </w:r>
      <w:r w:rsidRPr="00842DE0">
        <w:rPr>
          <w:rFonts w:ascii="Book Antiqua" w:hAnsi="Book Antiqua"/>
          <w:color w:val="000000" w:themeColor="text1"/>
          <w:lang w:val="es-PR"/>
        </w:rPr>
        <w:t xml:space="preserve"> </w:t>
      </w:r>
      <w:r w:rsidR="007B5225" w:rsidRPr="00842DE0">
        <w:rPr>
          <w:rFonts w:ascii="Book Antiqua" w:hAnsi="Book Antiqua"/>
          <w:color w:val="000000" w:themeColor="text1"/>
          <w:lang w:val="es-PR"/>
        </w:rPr>
        <w:t xml:space="preserve">Esta flexibilidad contractual, a su vez, contribuirá a fortalecer la retención de personal, mejorar el clima laboral y continuar promoviendo un uso eficiente y responsable de los fondos públicos. Es importante destacar que esta </w:t>
      </w:r>
      <w:r w:rsidR="002F7536">
        <w:rPr>
          <w:rFonts w:ascii="Book Antiqua" w:hAnsi="Book Antiqua"/>
          <w:color w:val="000000" w:themeColor="text1"/>
          <w:lang w:val="es-PR"/>
        </w:rPr>
        <w:t>Ley</w:t>
      </w:r>
      <w:r w:rsidR="007B5225" w:rsidRPr="00842DE0">
        <w:rPr>
          <w:rFonts w:ascii="Book Antiqua" w:hAnsi="Book Antiqua"/>
          <w:color w:val="000000" w:themeColor="text1"/>
          <w:lang w:val="es-PR"/>
        </w:rPr>
        <w:t xml:space="preserve"> no altera ni afecta la estructura ni las funciones de ASES, que continuará cumpliendo con su mandato para las agencias que permane</w:t>
      </w:r>
      <w:r w:rsidR="00CE15E3" w:rsidRPr="00842DE0">
        <w:rPr>
          <w:rFonts w:ascii="Book Antiqua" w:hAnsi="Book Antiqua"/>
          <w:color w:val="000000" w:themeColor="text1"/>
          <w:lang w:val="es-PR"/>
        </w:rPr>
        <w:t>ce</w:t>
      </w:r>
      <w:r w:rsidR="007B5225" w:rsidRPr="00842DE0">
        <w:rPr>
          <w:rFonts w:ascii="Book Antiqua" w:hAnsi="Book Antiqua"/>
          <w:color w:val="000000" w:themeColor="text1"/>
          <w:lang w:val="es-PR"/>
        </w:rPr>
        <w:t>n bajo su ámbito de negociación.</w:t>
      </w:r>
    </w:p>
    <w:p w14:paraId="475FDEF9" w14:textId="7A5285ED" w:rsidR="002E3F0D" w:rsidRDefault="007B5225" w:rsidP="00A42900">
      <w:pPr>
        <w:suppressAutoHyphens/>
        <w:ind w:firstLine="720"/>
        <w:jc w:val="both"/>
        <w:rPr>
          <w:rFonts w:ascii="Book Antiqua" w:hAnsi="Book Antiqua"/>
          <w:color w:val="000000" w:themeColor="text1"/>
          <w:lang w:val="es-PR"/>
        </w:rPr>
      </w:pPr>
      <w:r w:rsidRPr="00842DE0">
        <w:rPr>
          <w:rFonts w:ascii="Book Antiqua" w:hAnsi="Book Antiqua"/>
          <w:color w:val="000000" w:themeColor="text1"/>
          <w:lang w:val="es-PR"/>
        </w:rPr>
        <w:lastRenderedPageBreak/>
        <w:t>Esta propuesta está alineada con los principios de equidad, eficiencia y autonomía fiscal que deben regir la administración pública moderna, y representa un paso afirmativo hacia la optimización de los recursos del Estado en beneficio de los servidores públicos y</w:t>
      </w:r>
      <w:r w:rsidR="00B333D4" w:rsidRPr="00842DE0">
        <w:rPr>
          <w:rFonts w:ascii="Book Antiqua" w:hAnsi="Book Antiqua"/>
          <w:color w:val="000000" w:themeColor="text1"/>
          <w:lang w:val="es-PR"/>
        </w:rPr>
        <w:t>, en consecuencia,</w:t>
      </w:r>
      <w:r w:rsidRPr="00842DE0">
        <w:rPr>
          <w:rFonts w:ascii="Book Antiqua" w:hAnsi="Book Antiqua"/>
          <w:color w:val="000000" w:themeColor="text1"/>
          <w:lang w:val="es-PR"/>
        </w:rPr>
        <w:t xml:space="preserve"> del </w:t>
      </w:r>
      <w:r w:rsidR="00FE6B21" w:rsidRPr="00842DE0">
        <w:rPr>
          <w:rFonts w:ascii="Book Antiqua" w:hAnsi="Book Antiqua"/>
          <w:color w:val="000000" w:themeColor="text1"/>
          <w:lang w:val="es-PR"/>
        </w:rPr>
        <w:t>P</w:t>
      </w:r>
      <w:r w:rsidRPr="00842DE0">
        <w:rPr>
          <w:rFonts w:ascii="Book Antiqua" w:hAnsi="Book Antiqua"/>
          <w:color w:val="000000" w:themeColor="text1"/>
          <w:lang w:val="es-PR"/>
        </w:rPr>
        <w:t>ueblo de Puerto Rico.</w:t>
      </w:r>
    </w:p>
    <w:p w14:paraId="3B82380F" w14:textId="77777777" w:rsidR="0072491D" w:rsidRPr="0072491D" w:rsidRDefault="0072491D" w:rsidP="0072491D">
      <w:pPr>
        <w:suppressAutoHyphens/>
        <w:spacing w:line="276" w:lineRule="auto"/>
        <w:ind w:firstLine="720"/>
        <w:jc w:val="both"/>
        <w:rPr>
          <w:rFonts w:ascii="Book Antiqua" w:hAnsi="Book Antiqua"/>
          <w:color w:val="000000" w:themeColor="text1"/>
          <w:lang w:val="es-PR"/>
        </w:rPr>
      </w:pPr>
    </w:p>
    <w:p w14:paraId="1EBCF9C9" w14:textId="12BF139B" w:rsidR="00183185" w:rsidRPr="00842DE0" w:rsidRDefault="00183185" w:rsidP="00183185">
      <w:pPr>
        <w:spacing w:line="480" w:lineRule="auto"/>
        <w:rPr>
          <w:rFonts w:ascii="Book Antiqua" w:hAnsi="Book Antiqua"/>
          <w:i/>
          <w:color w:val="000000" w:themeColor="text1"/>
          <w:lang w:val="es-PR"/>
        </w:rPr>
      </w:pPr>
      <w:r w:rsidRPr="00842DE0">
        <w:rPr>
          <w:rFonts w:ascii="Book Antiqua" w:hAnsi="Book Antiqua"/>
          <w:i/>
          <w:color w:val="000000" w:themeColor="text1"/>
          <w:lang w:val="es-PR"/>
        </w:rPr>
        <w:t>DECRÉTASE POR LA ASAMBLEA LEGISLATIVA DE PUERTO RICO:</w:t>
      </w:r>
    </w:p>
    <w:p w14:paraId="6B0D53FC" w14:textId="77777777" w:rsidR="00183185" w:rsidRPr="00842DE0" w:rsidRDefault="00183185" w:rsidP="002822F1">
      <w:pPr>
        <w:spacing w:line="480" w:lineRule="auto"/>
        <w:jc w:val="both"/>
        <w:rPr>
          <w:rFonts w:ascii="Book Antiqua" w:hAnsi="Book Antiqua"/>
          <w:i/>
          <w:color w:val="000000" w:themeColor="text1"/>
          <w:lang w:val="es-PR"/>
        </w:rPr>
        <w:sectPr w:rsidR="00183185" w:rsidRPr="00842DE0" w:rsidSect="000C1871">
          <w:headerReference w:type="default" r:id="rId7"/>
          <w:headerReference w:type="first" r:id="rId8"/>
          <w:type w:val="continuous"/>
          <w:pgSz w:w="12240" w:h="15840" w:code="1"/>
          <w:pgMar w:top="1440" w:right="1440" w:bottom="1440" w:left="1440" w:header="720" w:footer="720" w:gutter="0"/>
          <w:cols w:space="720"/>
          <w:titlePg/>
          <w:docGrid w:linePitch="326"/>
        </w:sectPr>
      </w:pPr>
    </w:p>
    <w:p w14:paraId="65AC0368" w14:textId="01F61690" w:rsidR="00B333D4" w:rsidRPr="00842DE0" w:rsidRDefault="001179C1"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Artículo</w:t>
      </w:r>
      <w:r w:rsidR="00183185" w:rsidRPr="00842DE0">
        <w:rPr>
          <w:rFonts w:ascii="Book Antiqua" w:hAnsi="Book Antiqua"/>
          <w:color w:val="000000" w:themeColor="text1"/>
          <w:szCs w:val="24"/>
          <w:lang w:val="es-PR"/>
        </w:rPr>
        <w:t xml:space="preserve"> 1</w:t>
      </w:r>
      <w:r w:rsidR="006F5053" w:rsidRPr="00842DE0">
        <w:rPr>
          <w:rFonts w:ascii="Book Antiqua" w:hAnsi="Book Antiqua"/>
          <w:color w:val="000000" w:themeColor="text1"/>
          <w:szCs w:val="24"/>
          <w:lang w:val="es-PR"/>
        </w:rPr>
        <w:t>.</w:t>
      </w:r>
      <w:r w:rsidR="00183185" w:rsidRPr="00842DE0">
        <w:rPr>
          <w:rFonts w:ascii="Book Antiqua" w:hAnsi="Book Antiqua"/>
          <w:color w:val="000000" w:themeColor="text1"/>
          <w:szCs w:val="24"/>
          <w:lang w:val="es-PR"/>
        </w:rPr>
        <w:t xml:space="preserve">- </w:t>
      </w:r>
      <w:r w:rsidR="00B333D4" w:rsidRPr="00842DE0">
        <w:rPr>
          <w:rFonts w:ascii="Book Antiqua" w:hAnsi="Book Antiqua"/>
          <w:color w:val="000000" w:themeColor="text1"/>
          <w:szCs w:val="24"/>
          <w:lang w:val="es-PR"/>
        </w:rPr>
        <w:t>Se enmienda el inciso (b) de la Sección 3 de la Ley Núm. 95 de 29 de junio de 1963, según enmendada, para que</w:t>
      </w:r>
      <w:r w:rsidR="007921D8" w:rsidRPr="00842DE0">
        <w:rPr>
          <w:rFonts w:ascii="Book Antiqua" w:hAnsi="Book Antiqua"/>
          <w:color w:val="000000" w:themeColor="text1"/>
          <w:szCs w:val="24"/>
          <w:lang w:val="es-PR"/>
        </w:rPr>
        <w:t xml:space="preserve"> se</w:t>
      </w:r>
      <w:r w:rsidR="00B333D4" w:rsidRPr="00842DE0">
        <w:rPr>
          <w:rFonts w:ascii="Book Antiqua" w:hAnsi="Book Antiqua"/>
          <w:color w:val="000000" w:themeColor="text1"/>
          <w:szCs w:val="24"/>
          <w:lang w:val="es-PR"/>
        </w:rPr>
        <w:t xml:space="preserve"> lea como sigue:</w:t>
      </w:r>
    </w:p>
    <w:p w14:paraId="130B9143" w14:textId="77777777"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"Sección 3.-Al usarse en esta Ley, los términos que a continuación se relacionan, los mismos tendrán el significado que aquí se expresa:</w:t>
      </w:r>
    </w:p>
    <w:p w14:paraId="3DD08112" w14:textId="77777777"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 xml:space="preserve">(a) </w:t>
      </w:r>
    </w:p>
    <w:p w14:paraId="02F45F31" w14:textId="123DF5A6" w:rsidR="00B333D4" w:rsidRPr="00842DE0" w:rsidRDefault="00B333D4" w:rsidP="00854311">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 xml:space="preserve">(b) "Empleado" - Todo funcionario o empleado de nombramiento o elección, en servicio activo de la Rama Ejecutiva del Gobierno o pensionado de cualquier rama del Gobierno </w:t>
      </w:r>
      <w:r w:rsidR="00D57BDC" w:rsidRPr="00842DE0">
        <w:rPr>
          <w:rFonts w:ascii="Book Antiqua" w:hAnsi="Book Antiqua"/>
          <w:b/>
          <w:bCs/>
          <w:color w:val="000000" w:themeColor="text1"/>
          <w:szCs w:val="24"/>
          <w:lang w:val="es-PR"/>
        </w:rPr>
        <w:t>[</w:t>
      </w:r>
      <w:r w:rsidR="00854311" w:rsidRPr="00842DE0">
        <w:rPr>
          <w:rFonts w:ascii="Book Antiqua" w:hAnsi="Book Antiqua"/>
          <w:b/>
          <w:bCs/>
          <w:color w:val="000000" w:themeColor="text1"/>
          <w:szCs w:val="24"/>
          <w:lang w:val="es-PR"/>
        </w:rPr>
        <w:t>del Estado Libre Asociado</w:t>
      </w:r>
      <w:r w:rsidR="00D57BDC" w:rsidRPr="00842DE0">
        <w:rPr>
          <w:rFonts w:ascii="Book Antiqua" w:hAnsi="Book Antiqua"/>
          <w:b/>
          <w:bCs/>
          <w:color w:val="000000" w:themeColor="text1"/>
          <w:szCs w:val="24"/>
          <w:lang w:val="es-PR"/>
        </w:rPr>
        <w:t>]</w:t>
      </w:r>
      <w:r w:rsidR="00854311" w:rsidRPr="00842DE0">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de Puerto Rico y de sus agencias, departamentos y municipios</w:t>
      </w:r>
      <w:r w:rsidR="005344AD">
        <w:rPr>
          <w:rFonts w:ascii="Book Antiqua" w:hAnsi="Book Antiqua"/>
          <w:color w:val="000000" w:themeColor="text1"/>
          <w:szCs w:val="24"/>
          <w:lang w:val="es-PR"/>
        </w:rPr>
        <w:t xml:space="preserve"> </w:t>
      </w:r>
      <w:r w:rsidR="00D57BDC" w:rsidRPr="00842DE0">
        <w:rPr>
          <w:rFonts w:ascii="Book Antiqua" w:hAnsi="Book Antiqua"/>
          <w:b/>
          <w:bCs/>
          <w:color w:val="000000" w:themeColor="text1"/>
          <w:szCs w:val="24"/>
          <w:lang w:val="es-PR"/>
        </w:rPr>
        <w:t>[</w:t>
      </w:r>
      <w:r w:rsidR="00854311" w:rsidRPr="00842DE0">
        <w:rPr>
          <w:rFonts w:ascii="Book Antiqua" w:hAnsi="Book Antiqua"/>
          <w:b/>
          <w:bCs/>
          <w:color w:val="000000" w:themeColor="text1"/>
          <w:szCs w:val="24"/>
          <w:lang w:val="es-PR"/>
        </w:rPr>
        <w:t>, pero excluyendo</w:t>
      </w:r>
      <w:r w:rsidR="00D57BDC" w:rsidRPr="00842DE0">
        <w:rPr>
          <w:rFonts w:ascii="Book Antiqua" w:hAnsi="Book Antiqua"/>
          <w:b/>
          <w:bCs/>
          <w:color w:val="000000" w:themeColor="text1"/>
          <w:szCs w:val="24"/>
          <w:lang w:val="es-PR"/>
        </w:rPr>
        <w:t>]</w:t>
      </w:r>
      <w:r w:rsidR="00854311" w:rsidRPr="00842DE0">
        <w:rPr>
          <w:rFonts w:ascii="Book Antiqua" w:hAnsi="Book Antiqua"/>
          <w:i/>
          <w:iCs/>
          <w:color w:val="000000" w:themeColor="text1"/>
          <w:szCs w:val="24"/>
          <w:lang w:val="es-PR"/>
        </w:rPr>
        <w:t>.</w:t>
      </w:r>
      <w:r w:rsidR="004E0AC8" w:rsidRPr="00842DE0">
        <w:rPr>
          <w:rFonts w:ascii="Book Antiqua" w:hAnsi="Book Antiqua"/>
          <w:i/>
          <w:iCs/>
          <w:color w:val="000000" w:themeColor="text1"/>
          <w:szCs w:val="24"/>
          <w:lang w:val="es-PR"/>
        </w:rPr>
        <w:t xml:space="preserve"> Se excluye a los</w:t>
      </w:r>
      <w:r w:rsidR="00854311" w:rsidRPr="00842DE0">
        <w:rPr>
          <w:rFonts w:ascii="Book Antiqua" w:hAnsi="Book Antiqua"/>
          <w:i/>
          <w:iCs/>
          <w:color w:val="000000" w:themeColor="text1"/>
          <w:szCs w:val="24"/>
          <w:lang w:val="es-PR"/>
        </w:rPr>
        <w:t xml:space="preserve"> </w:t>
      </w:r>
      <w:r w:rsidR="004E0AC8" w:rsidRPr="00842DE0">
        <w:rPr>
          <w:rFonts w:ascii="Book Antiqua" w:hAnsi="Book Antiqua"/>
          <w:color w:val="000000" w:themeColor="text1"/>
          <w:szCs w:val="24"/>
          <w:lang w:val="es-PR"/>
        </w:rPr>
        <w:t>funcionarios y empleados de las corporaciones públicas, la Policía de Puerto Rico</w:t>
      </w:r>
      <w:r w:rsidR="00BC1415" w:rsidRPr="00AC07A7">
        <w:rPr>
          <w:rFonts w:ascii="Book Antiqua" w:hAnsi="Book Antiqua"/>
          <w:i/>
          <w:iCs/>
          <w:color w:val="000000" w:themeColor="text1"/>
          <w:szCs w:val="24"/>
          <w:lang w:val="es-PR"/>
        </w:rPr>
        <w:t>,</w:t>
      </w:r>
      <w:r w:rsidR="004E0AC8" w:rsidRPr="00842DE0">
        <w:rPr>
          <w:rFonts w:ascii="Book Antiqua" w:hAnsi="Book Antiqua"/>
          <w:color w:val="000000" w:themeColor="text1"/>
          <w:szCs w:val="24"/>
          <w:lang w:val="es-PR"/>
        </w:rPr>
        <w:t xml:space="preserve"> </w:t>
      </w:r>
      <w:r w:rsidR="00BC1415">
        <w:rPr>
          <w:rFonts w:ascii="Book Antiqua" w:hAnsi="Book Antiqua"/>
          <w:b/>
          <w:bCs/>
          <w:color w:val="000000" w:themeColor="text1"/>
          <w:szCs w:val="24"/>
          <w:lang w:val="es-PR"/>
        </w:rPr>
        <w:t>[</w:t>
      </w:r>
      <w:r w:rsidR="004E0AC8" w:rsidRPr="00BC1415">
        <w:rPr>
          <w:rFonts w:ascii="Book Antiqua" w:hAnsi="Book Antiqua"/>
          <w:b/>
          <w:bCs/>
          <w:color w:val="000000" w:themeColor="text1"/>
          <w:szCs w:val="24"/>
          <w:lang w:val="es-PR"/>
        </w:rPr>
        <w:t>y</w:t>
      </w:r>
      <w:r w:rsidR="00BC1415">
        <w:rPr>
          <w:rFonts w:ascii="Book Antiqua" w:hAnsi="Book Antiqua"/>
          <w:b/>
          <w:bCs/>
          <w:color w:val="000000" w:themeColor="text1"/>
          <w:szCs w:val="24"/>
          <w:lang w:val="es-PR"/>
        </w:rPr>
        <w:t>]</w:t>
      </w:r>
      <w:r w:rsidR="004E0AC8" w:rsidRPr="00842DE0">
        <w:rPr>
          <w:rFonts w:ascii="Book Antiqua" w:hAnsi="Book Antiqua"/>
          <w:color w:val="000000" w:themeColor="text1"/>
          <w:szCs w:val="24"/>
          <w:lang w:val="es-PR"/>
        </w:rPr>
        <w:t xml:space="preserve"> de la</w:t>
      </w:r>
      <w:r w:rsidR="00854311" w:rsidRPr="00842DE0">
        <w:rPr>
          <w:rFonts w:ascii="Book Antiqua" w:hAnsi="Book Antiqua"/>
          <w:color w:val="000000" w:themeColor="text1"/>
          <w:szCs w:val="24"/>
          <w:lang w:val="es-PR"/>
        </w:rPr>
        <w:t xml:space="preserve"> </w:t>
      </w:r>
      <w:r w:rsidR="004E0AC8" w:rsidRPr="00842DE0">
        <w:rPr>
          <w:rFonts w:ascii="Book Antiqua" w:hAnsi="Book Antiqua"/>
          <w:color w:val="000000" w:themeColor="text1"/>
          <w:szCs w:val="24"/>
          <w:lang w:val="es-PR"/>
        </w:rPr>
        <w:t>Universidad de Puerto Rico</w:t>
      </w:r>
      <w:r w:rsidR="00BC1415">
        <w:rPr>
          <w:rFonts w:ascii="Book Antiqua" w:hAnsi="Book Antiqua"/>
          <w:b/>
          <w:bCs/>
          <w:color w:val="000000" w:themeColor="text1"/>
          <w:szCs w:val="24"/>
          <w:lang w:val="es-PR"/>
        </w:rPr>
        <w:t>[</w:t>
      </w:r>
      <w:r w:rsidR="004E0AC8" w:rsidRPr="00BC1415">
        <w:rPr>
          <w:rFonts w:ascii="Book Antiqua" w:hAnsi="Book Antiqua"/>
          <w:b/>
          <w:bCs/>
          <w:color w:val="000000" w:themeColor="text1"/>
          <w:szCs w:val="24"/>
          <w:lang w:val="es-PR"/>
        </w:rPr>
        <w:t>,</w:t>
      </w:r>
      <w:r w:rsidR="00BC1415">
        <w:rPr>
          <w:rFonts w:ascii="Book Antiqua" w:hAnsi="Book Antiqua"/>
          <w:b/>
          <w:bCs/>
          <w:color w:val="000000" w:themeColor="text1"/>
          <w:szCs w:val="24"/>
          <w:lang w:val="es-PR"/>
        </w:rPr>
        <w:t>]</w:t>
      </w:r>
      <w:r w:rsidR="00BC1415" w:rsidRPr="00AC07A7">
        <w:rPr>
          <w:rFonts w:ascii="Book Antiqua" w:hAnsi="Book Antiqua"/>
          <w:i/>
          <w:iCs/>
          <w:color w:val="000000" w:themeColor="text1"/>
          <w:szCs w:val="24"/>
          <w:lang w:val="es-PR"/>
        </w:rPr>
        <w:t>;</w:t>
      </w:r>
      <w:r w:rsidR="004E0AC8" w:rsidRPr="00AC07A7">
        <w:rPr>
          <w:rFonts w:ascii="Book Antiqua" w:hAnsi="Book Antiqua"/>
          <w:color w:val="000000" w:themeColor="text1"/>
          <w:szCs w:val="24"/>
          <w:lang w:val="es-PR"/>
        </w:rPr>
        <w:t xml:space="preserve"> </w:t>
      </w:r>
      <w:r w:rsidR="004E0AC8" w:rsidRPr="00842DE0">
        <w:rPr>
          <w:rFonts w:ascii="Book Antiqua" w:hAnsi="Book Antiqua"/>
          <w:color w:val="000000" w:themeColor="text1"/>
          <w:szCs w:val="24"/>
          <w:lang w:val="es-PR"/>
        </w:rPr>
        <w:t>a los funcionarios y empleados de la Rama Judicial y de la Rama Legislativa del Gobierno de Puerto Rico</w:t>
      </w:r>
      <w:r w:rsidR="00BC1415">
        <w:rPr>
          <w:rFonts w:ascii="Book Antiqua" w:hAnsi="Book Antiqua"/>
          <w:b/>
          <w:bCs/>
          <w:color w:val="000000" w:themeColor="text1"/>
          <w:szCs w:val="24"/>
          <w:lang w:val="es-PR"/>
        </w:rPr>
        <w:t>[</w:t>
      </w:r>
      <w:r w:rsidR="004E0AC8" w:rsidRPr="00BC1415">
        <w:rPr>
          <w:rFonts w:ascii="Book Antiqua" w:hAnsi="Book Antiqua"/>
          <w:b/>
          <w:bCs/>
          <w:color w:val="000000" w:themeColor="text1"/>
          <w:szCs w:val="24"/>
          <w:lang w:val="es-PR"/>
        </w:rPr>
        <w:t>,</w:t>
      </w:r>
      <w:r w:rsidR="00BC1415">
        <w:rPr>
          <w:rFonts w:ascii="Book Antiqua" w:hAnsi="Book Antiqua"/>
          <w:b/>
          <w:bCs/>
          <w:color w:val="000000" w:themeColor="text1"/>
          <w:szCs w:val="24"/>
          <w:lang w:val="es-PR"/>
        </w:rPr>
        <w:t>]</w:t>
      </w:r>
      <w:r w:rsidR="00BC1415" w:rsidRPr="00AC07A7">
        <w:rPr>
          <w:rFonts w:ascii="Book Antiqua" w:hAnsi="Book Antiqua"/>
          <w:i/>
          <w:iCs/>
          <w:color w:val="000000" w:themeColor="text1"/>
          <w:szCs w:val="24"/>
          <w:lang w:val="es-PR"/>
        </w:rPr>
        <w:t>;</w:t>
      </w:r>
      <w:r w:rsidR="004E0AC8" w:rsidRPr="00842DE0">
        <w:rPr>
          <w:rFonts w:ascii="Book Antiqua" w:hAnsi="Book Antiqua"/>
          <w:color w:val="000000" w:themeColor="text1"/>
          <w:szCs w:val="24"/>
          <w:lang w:val="es-PR"/>
        </w:rPr>
        <w:t xml:space="preserve"> a los funcionarios y empleados de la Oficina del Contralor</w:t>
      </w:r>
      <w:r w:rsidR="00BC1415">
        <w:rPr>
          <w:rFonts w:ascii="Book Antiqua" w:hAnsi="Book Antiqua"/>
          <w:b/>
          <w:bCs/>
          <w:color w:val="000000" w:themeColor="text1"/>
          <w:szCs w:val="24"/>
          <w:lang w:val="es-PR"/>
        </w:rPr>
        <w:t>[</w:t>
      </w:r>
      <w:r w:rsidR="004E0AC8" w:rsidRPr="00BC1415">
        <w:rPr>
          <w:rFonts w:ascii="Book Antiqua" w:hAnsi="Book Antiqua"/>
          <w:b/>
          <w:bCs/>
          <w:color w:val="000000" w:themeColor="text1"/>
          <w:szCs w:val="24"/>
          <w:lang w:val="es-PR"/>
        </w:rPr>
        <w:t>,</w:t>
      </w:r>
      <w:r w:rsidR="00BC1415">
        <w:rPr>
          <w:rFonts w:ascii="Book Antiqua" w:hAnsi="Book Antiqua"/>
          <w:b/>
          <w:bCs/>
          <w:color w:val="000000" w:themeColor="text1"/>
          <w:szCs w:val="24"/>
          <w:lang w:val="es-PR"/>
        </w:rPr>
        <w:t>]</w:t>
      </w:r>
      <w:r w:rsidR="00BC1415" w:rsidRPr="00AC07A7">
        <w:rPr>
          <w:rFonts w:ascii="Book Antiqua" w:hAnsi="Book Antiqua"/>
          <w:i/>
          <w:iCs/>
          <w:color w:val="000000" w:themeColor="text1"/>
          <w:szCs w:val="24"/>
          <w:lang w:val="es-PR"/>
        </w:rPr>
        <w:t>;</w:t>
      </w:r>
      <w:r w:rsidR="004E0AC8" w:rsidRPr="00842DE0">
        <w:rPr>
          <w:rFonts w:ascii="Book Antiqua" w:hAnsi="Book Antiqua"/>
          <w:color w:val="000000" w:themeColor="text1"/>
          <w:szCs w:val="24"/>
          <w:lang w:val="es-PR"/>
        </w:rPr>
        <w:t xml:space="preserve"> a los funcionarios y empleados del Centro de Recaudación de Ingresos Municipales (CRIM)</w:t>
      </w:r>
      <w:r w:rsidR="00BC1415">
        <w:rPr>
          <w:rFonts w:ascii="Book Antiqua" w:hAnsi="Book Antiqua"/>
          <w:b/>
          <w:bCs/>
          <w:color w:val="000000" w:themeColor="text1"/>
          <w:szCs w:val="24"/>
          <w:lang w:val="es-PR"/>
        </w:rPr>
        <w:t>[</w:t>
      </w:r>
      <w:r w:rsidR="004E0AC8" w:rsidRPr="00842DE0">
        <w:rPr>
          <w:rFonts w:ascii="Book Antiqua" w:hAnsi="Book Antiqua"/>
          <w:b/>
          <w:bCs/>
          <w:color w:val="000000" w:themeColor="text1"/>
          <w:szCs w:val="24"/>
          <w:lang w:val="es-PR"/>
        </w:rPr>
        <w:t>y</w:t>
      </w:r>
      <w:r w:rsidR="00D57BDC" w:rsidRPr="00842DE0">
        <w:rPr>
          <w:rFonts w:ascii="Book Antiqua" w:hAnsi="Book Antiqua"/>
          <w:b/>
          <w:bCs/>
          <w:color w:val="000000" w:themeColor="text1"/>
          <w:szCs w:val="24"/>
          <w:lang w:val="es-PR"/>
        </w:rPr>
        <w:t>]</w:t>
      </w:r>
      <w:r w:rsidR="00BC1415" w:rsidRPr="00AC07A7">
        <w:rPr>
          <w:rFonts w:ascii="Book Antiqua" w:hAnsi="Book Antiqua"/>
          <w:i/>
          <w:iCs/>
          <w:color w:val="000000" w:themeColor="text1"/>
          <w:szCs w:val="24"/>
          <w:lang w:val="es-PR"/>
        </w:rPr>
        <w:t>;</w:t>
      </w:r>
      <w:r w:rsidR="004E0AC8" w:rsidRPr="00842DE0">
        <w:rPr>
          <w:rFonts w:ascii="Book Antiqua" w:hAnsi="Book Antiqua"/>
          <w:color w:val="000000" w:themeColor="text1"/>
          <w:szCs w:val="24"/>
          <w:lang w:val="es-PR"/>
        </w:rPr>
        <w:t xml:space="preserve"> a los funcionarios y empleados de la Oficina del Procurador del Ciudadano</w:t>
      </w:r>
      <w:r w:rsidR="00BC1415">
        <w:rPr>
          <w:rFonts w:ascii="Book Antiqua" w:hAnsi="Book Antiqua"/>
          <w:b/>
          <w:bCs/>
          <w:color w:val="000000" w:themeColor="text1"/>
          <w:szCs w:val="24"/>
          <w:lang w:val="es-PR"/>
        </w:rPr>
        <w:t>[</w:t>
      </w:r>
      <w:r w:rsidR="00854311" w:rsidRPr="00BC1415">
        <w:rPr>
          <w:rFonts w:ascii="Book Antiqua" w:hAnsi="Book Antiqua"/>
          <w:b/>
          <w:bCs/>
          <w:i/>
          <w:iCs/>
          <w:color w:val="000000" w:themeColor="text1"/>
          <w:szCs w:val="24"/>
          <w:lang w:val="es-PR"/>
        </w:rPr>
        <w:t>,</w:t>
      </w:r>
      <w:r w:rsidR="00BC1415">
        <w:rPr>
          <w:rFonts w:ascii="Book Antiqua" w:hAnsi="Book Antiqua"/>
          <w:b/>
          <w:bCs/>
          <w:color w:val="000000" w:themeColor="text1"/>
          <w:szCs w:val="24"/>
          <w:lang w:val="es-PR"/>
        </w:rPr>
        <w:t>]</w:t>
      </w:r>
      <w:r w:rsidR="00BC1415" w:rsidRPr="00AC07A7">
        <w:rPr>
          <w:rFonts w:ascii="Book Antiqua" w:hAnsi="Book Antiqua"/>
          <w:i/>
          <w:iCs/>
          <w:color w:val="000000" w:themeColor="text1"/>
          <w:szCs w:val="24"/>
          <w:lang w:val="es-PR"/>
        </w:rPr>
        <w:t>;</w:t>
      </w:r>
      <w:r w:rsidR="00854311" w:rsidRPr="00842DE0">
        <w:rPr>
          <w:rFonts w:ascii="Book Antiqua" w:hAnsi="Book Antiqua"/>
          <w:i/>
          <w:iCs/>
          <w:color w:val="000000" w:themeColor="text1"/>
          <w:szCs w:val="24"/>
          <w:lang w:val="es-PR"/>
        </w:rPr>
        <w:t xml:space="preserve"> </w:t>
      </w:r>
      <w:r w:rsidR="009E23EC" w:rsidRPr="0072491D">
        <w:rPr>
          <w:rFonts w:ascii="Book Antiqua" w:hAnsi="Book Antiqua"/>
          <w:i/>
          <w:iCs/>
          <w:color w:val="000000" w:themeColor="text1"/>
          <w:szCs w:val="24"/>
          <w:lang w:val="es-PR"/>
        </w:rPr>
        <w:t>a los funcionarios y empleados del Departamento de</w:t>
      </w:r>
      <w:r w:rsidR="009E23EC">
        <w:rPr>
          <w:rFonts w:ascii="Book Antiqua" w:hAnsi="Book Antiqua"/>
          <w:i/>
          <w:iCs/>
          <w:color w:val="000000" w:themeColor="text1"/>
          <w:szCs w:val="24"/>
          <w:lang w:val="es-PR"/>
        </w:rPr>
        <w:t xml:space="preserve"> Seguridad Pública</w:t>
      </w:r>
      <w:r w:rsidR="00BC1415">
        <w:rPr>
          <w:rFonts w:ascii="Book Antiqua" w:hAnsi="Book Antiqua"/>
          <w:i/>
          <w:iCs/>
          <w:color w:val="000000" w:themeColor="text1"/>
          <w:szCs w:val="24"/>
          <w:lang w:val="es-PR"/>
        </w:rPr>
        <w:t>;</w:t>
      </w:r>
      <w:r w:rsidR="009E23EC">
        <w:rPr>
          <w:rFonts w:ascii="Book Antiqua" w:hAnsi="Book Antiqua"/>
          <w:i/>
          <w:iCs/>
          <w:color w:val="000000" w:themeColor="text1"/>
          <w:szCs w:val="24"/>
          <w:lang w:val="es-PR"/>
        </w:rPr>
        <w:t xml:space="preserve"> </w:t>
      </w:r>
      <w:r w:rsidR="00854311" w:rsidRPr="0072491D">
        <w:rPr>
          <w:rFonts w:ascii="Book Antiqua" w:hAnsi="Book Antiqua"/>
          <w:i/>
          <w:iCs/>
          <w:color w:val="000000" w:themeColor="text1"/>
          <w:szCs w:val="24"/>
          <w:lang w:val="es-PR"/>
        </w:rPr>
        <w:t xml:space="preserve">a los funcionarios y empleados del Departamento de </w:t>
      </w:r>
      <w:r w:rsidR="009E23EC" w:rsidRPr="0072491D">
        <w:rPr>
          <w:rFonts w:ascii="Book Antiqua" w:hAnsi="Book Antiqua"/>
          <w:i/>
          <w:iCs/>
          <w:color w:val="000000" w:themeColor="text1"/>
          <w:szCs w:val="24"/>
          <w:lang w:val="es-PR"/>
        </w:rPr>
        <w:t>Educación</w:t>
      </w:r>
      <w:r w:rsidR="009E23EC">
        <w:rPr>
          <w:rFonts w:ascii="Book Antiqua" w:hAnsi="Book Antiqua"/>
          <w:i/>
          <w:iCs/>
          <w:color w:val="000000" w:themeColor="text1"/>
          <w:szCs w:val="24"/>
          <w:lang w:val="es-PR"/>
        </w:rPr>
        <w:t xml:space="preserve">; </w:t>
      </w:r>
      <w:r w:rsidR="00854311" w:rsidRPr="00842DE0">
        <w:rPr>
          <w:rFonts w:ascii="Book Antiqua" w:hAnsi="Book Antiqua"/>
          <w:i/>
          <w:iCs/>
          <w:color w:val="000000" w:themeColor="text1"/>
          <w:szCs w:val="24"/>
          <w:lang w:val="es-PR"/>
        </w:rPr>
        <w:t xml:space="preserve"> </w:t>
      </w:r>
      <w:r w:rsidR="00E02677" w:rsidRPr="00842DE0">
        <w:rPr>
          <w:rFonts w:ascii="Book Antiqua" w:hAnsi="Book Antiqua"/>
          <w:i/>
          <w:iCs/>
          <w:color w:val="000000" w:themeColor="text1"/>
          <w:szCs w:val="24"/>
          <w:lang w:val="es-PR"/>
        </w:rPr>
        <w:t>y a los funcionarios y empleados del Departamento de la Vivienda</w:t>
      </w:r>
      <w:r w:rsidR="0072491D">
        <w:rPr>
          <w:rFonts w:ascii="Book Antiqua" w:hAnsi="Book Antiqua"/>
          <w:i/>
          <w:iCs/>
          <w:color w:val="000000" w:themeColor="text1"/>
          <w:szCs w:val="24"/>
          <w:lang w:val="es-PR"/>
        </w:rPr>
        <w:t xml:space="preserve"> y sus agencias adscritas</w:t>
      </w:r>
      <w:r w:rsidR="00E02677" w:rsidRPr="00842DE0">
        <w:rPr>
          <w:rFonts w:ascii="Book Antiqua" w:hAnsi="Book Antiqua"/>
          <w:i/>
          <w:iCs/>
          <w:color w:val="000000" w:themeColor="text1"/>
          <w:szCs w:val="24"/>
          <w:lang w:val="es-PR"/>
        </w:rPr>
        <w:t>,</w:t>
      </w:r>
      <w:r w:rsidR="004E0AC8" w:rsidRPr="00842DE0">
        <w:rPr>
          <w:rFonts w:ascii="Book Antiqua" w:hAnsi="Book Antiqua"/>
          <w:color w:val="000000" w:themeColor="text1"/>
          <w:szCs w:val="24"/>
          <w:lang w:val="es-PR"/>
        </w:rPr>
        <w:t xml:space="preserve"> quienes podrán acogerse a los planes que seleccione la Administración, si así lo desean, y si la </w:t>
      </w:r>
      <w:r w:rsidR="00D57BDC" w:rsidRPr="00842DE0">
        <w:rPr>
          <w:rFonts w:ascii="Book Antiqua" w:hAnsi="Book Antiqua"/>
          <w:b/>
          <w:bCs/>
          <w:color w:val="000000" w:themeColor="text1"/>
          <w:szCs w:val="24"/>
          <w:lang w:val="es-PR"/>
        </w:rPr>
        <w:t>[</w:t>
      </w:r>
      <w:r w:rsidR="004E0AC8" w:rsidRPr="00842DE0">
        <w:rPr>
          <w:rFonts w:ascii="Book Antiqua" w:hAnsi="Book Antiqua"/>
          <w:b/>
          <w:bCs/>
          <w:color w:val="000000" w:themeColor="text1"/>
          <w:szCs w:val="24"/>
          <w:lang w:val="es-PR"/>
        </w:rPr>
        <w:t xml:space="preserve">corporación pública, la Rama Judicial, la </w:t>
      </w:r>
      <w:r w:rsidR="004E0AC8" w:rsidRPr="00842DE0">
        <w:rPr>
          <w:rFonts w:ascii="Book Antiqua" w:hAnsi="Book Antiqua"/>
          <w:b/>
          <w:bCs/>
          <w:color w:val="000000" w:themeColor="text1"/>
          <w:szCs w:val="24"/>
          <w:lang w:val="es-PR"/>
        </w:rPr>
        <w:lastRenderedPageBreak/>
        <w:t>Rama Legislativa, la Oficina del Contralor, la Oficina del Procurador del Ciudadano, el Centro de Recaudación de Ingresos Municipales (CRIM)</w:t>
      </w:r>
      <w:r w:rsidR="00D57BDC" w:rsidRPr="00842DE0">
        <w:rPr>
          <w:rFonts w:ascii="Book Antiqua" w:hAnsi="Book Antiqua"/>
          <w:b/>
          <w:bCs/>
          <w:color w:val="000000" w:themeColor="text1"/>
          <w:szCs w:val="24"/>
          <w:lang w:val="es-PR"/>
        </w:rPr>
        <w:t>]</w:t>
      </w:r>
      <w:r w:rsidR="007D1337" w:rsidRPr="00842DE0">
        <w:rPr>
          <w:rFonts w:ascii="Book Antiqua" w:hAnsi="Book Antiqua"/>
          <w:color w:val="000000" w:themeColor="text1"/>
          <w:szCs w:val="24"/>
          <w:lang w:val="es-PR"/>
        </w:rPr>
        <w:t xml:space="preserve"> </w:t>
      </w:r>
      <w:r w:rsidR="007D1337" w:rsidRPr="00842DE0">
        <w:rPr>
          <w:rFonts w:ascii="Book Antiqua" w:hAnsi="Book Antiqua"/>
          <w:i/>
          <w:iCs/>
          <w:color w:val="000000" w:themeColor="text1"/>
          <w:szCs w:val="24"/>
          <w:lang w:val="es-PR"/>
        </w:rPr>
        <w:t>referida entidad</w:t>
      </w:r>
      <w:r w:rsidR="00D57BDC" w:rsidRPr="00842DE0">
        <w:rPr>
          <w:rFonts w:ascii="Book Antiqua" w:hAnsi="Book Antiqua"/>
          <w:color w:val="000000" w:themeColor="text1"/>
          <w:szCs w:val="24"/>
          <w:lang w:val="es-PR"/>
        </w:rPr>
        <w:t xml:space="preserve"> </w:t>
      </w:r>
      <w:r w:rsidR="004E0AC8" w:rsidRPr="00842DE0">
        <w:rPr>
          <w:rFonts w:ascii="Book Antiqua" w:hAnsi="Book Antiqua"/>
          <w:color w:val="000000" w:themeColor="text1"/>
          <w:szCs w:val="24"/>
          <w:lang w:val="es-PR"/>
        </w:rPr>
        <w:t>y dichos funcionarios y empleados cumplen con las disposiciones de esta Ley. El término “empleado” incluye, además, funcionarios y empleados que estuvieren fuera de Puerto Rico en servicio activo.</w:t>
      </w:r>
    </w:p>
    <w:p w14:paraId="139777E9" w14:textId="2849711C" w:rsidR="00B9219E" w:rsidRPr="00842DE0" w:rsidRDefault="00B333D4" w:rsidP="00D57BDC">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 xml:space="preserve">(c) </w:t>
      </w:r>
      <w:r w:rsidR="00B9219E" w:rsidRPr="00842DE0">
        <w:rPr>
          <w:rFonts w:ascii="Book Antiqua" w:hAnsi="Book Antiqua"/>
          <w:color w:val="000000" w:themeColor="text1"/>
          <w:szCs w:val="24"/>
          <w:lang w:val="es-PR"/>
        </w:rPr>
        <w:t>…</w:t>
      </w:r>
      <w:r w:rsidR="00D57BDC" w:rsidRPr="00842DE0">
        <w:rPr>
          <w:rFonts w:ascii="Book Antiqua" w:hAnsi="Book Antiqua"/>
          <w:color w:val="000000" w:themeColor="text1"/>
          <w:szCs w:val="24"/>
          <w:lang w:val="es-PR"/>
        </w:rPr>
        <w:t xml:space="preserve"> </w:t>
      </w:r>
      <w:r w:rsidR="001E5FC8">
        <w:rPr>
          <w:rFonts w:ascii="Book Antiqua" w:hAnsi="Book Antiqua"/>
          <w:color w:val="000000" w:themeColor="text1"/>
          <w:szCs w:val="24"/>
          <w:lang w:val="es-PR"/>
        </w:rPr>
        <w:t>”</w:t>
      </w:r>
    </w:p>
    <w:p w14:paraId="087EA5E9" w14:textId="0A21E6E4"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 xml:space="preserve">Artículo 2.- Se enmienda el inciso (a) de la Sección 4 de la </w:t>
      </w:r>
      <w:r w:rsidR="00C5074B" w:rsidRPr="00842DE0">
        <w:rPr>
          <w:rFonts w:ascii="Book Antiqua" w:hAnsi="Book Antiqua"/>
          <w:color w:val="000000" w:themeColor="text1"/>
          <w:szCs w:val="24"/>
          <w:lang w:val="es-PR"/>
        </w:rPr>
        <w:t>Ley Núm. 95 de 29 de junio de 1963</w:t>
      </w:r>
      <w:r w:rsidR="003448F3" w:rsidRPr="00842DE0">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para que se lea como sigue:</w:t>
      </w:r>
    </w:p>
    <w:p w14:paraId="7DAF8DEB" w14:textId="77777777"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 xml:space="preserve">"Sección 4.- </w:t>
      </w:r>
    </w:p>
    <w:p w14:paraId="52E46C01" w14:textId="420A0D00"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(a) La Administración queda</w:t>
      </w:r>
      <w:r w:rsidR="00854311" w:rsidRPr="00842DE0">
        <w:rPr>
          <w:color w:val="000000" w:themeColor="text1"/>
          <w:lang w:val="es-PR"/>
        </w:rPr>
        <w:t xml:space="preserve"> </w:t>
      </w:r>
      <w:r w:rsidR="00854311" w:rsidRPr="00842DE0">
        <w:rPr>
          <w:rFonts w:ascii="Book Antiqua" w:hAnsi="Book Antiqua"/>
          <w:color w:val="000000" w:themeColor="text1"/>
          <w:szCs w:val="24"/>
          <w:lang w:val="es-PR"/>
        </w:rPr>
        <w:t>por la presente autorizada para contratar</w:t>
      </w:r>
      <w:r w:rsidRPr="00842DE0">
        <w:rPr>
          <w:rFonts w:ascii="Book Antiqua" w:hAnsi="Book Antiqua"/>
          <w:color w:val="000000" w:themeColor="text1"/>
          <w:szCs w:val="24"/>
          <w:lang w:val="es-PR"/>
        </w:rPr>
        <w:t>...</w:t>
      </w:r>
    </w:p>
    <w:p w14:paraId="2010311D" w14:textId="71511607"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El(La) Juez Presidente(a) del Tribunal Supremo</w:t>
      </w:r>
      <w:r w:rsidR="008A0782">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w:t>
      </w:r>
    </w:p>
    <w:p w14:paraId="2838FBB4" w14:textId="039433ED" w:rsidR="00B333D4" w:rsidRPr="00842DE0" w:rsidRDefault="00B333D4" w:rsidP="009E23EC">
      <w:pPr>
        <w:spacing w:line="480" w:lineRule="auto"/>
        <w:ind w:left="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El(La) Presidente(a) del Senado y el(la) Presidenta(a)</w:t>
      </w:r>
      <w:r w:rsidR="009E23EC">
        <w:rPr>
          <w:rFonts w:ascii="Book Antiqua" w:hAnsi="Book Antiqua"/>
          <w:color w:val="000000" w:themeColor="text1"/>
          <w:szCs w:val="24"/>
          <w:lang w:val="es-PR"/>
        </w:rPr>
        <w:t xml:space="preserve"> de la Cámara de Representantes </w:t>
      </w:r>
      <w:r w:rsidRPr="00842DE0">
        <w:rPr>
          <w:rFonts w:ascii="Book Antiqua" w:hAnsi="Book Antiqua"/>
          <w:color w:val="000000" w:themeColor="text1"/>
          <w:szCs w:val="24"/>
          <w:lang w:val="es-PR"/>
        </w:rPr>
        <w:t>...</w:t>
      </w:r>
    </w:p>
    <w:p w14:paraId="2D1CFDE3" w14:textId="36C4F938"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El(La) Contralor(a) de Puerto Rico</w:t>
      </w:r>
      <w:r w:rsidR="008A0782">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w:t>
      </w:r>
    </w:p>
    <w:p w14:paraId="4C44AA9B" w14:textId="7E0A1B6F" w:rsidR="00B333D4" w:rsidRPr="00842DE0" w:rsidRDefault="00B333D4"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El(La) Procurador(a) del Ciudadano</w:t>
      </w:r>
      <w:r w:rsidR="008A0782">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w:t>
      </w:r>
    </w:p>
    <w:p w14:paraId="08AF4F53" w14:textId="0A170613" w:rsidR="00E02677" w:rsidRPr="00842DE0" w:rsidRDefault="00E02677"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El(La) Director(a) del Centro de Recaudación de Ingresos Municipales (CRIM)</w:t>
      </w:r>
      <w:r w:rsidR="008A0782">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w:t>
      </w:r>
    </w:p>
    <w:p w14:paraId="4F93AA1C" w14:textId="21B79074" w:rsidR="00E02677" w:rsidRPr="00842DE0" w:rsidRDefault="00E02677" w:rsidP="00B333D4">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szCs w:val="24"/>
          <w:lang w:val="es-PR"/>
        </w:rPr>
        <w:t>El(La) Secretario(a) del Departamento de Seguridad Pública</w:t>
      </w:r>
      <w:r w:rsidR="008A0782">
        <w:rPr>
          <w:rFonts w:ascii="Book Antiqua" w:hAnsi="Book Antiqua"/>
          <w:color w:val="000000" w:themeColor="text1"/>
          <w:szCs w:val="24"/>
          <w:lang w:val="es-PR"/>
        </w:rPr>
        <w:t xml:space="preserve"> </w:t>
      </w:r>
      <w:r w:rsidRPr="00842DE0">
        <w:rPr>
          <w:rFonts w:ascii="Book Antiqua" w:hAnsi="Book Antiqua"/>
          <w:color w:val="000000" w:themeColor="text1"/>
          <w:szCs w:val="24"/>
          <w:lang w:val="es-PR"/>
        </w:rPr>
        <w:t>…</w:t>
      </w:r>
    </w:p>
    <w:p w14:paraId="074A9C78" w14:textId="1B395DF9" w:rsidR="008268F8" w:rsidRPr="00842DE0" w:rsidRDefault="008268F8" w:rsidP="00E02677">
      <w:pPr>
        <w:spacing w:line="480" w:lineRule="auto"/>
        <w:ind w:firstLine="720"/>
        <w:jc w:val="both"/>
        <w:rPr>
          <w:rStyle w:val="markedcontent"/>
          <w:rFonts w:ascii="Book Antiqua" w:hAnsi="Book Antiqua" w:cs="Arial"/>
          <w:color w:val="000000" w:themeColor="text1"/>
          <w:szCs w:val="24"/>
          <w:shd w:val="clear" w:color="auto" w:fill="FFFFFF"/>
          <w:lang w:val="es-ES"/>
        </w:rPr>
      </w:pPr>
      <w:r w:rsidRPr="00842DE0">
        <w:rPr>
          <w:rStyle w:val="markedcontent"/>
          <w:rFonts w:ascii="Book Antiqua" w:hAnsi="Book Antiqua" w:cs="Arial"/>
          <w:color w:val="000000" w:themeColor="text1"/>
          <w:szCs w:val="24"/>
          <w:shd w:val="clear" w:color="auto" w:fill="FFFFFF"/>
          <w:lang w:val="es-ES"/>
        </w:rPr>
        <w:t xml:space="preserve">El(La) Secretario(a) </w:t>
      </w:r>
      <w:r w:rsidR="00144130" w:rsidRPr="00842DE0">
        <w:rPr>
          <w:rStyle w:val="markedcontent"/>
          <w:rFonts w:ascii="Book Antiqua" w:hAnsi="Book Antiqua" w:cs="Arial"/>
          <w:i/>
          <w:iCs/>
          <w:color w:val="000000" w:themeColor="text1"/>
          <w:szCs w:val="24"/>
          <w:shd w:val="clear" w:color="auto" w:fill="FFFFFF"/>
          <w:lang w:val="es-ES"/>
        </w:rPr>
        <w:t xml:space="preserve">del Departamento </w:t>
      </w:r>
      <w:r w:rsidRPr="00842DE0">
        <w:rPr>
          <w:rStyle w:val="markedcontent"/>
          <w:rFonts w:ascii="Book Antiqua" w:hAnsi="Book Antiqua" w:cs="Arial"/>
          <w:color w:val="000000" w:themeColor="text1"/>
          <w:szCs w:val="24"/>
          <w:shd w:val="clear" w:color="auto" w:fill="FFFFFF"/>
          <w:lang w:val="es-ES"/>
        </w:rPr>
        <w:t xml:space="preserve">de Educación </w:t>
      </w:r>
      <w:r w:rsidR="00144130" w:rsidRPr="00842DE0">
        <w:rPr>
          <w:rStyle w:val="markedcontent"/>
          <w:rFonts w:ascii="Book Antiqua" w:hAnsi="Book Antiqua" w:cs="Arial"/>
          <w:b/>
          <w:bCs/>
          <w:color w:val="000000" w:themeColor="text1"/>
          <w:szCs w:val="24"/>
          <w:shd w:val="clear" w:color="auto" w:fill="FFFFFF"/>
          <w:lang w:val="es-ES"/>
        </w:rPr>
        <w:t>[</w:t>
      </w:r>
      <w:r w:rsidRPr="00842DE0">
        <w:rPr>
          <w:rStyle w:val="markedcontent"/>
          <w:rFonts w:ascii="Book Antiqua" w:hAnsi="Book Antiqua" w:cs="Arial"/>
          <w:b/>
          <w:bCs/>
          <w:color w:val="000000" w:themeColor="text1"/>
          <w:szCs w:val="24"/>
          <w:shd w:val="clear" w:color="auto" w:fill="FFFFFF"/>
          <w:lang w:val="es-ES"/>
        </w:rPr>
        <w:t>del Estado Libre Asociado</w:t>
      </w:r>
      <w:r w:rsidR="00144130" w:rsidRPr="00842DE0">
        <w:rPr>
          <w:rStyle w:val="markedcontent"/>
          <w:rFonts w:ascii="Book Antiqua" w:hAnsi="Book Antiqua" w:cs="Arial"/>
          <w:b/>
          <w:bCs/>
          <w:color w:val="000000" w:themeColor="text1"/>
          <w:szCs w:val="24"/>
          <w:shd w:val="clear" w:color="auto" w:fill="FFFFFF"/>
          <w:lang w:val="es-ES"/>
        </w:rPr>
        <w:t>]</w:t>
      </w:r>
      <w:r w:rsidRPr="00842DE0">
        <w:rPr>
          <w:rStyle w:val="markedcontent"/>
          <w:rFonts w:ascii="Book Antiqua" w:hAnsi="Book Antiqua" w:cs="Arial"/>
          <w:color w:val="000000" w:themeColor="text1"/>
          <w:szCs w:val="24"/>
          <w:shd w:val="clear" w:color="auto" w:fill="FFFFFF"/>
          <w:lang w:val="es-ES"/>
        </w:rPr>
        <w:t xml:space="preserve"> de Puerto Rico o la persona a quien éste designe, en conjunto con las organizaciones de trabajadores bona fide, adscritas al Departamento de Educación, según dispuesto en la Ley 45-1998, podrá gestionar directamente con las aseguradoras de servicios de salud, la negociación y contratación de planes de seguros médicos de salud a nombre de y para </w:t>
      </w:r>
      <w:r w:rsidRPr="00842DE0">
        <w:rPr>
          <w:rStyle w:val="markedcontent"/>
          <w:rFonts w:ascii="Book Antiqua" w:hAnsi="Book Antiqua" w:cs="Arial"/>
          <w:color w:val="000000" w:themeColor="text1"/>
          <w:szCs w:val="24"/>
          <w:shd w:val="clear" w:color="auto" w:fill="FFFFFF"/>
          <w:lang w:val="es-ES"/>
        </w:rPr>
        <w:lastRenderedPageBreak/>
        <w:t xml:space="preserve">beneficio de los empleados y funcionarios del Departamento de Educación que voluntariamente decidan acogerse a un seguro médico de salud provisto por una aseguradora privada. Esto, conforme a las facultades que le confiere la </w:t>
      </w:r>
      <w:r w:rsidRPr="00842DE0">
        <w:rPr>
          <w:rStyle w:val="markedcontent"/>
          <w:rFonts w:ascii="Book Antiqua" w:hAnsi="Book Antiqua" w:cs="Arial"/>
          <w:b/>
          <w:bCs/>
          <w:color w:val="000000" w:themeColor="text1"/>
          <w:szCs w:val="24"/>
          <w:shd w:val="clear" w:color="auto" w:fill="FFFFFF"/>
          <w:lang w:val="es-ES"/>
        </w:rPr>
        <w:t>[Ley 149-1999]</w:t>
      </w:r>
      <w:r w:rsidR="002A29B1" w:rsidRPr="00842DE0">
        <w:rPr>
          <w:rStyle w:val="markedcontent"/>
          <w:rFonts w:ascii="Book Antiqua" w:hAnsi="Book Antiqua" w:cs="Arial"/>
          <w:b/>
          <w:bCs/>
          <w:color w:val="000000" w:themeColor="text1"/>
          <w:szCs w:val="24"/>
          <w:shd w:val="clear" w:color="auto" w:fill="FFFFFF"/>
          <w:lang w:val="es-ES"/>
        </w:rPr>
        <w:t xml:space="preserve"> </w:t>
      </w:r>
      <w:r w:rsidR="002A29B1" w:rsidRPr="00842DE0">
        <w:rPr>
          <w:rStyle w:val="markedcontent"/>
          <w:rFonts w:ascii="Book Antiqua" w:hAnsi="Book Antiqua" w:cs="Arial"/>
          <w:i/>
          <w:iCs/>
          <w:color w:val="000000" w:themeColor="text1"/>
          <w:szCs w:val="24"/>
          <w:shd w:val="clear" w:color="auto" w:fill="FFFFFF"/>
          <w:lang w:val="es-ES"/>
        </w:rPr>
        <w:t xml:space="preserve">Ley 85-2018, </w:t>
      </w:r>
      <w:r w:rsidRPr="00842DE0">
        <w:rPr>
          <w:rStyle w:val="markedcontent"/>
          <w:rFonts w:ascii="Book Antiqua" w:hAnsi="Book Antiqua" w:cs="Arial"/>
          <w:color w:val="000000" w:themeColor="text1"/>
          <w:szCs w:val="24"/>
          <w:shd w:val="clear" w:color="auto" w:fill="FFFFFF"/>
          <w:lang w:val="es-ES"/>
        </w:rPr>
        <w:t>según</w:t>
      </w:r>
      <w:r w:rsidR="00144130" w:rsidRPr="00842DE0">
        <w:rPr>
          <w:rStyle w:val="markedcontent"/>
          <w:rFonts w:ascii="Book Antiqua" w:hAnsi="Book Antiqua" w:cs="Arial"/>
          <w:color w:val="000000" w:themeColor="text1"/>
          <w:szCs w:val="24"/>
          <w:shd w:val="clear" w:color="auto" w:fill="FFFFFF"/>
          <w:lang w:val="es-ES"/>
        </w:rPr>
        <w:t xml:space="preserve"> </w:t>
      </w:r>
      <w:r w:rsidRPr="00842DE0">
        <w:rPr>
          <w:rStyle w:val="markedcontent"/>
          <w:rFonts w:ascii="Book Antiqua" w:hAnsi="Book Antiqua" w:cs="Arial"/>
          <w:color w:val="000000" w:themeColor="text1"/>
          <w:szCs w:val="24"/>
          <w:shd w:val="clear" w:color="auto" w:fill="FFFFFF"/>
          <w:lang w:val="es-ES"/>
        </w:rPr>
        <w:t>enmendada</w:t>
      </w:r>
      <w:r w:rsidR="00220EA4" w:rsidRPr="00842DE0">
        <w:rPr>
          <w:rStyle w:val="markedcontent"/>
          <w:rFonts w:ascii="Book Antiqua" w:hAnsi="Book Antiqua" w:cs="Arial"/>
          <w:i/>
          <w:iCs/>
          <w:color w:val="000000" w:themeColor="text1"/>
          <w:szCs w:val="24"/>
          <w:shd w:val="clear" w:color="auto" w:fill="FFFFFF"/>
          <w:lang w:val="es-ES"/>
        </w:rPr>
        <w:t>, conocida como “Ley de Reforma Educativa de Puerto Rico”</w:t>
      </w:r>
      <w:r w:rsidRPr="00842DE0">
        <w:rPr>
          <w:rStyle w:val="markedcontent"/>
          <w:rFonts w:ascii="Book Antiqua" w:hAnsi="Book Antiqua" w:cs="Arial"/>
          <w:color w:val="000000" w:themeColor="text1"/>
          <w:szCs w:val="24"/>
          <w:shd w:val="clear" w:color="auto" w:fill="FFFFFF"/>
          <w:lang w:val="es-ES"/>
        </w:rPr>
        <w:t>. Además, podrá aceptar la negociación y contratación para planes de servicios de salud que haga la Administración para los empleados y funcionarios del Departamento de Educación, conforme las disposiciones de esta Ley.</w:t>
      </w:r>
    </w:p>
    <w:p w14:paraId="0F0F203B" w14:textId="29A69F5E" w:rsidR="00E02677" w:rsidRPr="00842DE0" w:rsidRDefault="00E02677" w:rsidP="00E02677">
      <w:pPr>
        <w:spacing w:line="480" w:lineRule="auto"/>
        <w:ind w:firstLine="720"/>
        <w:jc w:val="both"/>
        <w:rPr>
          <w:rFonts w:ascii="Book Antiqua" w:hAnsi="Book Antiqua"/>
          <w:i/>
          <w:iCs/>
          <w:color w:val="000000" w:themeColor="text1"/>
          <w:szCs w:val="24"/>
          <w:lang w:val="es-PR"/>
        </w:rPr>
      </w:pPr>
      <w:r w:rsidRPr="00842DE0">
        <w:rPr>
          <w:rFonts w:ascii="Book Antiqua" w:hAnsi="Book Antiqua"/>
          <w:i/>
          <w:iCs/>
          <w:color w:val="000000" w:themeColor="text1"/>
          <w:szCs w:val="24"/>
          <w:lang w:val="es-PR"/>
        </w:rPr>
        <w:t xml:space="preserve">El(La) Secretario(a) del Departamento de la Vivienda </w:t>
      </w:r>
      <w:r w:rsidR="00B333D4" w:rsidRPr="00842DE0">
        <w:rPr>
          <w:rFonts w:ascii="Book Antiqua" w:hAnsi="Book Antiqua"/>
          <w:i/>
          <w:iCs/>
          <w:color w:val="000000" w:themeColor="text1"/>
          <w:szCs w:val="24"/>
          <w:lang w:val="es-PR"/>
        </w:rPr>
        <w:t>o la persona a quien éste</w:t>
      </w:r>
      <w:r w:rsidRPr="00842DE0">
        <w:rPr>
          <w:rFonts w:ascii="Book Antiqua" w:hAnsi="Book Antiqua"/>
          <w:i/>
          <w:iCs/>
          <w:color w:val="000000" w:themeColor="text1"/>
          <w:szCs w:val="24"/>
          <w:lang w:val="es-PR"/>
        </w:rPr>
        <w:t>(a)</w:t>
      </w:r>
      <w:r w:rsidR="00B333D4" w:rsidRPr="00842DE0">
        <w:rPr>
          <w:rFonts w:ascii="Book Antiqua" w:hAnsi="Book Antiqua"/>
          <w:i/>
          <w:iCs/>
          <w:color w:val="000000" w:themeColor="text1"/>
          <w:szCs w:val="24"/>
          <w:lang w:val="es-PR"/>
        </w:rPr>
        <w:t xml:space="preserve"> designe, en conjunto con las organizaciones de trabajadores bona fid</w:t>
      </w:r>
      <w:r w:rsidR="001E3F3E" w:rsidRPr="00842DE0">
        <w:rPr>
          <w:rFonts w:ascii="Book Antiqua" w:hAnsi="Book Antiqua"/>
          <w:i/>
          <w:iCs/>
          <w:color w:val="000000" w:themeColor="text1"/>
          <w:szCs w:val="24"/>
          <w:lang w:val="es-PR"/>
        </w:rPr>
        <w:t>e</w:t>
      </w:r>
      <w:r w:rsidR="00B333D4" w:rsidRPr="00842DE0">
        <w:rPr>
          <w:rFonts w:ascii="Book Antiqua" w:hAnsi="Book Antiqua"/>
          <w:i/>
          <w:iCs/>
          <w:color w:val="000000" w:themeColor="text1"/>
          <w:szCs w:val="24"/>
          <w:lang w:val="es-PR"/>
        </w:rPr>
        <w:t xml:space="preserve"> adscritas </w:t>
      </w:r>
      <w:r w:rsidRPr="00842DE0">
        <w:rPr>
          <w:rFonts w:ascii="Book Antiqua" w:hAnsi="Book Antiqua"/>
          <w:i/>
          <w:iCs/>
          <w:color w:val="000000" w:themeColor="text1"/>
          <w:szCs w:val="24"/>
          <w:lang w:val="es-PR"/>
        </w:rPr>
        <w:t>al Departamento de la Viviend</w:t>
      </w:r>
      <w:r w:rsidR="009E23EC">
        <w:rPr>
          <w:rFonts w:ascii="Book Antiqua" w:hAnsi="Book Antiqua"/>
          <w:i/>
          <w:iCs/>
          <w:color w:val="000000" w:themeColor="text1"/>
          <w:szCs w:val="24"/>
          <w:lang w:val="es-PR"/>
        </w:rPr>
        <w:t>a y sus agencias adscritas</w:t>
      </w:r>
      <w:r w:rsidR="00B333D4" w:rsidRPr="00842DE0">
        <w:rPr>
          <w:rFonts w:ascii="Book Antiqua" w:hAnsi="Book Antiqua"/>
          <w:i/>
          <w:iCs/>
          <w:color w:val="000000" w:themeColor="text1"/>
          <w:szCs w:val="24"/>
          <w:lang w:val="es-PR"/>
        </w:rPr>
        <w:t xml:space="preserve">, </w:t>
      </w:r>
      <w:r w:rsidR="003111D6" w:rsidRPr="00842DE0">
        <w:rPr>
          <w:rFonts w:ascii="Book Antiqua" w:hAnsi="Book Antiqua"/>
          <w:i/>
          <w:iCs/>
          <w:color w:val="000000" w:themeColor="text1"/>
          <w:szCs w:val="24"/>
          <w:lang w:val="es-PR"/>
        </w:rPr>
        <w:t xml:space="preserve">de conformidad </w:t>
      </w:r>
      <w:r w:rsidR="0098569E" w:rsidRPr="00842DE0">
        <w:rPr>
          <w:rFonts w:ascii="Book Antiqua" w:hAnsi="Book Antiqua"/>
          <w:i/>
          <w:iCs/>
          <w:color w:val="000000" w:themeColor="text1"/>
          <w:szCs w:val="24"/>
          <w:lang w:val="es-PR"/>
        </w:rPr>
        <w:t>con la Ley Núm. 97 de 10 de junio de 1972, según enmendada</w:t>
      </w:r>
      <w:r w:rsidR="00D46781" w:rsidRPr="00842DE0">
        <w:rPr>
          <w:rFonts w:ascii="Book Antiqua" w:hAnsi="Book Antiqua"/>
          <w:i/>
          <w:iCs/>
          <w:color w:val="000000" w:themeColor="text1"/>
          <w:szCs w:val="24"/>
          <w:lang w:val="es-PR"/>
        </w:rPr>
        <w:t xml:space="preserve">, y cualquier otra ley aplicable, </w:t>
      </w:r>
      <w:r w:rsidR="00B333D4" w:rsidRPr="00842DE0">
        <w:rPr>
          <w:rFonts w:ascii="Book Antiqua" w:hAnsi="Book Antiqua"/>
          <w:i/>
          <w:iCs/>
          <w:color w:val="000000" w:themeColor="text1"/>
          <w:szCs w:val="24"/>
          <w:lang w:val="es-PR"/>
        </w:rPr>
        <w:t xml:space="preserve">podrá gestionar directamente con las aseguradoras </w:t>
      </w:r>
      <w:r w:rsidR="00E60425" w:rsidRPr="00842DE0">
        <w:rPr>
          <w:rFonts w:ascii="Book Antiqua" w:hAnsi="Book Antiqua"/>
          <w:i/>
          <w:iCs/>
          <w:color w:val="000000" w:themeColor="text1"/>
          <w:szCs w:val="24"/>
          <w:lang w:val="es-PR"/>
        </w:rPr>
        <w:t>que proveen planes de seguros de servicios</w:t>
      </w:r>
      <w:r w:rsidR="00B333D4" w:rsidRPr="00842DE0">
        <w:rPr>
          <w:rFonts w:ascii="Book Antiqua" w:hAnsi="Book Antiqua"/>
          <w:i/>
          <w:iCs/>
          <w:color w:val="000000" w:themeColor="text1"/>
          <w:szCs w:val="24"/>
          <w:lang w:val="es-PR"/>
        </w:rPr>
        <w:t xml:space="preserve"> de salud, </w:t>
      </w:r>
      <w:r w:rsidRPr="00842DE0">
        <w:rPr>
          <w:rFonts w:ascii="Book Antiqua" w:hAnsi="Book Antiqua"/>
          <w:i/>
          <w:iCs/>
          <w:color w:val="000000" w:themeColor="text1"/>
          <w:szCs w:val="24"/>
          <w:lang w:val="es-PR"/>
        </w:rPr>
        <w:t xml:space="preserve">la negociación y contratación de </w:t>
      </w:r>
      <w:r w:rsidR="00E60425" w:rsidRPr="00842DE0">
        <w:rPr>
          <w:rFonts w:ascii="Book Antiqua" w:hAnsi="Book Antiqua"/>
          <w:i/>
          <w:iCs/>
          <w:color w:val="000000" w:themeColor="text1"/>
          <w:szCs w:val="24"/>
          <w:lang w:val="es-PR"/>
        </w:rPr>
        <w:t>dichos planes o seguros</w:t>
      </w:r>
      <w:r w:rsidRPr="00842DE0">
        <w:rPr>
          <w:rFonts w:ascii="Book Antiqua" w:hAnsi="Book Antiqua"/>
          <w:i/>
          <w:iCs/>
          <w:color w:val="000000" w:themeColor="text1"/>
          <w:szCs w:val="24"/>
          <w:lang w:val="es-PR"/>
        </w:rPr>
        <w:t xml:space="preserve"> a nombre de y para beneficio de los empleados y funcionarios del Departamento de la Vivienda</w:t>
      </w:r>
      <w:r w:rsidR="009E23EC">
        <w:rPr>
          <w:rFonts w:ascii="Book Antiqua" w:hAnsi="Book Antiqua"/>
          <w:i/>
          <w:iCs/>
          <w:color w:val="000000" w:themeColor="text1"/>
          <w:szCs w:val="24"/>
          <w:lang w:val="es-PR"/>
        </w:rPr>
        <w:t xml:space="preserve"> y sus agencias adscritas </w:t>
      </w:r>
      <w:r w:rsidRPr="00842DE0">
        <w:rPr>
          <w:rFonts w:ascii="Book Antiqua" w:hAnsi="Book Antiqua"/>
          <w:i/>
          <w:iCs/>
          <w:color w:val="000000" w:themeColor="text1"/>
          <w:szCs w:val="24"/>
          <w:lang w:val="es-PR"/>
        </w:rPr>
        <w:t xml:space="preserve"> que voluntariamente decidan acogerse a un </w:t>
      </w:r>
      <w:r w:rsidR="00E60425" w:rsidRPr="00842DE0">
        <w:rPr>
          <w:rFonts w:ascii="Book Antiqua" w:hAnsi="Book Antiqua"/>
          <w:i/>
          <w:iCs/>
          <w:color w:val="000000" w:themeColor="text1"/>
          <w:szCs w:val="24"/>
          <w:lang w:val="es-PR"/>
        </w:rPr>
        <w:t>plan de seguro de s</w:t>
      </w:r>
      <w:r w:rsidR="00666D6A" w:rsidRPr="00842DE0">
        <w:rPr>
          <w:rFonts w:ascii="Book Antiqua" w:hAnsi="Book Antiqua"/>
          <w:i/>
          <w:iCs/>
          <w:color w:val="000000" w:themeColor="text1"/>
          <w:szCs w:val="24"/>
          <w:lang w:val="es-PR"/>
        </w:rPr>
        <w:t>ervicios de salud</w:t>
      </w:r>
      <w:r w:rsidRPr="00842DE0">
        <w:rPr>
          <w:rFonts w:ascii="Book Antiqua" w:hAnsi="Book Antiqua"/>
          <w:i/>
          <w:iCs/>
          <w:color w:val="000000" w:themeColor="text1"/>
          <w:szCs w:val="24"/>
          <w:lang w:val="es-PR"/>
        </w:rPr>
        <w:t xml:space="preserve"> provisto por una aseguradora privada. Esto, conforme a las facultades que le confiere la Ley </w:t>
      </w:r>
      <w:r w:rsidR="00B9219E" w:rsidRPr="00842DE0">
        <w:rPr>
          <w:rFonts w:ascii="Book Antiqua" w:hAnsi="Book Antiqua"/>
          <w:i/>
          <w:iCs/>
          <w:color w:val="000000" w:themeColor="text1"/>
          <w:szCs w:val="24"/>
          <w:lang w:val="es-PR"/>
        </w:rPr>
        <w:t xml:space="preserve">Núm. </w:t>
      </w:r>
      <w:r w:rsidR="00102D4C" w:rsidRPr="00842DE0">
        <w:rPr>
          <w:rFonts w:ascii="Book Antiqua" w:hAnsi="Book Antiqua"/>
          <w:i/>
          <w:iCs/>
          <w:color w:val="000000" w:themeColor="text1"/>
          <w:szCs w:val="24"/>
          <w:lang w:val="es-PR"/>
        </w:rPr>
        <w:t>97</w:t>
      </w:r>
      <w:r w:rsidR="008A0782">
        <w:rPr>
          <w:rFonts w:ascii="Book Antiqua" w:hAnsi="Book Antiqua"/>
          <w:i/>
          <w:iCs/>
          <w:color w:val="000000" w:themeColor="text1"/>
          <w:szCs w:val="24"/>
          <w:lang w:val="es-PR"/>
        </w:rPr>
        <w:t xml:space="preserve"> de 10 de junio de </w:t>
      </w:r>
      <w:r w:rsidR="00102D4C" w:rsidRPr="00842DE0">
        <w:rPr>
          <w:rFonts w:ascii="Book Antiqua" w:hAnsi="Book Antiqua"/>
          <w:i/>
          <w:iCs/>
          <w:color w:val="000000" w:themeColor="text1"/>
          <w:szCs w:val="24"/>
          <w:lang w:val="es-PR"/>
        </w:rPr>
        <w:t>1972</w:t>
      </w:r>
      <w:r w:rsidRPr="00842DE0">
        <w:rPr>
          <w:rFonts w:ascii="Book Antiqua" w:hAnsi="Book Antiqua"/>
          <w:i/>
          <w:iCs/>
          <w:color w:val="000000" w:themeColor="text1"/>
          <w:szCs w:val="24"/>
          <w:lang w:val="es-PR"/>
        </w:rPr>
        <w:t>, según enmendada</w:t>
      </w:r>
      <w:r w:rsidR="009E23EC" w:rsidRPr="009E23EC">
        <w:rPr>
          <w:rFonts w:ascii="Book Antiqua" w:hAnsi="Book Antiqua"/>
          <w:i/>
          <w:iCs/>
          <w:color w:val="000000" w:themeColor="text1"/>
          <w:szCs w:val="24"/>
          <w:lang w:val="es-PR"/>
        </w:rPr>
        <w:t xml:space="preserve"> </w:t>
      </w:r>
      <w:r w:rsidR="009E23EC" w:rsidRPr="00842DE0">
        <w:rPr>
          <w:rFonts w:ascii="Book Antiqua" w:hAnsi="Book Antiqua"/>
          <w:i/>
          <w:iCs/>
          <w:color w:val="000000" w:themeColor="text1"/>
          <w:szCs w:val="24"/>
          <w:lang w:val="es-PR"/>
        </w:rPr>
        <w:t>y cualquier otra ley aplicable</w:t>
      </w:r>
      <w:r w:rsidRPr="00842DE0">
        <w:rPr>
          <w:rFonts w:ascii="Book Antiqua" w:hAnsi="Book Antiqua"/>
          <w:i/>
          <w:iCs/>
          <w:color w:val="000000" w:themeColor="text1"/>
          <w:szCs w:val="24"/>
          <w:lang w:val="es-PR"/>
        </w:rPr>
        <w:t xml:space="preserve">. Además, podrá aceptar la negociación y contratación para planes </w:t>
      </w:r>
      <w:r w:rsidR="00666D6A" w:rsidRPr="00842DE0">
        <w:rPr>
          <w:rFonts w:ascii="Book Antiqua" w:hAnsi="Book Antiqua"/>
          <w:i/>
          <w:iCs/>
          <w:color w:val="000000" w:themeColor="text1"/>
          <w:szCs w:val="24"/>
          <w:lang w:val="es-PR"/>
        </w:rPr>
        <w:t>de seguros de servicios de salud</w:t>
      </w:r>
      <w:r w:rsidRPr="00842DE0">
        <w:rPr>
          <w:rFonts w:ascii="Book Antiqua" w:hAnsi="Book Antiqua"/>
          <w:i/>
          <w:iCs/>
          <w:color w:val="000000" w:themeColor="text1"/>
          <w:szCs w:val="24"/>
          <w:lang w:val="es-PR"/>
        </w:rPr>
        <w:t xml:space="preserve"> que haga la Administración para los empleados y funcionarios del Departamento de </w:t>
      </w:r>
      <w:r w:rsidR="00102D4C" w:rsidRPr="00842DE0">
        <w:rPr>
          <w:rFonts w:ascii="Book Antiqua" w:hAnsi="Book Antiqua"/>
          <w:i/>
          <w:iCs/>
          <w:color w:val="000000" w:themeColor="text1"/>
          <w:szCs w:val="24"/>
          <w:lang w:val="es-PR"/>
        </w:rPr>
        <w:t xml:space="preserve">la </w:t>
      </w:r>
      <w:r w:rsidRPr="00842DE0">
        <w:rPr>
          <w:rFonts w:ascii="Book Antiqua" w:hAnsi="Book Antiqua"/>
          <w:i/>
          <w:iCs/>
          <w:color w:val="000000" w:themeColor="text1"/>
          <w:szCs w:val="24"/>
          <w:lang w:val="es-PR"/>
        </w:rPr>
        <w:t>Vivienda</w:t>
      </w:r>
      <w:r w:rsidR="009E23EC">
        <w:rPr>
          <w:rFonts w:ascii="Book Antiqua" w:hAnsi="Book Antiqua"/>
          <w:i/>
          <w:iCs/>
          <w:color w:val="000000" w:themeColor="text1"/>
          <w:szCs w:val="24"/>
          <w:lang w:val="es-PR"/>
        </w:rPr>
        <w:t xml:space="preserve"> y sus agencias adscritas</w:t>
      </w:r>
      <w:r w:rsidRPr="00842DE0">
        <w:rPr>
          <w:rFonts w:ascii="Book Antiqua" w:hAnsi="Book Antiqua"/>
          <w:i/>
          <w:iCs/>
          <w:color w:val="000000" w:themeColor="text1"/>
          <w:szCs w:val="24"/>
          <w:lang w:val="es-PR"/>
        </w:rPr>
        <w:t>, conforme las disposiciones de esta Ley.</w:t>
      </w:r>
    </w:p>
    <w:p w14:paraId="7576E4F2" w14:textId="1B355934" w:rsidR="00B9219E" w:rsidRPr="00842DE0" w:rsidRDefault="003A64FC" w:rsidP="001179C1">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Cuando el(la) Juez Presidente(a) del Tribunal Supremo, el(la) Presidente(a) del Senado de Puerto Rico, el(la) Presidente(a) de la Cámara de Representantes, el(la) Contralor(a) de Puerto Rico, el(la) Procurador(a) del Ciudadano, el</w:t>
      </w:r>
      <w:r w:rsidR="00EF1DFB" w:rsidRPr="00842DE0">
        <w:rPr>
          <w:rFonts w:ascii="Book Antiqua" w:hAnsi="Book Antiqua"/>
          <w:color w:val="000000" w:themeColor="text1"/>
          <w:lang w:val="es-PR"/>
        </w:rPr>
        <w:t>(la)</w:t>
      </w:r>
      <w:r w:rsidRPr="00842DE0">
        <w:rPr>
          <w:rFonts w:ascii="Book Antiqua" w:hAnsi="Book Antiqua"/>
          <w:color w:val="000000" w:themeColor="text1"/>
          <w:lang w:val="es-PR"/>
        </w:rPr>
        <w:t xml:space="preserve"> Director(a) del </w:t>
      </w:r>
      <w:r w:rsidRPr="00842DE0">
        <w:rPr>
          <w:rFonts w:ascii="Book Antiqua" w:hAnsi="Book Antiqua"/>
          <w:color w:val="000000" w:themeColor="text1"/>
          <w:lang w:val="es-PR"/>
        </w:rPr>
        <w:lastRenderedPageBreak/>
        <w:t xml:space="preserve">Centro de Recaudación de Ingresos Municipales (CRIM), el(la) </w:t>
      </w:r>
      <w:r w:rsidRPr="00842DE0">
        <w:rPr>
          <w:rFonts w:ascii="Book Antiqua" w:hAnsi="Book Antiqua"/>
          <w:color w:val="000000" w:themeColor="text1"/>
          <w:szCs w:val="24"/>
          <w:lang w:val="es-PR"/>
        </w:rPr>
        <w:t>Secretario(a) del Departamento de Seguridad Pública</w:t>
      </w:r>
      <w:r w:rsidRPr="00842DE0">
        <w:rPr>
          <w:rFonts w:ascii="Book Antiqua" w:hAnsi="Book Antiqua"/>
          <w:i/>
          <w:iCs/>
          <w:color w:val="000000" w:themeColor="text1"/>
          <w:szCs w:val="24"/>
          <w:lang w:val="es-PR"/>
        </w:rPr>
        <w:t>,</w:t>
      </w:r>
      <w:r w:rsidRPr="00842DE0">
        <w:rPr>
          <w:rFonts w:ascii="Book Antiqua" w:hAnsi="Book Antiqua"/>
          <w:color w:val="000000" w:themeColor="text1"/>
          <w:lang w:val="es-PR"/>
        </w:rPr>
        <w:t xml:space="preserve"> </w:t>
      </w:r>
      <w:r w:rsidR="00D57BDC" w:rsidRPr="00842DE0">
        <w:rPr>
          <w:rFonts w:ascii="Book Antiqua" w:hAnsi="Book Antiqua"/>
          <w:b/>
          <w:bCs/>
          <w:color w:val="000000" w:themeColor="text1"/>
          <w:lang w:val="es-PR"/>
        </w:rPr>
        <w:t>[</w:t>
      </w:r>
      <w:r w:rsidRPr="00842DE0">
        <w:rPr>
          <w:rFonts w:ascii="Book Antiqua" w:hAnsi="Book Antiqua"/>
          <w:b/>
          <w:bCs/>
          <w:color w:val="000000" w:themeColor="text1"/>
          <w:lang w:val="es-PR"/>
        </w:rPr>
        <w:t>o</w:t>
      </w:r>
      <w:r w:rsidR="00D57BDC" w:rsidRPr="00842DE0">
        <w:rPr>
          <w:rFonts w:ascii="Book Antiqua" w:hAnsi="Book Antiqua"/>
          <w:b/>
          <w:bCs/>
          <w:color w:val="000000" w:themeColor="text1"/>
          <w:lang w:val="es-PR"/>
        </w:rPr>
        <w:t>]</w:t>
      </w:r>
      <w:r w:rsidRPr="00842DE0">
        <w:rPr>
          <w:rFonts w:ascii="Book Antiqua" w:hAnsi="Book Antiqua"/>
          <w:color w:val="000000" w:themeColor="text1"/>
          <w:lang w:val="es-PR"/>
        </w:rPr>
        <w:t xml:space="preserve"> el(la) Secretario(a) de Educación </w:t>
      </w:r>
      <w:r w:rsidRPr="00842DE0">
        <w:rPr>
          <w:rFonts w:ascii="Book Antiqua" w:hAnsi="Book Antiqua"/>
          <w:i/>
          <w:iCs/>
          <w:color w:val="000000" w:themeColor="text1"/>
          <w:lang w:val="es-PR"/>
        </w:rPr>
        <w:t xml:space="preserve">o el(la) Secretario(a) de la Vivienda </w:t>
      </w:r>
      <w:r w:rsidRPr="00842DE0">
        <w:rPr>
          <w:rFonts w:ascii="Book Antiqua" w:hAnsi="Book Antiqua"/>
          <w:color w:val="000000" w:themeColor="text1"/>
          <w:lang w:val="es-PR"/>
        </w:rPr>
        <w:t xml:space="preserve">negocie un plan de seguro de servicios de salud o se acoja a alguno de los planes que seleccione la Administración, y ambos cónyuges son empleados o pensionados del servicio público en </w:t>
      </w:r>
      <w:r w:rsidR="00EF1DFB" w:rsidRPr="00842DE0">
        <w:rPr>
          <w:rFonts w:ascii="Book Antiqua" w:hAnsi="Book Antiqua"/>
          <w:color w:val="000000" w:themeColor="text1"/>
          <w:lang w:val="es-PR"/>
        </w:rPr>
        <w:t>cualquier Rama del Gobierno de Puerto Rico, de sus agencias, departamentos, municipios, corporaciones públicas o la Universidad de Puerto Rico, estos podrán acogerse para sí y para su familia al plan de su preferencia. Tendrán derecho a que se le apliquen las aportaciones patronales de ambos a dicho plan hasta el máximo de la referida aportación.</w:t>
      </w:r>
      <w:r w:rsidR="001E5FC8">
        <w:rPr>
          <w:rFonts w:ascii="Book Antiqua" w:hAnsi="Book Antiqua"/>
          <w:color w:val="000000" w:themeColor="text1"/>
          <w:lang w:val="es-PR"/>
        </w:rPr>
        <w:t>”</w:t>
      </w:r>
    </w:p>
    <w:p w14:paraId="22C1A272" w14:textId="794CA63E" w:rsidR="006A4721" w:rsidRPr="00842DE0" w:rsidRDefault="00183185" w:rsidP="006A4721">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 xml:space="preserve">Artículo </w:t>
      </w:r>
      <w:r w:rsidR="003D5989">
        <w:rPr>
          <w:rFonts w:ascii="Book Antiqua" w:hAnsi="Book Antiqua"/>
          <w:color w:val="000000" w:themeColor="text1"/>
          <w:lang w:val="es-PR"/>
        </w:rPr>
        <w:t>3</w:t>
      </w:r>
      <w:r w:rsidRPr="00842DE0">
        <w:rPr>
          <w:rFonts w:ascii="Book Antiqua" w:hAnsi="Book Antiqua"/>
          <w:color w:val="000000" w:themeColor="text1"/>
          <w:lang w:val="es-PR"/>
        </w:rPr>
        <w:t xml:space="preserve">.- </w:t>
      </w:r>
      <w:r w:rsidR="00A6270E">
        <w:rPr>
          <w:rFonts w:ascii="Book Antiqua" w:hAnsi="Book Antiqua"/>
          <w:color w:val="000000" w:themeColor="text1"/>
          <w:lang w:val="es-PR"/>
        </w:rPr>
        <w:t>A</w:t>
      </w:r>
      <w:r w:rsidR="006A4721" w:rsidRPr="00842DE0">
        <w:rPr>
          <w:rFonts w:ascii="Book Antiqua" w:hAnsi="Book Antiqua"/>
          <w:color w:val="000000" w:themeColor="text1"/>
          <w:lang w:val="es-PR"/>
        </w:rPr>
        <w:t xml:space="preserve">ñadir un nuevo inciso (k) </w:t>
      </w:r>
      <w:r w:rsidR="00A6270E">
        <w:rPr>
          <w:rFonts w:ascii="Book Antiqua" w:hAnsi="Book Antiqua"/>
          <w:color w:val="000000" w:themeColor="text1"/>
          <w:lang w:val="es-PR"/>
        </w:rPr>
        <w:t xml:space="preserve">y </w:t>
      </w:r>
      <w:r w:rsidR="00AC07A7">
        <w:rPr>
          <w:rFonts w:ascii="Book Antiqua" w:hAnsi="Book Antiqua"/>
          <w:color w:val="000000" w:themeColor="text1"/>
          <w:lang w:val="es-PR"/>
        </w:rPr>
        <w:t>designar</w:t>
      </w:r>
      <w:r w:rsidR="00A6270E" w:rsidRPr="00842DE0">
        <w:rPr>
          <w:rFonts w:ascii="Book Antiqua" w:hAnsi="Book Antiqua"/>
          <w:color w:val="000000" w:themeColor="text1"/>
          <w:lang w:val="es-PR"/>
        </w:rPr>
        <w:t xml:space="preserve"> el </w:t>
      </w:r>
      <w:r w:rsidR="00A6270E">
        <w:rPr>
          <w:rFonts w:ascii="Book Antiqua" w:hAnsi="Book Antiqua"/>
          <w:color w:val="000000" w:themeColor="text1"/>
          <w:lang w:val="es-PR"/>
        </w:rPr>
        <w:t xml:space="preserve">actual </w:t>
      </w:r>
      <w:r w:rsidR="00A6270E" w:rsidRPr="00842DE0">
        <w:rPr>
          <w:rFonts w:ascii="Book Antiqua" w:hAnsi="Book Antiqua"/>
          <w:color w:val="000000" w:themeColor="text1"/>
          <w:lang w:val="es-PR"/>
        </w:rPr>
        <w:t>inciso (k) como inciso (l)</w:t>
      </w:r>
      <w:r w:rsidR="00A6270E">
        <w:rPr>
          <w:rFonts w:ascii="Book Antiqua" w:hAnsi="Book Antiqua"/>
          <w:color w:val="000000" w:themeColor="text1"/>
          <w:lang w:val="es-PR"/>
        </w:rPr>
        <w:t xml:space="preserve"> </w:t>
      </w:r>
      <w:r w:rsidR="003F7FB7">
        <w:rPr>
          <w:rFonts w:ascii="Book Antiqua" w:hAnsi="Book Antiqua"/>
          <w:color w:val="000000" w:themeColor="text1"/>
          <w:lang w:val="es-PR"/>
        </w:rPr>
        <w:t>al</w:t>
      </w:r>
      <w:r w:rsidR="006A4721" w:rsidRPr="00842DE0">
        <w:rPr>
          <w:rFonts w:ascii="Book Antiqua" w:hAnsi="Book Antiqua"/>
          <w:color w:val="000000" w:themeColor="text1"/>
          <w:lang w:val="es-PR"/>
        </w:rPr>
        <w:t xml:space="preserve"> Artículo 4 de la </w:t>
      </w:r>
      <w:r w:rsidR="00302765" w:rsidRPr="00842DE0">
        <w:rPr>
          <w:rFonts w:ascii="Book Antiqua" w:hAnsi="Book Antiqua"/>
          <w:color w:val="000000" w:themeColor="text1"/>
          <w:lang w:val="es-PR"/>
        </w:rPr>
        <w:t>Ley Núm. 97 de 10 de junio de 1972</w:t>
      </w:r>
      <w:r w:rsidR="00B9219E" w:rsidRPr="00842DE0">
        <w:rPr>
          <w:rFonts w:ascii="Book Antiqua" w:hAnsi="Book Antiqua"/>
          <w:color w:val="000000" w:themeColor="text1"/>
          <w:szCs w:val="24"/>
          <w:lang w:val="es-PR"/>
        </w:rPr>
        <w:t xml:space="preserve">, </w:t>
      </w:r>
      <w:r w:rsidR="006A4721" w:rsidRPr="00842DE0">
        <w:rPr>
          <w:rFonts w:ascii="Book Antiqua" w:hAnsi="Book Antiqua"/>
          <w:color w:val="000000" w:themeColor="text1"/>
          <w:lang w:val="es-PR"/>
        </w:rPr>
        <w:t xml:space="preserve">para que </w:t>
      </w:r>
      <w:r w:rsidR="007921D8" w:rsidRPr="00842DE0">
        <w:rPr>
          <w:rFonts w:ascii="Book Antiqua" w:hAnsi="Book Antiqua"/>
          <w:color w:val="000000" w:themeColor="text1"/>
          <w:lang w:val="es-PR"/>
        </w:rPr>
        <w:t xml:space="preserve">se </w:t>
      </w:r>
      <w:r w:rsidR="006A4721" w:rsidRPr="00842DE0">
        <w:rPr>
          <w:rFonts w:ascii="Book Antiqua" w:hAnsi="Book Antiqua"/>
          <w:color w:val="000000" w:themeColor="text1"/>
          <w:lang w:val="es-PR"/>
        </w:rPr>
        <w:t>lea como sigue:</w:t>
      </w:r>
    </w:p>
    <w:p w14:paraId="7981B4A5" w14:textId="3B11DF18" w:rsidR="006A4721" w:rsidRDefault="00B9219E" w:rsidP="006A4721">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w:t>
      </w:r>
      <w:r w:rsidR="006A4721" w:rsidRPr="00842DE0">
        <w:rPr>
          <w:rFonts w:ascii="Book Antiqua" w:hAnsi="Book Antiqua"/>
          <w:color w:val="000000" w:themeColor="text1"/>
          <w:lang w:val="es-PR"/>
        </w:rPr>
        <w:t>Artículo 4. -</w:t>
      </w:r>
      <w:r w:rsidR="006A4721" w:rsidRPr="00842DE0">
        <w:rPr>
          <w:color w:val="000000" w:themeColor="text1"/>
          <w:lang w:val="es-PR"/>
        </w:rPr>
        <w:t xml:space="preserve"> </w:t>
      </w:r>
      <w:r w:rsidR="006A4721" w:rsidRPr="00842DE0">
        <w:rPr>
          <w:rFonts w:ascii="Book Antiqua" w:hAnsi="Book Antiqua"/>
          <w:color w:val="000000" w:themeColor="text1"/>
          <w:lang w:val="es-PR"/>
        </w:rPr>
        <w:t>Poderes y facultades del Secretario.</w:t>
      </w:r>
    </w:p>
    <w:p w14:paraId="584B80FD" w14:textId="1BC9ABF9" w:rsidR="00A6270E" w:rsidRPr="00B414E5" w:rsidRDefault="00A6270E" w:rsidP="006A4721">
      <w:pPr>
        <w:spacing w:line="480" w:lineRule="auto"/>
        <w:ind w:firstLine="720"/>
        <w:jc w:val="both"/>
        <w:rPr>
          <w:rFonts w:ascii="Book Antiqua" w:hAnsi="Book Antiqua"/>
          <w:color w:val="000000" w:themeColor="text1"/>
          <w:lang w:val="es-PR"/>
        </w:rPr>
      </w:pPr>
      <w:r w:rsidRPr="00B414E5">
        <w:rPr>
          <w:rFonts w:ascii="Book Antiqua" w:hAnsi="Book Antiqua"/>
          <w:color w:val="000000" w:themeColor="text1"/>
          <w:lang w:val="es-PR"/>
        </w:rPr>
        <w:t>En adición a los poderes y facultades conferidas al Secretario por esta ley y de los que se le confieren por otras leyes, tendrá todos los poderes, facultades, atribuciones y prerrogativas inherentes al cargo, entre los cuales se enumera, sin que ello constituya una limitación, los siguientes:</w:t>
      </w:r>
    </w:p>
    <w:p w14:paraId="1137B2DC" w14:textId="681D3DBA" w:rsidR="00A6270E" w:rsidRPr="00A6270E" w:rsidRDefault="00A6270E" w:rsidP="00A6270E">
      <w:pPr>
        <w:pStyle w:val="ListParagraph"/>
        <w:numPr>
          <w:ilvl w:val="0"/>
          <w:numId w:val="8"/>
        </w:numPr>
        <w:spacing w:line="480" w:lineRule="auto"/>
        <w:jc w:val="both"/>
        <w:rPr>
          <w:rFonts w:ascii="Book Antiqua" w:hAnsi="Book Antiqua"/>
          <w:color w:val="000000" w:themeColor="text1"/>
        </w:rPr>
      </w:pPr>
      <w:r w:rsidRPr="00A6270E">
        <w:rPr>
          <w:rFonts w:ascii="Book Antiqua" w:hAnsi="Book Antiqua"/>
          <w:color w:val="000000" w:themeColor="text1"/>
        </w:rPr>
        <w:t>…</w:t>
      </w:r>
    </w:p>
    <w:p w14:paraId="19CDB02A" w14:textId="4DBEDC48" w:rsidR="00A6270E" w:rsidRPr="00A6270E" w:rsidRDefault="00A6270E" w:rsidP="00A6270E">
      <w:pPr>
        <w:spacing w:line="480" w:lineRule="auto"/>
        <w:ind w:left="720"/>
        <w:jc w:val="both"/>
        <w:rPr>
          <w:rFonts w:ascii="Book Antiqua" w:hAnsi="Book Antiqua"/>
          <w:color w:val="000000" w:themeColor="text1"/>
          <w:lang w:val="es-PR"/>
        </w:rPr>
      </w:pPr>
      <w:r>
        <w:rPr>
          <w:rFonts w:ascii="Book Antiqua" w:hAnsi="Book Antiqua"/>
          <w:color w:val="000000" w:themeColor="text1"/>
          <w:lang w:val="es-PR"/>
        </w:rPr>
        <w:t>…</w:t>
      </w:r>
    </w:p>
    <w:p w14:paraId="080A2D97" w14:textId="02C8A366" w:rsidR="001179C1" w:rsidRPr="00842DE0" w:rsidRDefault="001179C1" w:rsidP="006A4721">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(j)</w:t>
      </w:r>
      <w:r w:rsidR="00B414E5">
        <w:rPr>
          <w:rFonts w:ascii="Book Antiqua" w:hAnsi="Book Antiqua"/>
          <w:color w:val="000000" w:themeColor="text1"/>
          <w:lang w:val="es-PR"/>
        </w:rPr>
        <w:t xml:space="preserve"> </w:t>
      </w:r>
      <w:r w:rsidRPr="00842DE0">
        <w:rPr>
          <w:rFonts w:ascii="Book Antiqua" w:hAnsi="Book Antiqua"/>
          <w:color w:val="000000" w:themeColor="text1"/>
          <w:lang w:val="es-PR"/>
        </w:rPr>
        <w:t>…</w:t>
      </w:r>
    </w:p>
    <w:p w14:paraId="1F681815" w14:textId="2E77CAC2" w:rsidR="006A4721" w:rsidRPr="00842DE0" w:rsidRDefault="00A32488" w:rsidP="00B9219E">
      <w:pPr>
        <w:spacing w:line="480" w:lineRule="auto"/>
        <w:ind w:firstLine="720"/>
        <w:jc w:val="both"/>
        <w:rPr>
          <w:rFonts w:ascii="Book Antiqua" w:hAnsi="Book Antiqua"/>
          <w:i/>
          <w:iCs/>
          <w:color w:val="000000" w:themeColor="text1"/>
          <w:lang w:val="es-PR"/>
        </w:rPr>
      </w:pPr>
      <w:r w:rsidRPr="00A6270E">
        <w:rPr>
          <w:rFonts w:ascii="Book Antiqua" w:hAnsi="Book Antiqua"/>
          <w:i/>
          <w:iCs/>
          <w:color w:val="000000" w:themeColor="text1"/>
          <w:lang w:val="es-PR"/>
        </w:rPr>
        <w:t>(k)</w:t>
      </w:r>
      <w:r w:rsidRPr="00842DE0">
        <w:rPr>
          <w:rFonts w:ascii="Book Antiqua" w:hAnsi="Book Antiqua"/>
          <w:color w:val="000000" w:themeColor="text1"/>
          <w:lang w:val="es-PR"/>
        </w:rPr>
        <w:t xml:space="preserve"> </w:t>
      </w:r>
      <w:r w:rsidRPr="00842DE0">
        <w:rPr>
          <w:rFonts w:ascii="Book Antiqua" w:hAnsi="Book Antiqua"/>
          <w:i/>
          <w:iCs/>
          <w:color w:val="000000" w:themeColor="text1"/>
          <w:lang w:val="es-PR"/>
        </w:rPr>
        <w:t xml:space="preserve">Gestionará, directamente con las aseguradoras de </w:t>
      </w:r>
      <w:r w:rsidR="008B4812" w:rsidRPr="00842DE0">
        <w:rPr>
          <w:rFonts w:ascii="Book Antiqua" w:hAnsi="Book Antiqua"/>
          <w:i/>
          <w:iCs/>
          <w:color w:val="000000" w:themeColor="text1"/>
          <w:lang w:val="es-PR"/>
        </w:rPr>
        <w:t xml:space="preserve">planes de seguros de </w:t>
      </w:r>
      <w:r w:rsidRPr="00842DE0">
        <w:rPr>
          <w:rFonts w:ascii="Book Antiqua" w:hAnsi="Book Antiqua"/>
          <w:i/>
          <w:iCs/>
          <w:color w:val="000000" w:themeColor="text1"/>
          <w:lang w:val="es-PR"/>
        </w:rPr>
        <w:t>servicios de salud</w:t>
      </w:r>
      <w:r w:rsidR="00B9219E" w:rsidRPr="00842DE0">
        <w:rPr>
          <w:rFonts w:ascii="Book Antiqua" w:hAnsi="Book Antiqua"/>
          <w:i/>
          <w:iCs/>
          <w:color w:val="000000" w:themeColor="text1"/>
          <w:lang w:val="es-PR"/>
        </w:rPr>
        <w:t xml:space="preserve"> debidamente autorizadas para hacer negocios en Puerto Rico y certificadas por la Oficina del Comisionado de Seguros de Puerto Rico</w:t>
      </w:r>
      <w:r w:rsidRPr="00842DE0">
        <w:rPr>
          <w:rFonts w:ascii="Book Antiqua" w:hAnsi="Book Antiqua"/>
          <w:i/>
          <w:iCs/>
          <w:color w:val="000000" w:themeColor="text1"/>
          <w:lang w:val="es-PR"/>
        </w:rPr>
        <w:t xml:space="preserve">, la negociación y contratación de planes de seguros </w:t>
      </w:r>
      <w:r w:rsidR="008B4812" w:rsidRPr="00842DE0">
        <w:rPr>
          <w:rFonts w:ascii="Book Antiqua" w:hAnsi="Book Antiqua"/>
          <w:i/>
          <w:iCs/>
          <w:color w:val="000000" w:themeColor="text1"/>
          <w:lang w:val="es-PR"/>
        </w:rPr>
        <w:t xml:space="preserve">de </w:t>
      </w:r>
      <w:r w:rsidR="008B4812" w:rsidRPr="00842DE0">
        <w:rPr>
          <w:rFonts w:ascii="Book Antiqua" w:hAnsi="Book Antiqua"/>
          <w:i/>
          <w:iCs/>
          <w:color w:val="000000" w:themeColor="text1"/>
          <w:lang w:val="es-PR"/>
        </w:rPr>
        <w:lastRenderedPageBreak/>
        <w:t xml:space="preserve">servicios </w:t>
      </w:r>
      <w:r w:rsidRPr="00842DE0">
        <w:rPr>
          <w:rFonts w:ascii="Book Antiqua" w:hAnsi="Book Antiqua"/>
          <w:i/>
          <w:iCs/>
          <w:color w:val="000000" w:themeColor="text1"/>
          <w:lang w:val="es-PR"/>
        </w:rPr>
        <w:t>de salud a nombre de y para beneficio de los empleados y funcionarios del Departamento de la Vivienda</w:t>
      </w:r>
      <w:r w:rsidR="009E23EC">
        <w:rPr>
          <w:rFonts w:ascii="Book Antiqua" w:hAnsi="Book Antiqua"/>
          <w:i/>
          <w:iCs/>
          <w:color w:val="000000" w:themeColor="text1"/>
          <w:lang w:val="es-PR"/>
        </w:rPr>
        <w:t xml:space="preserve"> y sus agencias adscritas</w:t>
      </w:r>
      <w:r w:rsidRPr="00842DE0">
        <w:rPr>
          <w:rFonts w:ascii="Book Antiqua" w:hAnsi="Book Antiqua"/>
          <w:i/>
          <w:iCs/>
          <w:color w:val="000000" w:themeColor="text1"/>
          <w:lang w:val="es-PR"/>
        </w:rPr>
        <w:t xml:space="preserve"> que voluntariamente decidan acogerse a un </w:t>
      </w:r>
      <w:r w:rsidR="008B4812" w:rsidRPr="00842DE0">
        <w:rPr>
          <w:rFonts w:ascii="Book Antiqua" w:hAnsi="Book Antiqua"/>
          <w:i/>
          <w:iCs/>
          <w:color w:val="000000" w:themeColor="text1"/>
          <w:lang w:val="es-PR"/>
        </w:rPr>
        <w:t>plan de seguro de servicio de salud</w:t>
      </w:r>
      <w:r w:rsidRPr="00842DE0">
        <w:rPr>
          <w:rFonts w:ascii="Book Antiqua" w:hAnsi="Book Antiqua"/>
          <w:i/>
          <w:iCs/>
          <w:color w:val="000000" w:themeColor="text1"/>
          <w:lang w:val="es-PR"/>
        </w:rPr>
        <w:t xml:space="preserve"> provisto por una aseguradora privada.</w:t>
      </w:r>
    </w:p>
    <w:p w14:paraId="42F61B74" w14:textId="0FF63819" w:rsidR="00B9219E" w:rsidRPr="00842DE0" w:rsidRDefault="00A6270E" w:rsidP="00D57BDC">
      <w:pPr>
        <w:spacing w:line="480" w:lineRule="auto"/>
        <w:ind w:firstLine="720"/>
        <w:jc w:val="both"/>
        <w:rPr>
          <w:rFonts w:ascii="Book Antiqua" w:hAnsi="Book Antiqua"/>
          <w:color w:val="000000" w:themeColor="text1"/>
          <w:lang w:val="es-PR"/>
        </w:rPr>
      </w:pPr>
      <w:r>
        <w:rPr>
          <w:rFonts w:ascii="Book Antiqua" w:hAnsi="Book Antiqua"/>
          <w:b/>
          <w:bCs/>
          <w:color w:val="000000" w:themeColor="text1"/>
          <w:lang w:val="es-PR"/>
        </w:rPr>
        <w:t xml:space="preserve">[(k)] </w:t>
      </w:r>
      <w:r w:rsidR="00B9219E" w:rsidRPr="00842DE0">
        <w:rPr>
          <w:rFonts w:ascii="Book Antiqua" w:hAnsi="Book Antiqua"/>
          <w:i/>
          <w:iCs/>
          <w:color w:val="000000" w:themeColor="text1"/>
          <w:lang w:val="es-PR"/>
        </w:rPr>
        <w:t xml:space="preserve">(l) </w:t>
      </w:r>
      <w:r w:rsidR="00B9219E" w:rsidRPr="00842DE0">
        <w:rPr>
          <w:rFonts w:ascii="Book Antiqua" w:hAnsi="Book Antiqua"/>
          <w:color w:val="000000" w:themeColor="text1"/>
          <w:lang w:val="es-PR"/>
        </w:rPr>
        <w:t>Delegar en funcionarios subalternos y autorizar a éstos</w:t>
      </w:r>
      <w:r w:rsidR="00B414E5">
        <w:rPr>
          <w:rFonts w:ascii="Book Antiqua" w:hAnsi="Book Antiqua"/>
          <w:color w:val="000000" w:themeColor="text1"/>
          <w:lang w:val="es-PR"/>
        </w:rPr>
        <w:t xml:space="preserve"> </w:t>
      </w:r>
      <w:r w:rsidR="00B9219E" w:rsidRPr="00842DE0">
        <w:rPr>
          <w:rFonts w:ascii="Book Antiqua" w:hAnsi="Book Antiqua"/>
          <w:color w:val="000000" w:themeColor="text1"/>
          <w:lang w:val="es-PR"/>
        </w:rPr>
        <w:t>…</w:t>
      </w:r>
      <w:r w:rsidR="00D57BDC" w:rsidRPr="00842DE0">
        <w:rPr>
          <w:rFonts w:ascii="Book Antiqua" w:hAnsi="Book Antiqua"/>
          <w:color w:val="000000" w:themeColor="text1"/>
          <w:lang w:val="es-PR"/>
        </w:rPr>
        <w:t>”</w:t>
      </w:r>
    </w:p>
    <w:p w14:paraId="62B2F9BD" w14:textId="300F4693" w:rsidR="00373304" w:rsidRPr="00842DE0" w:rsidRDefault="00373304" w:rsidP="002245FB">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 xml:space="preserve">Artículo </w:t>
      </w:r>
      <w:r w:rsidR="003D5989">
        <w:rPr>
          <w:rFonts w:ascii="Book Antiqua" w:hAnsi="Book Antiqua"/>
          <w:color w:val="000000" w:themeColor="text1"/>
          <w:lang w:val="es-PR"/>
        </w:rPr>
        <w:t>4</w:t>
      </w:r>
      <w:r w:rsidRPr="00842DE0">
        <w:rPr>
          <w:rFonts w:ascii="Book Antiqua" w:hAnsi="Book Antiqua"/>
          <w:color w:val="000000" w:themeColor="text1"/>
          <w:lang w:val="es-PR"/>
        </w:rPr>
        <w:t>. Reglamentación</w:t>
      </w:r>
      <w:r w:rsidR="00026F9E" w:rsidRPr="00842DE0">
        <w:rPr>
          <w:rFonts w:ascii="Book Antiqua" w:hAnsi="Book Antiqua"/>
          <w:color w:val="000000" w:themeColor="text1"/>
          <w:lang w:val="es-PR"/>
        </w:rPr>
        <w:t>.</w:t>
      </w:r>
    </w:p>
    <w:p w14:paraId="08DA8A07" w14:textId="4C45B759" w:rsidR="00373304" w:rsidRPr="00842DE0" w:rsidRDefault="00373304" w:rsidP="002245FB">
      <w:pPr>
        <w:spacing w:line="480" w:lineRule="auto"/>
        <w:ind w:firstLine="720"/>
        <w:jc w:val="both"/>
        <w:rPr>
          <w:rFonts w:ascii="Book Antiqua" w:hAnsi="Book Antiqua"/>
          <w:color w:val="000000" w:themeColor="text1"/>
          <w:szCs w:val="24"/>
          <w:lang w:val="es-ES"/>
        </w:rPr>
      </w:pPr>
      <w:r w:rsidRPr="00842DE0">
        <w:rPr>
          <w:rFonts w:ascii="Book Antiqua" w:hAnsi="Book Antiqua"/>
          <w:color w:val="000000" w:themeColor="text1"/>
          <w:szCs w:val="24"/>
          <w:lang w:val="es-PR"/>
        </w:rPr>
        <w:t xml:space="preserve">Se ordena y faculta al Departamento de la Vivienda </w:t>
      </w:r>
      <w:r w:rsidR="007E5E2D" w:rsidRPr="00842DE0">
        <w:rPr>
          <w:rFonts w:ascii="Book Antiqua" w:hAnsi="Book Antiqua"/>
          <w:color w:val="000000" w:themeColor="text1"/>
          <w:szCs w:val="24"/>
          <w:lang w:val="es-PR"/>
        </w:rPr>
        <w:t>para que promulgue cualquier norma, regla</w:t>
      </w:r>
      <w:r w:rsidR="0086103B" w:rsidRPr="00842DE0">
        <w:rPr>
          <w:rFonts w:ascii="Book Antiqua" w:hAnsi="Book Antiqua"/>
          <w:color w:val="000000" w:themeColor="text1"/>
          <w:szCs w:val="24"/>
          <w:lang w:val="es-PR"/>
        </w:rPr>
        <w:t>, reglamento que sea necesari</w:t>
      </w:r>
      <w:r w:rsidR="001D44CD" w:rsidRPr="00842DE0">
        <w:rPr>
          <w:rFonts w:ascii="Book Antiqua" w:hAnsi="Book Antiqua"/>
          <w:color w:val="000000" w:themeColor="text1"/>
          <w:szCs w:val="24"/>
          <w:lang w:val="es-PR"/>
        </w:rPr>
        <w:t xml:space="preserve">a para cumplir y hacer cumplir las disposiciones de esta Ley. Toda norma administrativa que promulgue el Departamento de la Vivienda para cumplir con los propósitos de esta Ley </w:t>
      </w:r>
      <w:r w:rsidR="0018333C" w:rsidRPr="00842DE0">
        <w:rPr>
          <w:rFonts w:ascii="Book Antiqua" w:hAnsi="Book Antiqua"/>
          <w:color w:val="000000" w:themeColor="text1"/>
          <w:szCs w:val="24"/>
          <w:lang w:val="es-PR"/>
        </w:rPr>
        <w:t>estará expresamente exenta de cumplir con las disposiciones de la Ley 38-2017</w:t>
      </w:r>
      <w:r w:rsidR="00DB1E02" w:rsidRPr="00842DE0">
        <w:rPr>
          <w:rFonts w:ascii="Book Antiqua" w:hAnsi="Book Antiqua"/>
          <w:color w:val="000000" w:themeColor="text1"/>
          <w:szCs w:val="24"/>
          <w:lang w:val="es-PR"/>
        </w:rPr>
        <w:t>, según enmendada</w:t>
      </w:r>
      <w:r w:rsidR="002534D6">
        <w:rPr>
          <w:rFonts w:ascii="Book Antiqua" w:hAnsi="Book Antiqua"/>
          <w:color w:val="000000" w:themeColor="text1"/>
          <w:szCs w:val="24"/>
          <w:lang w:val="es-PR"/>
        </w:rPr>
        <w:t>,</w:t>
      </w:r>
      <w:r w:rsidR="00DB1E02" w:rsidRPr="00842DE0">
        <w:rPr>
          <w:rFonts w:ascii="Book Antiqua" w:hAnsi="Book Antiqua"/>
          <w:color w:val="000000" w:themeColor="text1"/>
          <w:szCs w:val="24"/>
          <w:lang w:val="es-PR"/>
        </w:rPr>
        <w:t xml:space="preserve"> conocida como </w:t>
      </w:r>
      <w:r w:rsidR="00DB1E02" w:rsidRPr="00842DE0">
        <w:rPr>
          <w:rFonts w:ascii="Book Antiqua" w:hAnsi="Book Antiqua" w:cs="Arial"/>
          <w:color w:val="000000" w:themeColor="text1"/>
          <w:szCs w:val="24"/>
          <w:shd w:val="clear" w:color="auto" w:fill="FFFFFF"/>
          <w:lang w:val="es-ES"/>
        </w:rPr>
        <w:t>a como “Ley de Procedimiento Administrativo Uniforme</w:t>
      </w:r>
      <w:r w:rsidR="00E76DE9">
        <w:rPr>
          <w:rFonts w:ascii="Book Antiqua" w:hAnsi="Book Antiqua" w:cs="Segoe UI"/>
          <w:color w:val="000000" w:themeColor="text1"/>
          <w:szCs w:val="24"/>
          <w:lang w:val="es-ES"/>
        </w:rPr>
        <w:t xml:space="preserve"> </w:t>
      </w:r>
      <w:r w:rsidR="00DB1E02" w:rsidRPr="00842DE0">
        <w:rPr>
          <w:rFonts w:ascii="Book Antiqua" w:hAnsi="Book Antiqua" w:cs="Arial"/>
          <w:color w:val="000000" w:themeColor="text1"/>
          <w:szCs w:val="24"/>
          <w:shd w:val="clear" w:color="auto" w:fill="FFFFFF"/>
          <w:lang w:val="es-ES"/>
        </w:rPr>
        <w:t>del Gobierno de Puerto Rico”.</w:t>
      </w:r>
    </w:p>
    <w:p w14:paraId="05AC9B40" w14:textId="694CC9F1" w:rsidR="002245FB" w:rsidRPr="00842DE0" w:rsidRDefault="00EF1DFB" w:rsidP="002245FB">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 xml:space="preserve">Artículo </w:t>
      </w:r>
      <w:r w:rsidR="003D5989">
        <w:rPr>
          <w:rFonts w:ascii="Book Antiqua" w:hAnsi="Book Antiqua"/>
          <w:color w:val="000000" w:themeColor="text1"/>
          <w:lang w:val="es-PR"/>
        </w:rPr>
        <w:t>5</w:t>
      </w:r>
      <w:r w:rsidR="007921D8" w:rsidRPr="00842DE0">
        <w:rPr>
          <w:rFonts w:ascii="Book Antiqua" w:hAnsi="Book Antiqua"/>
          <w:color w:val="000000" w:themeColor="text1"/>
          <w:lang w:val="es-PR"/>
        </w:rPr>
        <w:t>.</w:t>
      </w:r>
      <w:r w:rsidRPr="00842DE0">
        <w:rPr>
          <w:rFonts w:ascii="Book Antiqua" w:hAnsi="Book Antiqua"/>
          <w:color w:val="000000" w:themeColor="text1"/>
          <w:lang w:val="es-PR"/>
        </w:rPr>
        <w:t xml:space="preserve"> - </w:t>
      </w:r>
      <w:r w:rsidR="002245FB" w:rsidRPr="00842DE0">
        <w:rPr>
          <w:rFonts w:ascii="Book Antiqua" w:hAnsi="Book Antiqua"/>
          <w:color w:val="000000" w:themeColor="text1"/>
          <w:lang w:val="es-PR"/>
        </w:rPr>
        <w:t>Cláusula de Separabilidad.</w:t>
      </w:r>
    </w:p>
    <w:p w14:paraId="057794D2" w14:textId="0374875F" w:rsidR="00D57BDC" w:rsidRPr="00842DE0" w:rsidRDefault="002245FB" w:rsidP="002245FB">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Si cualquier cláusula, párrafo, artículo, sección, título o parte de esta Ley fuere declarada inconstitucional o defectuosa por un Tribunal competente, la sentencia a tal efecto dictada no afectará, perjudicará, ni invalidará el resto de esta Ley. El efecto de dicha sentencia quedará limitado exclusivamente a la cláusula, párrafo, artículo, sección, título o parte de esta que así hubiere sido declarada inconstitucional o defectuosa.</w:t>
      </w:r>
    </w:p>
    <w:p w14:paraId="2C6E0258" w14:textId="46FB81EE" w:rsidR="002245FB" w:rsidRPr="00842DE0" w:rsidRDefault="002245FB" w:rsidP="002245FB">
      <w:pPr>
        <w:spacing w:line="480" w:lineRule="auto"/>
        <w:ind w:firstLine="720"/>
        <w:jc w:val="both"/>
        <w:rPr>
          <w:rFonts w:ascii="Book Antiqua" w:hAnsi="Book Antiqua"/>
          <w:color w:val="000000" w:themeColor="text1"/>
          <w:lang w:val="es-PR"/>
        </w:rPr>
      </w:pPr>
      <w:r w:rsidRPr="00842DE0">
        <w:rPr>
          <w:rFonts w:ascii="Book Antiqua" w:hAnsi="Book Antiqua"/>
          <w:color w:val="000000" w:themeColor="text1"/>
          <w:lang w:val="es-PR"/>
        </w:rPr>
        <w:t xml:space="preserve">Artículo </w:t>
      </w:r>
      <w:r w:rsidR="003D5989">
        <w:rPr>
          <w:rFonts w:ascii="Book Antiqua" w:hAnsi="Book Antiqua"/>
          <w:color w:val="000000" w:themeColor="text1"/>
          <w:lang w:val="es-PR"/>
        </w:rPr>
        <w:t>6</w:t>
      </w:r>
      <w:r w:rsidR="007921D8" w:rsidRPr="00842DE0">
        <w:rPr>
          <w:rFonts w:ascii="Book Antiqua" w:hAnsi="Book Antiqua"/>
          <w:color w:val="000000" w:themeColor="text1"/>
          <w:lang w:val="es-PR"/>
        </w:rPr>
        <w:t>.</w:t>
      </w:r>
      <w:r w:rsidRPr="00842DE0">
        <w:rPr>
          <w:rFonts w:ascii="Book Antiqua" w:hAnsi="Book Antiqua"/>
          <w:color w:val="000000" w:themeColor="text1"/>
          <w:lang w:val="es-PR"/>
        </w:rPr>
        <w:t xml:space="preserve"> </w:t>
      </w:r>
      <w:r w:rsidR="00DB1E02" w:rsidRPr="00842DE0">
        <w:rPr>
          <w:rFonts w:ascii="Book Antiqua" w:hAnsi="Book Antiqua"/>
          <w:color w:val="000000" w:themeColor="text1"/>
          <w:lang w:val="es-PR"/>
        </w:rPr>
        <w:t>–</w:t>
      </w:r>
      <w:r w:rsidRPr="00842DE0">
        <w:rPr>
          <w:rFonts w:ascii="Book Antiqua" w:hAnsi="Book Antiqua"/>
          <w:color w:val="000000" w:themeColor="text1"/>
          <w:lang w:val="es-PR"/>
        </w:rPr>
        <w:t xml:space="preserve"> </w:t>
      </w:r>
      <w:r w:rsidRPr="00842DE0">
        <w:rPr>
          <w:rFonts w:ascii="Book Antiqua" w:eastAsia="Book Antiqua" w:hAnsi="Book Antiqua" w:cs="Book Antiqua"/>
          <w:color w:val="000000" w:themeColor="text1"/>
          <w:szCs w:val="24"/>
          <w:lang w:val="es-PR"/>
        </w:rPr>
        <w:t>Vigencia</w:t>
      </w:r>
      <w:r w:rsidR="00DB1E02" w:rsidRPr="00842DE0">
        <w:rPr>
          <w:rFonts w:ascii="Book Antiqua" w:hAnsi="Book Antiqua"/>
          <w:color w:val="000000" w:themeColor="text1"/>
          <w:lang w:val="es-PR"/>
        </w:rPr>
        <w:t>.</w:t>
      </w:r>
    </w:p>
    <w:p w14:paraId="6AE897E2" w14:textId="5FC32199" w:rsidR="002D63C2" w:rsidRPr="00381CF9" w:rsidRDefault="00183185" w:rsidP="00381CF9">
      <w:pPr>
        <w:spacing w:line="480" w:lineRule="auto"/>
        <w:ind w:firstLine="720"/>
        <w:jc w:val="both"/>
        <w:rPr>
          <w:rFonts w:ascii="Book Antiqua" w:hAnsi="Book Antiqua"/>
          <w:color w:val="000000" w:themeColor="text1"/>
          <w:szCs w:val="24"/>
          <w:lang w:val="es-PR"/>
        </w:rPr>
      </w:pPr>
      <w:r w:rsidRPr="00842DE0">
        <w:rPr>
          <w:rFonts w:ascii="Book Antiqua" w:hAnsi="Book Antiqua"/>
          <w:color w:val="000000" w:themeColor="text1"/>
          <w:lang w:val="es-PR"/>
        </w:rPr>
        <w:t xml:space="preserve">Esta Ley </w:t>
      </w:r>
      <w:r w:rsidR="00D57BDC" w:rsidRPr="00842DE0">
        <w:rPr>
          <w:rFonts w:ascii="Book Antiqua" w:eastAsia="Book Antiqua" w:hAnsi="Book Antiqua" w:cs="Book Antiqua"/>
          <w:color w:val="000000" w:themeColor="text1"/>
          <w:szCs w:val="24"/>
          <w:lang w:val="es-PR"/>
        </w:rPr>
        <w:t xml:space="preserve">entrará en vigor </w:t>
      </w:r>
      <w:r w:rsidRPr="00842DE0">
        <w:rPr>
          <w:rFonts w:ascii="Book Antiqua" w:hAnsi="Book Antiqua"/>
          <w:color w:val="000000" w:themeColor="text1"/>
          <w:lang w:val="es-PR"/>
        </w:rPr>
        <w:t>inmediatamente después de su aprobación.</w:t>
      </w:r>
    </w:p>
    <w:sectPr w:rsidR="002D63C2" w:rsidRPr="00381CF9" w:rsidSect="000C187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D0598" w14:textId="77777777" w:rsidR="00EE6807" w:rsidRDefault="00EE6807">
      <w:r>
        <w:separator/>
      </w:r>
    </w:p>
  </w:endnote>
  <w:endnote w:type="continuationSeparator" w:id="0">
    <w:p w14:paraId="5B6E282E" w14:textId="77777777" w:rsidR="00EE6807" w:rsidRDefault="00EE6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30227" w14:textId="77777777" w:rsidR="00EE6807" w:rsidRDefault="00EE6807">
      <w:r>
        <w:separator/>
      </w:r>
    </w:p>
  </w:footnote>
  <w:footnote w:type="continuationSeparator" w:id="0">
    <w:p w14:paraId="416A85E9" w14:textId="77777777" w:rsidR="00EE6807" w:rsidRDefault="00EE68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027FF" w14:textId="77777777" w:rsidR="006A4493" w:rsidRDefault="006A4493">
    <w:pPr>
      <w:pStyle w:val="Header"/>
      <w:jc w:val="center"/>
    </w:pPr>
    <w:r>
      <w:rPr>
        <w:rStyle w:val="PageNumber"/>
      </w:rPr>
      <w:fldChar w:fldCharType="begin"/>
    </w:r>
    <w:r>
      <w:rPr>
        <w:rStyle w:val="PageNumber"/>
      </w:rPr>
      <w:instrText xml:space="preserve"> PAGE </w:instrText>
    </w:r>
    <w:r>
      <w:rPr>
        <w:rStyle w:val="PageNumber"/>
      </w:rPr>
      <w:fldChar w:fldCharType="separate"/>
    </w:r>
    <w:r w:rsidR="007142E0">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E67BB" w14:textId="2CD72422" w:rsidR="005A4561" w:rsidRDefault="005A4561" w:rsidP="005A4561">
    <w:pPr>
      <w:pStyle w:val="Header"/>
      <w:jc w:val="right"/>
    </w:pPr>
    <w:r>
      <w:t>A-</w:t>
    </w:r>
    <w:r w:rsidR="005523BF">
      <w:t>072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34ECA"/>
    <w:multiLevelType w:val="hybridMultilevel"/>
    <w:tmpl w:val="C6DC6B9A"/>
    <w:lvl w:ilvl="0" w:tplc="925EAD5A">
      <w:start w:val="7"/>
      <w:numFmt w:val="decimal"/>
      <w:lvlText w:val="%1."/>
      <w:lvlJc w:val="left"/>
      <w:pPr>
        <w:tabs>
          <w:tab w:val="num" w:pos="2700"/>
        </w:tabs>
        <w:ind w:left="2700" w:hanging="54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 w15:restartNumberingAfterBreak="0">
    <w:nsid w:val="155C24FC"/>
    <w:multiLevelType w:val="singleLevel"/>
    <w:tmpl w:val="33AC9FD4"/>
    <w:lvl w:ilvl="0">
      <w:start w:val="1"/>
      <w:numFmt w:val="lowerLetter"/>
      <w:lvlText w:val="%1)"/>
      <w:lvlJc w:val="left"/>
      <w:pPr>
        <w:tabs>
          <w:tab w:val="num" w:pos="720"/>
        </w:tabs>
        <w:ind w:left="720" w:hanging="360"/>
      </w:pPr>
      <w:rPr>
        <w:rFonts w:hint="default"/>
      </w:rPr>
    </w:lvl>
  </w:abstractNum>
  <w:abstractNum w:abstractNumId="2" w15:restartNumberingAfterBreak="0">
    <w:nsid w:val="1C9B0AC9"/>
    <w:multiLevelType w:val="singleLevel"/>
    <w:tmpl w:val="D7521E0C"/>
    <w:lvl w:ilvl="0">
      <w:start w:val="1"/>
      <w:numFmt w:val="lowerLetter"/>
      <w:lvlText w:val="%1)"/>
      <w:lvlJc w:val="left"/>
      <w:pPr>
        <w:tabs>
          <w:tab w:val="num" w:pos="1080"/>
        </w:tabs>
        <w:ind w:left="1080" w:hanging="360"/>
      </w:pPr>
      <w:rPr>
        <w:rFonts w:hint="default"/>
      </w:rPr>
    </w:lvl>
  </w:abstractNum>
  <w:abstractNum w:abstractNumId="3" w15:restartNumberingAfterBreak="0">
    <w:nsid w:val="33E174EC"/>
    <w:multiLevelType w:val="hybridMultilevel"/>
    <w:tmpl w:val="DFA67C00"/>
    <w:lvl w:ilvl="0" w:tplc="4A52A036">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530392"/>
    <w:multiLevelType w:val="hybridMultilevel"/>
    <w:tmpl w:val="2DF0C8F2"/>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5" w15:restartNumberingAfterBreak="0">
    <w:nsid w:val="435F4BAC"/>
    <w:multiLevelType w:val="hybridMultilevel"/>
    <w:tmpl w:val="E432EED0"/>
    <w:lvl w:ilvl="0" w:tplc="C0BC72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4120B63"/>
    <w:multiLevelType w:val="hybridMultilevel"/>
    <w:tmpl w:val="09485726"/>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D316C23"/>
    <w:multiLevelType w:val="multilevel"/>
    <w:tmpl w:val="7F84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4392936">
    <w:abstractNumId w:val="3"/>
  </w:num>
  <w:num w:numId="2" w16cid:durableId="112864473">
    <w:abstractNumId w:val="1"/>
  </w:num>
  <w:num w:numId="3" w16cid:durableId="815297210">
    <w:abstractNumId w:val="2"/>
  </w:num>
  <w:num w:numId="4" w16cid:durableId="2130658285">
    <w:abstractNumId w:val="6"/>
  </w:num>
  <w:num w:numId="5" w16cid:durableId="373777312">
    <w:abstractNumId w:val="7"/>
  </w:num>
  <w:num w:numId="6" w16cid:durableId="1444961922">
    <w:abstractNumId w:val="0"/>
  </w:num>
  <w:num w:numId="7" w16cid:durableId="1007749445">
    <w:abstractNumId w:val="4"/>
  </w:num>
  <w:num w:numId="8" w16cid:durableId="5225203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514F6E"/>
    <w:rsid w:val="00005B09"/>
    <w:rsid w:val="00014F59"/>
    <w:rsid w:val="00023D2F"/>
    <w:rsid w:val="00026F9E"/>
    <w:rsid w:val="00040150"/>
    <w:rsid w:val="00043555"/>
    <w:rsid w:val="00057DCB"/>
    <w:rsid w:val="000705CC"/>
    <w:rsid w:val="00080F28"/>
    <w:rsid w:val="0009528B"/>
    <w:rsid w:val="000A05F3"/>
    <w:rsid w:val="000A578B"/>
    <w:rsid w:val="000A5BC1"/>
    <w:rsid w:val="000C09DC"/>
    <w:rsid w:val="000C1871"/>
    <w:rsid w:val="000C3210"/>
    <w:rsid w:val="000F6FB6"/>
    <w:rsid w:val="001006AF"/>
    <w:rsid w:val="00102D4C"/>
    <w:rsid w:val="001179C1"/>
    <w:rsid w:val="00144130"/>
    <w:rsid w:val="001529E2"/>
    <w:rsid w:val="001561EB"/>
    <w:rsid w:val="0016453B"/>
    <w:rsid w:val="00171542"/>
    <w:rsid w:val="00173FA7"/>
    <w:rsid w:val="00182E81"/>
    <w:rsid w:val="00183185"/>
    <w:rsid w:val="0018333C"/>
    <w:rsid w:val="00183AB0"/>
    <w:rsid w:val="00187CF7"/>
    <w:rsid w:val="00197843"/>
    <w:rsid w:val="001B64BC"/>
    <w:rsid w:val="001C2AC9"/>
    <w:rsid w:val="001C394D"/>
    <w:rsid w:val="001D44CD"/>
    <w:rsid w:val="001E315B"/>
    <w:rsid w:val="001E3934"/>
    <w:rsid w:val="001E3F3E"/>
    <w:rsid w:val="001E420A"/>
    <w:rsid w:val="001E5FC8"/>
    <w:rsid w:val="00204E1A"/>
    <w:rsid w:val="0021408D"/>
    <w:rsid w:val="00215393"/>
    <w:rsid w:val="0021777B"/>
    <w:rsid w:val="0022025A"/>
    <w:rsid w:val="00220EA4"/>
    <w:rsid w:val="002245FB"/>
    <w:rsid w:val="0023554D"/>
    <w:rsid w:val="0023650B"/>
    <w:rsid w:val="002534D6"/>
    <w:rsid w:val="00254E54"/>
    <w:rsid w:val="002577C7"/>
    <w:rsid w:val="00264780"/>
    <w:rsid w:val="002659EE"/>
    <w:rsid w:val="002822F1"/>
    <w:rsid w:val="00283136"/>
    <w:rsid w:val="00297DC5"/>
    <w:rsid w:val="002A1556"/>
    <w:rsid w:val="002A29B1"/>
    <w:rsid w:val="002B3F2A"/>
    <w:rsid w:val="002B6D28"/>
    <w:rsid w:val="002B7C57"/>
    <w:rsid w:val="002C5263"/>
    <w:rsid w:val="002C6A1E"/>
    <w:rsid w:val="002D63C2"/>
    <w:rsid w:val="002D7472"/>
    <w:rsid w:val="002E3096"/>
    <w:rsid w:val="002E3F0D"/>
    <w:rsid w:val="002E40E1"/>
    <w:rsid w:val="002E7140"/>
    <w:rsid w:val="002F639B"/>
    <w:rsid w:val="002F7536"/>
    <w:rsid w:val="002F7EEE"/>
    <w:rsid w:val="00302765"/>
    <w:rsid w:val="00303F78"/>
    <w:rsid w:val="003052AF"/>
    <w:rsid w:val="003111D6"/>
    <w:rsid w:val="00316F6A"/>
    <w:rsid w:val="003176C1"/>
    <w:rsid w:val="003266BE"/>
    <w:rsid w:val="00327134"/>
    <w:rsid w:val="00335FC3"/>
    <w:rsid w:val="00337FDA"/>
    <w:rsid w:val="00343B09"/>
    <w:rsid w:val="003448F3"/>
    <w:rsid w:val="00373304"/>
    <w:rsid w:val="00376504"/>
    <w:rsid w:val="00377FF3"/>
    <w:rsid w:val="00381CF9"/>
    <w:rsid w:val="00393140"/>
    <w:rsid w:val="003A64FC"/>
    <w:rsid w:val="003C228B"/>
    <w:rsid w:val="003C35C8"/>
    <w:rsid w:val="003C6052"/>
    <w:rsid w:val="003D1F50"/>
    <w:rsid w:val="003D3411"/>
    <w:rsid w:val="003D4AB4"/>
    <w:rsid w:val="003D5989"/>
    <w:rsid w:val="003E4385"/>
    <w:rsid w:val="003F40CB"/>
    <w:rsid w:val="003F7FB7"/>
    <w:rsid w:val="00401FEF"/>
    <w:rsid w:val="004040BA"/>
    <w:rsid w:val="00434561"/>
    <w:rsid w:val="00446415"/>
    <w:rsid w:val="00485ECD"/>
    <w:rsid w:val="004909D6"/>
    <w:rsid w:val="004A02F3"/>
    <w:rsid w:val="004B246F"/>
    <w:rsid w:val="004D42B6"/>
    <w:rsid w:val="004D4583"/>
    <w:rsid w:val="004E0AC8"/>
    <w:rsid w:val="004E24F2"/>
    <w:rsid w:val="004E3346"/>
    <w:rsid w:val="004E35A1"/>
    <w:rsid w:val="004F0054"/>
    <w:rsid w:val="004F3343"/>
    <w:rsid w:val="004F5E1A"/>
    <w:rsid w:val="005107FF"/>
    <w:rsid w:val="00514F6E"/>
    <w:rsid w:val="00520FF8"/>
    <w:rsid w:val="005344AD"/>
    <w:rsid w:val="005445DF"/>
    <w:rsid w:val="005523BF"/>
    <w:rsid w:val="00552917"/>
    <w:rsid w:val="00557CA2"/>
    <w:rsid w:val="005760F3"/>
    <w:rsid w:val="0059097A"/>
    <w:rsid w:val="005938F0"/>
    <w:rsid w:val="005A242C"/>
    <w:rsid w:val="005A4561"/>
    <w:rsid w:val="005E2591"/>
    <w:rsid w:val="005E66D3"/>
    <w:rsid w:val="005E6AB6"/>
    <w:rsid w:val="00610478"/>
    <w:rsid w:val="0061788C"/>
    <w:rsid w:val="00627E52"/>
    <w:rsid w:val="00632EF2"/>
    <w:rsid w:val="0063334E"/>
    <w:rsid w:val="00666D6A"/>
    <w:rsid w:val="00666FDA"/>
    <w:rsid w:val="00674BB1"/>
    <w:rsid w:val="006815A8"/>
    <w:rsid w:val="006905D5"/>
    <w:rsid w:val="006921DA"/>
    <w:rsid w:val="006A19B4"/>
    <w:rsid w:val="006A4493"/>
    <w:rsid w:val="006A4590"/>
    <w:rsid w:val="006A4721"/>
    <w:rsid w:val="006F5053"/>
    <w:rsid w:val="007121B6"/>
    <w:rsid w:val="007142E0"/>
    <w:rsid w:val="00715B08"/>
    <w:rsid w:val="00723FA7"/>
    <w:rsid w:val="0072491D"/>
    <w:rsid w:val="00726870"/>
    <w:rsid w:val="007346FC"/>
    <w:rsid w:val="0075228A"/>
    <w:rsid w:val="00757D11"/>
    <w:rsid w:val="00761B0E"/>
    <w:rsid w:val="00772FA0"/>
    <w:rsid w:val="007764A5"/>
    <w:rsid w:val="00776C57"/>
    <w:rsid w:val="00777073"/>
    <w:rsid w:val="007914FD"/>
    <w:rsid w:val="007921D8"/>
    <w:rsid w:val="007A3E4D"/>
    <w:rsid w:val="007A5B15"/>
    <w:rsid w:val="007B17C5"/>
    <w:rsid w:val="007B2926"/>
    <w:rsid w:val="007B5225"/>
    <w:rsid w:val="007C2DA3"/>
    <w:rsid w:val="007C4AFC"/>
    <w:rsid w:val="007C7EDA"/>
    <w:rsid w:val="007D1337"/>
    <w:rsid w:val="007D3057"/>
    <w:rsid w:val="007E5E2D"/>
    <w:rsid w:val="00802270"/>
    <w:rsid w:val="00817499"/>
    <w:rsid w:val="008215B7"/>
    <w:rsid w:val="008268F8"/>
    <w:rsid w:val="00830983"/>
    <w:rsid w:val="00836DF8"/>
    <w:rsid w:val="00842DE0"/>
    <w:rsid w:val="00854311"/>
    <w:rsid w:val="0085782E"/>
    <w:rsid w:val="0086049B"/>
    <w:rsid w:val="0086103B"/>
    <w:rsid w:val="00862DBE"/>
    <w:rsid w:val="00867353"/>
    <w:rsid w:val="00873D54"/>
    <w:rsid w:val="0087661D"/>
    <w:rsid w:val="0088621A"/>
    <w:rsid w:val="00891D71"/>
    <w:rsid w:val="00893AC1"/>
    <w:rsid w:val="00896EC6"/>
    <w:rsid w:val="008A0782"/>
    <w:rsid w:val="008B4812"/>
    <w:rsid w:val="008C4FB8"/>
    <w:rsid w:val="008C635E"/>
    <w:rsid w:val="008C732C"/>
    <w:rsid w:val="008F1F0F"/>
    <w:rsid w:val="008F5FF5"/>
    <w:rsid w:val="00906B8A"/>
    <w:rsid w:val="009205DE"/>
    <w:rsid w:val="00925E58"/>
    <w:rsid w:val="009629E3"/>
    <w:rsid w:val="0097021A"/>
    <w:rsid w:val="009757A6"/>
    <w:rsid w:val="0098569E"/>
    <w:rsid w:val="00993A8C"/>
    <w:rsid w:val="00994675"/>
    <w:rsid w:val="009B0F41"/>
    <w:rsid w:val="009C0551"/>
    <w:rsid w:val="009C1AA2"/>
    <w:rsid w:val="009C56B7"/>
    <w:rsid w:val="009E23EC"/>
    <w:rsid w:val="00A02478"/>
    <w:rsid w:val="00A1405B"/>
    <w:rsid w:val="00A25D5E"/>
    <w:rsid w:val="00A32488"/>
    <w:rsid w:val="00A367C7"/>
    <w:rsid w:val="00A42900"/>
    <w:rsid w:val="00A4731A"/>
    <w:rsid w:val="00A50335"/>
    <w:rsid w:val="00A54F5A"/>
    <w:rsid w:val="00A6270E"/>
    <w:rsid w:val="00A64F35"/>
    <w:rsid w:val="00A759E8"/>
    <w:rsid w:val="00A764B2"/>
    <w:rsid w:val="00A85DF0"/>
    <w:rsid w:val="00A90B3B"/>
    <w:rsid w:val="00AA0490"/>
    <w:rsid w:val="00AC07A7"/>
    <w:rsid w:val="00AC65CD"/>
    <w:rsid w:val="00AC7A76"/>
    <w:rsid w:val="00AD2881"/>
    <w:rsid w:val="00B11948"/>
    <w:rsid w:val="00B11D36"/>
    <w:rsid w:val="00B333D4"/>
    <w:rsid w:val="00B33BD4"/>
    <w:rsid w:val="00B414E5"/>
    <w:rsid w:val="00B57639"/>
    <w:rsid w:val="00B76BEE"/>
    <w:rsid w:val="00B842E4"/>
    <w:rsid w:val="00B9219E"/>
    <w:rsid w:val="00BA4CB8"/>
    <w:rsid w:val="00BA75C3"/>
    <w:rsid w:val="00BB6D1C"/>
    <w:rsid w:val="00BC1415"/>
    <w:rsid w:val="00BC5C88"/>
    <w:rsid w:val="00BD3B20"/>
    <w:rsid w:val="00BD49F6"/>
    <w:rsid w:val="00BE143D"/>
    <w:rsid w:val="00BE3FDB"/>
    <w:rsid w:val="00BF06D2"/>
    <w:rsid w:val="00C117BE"/>
    <w:rsid w:val="00C248E8"/>
    <w:rsid w:val="00C372F7"/>
    <w:rsid w:val="00C5074B"/>
    <w:rsid w:val="00C509B9"/>
    <w:rsid w:val="00C523B9"/>
    <w:rsid w:val="00C5583E"/>
    <w:rsid w:val="00C638B3"/>
    <w:rsid w:val="00CA29E5"/>
    <w:rsid w:val="00CA4C9A"/>
    <w:rsid w:val="00CD0A86"/>
    <w:rsid w:val="00CE15E3"/>
    <w:rsid w:val="00CE50E0"/>
    <w:rsid w:val="00CE59DC"/>
    <w:rsid w:val="00CF267C"/>
    <w:rsid w:val="00D10FDE"/>
    <w:rsid w:val="00D11D45"/>
    <w:rsid w:val="00D15396"/>
    <w:rsid w:val="00D17DBD"/>
    <w:rsid w:val="00D22C8A"/>
    <w:rsid w:val="00D24F54"/>
    <w:rsid w:val="00D332A3"/>
    <w:rsid w:val="00D46781"/>
    <w:rsid w:val="00D46E63"/>
    <w:rsid w:val="00D47749"/>
    <w:rsid w:val="00D57BDC"/>
    <w:rsid w:val="00D57C3B"/>
    <w:rsid w:val="00D73A37"/>
    <w:rsid w:val="00D74804"/>
    <w:rsid w:val="00D97789"/>
    <w:rsid w:val="00DA081F"/>
    <w:rsid w:val="00DA6A10"/>
    <w:rsid w:val="00DB00F1"/>
    <w:rsid w:val="00DB1E02"/>
    <w:rsid w:val="00DD546F"/>
    <w:rsid w:val="00DD5AD0"/>
    <w:rsid w:val="00DD660E"/>
    <w:rsid w:val="00DE7CCF"/>
    <w:rsid w:val="00DF3ED7"/>
    <w:rsid w:val="00DF71FA"/>
    <w:rsid w:val="00E000C8"/>
    <w:rsid w:val="00E016E2"/>
    <w:rsid w:val="00E02677"/>
    <w:rsid w:val="00E12491"/>
    <w:rsid w:val="00E179CB"/>
    <w:rsid w:val="00E35FD7"/>
    <w:rsid w:val="00E40FDE"/>
    <w:rsid w:val="00E41BA3"/>
    <w:rsid w:val="00E5218F"/>
    <w:rsid w:val="00E5417D"/>
    <w:rsid w:val="00E5543A"/>
    <w:rsid w:val="00E60425"/>
    <w:rsid w:val="00E65AD8"/>
    <w:rsid w:val="00E67B03"/>
    <w:rsid w:val="00E76DE9"/>
    <w:rsid w:val="00E828D9"/>
    <w:rsid w:val="00E973DC"/>
    <w:rsid w:val="00EA63B4"/>
    <w:rsid w:val="00EB5E17"/>
    <w:rsid w:val="00EC5313"/>
    <w:rsid w:val="00EE4A74"/>
    <w:rsid w:val="00EE6807"/>
    <w:rsid w:val="00EF1DFB"/>
    <w:rsid w:val="00F00C27"/>
    <w:rsid w:val="00F10D2F"/>
    <w:rsid w:val="00F25AD6"/>
    <w:rsid w:val="00F35BEC"/>
    <w:rsid w:val="00F50329"/>
    <w:rsid w:val="00F657E8"/>
    <w:rsid w:val="00F669FE"/>
    <w:rsid w:val="00F72A8D"/>
    <w:rsid w:val="00F75950"/>
    <w:rsid w:val="00F8061B"/>
    <w:rsid w:val="00F87FFB"/>
    <w:rsid w:val="00FA1630"/>
    <w:rsid w:val="00FA3864"/>
    <w:rsid w:val="00FB0FB0"/>
    <w:rsid w:val="00FB25C2"/>
    <w:rsid w:val="00FD32DE"/>
    <w:rsid w:val="00FE4B6A"/>
    <w:rsid w:val="00FE4F6B"/>
    <w:rsid w:val="00FE6B21"/>
    <w:rsid w:val="00FF4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F1080"/>
  <w15:chartTrackingRefBased/>
  <w15:docId w15:val="{FB8F3855-3D86-4446-ADB4-E7D270F9F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7C57"/>
    <w:rPr>
      <w:sz w:val="24"/>
    </w:rPr>
  </w:style>
  <w:style w:type="paragraph" w:styleId="Heading1">
    <w:name w:val="heading 1"/>
    <w:basedOn w:val="Normal"/>
    <w:next w:val="Normal"/>
    <w:link w:val="Heading1Char"/>
    <w:uiPriority w:val="99"/>
    <w:qFormat/>
    <w:rsid w:val="00C509B9"/>
    <w:pPr>
      <w:widowControl w:val="0"/>
      <w:ind w:left="720" w:hanging="720"/>
      <w:jc w:val="both"/>
      <w:outlineLvl w:val="0"/>
    </w:pPr>
    <w:rPr>
      <w:sz w:val="20"/>
      <w:lang w:val="es-ES_tradnl"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foliohitie4">
    <w:name w:val="foliohitie4"/>
    <w:rsid w:val="00B11D36"/>
    <w:rPr>
      <w:b/>
      <w:bCs/>
      <w:color w:val="FFFFFF"/>
      <w:shd w:val="clear" w:color="auto" w:fill="000066"/>
    </w:rPr>
  </w:style>
  <w:style w:type="character" w:styleId="Hyperlink">
    <w:name w:val="Hyperlink"/>
    <w:uiPriority w:val="99"/>
    <w:unhideWhenUsed/>
    <w:rsid w:val="0022025A"/>
    <w:rPr>
      <w:strike w:val="0"/>
      <w:dstrike w:val="0"/>
      <w:color w:val="0000FF"/>
      <w:u w:val="none"/>
      <w:effect w:val="none"/>
    </w:rPr>
  </w:style>
  <w:style w:type="character" w:customStyle="1" w:styleId="corchete-llamada1">
    <w:name w:val="corchete-llamada1"/>
    <w:rsid w:val="0022025A"/>
    <w:rPr>
      <w:vanish/>
      <w:webHidden w:val="0"/>
      <w:specVanish w:val="0"/>
    </w:rPr>
  </w:style>
  <w:style w:type="paragraph" w:styleId="NormalWeb">
    <w:name w:val="Normal (Web)"/>
    <w:basedOn w:val="Normal"/>
    <w:uiPriority w:val="99"/>
    <w:unhideWhenUsed/>
    <w:rsid w:val="0022025A"/>
    <w:pPr>
      <w:spacing w:before="100" w:beforeAutospacing="1" w:after="100" w:afterAutospacing="1"/>
    </w:pPr>
    <w:rPr>
      <w:szCs w:val="24"/>
      <w:lang w:val="es-PR" w:eastAsia="es-PR"/>
    </w:rPr>
  </w:style>
  <w:style w:type="character" w:customStyle="1" w:styleId="texto1">
    <w:name w:val="texto1"/>
    <w:rsid w:val="00E35FD7"/>
    <w:rPr>
      <w:rFonts w:ascii="Verdana" w:hAnsi="Verdana" w:hint="default"/>
      <w:b w:val="0"/>
      <w:bCs w:val="0"/>
      <w:strike w:val="0"/>
      <w:dstrike w:val="0"/>
      <w:color w:val="000000"/>
      <w:sz w:val="15"/>
      <w:szCs w:val="15"/>
      <w:u w:val="none"/>
      <w:effect w:val="none"/>
    </w:rPr>
  </w:style>
  <w:style w:type="paragraph" w:customStyle="1" w:styleId="contenido">
    <w:name w:val="contenido"/>
    <w:basedOn w:val="Normal"/>
    <w:rsid w:val="007764A5"/>
    <w:pPr>
      <w:spacing w:before="100" w:beforeAutospacing="1" w:after="100" w:afterAutospacing="1"/>
    </w:pPr>
    <w:rPr>
      <w:rFonts w:ascii="Verdana" w:hAnsi="Verdana"/>
      <w:color w:val="666666"/>
      <w:sz w:val="18"/>
      <w:szCs w:val="18"/>
    </w:rPr>
  </w:style>
  <w:style w:type="character" w:customStyle="1" w:styleId="contenido1">
    <w:name w:val="contenido1"/>
    <w:rsid w:val="007764A5"/>
    <w:rPr>
      <w:rFonts w:ascii="Verdana" w:hAnsi="Verdana" w:hint="default"/>
      <w:b w:val="0"/>
      <w:bCs w:val="0"/>
      <w:strike w:val="0"/>
      <w:dstrike w:val="0"/>
      <w:color w:val="666666"/>
      <w:sz w:val="18"/>
      <w:szCs w:val="18"/>
      <w:u w:val="none"/>
      <w:effect w:val="none"/>
    </w:rPr>
  </w:style>
  <w:style w:type="character" w:styleId="Strong">
    <w:name w:val="Strong"/>
    <w:uiPriority w:val="22"/>
    <w:qFormat/>
    <w:rsid w:val="007764A5"/>
    <w:rPr>
      <w:b/>
      <w:bCs/>
    </w:rPr>
  </w:style>
  <w:style w:type="character" w:customStyle="1" w:styleId="google-src-text1">
    <w:name w:val="google-src-text1"/>
    <w:basedOn w:val="DefaultParagraphFont"/>
    <w:rsid w:val="007764A5"/>
  </w:style>
  <w:style w:type="character" w:customStyle="1" w:styleId="googqs-tidbit1">
    <w:name w:val="goog_qs-tidbit1"/>
    <w:rsid w:val="007764A5"/>
    <w:rPr>
      <w:vanish w:val="0"/>
      <w:webHidden w:val="0"/>
      <w:specVanish w:val="0"/>
    </w:rPr>
  </w:style>
  <w:style w:type="paragraph" w:styleId="BodyText">
    <w:name w:val="Body Text"/>
    <w:basedOn w:val="Normal"/>
    <w:link w:val="BodyTextChar"/>
    <w:rsid w:val="002F639B"/>
    <w:pPr>
      <w:jc w:val="both"/>
    </w:pPr>
    <w:rPr>
      <w:szCs w:val="24"/>
      <w:lang w:val="es-ES_tradnl" w:eastAsia="x-none"/>
    </w:rPr>
  </w:style>
  <w:style w:type="character" w:customStyle="1" w:styleId="BodyTextChar">
    <w:name w:val="Body Text Char"/>
    <w:link w:val="BodyText"/>
    <w:rsid w:val="002F639B"/>
    <w:rPr>
      <w:sz w:val="24"/>
      <w:szCs w:val="24"/>
      <w:lang w:val="es-ES_tradnl"/>
    </w:rPr>
  </w:style>
  <w:style w:type="character" w:customStyle="1" w:styleId="Heading1Char">
    <w:name w:val="Heading 1 Char"/>
    <w:link w:val="Heading1"/>
    <w:uiPriority w:val="99"/>
    <w:rsid w:val="00C509B9"/>
    <w:rPr>
      <w:lang w:val="es-ES_tradnl" w:eastAsia="x-none"/>
    </w:rPr>
  </w:style>
  <w:style w:type="paragraph" w:customStyle="1" w:styleId="form">
    <w:name w:val="form"/>
    <w:rsid w:val="00C509B9"/>
    <w:pPr>
      <w:widowControl w:val="0"/>
      <w:autoSpaceDE w:val="0"/>
      <w:autoSpaceDN w:val="0"/>
      <w:adjustRightInd w:val="0"/>
    </w:pPr>
    <w:rPr>
      <w:rFonts w:ascii="Courier New" w:hAnsi="Courier New" w:cs="Courier New"/>
      <w:sz w:val="18"/>
      <w:szCs w:val="18"/>
    </w:rPr>
  </w:style>
  <w:style w:type="paragraph" w:customStyle="1" w:styleId="Default">
    <w:name w:val="Default"/>
    <w:rsid w:val="004D4583"/>
    <w:pPr>
      <w:autoSpaceDE w:val="0"/>
      <w:autoSpaceDN w:val="0"/>
      <w:adjustRightInd w:val="0"/>
    </w:pPr>
    <w:rPr>
      <w:color w:val="000000"/>
      <w:sz w:val="24"/>
      <w:szCs w:val="24"/>
    </w:rPr>
  </w:style>
  <w:style w:type="character" w:customStyle="1" w:styleId="subterms1">
    <w:name w:val="subterms1"/>
    <w:rsid w:val="0016453B"/>
    <w:rPr>
      <w:shd w:val="clear" w:color="auto" w:fill="FFFF00"/>
    </w:rPr>
  </w:style>
  <w:style w:type="character" w:customStyle="1" w:styleId="tahoma141">
    <w:name w:val="tahoma141"/>
    <w:rsid w:val="001E3934"/>
    <w:rPr>
      <w:rFonts w:ascii="Tahoma" w:hAnsi="Tahoma" w:cs="Tahoma" w:hint="default"/>
      <w:sz w:val="21"/>
      <w:szCs w:val="21"/>
    </w:rPr>
  </w:style>
  <w:style w:type="paragraph" w:styleId="BalloonText">
    <w:name w:val="Balloon Text"/>
    <w:basedOn w:val="Normal"/>
    <w:link w:val="BalloonTextChar"/>
    <w:rsid w:val="00D74804"/>
    <w:rPr>
      <w:rFonts w:ascii="Tahoma" w:hAnsi="Tahoma"/>
      <w:sz w:val="16"/>
      <w:szCs w:val="16"/>
      <w:lang w:val="x-none" w:eastAsia="x-none"/>
    </w:rPr>
  </w:style>
  <w:style w:type="character" w:customStyle="1" w:styleId="BalloonTextChar">
    <w:name w:val="Balloon Text Char"/>
    <w:link w:val="BalloonText"/>
    <w:rsid w:val="00D74804"/>
    <w:rPr>
      <w:rFonts w:ascii="Tahoma" w:hAnsi="Tahoma" w:cs="Tahoma"/>
      <w:sz w:val="16"/>
      <w:szCs w:val="16"/>
    </w:rPr>
  </w:style>
  <w:style w:type="paragraph" w:styleId="ListParagraph">
    <w:name w:val="List Paragraph"/>
    <w:basedOn w:val="Normal"/>
    <w:uiPriority w:val="34"/>
    <w:qFormat/>
    <w:rsid w:val="00183185"/>
    <w:pPr>
      <w:ind w:left="720"/>
      <w:contextualSpacing/>
    </w:pPr>
    <w:rPr>
      <w:rFonts w:ascii="Century Gothic" w:eastAsiaTheme="minorHAnsi" w:hAnsi="Century Gothic" w:cs="Arial"/>
      <w:kern w:val="2"/>
      <w:szCs w:val="24"/>
      <w14:ligatures w14:val="standardContextual"/>
    </w:rPr>
  </w:style>
  <w:style w:type="character" w:customStyle="1" w:styleId="markedcontent">
    <w:name w:val="markedcontent"/>
    <w:basedOn w:val="DefaultParagraphFont"/>
    <w:rsid w:val="00826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787758">
      <w:bodyDiv w:val="1"/>
      <w:marLeft w:val="0"/>
      <w:marRight w:val="0"/>
      <w:marTop w:val="0"/>
      <w:marBottom w:val="0"/>
      <w:divBdr>
        <w:top w:val="none" w:sz="0" w:space="0" w:color="auto"/>
        <w:left w:val="none" w:sz="0" w:space="0" w:color="auto"/>
        <w:bottom w:val="none" w:sz="0" w:space="0" w:color="auto"/>
        <w:right w:val="none" w:sz="0" w:space="0" w:color="auto"/>
      </w:divBdr>
      <w:divsChild>
        <w:div w:id="133910981">
          <w:marLeft w:val="0"/>
          <w:marRight w:val="0"/>
          <w:marTop w:val="0"/>
          <w:marBottom w:val="0"/>
          <w:divBdr>
            <w:top w:val="none" w:sz="0" w:space="0" w:color="auto"/>
            <w:left w:val="none" w:sz="0" w:space="0" w:color="auto"/>
            <w:bottom w:val="none" w:sz="0" w:space="0" w:color="auto"/>
            <w:right w:val="none" w:sz="0" w:space="0" w:color="auto"/>
          </w:divBdr>
          <w:divsChild>
            <w:div w:id="1344476939">
              <w:marLeft w:val="0"/>
              <w:marRight w:val="0"/>
              <w:marTop w:val="0"/>
              <w:marBottom w:val="0"/>
              <w:divBdr>
                <w:top w:val="none" w:sz="0" w:space="0" w:color="auto"/>
                <w:left w:val="none" w:sz="0" w:space="0" w:color="auto"/>
                <w:bottom w:val="none" w:sz="0" w:space="0" w:color="auto"/>
                <w:right w:val="none" w:sz="0" w:space="0" w:color="auto"/>
              </w:divBdr>
              <w:divsChild>
                <w:div w:id="337467677">
                  <w:marLeft w:val="-3450"/>
                  <w:marRight w:val="0"/>
                  <w:marTop w:val="0"/>
                  <w:marBottom w:val="0"/>
                  <w:divBdr>
                    <w:top w:val="none" w:sz="0" w:space="0" w:color="auto"/>
                    <w:left w:val="none" w:sz="0" w:space="0" w:color="auto"/>
                    <w:bottom w:val="none" w:sz="0" w:space="0" w:color="auto"/>
                    <w:right w:val="none" w:sz="0" w:space="0" w:color="auto"/>
                  </w:divBdr>
                  <w:divsChild>
                    <w:div w:id="971908296">
                      <w:marLeft w:val="3450"/>
                      <w:marRight w:val="0"/>
                      <w:marTop w:val="0"/>
                      <w:marBottom w:val="0"/>
                      <w:divBdr>
                        <w:top w:val="none" w:sz="0" w:space="0" w:color="auto"/>
                        <w:left w:val="none" w:sz="0" w:space="0" w:color="auto"/>
                        <w:bottom w:val="none" w:sz="0" w:space="0" w:color="auto"/>
                        <w:right w:val="none" w:sz="0" w:space="0" w:color="auto"/>
                      </w:divBdr>
                      <w:divsChild>
                        <w:div w:id="2061320808">
                          <w:marLeft w:val="0"/>
                          <w:marRight w:val="0"/>
                          <w:marTop w:val="0"/>
                          <w:marBottom w:val="0"/>
                          <w:divBdr>
                            <w:top w:val="none" w:sz="0" w:space="0" w:color="auto"/>
                            <w:left w:val="none" w:sz="0" w:space="0" w:color="auto"/>
                            <w:bottom w:val="none" w:sz="0" w:space="0" w:color="auto"/>
                            <w:right w:val="none" w:sz="0" w:space="0" w:color="auto"/>
                          </w:divBdr>
                          <w:divsChild>
                            <w:div w:id="1209875920">
                              <w:marLeft w:val="-150"/>
                              <w:marRight w:val="0"/>
                              <w:marTop w:val="0"/>
                              <w:marBottom w:val="0"/>
                              <w:divBdr>
                                <w:top w:val="none" w:sz="0" w:space="0" w:color="auto"/>
                                <w:left w:val="none" w:sz="0" w:space="0" w:color="auto"/>
                                <w:bottom w:val="none" w:sz="0" w:space="0" w:color="auto"/>
                                <w:right w:val="none" w:sz="0" w:space="0" w:color="auto"/>
                              </w:divBdr>
                              <w:divsChild>
                                <w:div w:id="139811101">
                                  <w:marLeft w:val="0"/>
                                  <w:marRight w:val="0"/>
                                  <w:marTop w:val="0"/>
                                  <w:marBottom w:val="0"/>
                                  <w:divBdr>
                                    <w:top w:val="none" w:sz="0" w:space="0" w:color="auto"/>
                                    <w:left w:val="none" w:sz="0" w:space="0" w:color="auto"/>
                                    <w:bottom w:val="none" w:sz="0" w:space="0" w:color="auto"/>
                                    <w:right w:val="none" w:sz="0" w:space="0" w:color="auto"/>
                                  </w:divBdr>
                                  <w:divsChild>
                                    <w:div w:id="247426046">
                                      <w:marLeft w:val="225"/>
                                      <w:marRight w:val="-390"/>
                                      <w:marTop w:val="0"/>
                                      <w:marBottom w:val="360"/>
                                      <w:divBdr>
                                        <w:top w:val="none" w:sz="0" w:space="0" w:color="auto"/>
                                        <w:left w:val="none" w:sz="0" w:space="0" w:color="auto"/>
                                        <w:bottom w:val="single" w:sz="6" w:space="18" w:color="E9EFF3"/>
                                        <w:right w:val="none" w:sz="0" w:space="0" w:color="auto"/>
                                      </w:divBdr>
                                      <w:divsChild>
                                        <w:div w:id="20078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0902870">
      <w:bodyDiv w:val="1"/>
      <w:marLeft w:val="0"/>
      <w:marRight w:val="0"/>
      <w:marTop w:val="0"/>
      <w:marBottom w:val="0"/>
      <w:divBdr>
        <w:top w:val="none" w:sz="0" w:space="0" w:color="auto"/>
        <w:left w:val="none" w:sz="0" w:space="0" w:color="auto"/>
        <w:bottom w:val="none" w:sz="0" w:space="0" w:color="auto"/>
        <w:right w:val="none" w:sz="0" w:space="0" w:color="auto"/>
      </w:divBdr>
    </w:div>
    <w:div w:id="811336872">
      <w:bodyDiv w:val="1"/>
      <w:marLeft w:val="0"/>
      <w:marRight w:val="0"/>
      <w:marTop w:val="0"/>
      <w:marBottom w:val="0"/>
      <w:divBdr>
        <w:top w:val="none" w:sz="0" w:space="0" w:color="auto"/>
        <w:left w:val="none" w:sz="0" w:space="0" w:color="auto"/>
        <w:bottom w:val="none" w:sz="0" w:space="0" w:color="auto"/>
        <w:right w:val="none" w:sz="0" w:space="0" w:color="auto"/>
      </w:divBdr>
    </w:div>
    <w:div w:id="845368786">
      <w:bodyDiv w:val="1"/>
      <w:marLeft w:val="0"/>
      <w:marRight w:val="0"/>
      <w:marTop w:val="0"/>
      <w:marBottom w:val="0"/>
      <w:divBdr>
        <w:top w:val="none" w:sz="0" w:space="0" w:color="auto"/>
        <w:left w:val="none" w:sz="0" w:space="0" w:color="auto"/>
        <w:bottom w:val="none" w:sz="0" w:space="0" w:color="auto"/>
        <w:right w:val="none" w:sz="0" w:space="0" w:color="auto"/>
      </w:divBdr>
      <w:divsChild>
        <w:div w:id="10574402">
          <w:marLeft w:val="0"/>
          <w:marRight w:val="0"/>
          <w:marTop w:val="0"/>
          <w:marBottom w:val="0"/>
          <w:divBdr>
            <w:top w:val="single" w:sz="18" w:space="0" w:color="DDDDDD"/>
            <w:left w:val="single" w:sz="18" w:space="0" w:color="DDDDDD"/>
            <w:bottom w:val="single" w:sz="18" w:space="0" w:color="DDDDDD"/>
            <w:right w:val="single" w:sz="18" w:space="0" w:color="DDDDDD"/>
          </w:divBdr>
          <w:divsChild>
            <w:div w:id="800268070">
              <w:marLeft w:val="0"/>
              <w:marRight w:val="0"/>
              <w:marTop w:val="0"/>
              <w:marBottom w:val="0"/>
              <w:divBdr>
                <w:top w:val="none" w:sz="0" w:space="0" w:color="auto"/>
                <w:left w:val="none" w:sz="0" w:space="0" w:color="auto"/>
                <w:bottom w:val="none" w:sz="0" w:space="0" w:color="auto"/>
                <w:right w:val="none" w:sz="0" w:space="0" w:color="auto"/>
              </w:divBdr>
              <w:divsChild>
                <w:div w:id="1860239808">
                  <w:marLeft w:val="0"/>
                  <w:marRight w:val="0"/>
                  <w:marTop w:val="0"/>
                  <w:marBottom w:val="720"/>
                  <w:divBdr>
                    <w:top w:val="none" w:sz="0" w:space="0" w:color="auto"/>
                    <w:left w:val="none" w:sz="0" w:space="0" w:color="auto"/>
                    <w:bottom w:val="none" w:sz="0" w:space="0" w:color="auto"/>
                    <w:right w:val="none" w:sz="0" w:space="0" w:color="auto"/>
                  </w:divBdr>
                  <w:divsChild>
                    <w:div w:id="106745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341811">
      <w:bodyDiv w:val="1"/>
      <w:marLeft w:val="0"/>
      <w:marRight w:val="0"/>
      <w:marTop w:val="0"/>
      <w:marBottom w:val="0"/>
      <w:divBdr>
        <w:top w:val="none" w:sz="0" w:space="0" w:color="auto"/>
        <w:left w:val="none" w:sz="0" w:space="0" w:color="auto"/>
        <w:bottom w:val="none" w:sz="0" w:space="0" w:color="auto"/>
        <w:right w:val="none" w:sz="0" w:space="0" w:color="auto"/>
      </w:divBdr>
      <w:divsChild>
        <w:div w:id="2079159209">
          <w:marLeft w:val="0"/>
          <w:marRight w:val="0"/>
          <w:marTop w:val="0"/>
          <w:marBottom w:val="0"/>
          <w:divBdr>
            <w:top w:val="none" w:sz="0" w:space="0" w:color="auto"/>
            <w:left w:val="none" w:sz="0" w:space="0" w:color="auto"/>
            <w:bottom w:val="none" w:sz="0" w:space="0" w:color="auto"/>
            <w:right w:val="none" w:sz="0" w:space="0" w:color="auto"/>
          </w:divBdr>
          <w:divsChild>
            <w:div w:id="1516262219">
              <w:marLeft w:val="0"/>
              <w:marRight w:val="0"/>
              <w:marTop w:val="0"/>
              <w:marBottom w:val="0"/>
              <w:divBdr>
                <w:top w:val="none" w:sz="0" w:space="0" w:color="auto"/>
                <w:left w:val="none" w:sz="0" w:space="0" w:color="auto"/>
                <w:bottom w:val="none" w:sz="0" w:space="0" w:color="auto"/>
                <w:right w:val="none" w:sz="0" w:space="0" w:color="auto"/>
              </w:divBdr>
              <w:divsChild>
                <w:div w:id="1173378823">
                  <w:marLeft w:val="-3450"/>
                  <w:marRight w:val="0"/>
                  <w:marTop w:val="0"/>
                  <w:marBottom w:val="0"/>
                  <w:divBdr>
                    <w:top w:val="none" w:sz="0" w:space="0" w:color="auto"/>
                    <w:left w:val="none" w:sz="0" w:space="0" w:color="auto"/>
                    <w:bottom w:val="none" w:sz="0" w:space="0" w:color="auto"/>
                    <w:right w:val="none" w:sz="0" w:space="0" w:color="auto"/>
                  </w:divBdr>
                  <w:divsChild>
                    <w:div w:id="1904170302">
                      <w:marLeft w:val="3450"/>
                      <w:marRight w:val="0"/>
                      <w:marTop w:val="0"/>
                      <w:marBottom w:val="0"/>
                      <w:divBdr>
                        <w:top w:val="none" w:sz="0" w:space="0" w:color="auto"/>
                        <w:left w:val="none" w:sz="0" w:space="0" w:color="auto"/>
                        <w:bottom w:val="none" w:sz="0" w:space="0" w:color="auto"/>
                        <w:right w:val="none" w:sz="0" w:space="0" w:color="auto"/>
                      </w:divBdr>
                      <w:divsChild>
                        <w:div w:id="827094404">
                          <w:marLeft w:val="0"/>
                          <w:marRight w:val="0"/>
                          <w:marTop w:val="0"/>
                          <w:marBottom w:val="0"/>
                          <w:divBdr>
                            <w:top w:val="none" w:sz="0" w:space="0" w:color="auto"/>
                            <w:left w:val="none" w:sz="0" w:space="0" w:color="auto"/>
                            <w:bottom w:val="none" w:sz="0" w:space="0" w:color="auto"/>
                            <w:right w:val="none" w:sz="0" w:space="0" w:color="auto"/>
                          </w:divBdr>
                          <w:divsChild>
                            <w:div w:id="1336810386">
                              <w:marLeft w:val="-150"/>
                              <w:marRight w:val="0"/>
                              <w:marTop w:val="0"/>
                              <w:marBottom w:val="0"/>
                              <w:divBdr>
                                <w:top w:val="none" w:sz="0" w:space="0" w:color="auto"/>
                                <w:left w:val="none" w:sz="0" w:space="0" w:color="auto"/>
                                <w:bottom w:val="none" w:sz="0" w:space="0" w:color="auto"/>
                                <w:right w:val="none" w:sz="0" w:space="0" w:color="auto"/>
                              </w:divBdr>
                              <w:divsChild>
                                <w:div w:id="64762725">
                                  <w:marLeft w:val="0"/>
                                  <w:marRight w:val="0"/>
                                  <w:marTop w:val="0"/>
                                  <w:marBottom w:val="0"/>
                                  <w:divBdr>
                                    <w:top w:val="none" w:sz="0" w:space="0" w:color="auto"/>
                                    <w:left w:val="none" w:sz="0" w:space="0" w:color="auto"/>
                                    <w:bottom w:val="none" w:sz="0" w:space="0" w:color="auto"/>
                                    <w:right w:val="none" w:sz="0" w:space="0" w:color="auto"/>
                                  </w:divBdr>
                                  <w:divsChild>
                                    <w:div w:id="1506018685">
                                      <w:marLeft w:val="225"/>
                                      <w:marRight w:val="-390"/>
                                      <w:marTop w:val="0"/>
                                      <w:marBottom w:val="360"/>
                                      <w:divBdr>
                                        <w:top w:val="none" w:sz="0" w:space="0" w:color="auto"/>
                                        <w:left w:val="none" w:sz="0" w:space="0" w:color="auto"/>
                                        <w:bottom w:val="single" w:sz="6" w:space="18" w:color="E9EFF3"/>
                                        <w:right w:val="none" w:sz="0" w:space="0" w:color="auto"/>
                                      </w:divBdr>
                                      <w:divsChild>
                                        <w:div w:id="85098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521424">
      <w:bodyDiv w:val="1"/>
      <w:marLeft w:val="0"/>
      <w:marRight w:val="0"/>
      <w:marTop w:val="0"/>
      <w:marBottom w:val="0"/>
      <w:divBdr>
        <w:top w:val="none" w:sz="0" w:space="0" w:color="auto"/>
        <w:left w:val="none" w:sz="0" w:space="0" w:color="auto"/>
        <w:bottom w:val="none" w:sz="0" w:space="0" w:color="auto"/>
        <w:right w:val="none" w:sz="0" w:space="0" w:color="auto"/>
      </w:divBdr>
      <w:divsChild>
        <w:div w:id="200899335">
          <w:marLeft w:val="0"/>
          <w:marRight w:val="0"/>
          <w:marTop w:val="0"/>
          <w:marBottom w:val="0"/>
          <w:divBdr>
            <w:top w:val="none" w:sz="0" w:space="0" w:color="auto"/>
            <w:left w:val="none" w:sz="0" w:space="0" w:color="auto"/>
            <w:bottom w:val="none" w:sz="0" w:space="0" w:color="auto"/>
            <w:right w:val="none" w:sz="0" w:space="0" w:color="auto"/>
          </w:divBdr>
          <w:divsChild>
            <w:div w:id="1872842931">
              <w:marLeft w:val="0"/>
              <w:marRight w:val="0"/>
              <w:marTop w:val="0"/>
              <w:marBottom w:val="0"/>
              <w:divBdr>
                <w:top w:val="none" w:sz="0" w:space="0" w:color="auto"/>
                <w:left w:val="none" w:sz="0" w:space="0" w:color="auto"/>
                <w:bottom w:val="none" w:sz="0" w:space="0" w:color="auto"/>
                <w:right w:val="none" w:sz="0" w:space="0" w:color="auto"/>
              </w:divBdr>
              <w:divsChild>
                <w:div w:id="1527593614">
                  <w:marLeft w:val="0"/>
                  <w:marRight w:val="0"/>
                  <w:marTop w:val="0"/>
                  <w:marBottom w:val="0"/>
                  <w:divBdr>
                    <w:top w:val="none" w:sz="0" w:space="0" w:color="auto"/>
                    <w:left w:val="none" w:sz="0" w:space="0" w:color="auto"/>
                    <w:bottom w:val="none" w:sz="0" w:space="0" w:color="auto"/>
                    <w:right w:val="none" w:sz="0" w:space="0" w:color="auto"/>
                  </w:divBdr>
                  <w:divsChild>
                    <w:div w:id="17446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127908">
      <w:bodyDiv w:val="1"/>
      <w:marLeft w:val="0"/>
      <w:marRight w:val="0"/>
      <w:marTop w:val="0"/>
      <w:marBottom w:val="0"/>
      <w:divBdr>
        <w:top w:val="none" w:sz="0" w:space="0" w:color="auto"/>
        <w:left w:val="none" w:sz="0" w:space="0" w:color="auto"/>
        <w:bottom w:val="none" w:sz="0" w:space="0" w:color="auto"/>
        <w:right w:val="none" w:sz="0" w:space="0" w:color="auto"/>
      </w:divBdr>
      <w:divsChild>
        <w:div w:id="2038315205">
          <w:marLeft w:val="0"/>
          <w:marRight w:val="0"/>
          <w:marTop w:val="0"/>
          <w:marBottom w:val="0"/>
          <w:divBdr>
            <w:top w:val="none" w:sz="0" w:space="0" w:color="auto"/>
            <w:left w:val="none" w:sz="0" w:space="0" w:color="auto"/>
            <w:bottom w:val="none" w:sz="0" w:space="0" w:color="auto"/>
            <w:right w:val="none" w:sz="0" w:space="0" w:color="auto"/>
          </w:divBdr>
          <w:divsChild>
            <w:div w:id="313606535">
              <w:marLeft w:val="0"/>
              <w:marRight w:val="0"/>
              <w:marTop w:val="0"/>
              <w:marBottom w:val="0"/>
              <w:divBdr>
                <w:top w:val="none" w:sz="0" w:space="0" w:color="auto"/>
                <w:left w:val="none" w:sz="0" w:space="0" w:color="auto"/>
                <w:bottom w:val="none" w:sz="0" w:space="0" w:color="auto"/>
                <w:right w:val="none" w:sz="0" w:space="0" w:color="auto"/>
              </w:divBdr>
              <w:divsChild>
                <w:div w:id="255794075">
                  <w:marLeft w:val="0"/>
                  <w:marRight w:val="0"/>
                  <w:marTop w:val="0"/>
                  <w:marBottom w:val="0"/>
                  <w:divBdr>
                    <w:top w:val="none" w:sz="0" w:space="0" w:color="auto"/>
                    <w:left w:val="none" w:sz="0" w:space="0" w:color="auto"/>
                    <w:bottom w:val="none" w:sz="0" w:space="0" w:color="auto"/>
                    <w:right w:val="none" w:sz="0" w:space="0" w:color="auto"/>
                  </w:divBdr>
                  <w:divsChild>
                    <w:div w:id="177008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88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2055</Words>
  <Characters>11239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13268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3</cp:revision>
  <cp:lastPrinted>2023-11-08T18:28:00Z</cp:lastPrinted>
  <dcterms:created xsi:type="dcterms:W3CDTF">2025-05-27T15:49:00Z</dcterms:created>
  <dcterms:modified xsi:type="dcterms:W3CDTF">2025-05-27T16:48:00Z</dcterms:modified>
</cp:coreProperties>
</file>