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1D1E4" w14:textId="0EF90F65" w:rsidR="00B50325" w:rsidRPr="00EE7AB6" w:rsidRDefault="00D226FA" w:rsidP="00B50325">
      <w:pPr>
        <w:jc w:val="center"/>
        <w:rPr>
          <w:color w:val="000000" w:themeColor="text1"/>
          <w:sz w:val="28"/>
          <w:lang w:val="es-ES_tradnl"/>
        </w:rPr>
      </w:pPr>
      <w:r>
        <w:rPr>
          <w:color w:val="000000" w:themeColor="text1"/>
          <w:sz w:val="28"/>
          <w:lang w:val="es-ES_tradnl"/>
        </w:rPr>
        <w:t>GOBIERNO</w:t>
      </w:r>
      <w:r w:rsidR="00B50325" w:rsidRPr="00EE7AB6">
        <w:rPr>
          <w:color w:val="000000" w:themeColor="text1"/>
          <w:sz w:val="28"/>
          <w:lang w:val="es-ES_tradnl"/>
        </w:rPr>
        <w:t xml:space="preserve"> DE PUERTO RICO</w:t>
      </w:r>
    </w:p>
    <w:p w14:paraId="5556C881" w14:textId="77777777" w:rsidR="00F02124" w:rsidRPr="00CE5B1A" w:rsidRDefault="00F02124" w:rsidP="00F02124">
      <w:pPr>
        <w:jc w:val="center"/>
        <w:rPr>
          <w:rFonts w:eastAsia="Times New Roman" w:cs="Times New Roman"/>
          <w:szCs w:val="24"/>
          <w:lang w:val="es-ES_tradnl"/>
        </w:rPr>
      </w:pPr>
    </w:p>
    <w:p w14:paraId="7D56D8F2" w14:textId="6B2CCD39" w:rsidR="00F02124" w:rsidRPr="005D306C" w:rsidRDefault="00D226FA" w:rsidP="00CE5B1A">
      <w:pPr>
        <w:rPr>
          <w:rFonts w:eastAsia="Times New Roman" w:cs="Times New Roman"/>
          <w:szCs w:val="20"/>
        </w:rPr>
      </w:pPr>
      <w:r>
        <w:rPr>
          <w:szCs w:val="24"/>
          <w:lang w:val="es-ES_tradnl"/>
        </w:rPr>
        <w:t>20</w:t>
      </w:r>
      <w:r w:rsidR="00756F32">
        <w:rPr>
          <w:szCs w:val="24"/>
          <w:lang w:val="es-ES_tradnl"/>
        </w:rPr>
        <w:t>ma</w:t>
      </w:r>
      <w:r w:rsidR="00F02124" w:rsidRPr="005D306C">
        <w:rPr>
          <w:rFonts w:eastAsia="Times New Roman" w:cs="Times New Roman"/>
          <w:szCs w:val="20"/>
        </w:rPr>
        <w:t>. Asamblea</w:t>
      </w:r>
      <w:r w:rsidR="00F02124" w:rsidRPr="005D306C">
        <w:rPr>
          <w:rFonts w:eastAsia="Times New Roman" w:cs="Times New Roman"/>
          <w:szCs w:val="20"/>
        </w:rPr>
        <w:tab/>
      </w:r>
      <w:r w:rsidR="00CE5B1A">
        <w:rPr>
          <w:rFonts w:eastAsia="Times New Roman" w:cs="Times New Roman"/>
          <w:szCs w:val="20"/>
        </w:rPr>
        <w:tab/>
      </w:r>
      <w:r w:rsidR="00CE5B1A">
        <w:rPr>
          <w:rFonts w:eastAsia="Times New Roman" w:cs="Times New Roman"/>
          <w:szCs w:val="20"/>
        </w:rPr>
        <w:tab/>
      </w:r>
      <w:r w:rsidR="00CE5B1A">
        <w:rPr>
          <w:rFonts w:eastAsia="Times New Roman" w:cs="Times New Roman"/>
          <w:szCs w:val="20"/>
        </w:rPr>
        <w:tab/>
      </w:r>
      <w:r w:rsidR="00CE5B1A">
        <w:rPr>
          <w:rFonts w:eastAsia="Times New Roman" w:cs="Times New Roman"/>
          <w:szCs w:val="20"/>
        </w:rPr>
        <w:tab/>
      </w:r>
      <w:r w:rsidR="00CE5B1A">
        <w:rPr>
          <w:rFonts w:eastAsia="Times New Roman" w:cs="Times New Roman"/>
          <w:szCs w:val="20"/>
        </w:rPr>
        <w:tab/>
      </w:r>
      <w:r w:rsidR="00CE5B1A">
        <w:rPr>
          <w:rFonts w:eastAsia="Times New Roman" w:cs="Times New Roman"/>
          <w:szCs w:val="20"/>
        </w:rPr>
        <w:tab/>
      </w:r>
      <w:r w:rsidR="00CE5B1A">
        <w:rPr>
          <w:rFonts w:eastAsia="Times New Roman" w:cs="Times New Roman"/>
          <w:szCs w:val="20"/>
        </w:rPr>
        <w:tab/>
        <w:t xml:space="preserve">           </w:t>
      </w:r>
      <w:r>
        <w:rPr>
          <w:szCs w:val="24"/>
          <w:lang w:val="es-ES_tradnl"/>
        </w:rPr>
        <w:t>1r</w:t>
      </w:r>
      <w:r w:rsidR="003425CB" w:rsidRPr="00D9302D">
        <w:rPr>
          <w:szCs w:val="24"/>
          <w:lang w:val="es-ES_tradnl"/>
        </w:rPr>
        <w:t xml:space="preserve">a. </w:t>
      </w:r>
      <w:r w:rsidR="00F02124" w:rsidRPr="005D306C">
        <w:rPr>
          <w:rFonts w:eastAsia="Times New Roman" w:cs="Times New Roman"/>
          <w:szCs w:val="20"/>
        </w:rPr>
        <w:t>Sesión</w:t>
      </w:r>
    </w:p>
    <w:p w14:paraId="07CDC530" w14:textId="01B0C7F7" w:rsidR="00F02124" w:rsidRPr="005D306C" w:rsidRDefault="00F02124" w:rsidP="00CE5B1A">
      <w:pPr>
        <w:rPr>
          <w:rFonts w:eastAsia="Times New Roman" w:cs="Times New Roman"/>
          <w:szCs w:val="20"/>
        </w:rPr>
      </w:pPr>
      <w:r w:rsidRPr="005D306C">
        <w:rPr>
          <w:rFonts w:eastAsia="Times New Roman" w:cs="Times New Roman"/>
          <w:szCs w:val="20"/>
        </w:rPr>
        <w:tab/>
        <w:t>Legislativa</w:t>
      </w:r>
      <w:r w:rsidRPr="005D306C">
        <w:rPr>
          <w:rFonts w:eastAsia="Times New Roman" w:cs="Times New Roman"/>
          <w:szCs w:val="20"/>
        </w:rPr>
        <w:tab/>
      </w:r>
      <w:r w:rsidRPr="005D306C">
        <w:rPr>
          <w:rFonts w:eastAsia="Times New Roman" w:cs="Times New Roman"/>
          <w:szCs w:val="20"/>
        </w:rPr>
        <w:tab/>
      </w:r>
      <w:r w:rsidR="00CE5B1A">
        <w:rPr>
          <w:rFonts w:eastAsia="Times New Roman" w:cs="Times New Roman"/>
          <w:szCs w:val="20"/>
        </w:rPr>
        <w:tab/>
      </w:r>
      <w:r w:rsidR="00CE5B1A">
        <w:rPr>
          <w:rFonts w:eastAsia="Times New Roman" w:cs="Times New Roman"/>
          <w:szCs w:val="20"/>
        </w:rPr>
        <w:tab/>
      </w:r>
      <w:r w:rsidR="00CE5B1A">
        <w:rPr>
          <w:rFonts w:eastAsia="Times New Roman" w:cs="Times New Roman"/>
          <w:szCs w:val="20"/>
        </w:rPr>
        <w:tab/>
      </w:r>
      <w:r w:rsidR="00CE5B1A">
        <w:rPr>
          <w:rFonts w:eastAsia="Times New Roman" w:cs="Times New Roman"/>
          <w:szCs w:val="20"/>
        </w:rPr>
        <w:tab/>
      </w:r>
      <w:r w:rsidR="00CE5B1A">
        <w:rPr>
          <w:rFonts w:eastAsia="Times New Roman" w:cs="Times New Roman"/>
          <w:szCs w:val="20"/>
        </w:rPr>
        <w:tab/>
      </w:r>
      <w:r w:rsidR="00CE5B1A">
        <w:rPr>
          <w:rFonts w:eastAsia="Times New Roman" w:cs="Times New Roman"/>
          <w:szCs w:val="20"/>
        </w:rPr>
        <w:tab/>
      </w:r>
      <w:r w:rsidR="00CE5B1A">
        <w:rPr>
          <w:rFonts w:eastAsia="Times New Roman" w:cs="Times New Roman"/>
          <w:szCs w:val="20"/>
        </w:rPr>
        <w:tab/>
        <w:t xml:space="preserve">      </w:t>
      </w:r>
      <w:r w:rsidRPr="005D306C">
        <w:rPr>
          <w:rFonts w:eastAsia="Times New Roman" w:cs="Times New Roman"/>
          <w:szCs w:val="20"/>
        </w:rPr>
        <w:t>Ordinaria</w:t>
      </w:r>
    </w:p>
    <w:p w14:paraId="7C126CEB" w14:textId="77777777" w:rsidR="00F02124" w:rsidRPr="005D306C" w:rsidRDefault="00F02124" w:rsidP="00F02124">
      <w:pPr>
        <w:rPr>
          <w:rFonts w:ascii="Times New Roman" w:eastAsia="Times New Roman" w:hAnsi="Times New Roman" w:cs="Times New Roman"/>
          <w:szCs w:val="20"/>
        </w:rPr>
      </w:pPr>
    </w:p>
    <w:p w14:paraId="69E97332" w14:textId="77777777" w:rsidR="00F02124" w:rsidRPr="005D306C" w:rsidRDefault="00F02124" w:rsidP="00CE5B1A">
      <w:pPr>
        <w:jc w:val="center"/>
        <w:rPr>
          <w:rFonts w:eastAsia="Times New Roman" w:cs="Times New Roman"/>
          <w:b/>
          <w:sz w:val="36"/>
          <w:szCs w:val="20"/>
        </w:rPr>
      </w:pPr>
      <w:r w:rsidRPr="005D306C">
        <w:rPr>
          <w:rFonts w:eastAsia="Times New Roman" w:cs="Times New Roman"/>
          <w:b/>
          <w:sz w:val="36"/>
          <w:szCs w:val="20"/>
        </w:rPr>
        <w:t>CÁMARA DE REPRESENTANTES</w:t>
      </w:r>
    </w:p>
    <w:p w14:paraId="5E0F50F7" w14:textId="77777777" w:rsidR="00CE5B1A" w:rsidRPr="00CE5B1A" w:rsidRDefault="00CE5B1A" w:rsidP="00CE5B1A">
      <w:pPr>
        <w:jc w:val="center"/>
        <w:rPr>
          <w:rFonts w:eastAsia="Times New Roman" w:cs="Times New Roman"/>
          <w:b/>
          <w:szCs w:val="24"/>
        </w:rPr>
      </w:pPr>
    </w:p>
    <w:p w14:paraId="4AC68094" w14:textId="597AFB80" w:rsidR="00F02124" w:rsidRPr="005D306C" w:rsidRDefault="00F02124" w:rsidP="00CE5B1A">
      <w:pPr>
        <w:jc w:val="center"/>
        <w:rPr>
          <w:rFonts w:eastAsia="Times New Roman" w:cs="Times New Roman"/>
          <w:b/>
          <w:sz w:val="52"/>
          <w:szCs w:val="20"/>
        </w:rPr>
      </w:pPr>
      <w:r w:rsidRPr="005D306C">
        <w:rPr>
          <w:rFonts w:eastAsia="Times New Roman" w:cs="Times New Roman"/>
          <w:b/>
          <w:sz w:val="52"/>
          <w:szCs w:val="20"/>
        </w:rPr>
        <w:t xml:space="preserve">R. de la C. </w:t>
      </w:r>
      <w:r w:rsidR="003403B1">
        <w:rPr>
          <w:rFonts w:eastAsia="Times New Roman" w:cs="Times New Roman"/>
          <w:b/>
          <w:sz w:val="52"/>
          <w:szCs w:val="20"/>
        </w:rPr>
        <w:t>343</w:t>
      </w:r>
    </w:p>
    <w:p w14:paraId="3A9CB1CA" w14:textId="77777777" w:rsidR="00CE5B1A" w:rsidRDefault="00CE5B1A" w:rsidP="00CE5B1A">
      <w:pPr>
        <w:jc w:val="center"/>
        <w:rPr>
          <w:rFonts w:eastAsia="Times New Roman" w:cs="Times New Roman"/>
          <w:szCs w:val="20"/>
          <w:lang w:val="es-ES_tradnl"/>
        </w:rPr>
      </w:pPr>
    </w:p>
    <w:p w14:paraId="75BBB460" w14:textId="0CA1EA0D" w:rsidR="002410C9" w:rsidRDefault="004400AF" w:rsidP="00CE5B1A">
      <w:pPr>
        <w:jc w:val="center"/>
        <w:rPr>
          <w:rFonts w:eastAsia="Times New Roman" w:cs="Times New Roman"/>
          <w:szCs w:val="20"/>
          <w:lang w:val="es-ES_tradnl"/>
        </w:rPr>
      </w:pPr>
      <w:r>
        <w:rPr>
          <w:rFonts w:eastAsia="Times New Roman" w:cs="Times New Roman"/>
          <w:szCs w:val="20"/>
          <w:lang w:val="es-ES_tradnl"/>
        </w:rPr>
        <w:t>27</w:t>
      </w:r>
      <w:r w:rsidR="00AD5E11">
        <w:rPr>
          <w:rFonts w:eastAsia="Times New Roman" w:cs="Times New Roman"/>
          <w:szCs w:val="20"/>
          <w:lang w:val="es-ES_tradnl"/>
        </w:rPr>
        <w:t xml:space="preserve"> </w:t>
      </w:r>
      <w:r w:rsidR="002410C9">
        <w:rPr>
          <w:rFonts w:eastAsia="Times New Roman" w:cs="Times New Roman"/>
          <w:szCs w:val="20"/>
          <w:lang w:val="es-ES_tradnl"/>
        </w:rPr>
        <w:t xml:space="preserve">DE </w:t>
      </w:r>
      <w:r w:rsidR="00D226FA">
        <w:rPr>
          <w:lang w:val="es-ES_tradnl"/>
        </w:rPr>
        <w:t>MAYO</w:t>
      </w:r>
      <w:r w:rsidR="002410C9">
        <w:rPr>
          <w:rFonts w:eastAsia="Times New Roman" w:cs="Times New Roman"/>
          <w:szCs w:val="20"/>
          <w:lang w:val="es-ES_tradnl"/>
        </w:rPr>
        <w:t xml:space="preserve"> DE 20</w:t>
      </w:r>
      <w:r w:rsidR="003425CB">
        <w:rPr>
          <w:rFonts w:eastAsia="Times New Roman" w:cs="Times New Roman"/>
          <w:szCs w:val="20"/>
          <w:lang w:val="es-ES_tradnl"/>
        </w:rPr>
        <w:t>2</w:t>
      </w:r>
      <w:r w:rsidR="00D226FA">
        <w:rPr>
          <w:rFonts w:eastAsia="Times New Roman" w:cs="Times New Roman"/>
          <w:szCs w:val="20"/>
          <w:lang w:val="es-ES_tradnl"/>
        </w:rPr>
        <w:t>5</w:t>
      </w:r>
    </w:p>
    <w:p w14:paraId="234435EC" w14:textId="77777777" w:rsidR="00CE5B1A" w:rsidRDefault="00CE5B1A" w:rsidP="00CE5B1A">
      <w:pPr>
        <w:jc w:val="center"/>
        <w:rPr>
          <w:rFonts w:eastAsia="Times New Roman" w:cs="Times New Roman"/>
          <w:szCs w:val="20"/>
          <w:lang w:val="es-ES_tradnl"/>
        </w:rPr>
      </w:pPr>
    </w:p>
    <w:p w14:paraId="6EC03A44" w14:textId="4756CB7D" w:rsidR="00F02124" w:rsidRPr="005D306C" w:rsidRDefault="002410C9" w:rsidP="00CE5B1A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  <w:lang w:val="es-ES_tradnl"/>
        </w:rPr>
        <w:t>Presentad</w:t>
      </w:r>
      <w:r w:rsidR="00CE5B1A">
        <w:rPr>
          <w:rFonts w:eastAsia="Times New Roman" w:cs="Times New Roman"/>
          <w:szCs w:val="20"/>
          <w:lang w:val="es-ES_tradnl"/>
        </w:rPr>
        <w:t>a</w:t>
      </w:r>
      <w:r>
        <w:rPr>
          <w:rFonts w:eastAsia="Times New Roman" w:cs="Times New Roman"/>
          <w:szCs w:val="20"/>
          <w:lang w:val="es-ES_tradnl"/>
        </w:rPr>
        <w:t xml:space="preserve"> por </w:t>
      </w:r>
      <w:r w:rsidR="00D226FA">
        <w:rPr>
          <w:rFonts w:eastAsia="Times New Roman" w:cs="Times New Roman"/>
          <w:szCs w:val="20"/>
          <w:lang w:val="es-ES_tradnl"/>
        </w:rPr>
        <w:t>la</w:t>
      </w:r>
      <w:r>
        <w:rPr>
          <w:rFonts w:eastAsia="Times New Roman" w:cs="Times New Roman"/>
          <w:szCs w:val="20"/>
          <w:lang w:val="es-ES_tradnl"/>
        </w:rPr>
        <w:t xml:space="preserve"> representante</w:t>
      </w:r>
      <w:r>
        <w:rPr>
          <w:i/>
          <w:lang w:val="es-ES_tradnl"/>
        </w:rPr>
        <w:t xml:space="preserve"> </w:t>
      </w:r>
      <w:r w:rsidR="00D226FA">
        <w:rPr>
          <w:i/>
          <w:lang w:val="es-ES_tradnl"/>
        </w:rPr>
        <w:t>Vargas Laureano</w:t>
      </w:r>
    </w:p>
    <w:p w14:paraId="3A31D491" w14:textId="77777777" w:rsidR="00CE5B1A" w:rsidRDefault="00CE5B1A" w:rsidP="00CE5B1A">
      <w:pPr>
        <w:jc w:val="center"/>
        <w:rPr>
          <w:rFonts w:eastAsia="Times New Roman" w:cs="Times New Roman"/>
          <w:szCs w:val="20"/>
        </w:rPr>
      </w:pPr>
    </w:p>
    <w:p w14:paraId="5F88484C" w14:textId="3383DDC7" w:rsidR="00F02124" w:rsidRPr="005D306C" w:rsidRDefault="00F02124" w:rsidP="00CE5B1A">
      <w:pPr>
        <w:jc w:val="center"/>
        <w:rPr>
          <w:rFonts w:eastAsia="Times New Roman" w:cs="Times New Roman"/>
          <w:szCs w:val="20"/>
        </w:rPr>
      </w:pPr>
      <w:r w:rsidRPr="005D306C">
        <w:rPr>
          <w:rFonts w:eastAsia="Times New Roman" w:cs="Times New Roman"/>
          <w:szCs w:val="20"/>
        </w:rPr>
        <w:t xml:space="preserve">Referida a </w:t>
      </w:r>
      <w:r w:rsidR="00CE5B1A">
        <w:rPr>
          <w:rFonts w:eastAsia="Times New Roman" w:cs="Times New Roman"/>
          <w:szCs w:val="20"/>
        </w:rPr>
        <w:t>la Comisión de Asuntos Internos</w:t>
      </w:r>
    </w:p>
    <w:p w14:paraId="0A4A86B8" w14:textId="77777777" w:rsidR="00F02124" w:rsidRPr="005D306C" w:rsidRDefault="00F02124" w:rsidP="00CE5B1A">
      <w:pPr>
        <w:jc w:val="both"/>
        <w:rPr>
          <w:rFonts w:eastAsia="Times New Roman" w:cs="Times New Roman"/>
          <w:szCs w:val="20"/>
        </w:rPr>
      </w:pPr>
    </w:p>
    <w:p w14:paraId="681F0507" w14:textId="77777777" w:rsidR="00F02124" w:rsidRPr="005D306C" w:rsidRDefault="00F02124" w:rsidP="00CE5B1A">
      <w:pPr>
        <w:jc w:val="center"/>
        <w:rPr>
          <w:rFonts w:eastAsia="Times New Roman" w:cs="Times New Roman"/>
          <w:b/>
          <w:sz w:val="28"/>
          <w:szCs w:val="20"/>
        </w:rPr>
      </w:pPr>
      <w:r w:rsidRPr="005D306C">
        <w:rPr>
          <w:rFonts w:eastAsia="Times New Roman" w:cs="Times New Roman"/>
          <w:b/>
          <w:sz w:val="28"/>
          <w:szCs w:val="20"/>
        </w:rPr>
        <w:t>RESOLUCIÓN</w:t>
      </w:r>
    </w:p>
    <w:p w14:paraId="0910C2A0" w14:textId="77777777" w:rsidR="00F02124" w:rsidRPr="005D306C" w:rsidRDefault="00F02124" w:rsidP="00F02124">
      <w:pPr>
        <w:jc w:val="both"/>
        <w:rPr>
          <w:rFonts w:eastAsia="Times New Roman" w:cs="Times New Roman"/>
          <w:szCs w:val="20"/>
        </w:rPr>
      </w:pPr>
    </w:p>
    <w:p w14:paraId="12219383" w14:textId="041B92A0" w:rsidR="007C6A4C" w:rsidRDefault="007C6A4C" w:rsidP="00CE5B1A">
      <w:pPr>
        <w:ind w:left="720" w:hanging="720"/>
        <w:jc w:val="both"/>
      </w:pPr>
      <w:r w:rsidRPr="00F60E36">
        <w:rPr>
          <w:szCs w:val="24"/>
          <w:lang w:val="es-ES_tradnl"/>
        </w:rPr>
        <w:t>Para ord</w:t>
      </w:r>
      <w:r>
        <w:rPr>
          <w:szCs w:val="24"/>
          <w:lang w:val="es-ES_tradnl"/>
        </w:rPr>
        <w:t>enar a la Comisión de Educación</w:t>
      </w:r>
      <w:r w:rsidR="00D226FA">
        <w:rPr>
          <w:szCs w:val="24"/>
          <w:lang w:val="es-ES_tradnl"/>
        </w:rPr>
        <w:t xml:space="preserve"> </w:t>
      </w:r>
      <w:r>
        <w:rPr>
          <w:szCs w:val="24"/>
          <w:lang w:val="es-ES_tradnl"/>
        </w:rPr>
        <w:t xml:space="preserve">de la Cámara de Representantes </w:t>
      </w:r>
      <w:r w:rsidRPr="00F60E36">
        <w:rPr>
          <w:szCs w:val="24"/>
          <w:lang w:val="es-ES_tradnl"/>
        </w:rPr>
        <w:t>de</w:t>
      </w:r>
      <w:r w:rsidR="00756F32">
        <w:rPr>
          <w:szCs w:val="24"/>
          <w:lang w:val="es-ES_tradnl"/>
        </w:rPr>
        <w:t>l Gobierno de</w:t>
      </w:r>
      <w:r w:rsidRPr="00F60E36">
        <w:rPr>
          <w:szCs w:val="24"/>
          <w:lang w:val="es-ES_tradnl"/>
        </w:rPr>
        <w:t xml:space="preserve"> Puerto Rico</w:t>
      </w:r>
      <w:r w:rsidR="00DF38CF" w:rsidRPr="0013232C">
        <w:rPr>
          <w:i/>
          <w:iCs/>
          <w:szCs w:val="24"/>
          <w:lang w:val="es-ES_tradnl"/>
        </w:rPr>
        <w:t>,</w:t>
      </w:r>
      <w:r w:rsidRPr="0013232C">
        <w:rPr>
          <w:szCs w:val="24"/>
          <w:lang w:val="es-ES_tradnl"/>
        </w:rPr>
        <w:t xml:space="preserve"> </w:t>
      </w:r>
      <w:r w:rsidRPr="00F60E36">
        <w:rPr>
          <w:szCs w:val="24"/>
          <w:lang w:val="es-ES_tradnl"/>
        </w:rPr>
        <w:t>realizar una investigación</w:t>
      </w:r>
      <w:r>
        <w:rPr>
          <w:szCs w:val="24"/>
          <w:lang w:val="es-ES_tradnl"/>
        </w:rPr>
        <w:t xml:space="preserve"> </w:t>
      </w:r>
      <w:r w:rsidR="00D720C1" w:rsidRPr="009476C3">
        <w:rPr>
          <w:lang w:val="es-ES"/>
        </w:rPr>
        <w:t xml:space="preserve">exhaustiva </w:t>
      </w:r>
      <w:r w:rsidR="00D720C1">
        <w:rPr>
          <w:lang w:val="es-ES"/>
        </w:rPr>
        <w:t xml:space="preserve">al Departamento de Educación </w:t>
      </w:r>
      <w:r w:rsidR="000C62BC">
        <w:rPr>
          <w:lang w:val="es-ES"/>
        </w:rPr>
        <w:t xml:space="preserve">y a la Oficina de Gerencia y Presupuesto (OGP) </w:t>
      </w:r>
      <w:r w:rsidR="00D720C1" w:rsidRPr="009476C3">
        <w:rPr>
          <w:lang w:val="es-ES"/>
        </w:rPr>
        <w:t xml:space="preserve">sobre </w:t>
      </w:r>
      <w:r w:rsidR="00D720C1">
        <w:rPr>
          <w:lang w:val="es-ES"/>
        </w:rPr>
        <w:t xml:space="preserve">el atraso en los pagos a los proveedores de servicios </w:t>
      </w:r>
      <w:r w:rsidR="00B54E5F">
        <w:rPr>
          <w:lang w:val="es-ES"/>
        </w:rPr>
        <w:t xml:space="preserve">y de los asistentes de servicio directo T1 de </w:t>
      </w:r>
      <w:r w:rsidR="004C52D9">
        <w:rPr>
          <w:lang w:val="es-ES"/>
        </w:rPr>
        <w:t>R</w:t>
      </w:r>
      <w:r w:rsidR="00D720C1">
        <w:rPr>
          <w:lang w:val="es-ES"/>
        </w:rPr>
        <w:t xml:space="preserve">emedio </w:t>
      </w:r>
      <w:r w:rsidR="004C52D9">
        <w:rPr>
          <w:lang w:val="es-ES"/>
        </w:rPr>
        <w:t>P</w:t>
      </w:r>
      <w:r w:rsidR="00D720C1">
        <w:rPr>
          <w:lang w:val="es-ES"/>
        </w:rPr>
        <w:t>rovisional del Programa de Educación Especial</w:t>
      </w:r>
      <w:r w:rsidR="002853E0">
        <w:rPr>
          <w:lang w:val="es-ES"/>
        </w:rPr>
        <w:t>, incluyendo</w:t>
      </w:r>
      <w:r w:rsidR="00D720C1" w:rsidRPr="009476C3">
        <w:rPr>
          <w:lang w:val="es-ES"/>
        </w:rPr>
        <w:t xml:space="preserve"> </w:t>
      </w:r>
      <w:r w:rsidR="00D720C1">
        <w:rPr>
          <w:lang w:val="es-ES"/>
        </w:rPr>
        <w:t xml:space="preserve">el estado en que se encuentra </w:t>
      </w:r>
      <w:r w:rsidR="003F3A1F" w:rsidRPr="003F3A1F">
        <w:t xml:space="preserve">la identificación </w:t>
      </w:r>
      <w:r w:rsidR="000C62BC">
        <w:t xml:space="preserve">y autorización </w:t>
      </w:r>
      <w:r w:rsidR="003F3A1F" w:rsidRPr="003F3A1F">
        <w:t>de los fondos</w:t>
      </w:r>
      <w:r w:rsidR="00D720C1">
        <w:t xml:space="preserve"> </w:t>
      </w:r>
      <w:r w:rsidR="003F3A1F" w:rsidRPr="003F3A1F">
        <w:t xml:space="preserve">necesarios para </w:t>
      </w:r>
      <w:r w:rsidR="00B54E5F">
        <w:t xml:space="preserve">el pago de </w:t>
      </w:r>
      <w:r w:rsidR="00D720C1">
        <w:t>los servicios de remedio provisional</w:t>
      </w:r>
      <w:r w:rsidR="003F3A1F">
        <w:t xml:space="preserve">; </w:t>
      </w:r>
      <w:r w:rsidR="00442E67">
        <w:t xml:space="preserve">el plan del Departamento de Educación para que los servicios de remedio provisional </w:t>
      </w:r>
      <w:r w:rsidR="00C62EFE">
        <w:t>no</w:t>
      </w:r>
      <w:r w:rsidR="00442E67">
        <w:t xml:space="preserve"> sean interrumpidos; </w:t>
      </w:r>
      <w:r w:rsidR="00DF38CF" w:rsidRPr="00D226FA">
        <w:t>y para otros fines relacionados</w:t>
      </w:r>
      <w:r w:rsidRPr="00D226FA">
        <w:t>.</w:t>
      </w:r>
      <w:r>
        <w:t xml:space="preserve"> </w:t>
      </w:r>
    </w:p>
    <w:p w14:paraId="6DC924A3" w14:textId="77777777" w:rsidR="00A37A3A" w:rsidRDefault="00A37A3A" w:rsidP="00CE5B1A">
      <w:pPr>
        <w:jc w:val="both"/>
        <w:rPr>
          <w:rFonts w:eastAsia="Times New Roman" w:cs="Times New Roman"/>
          <w:szCs w:val="20"/>
        </w:rPr>
      </w:pPr>
    </w:p>
    <w:p w14:paraId="24B7EE6C" w14:textId="77777777" w:rsidR="00F02124" w:rsidRDefault="00F02124" w:rsidP="00A37A3A">
      <w:pPr>
        <w:ind w:firstLine="360"/>
        <w:jc w:val="center"/>
        <w:rPr>
          <w:rFonts w:eastAsia="Times New Roman" w:cs="Times New Roman"/>
          <w:szCs w:val="20"/>
        </w:rPr>
      </w:pPr>
      <w:r w:rsidRPr="005D306C">
        <w:rPr>
          <w:rFonts w:eastAsia="Times New Roman" w:cs="Times New Roman"/>
          <w:szCs w:val="20"/>
        </w:rPr>
        <w:t>EXPOSICIÓN DE MOTIVOS</w:t>
      </w:r>
    </w:p>
    <w:p w14:paraId="1FE6CAC8" w14:textId="77777777" w:rsidR="008E6267" w:rsidRDefault="008E6267" w:rsidP="00A37A3A">
      <w:pPr>
        <w:ind w:firstLine="360"/>
        <w:jc w:val="center"/>
        <w:rPr>
          <w:rFonts w:eastAsia="Times New Roman" w:cs="Times New Roman"/>
          <w:szCs w:val="20"/>
        </w:rPr>
      </w:pPr>
    </w:p>
    <w:p w14:paraId="7C9BDDA6" w14:textId="0DD89AF8" w:rsidR="008B1DD6" w:rsidRDefault="008B1DD6" w:rsidP="00CE5B1A">
      <w:pPr>
        <w:ind w:firstLine="720"/>
        <w:jc w:val="both"/>
        <w:rPr>
          <w:lang w:val="es-ES"/>
        </w:rPr>
      </w:pPr>
      <w:r>
        <w:rPr>
          <w:lang w:val="es-ES"/>
        </w:rPr>
        <w:t xml:space="preserve">La </w:t>
      </w:r>
      <w:r w:rsidR="004400AF" w:rsidRPr="00B62126">
        <w:rPr>
          <w:lang w:val="es-ES"/>
        </w:rPr>
        <w:t xml:space="preserve">Asociación Puertorriqueña de Proveedores de Servicios de Salud y Relacionados a la Educación (APPSSRE) </w:t>
      </w:r>
      <w:r>
        <w:rPr>
          <w:lang w:val="es-ES"/>
        </w:rPr>
        <w:t xml:space="preserve">ha alertado, en días recientes, que el acceso a los servicios que reciben más de 50,000 estudiantes de educación especial se encuentra en riesgo por la falta de pagos a los proveedores. </w:t>
      </w:r>
    </w:p>
    <w:p w14:paraId="1075155D" w14:textId="77777777" w:rsidR="00CE5B1A" w:rsidRDefault="00CE5B1A" w:rsidP="00CE5B1A">
      <w:pPr>
        <w:ind w:firstLine="720"/>
        <w:jc w:val="both"/>
        <w:rPr>
          <w:lang w:val="es-ES"/>
        </w:rPr>
      </w:pPr>
    </w:p>
    <w:p w14:paraId="1166521B" w14:textId="4839F2D4" w:rsidR="00906DE7" w:rsidRDefault="002B13B1" w:rsidP="00CE5B1A">
      <w:pPr>
        <w:ind w:firstLine="720"/>
        <w:jc w:val="both"/>
        <w:rPr>
          <w:lang w:val="es-ES"/>
        </w:rPr>
      </w:pPr>
      <w:r>
        <w:rPr>
          <w:lang w:val="es-ES"/>
        </w:rPr>
        <w:t xml:space="preserve">Los pagos por servicios bajo el Remedio Provisional </w:t>
      </w:r>
      <w:r w:rsidRPr="00B62126">
        <w:rPr>
          <w:lang w:val="es-ES"/>
        </w:rPr>
        <w:t>e</w:t>
      </w:r>
      <w:r>
        <w:rPr>
          <w:lang w:val="es-ES"/>
        </w:rPr>
        <w:t>ran</w:t>
      </w:r>
      <w:r w:rsidRPr="00B62126">
        <w:rPr>
          <w:lang w:val="es-ES"/>
        </w:rPr>
        <w:t xml:space="preserve"> realiza</w:t>
      </w:r>
      <w:r>
        <w:rPr>
          <w:lang w:val="es-ES"/>
        </w:rPr>
        <w:t xml:space="preserve">dos </w:t>
      </w:r>
      <w:r w:rsidRPr="00B62126">
        <w:rPr>
          <w:lang w:val="es-ES"/>
        </w:rPr>
        <w:t xml:space="preserve">con </w:t>
      </w:r>
      <w:r>
        <w:rPr>
          <w:lang w:val="es-ES"/>
        </w:rPr>
        <w:t xml:space="preserve">fondos federales </w:t>
      </w:r>
      <w:r w:rsidR="000C62BC">
        <w:rPr>
          <w:lang w:val="es-ES"/>
        </w:rPr>
        <w:t>que recientemente</w:t>
      </w:r>
      <w:r>
        <w:rPr>
          <w:lang w:val="es-ES"/>
        </w:rPr>
        <w:t xml:space="preserve"> fueron congelados por la administración del gobierno del actual </w:t>
      </w:r>
      <w:proofErr w:type="gramStart"/>
      <w:r>
        <w:rPr>
          <w:lang w:val="es-ES"/>
        </w:rPr>
        <w:t>Presidente</w:t>
      </w:r>
      <w:proofErr w:type="gramEnd"/>
      <w:r>
        <w:rPr>
          <w:lang w:val="es-ES"/>
        </w:rPr>
        <w:t xml:space="preserve"> Donald Trump. </w:t>
      </w:r>
      <w:r w:rsidR="00563C09">
        <w:rPr>
          <w:lang w:val="es-ES"/>
        </w:rPr>
        <w:t xml:space="preserve"> Ante tal situación, el</w:t>
      </w:r>
      <w:r>
        <w:rPr>
          <w:lang w:val="es-ES"/>
        </w:rPr>
        <w:t xml:space="preserve"> Departamento de Educación tiene el deber de identificar </w:t>
      </w:r>
      <w:r w:rsidR="00563C09">
        <w:rPr>
          <w:lang w:val="es-ES"/>
        </w:rPr>
        <w:t>los f</w:t>
      </w:r>
      <w:r>
        <w:rPr>
          <w:lang w:val="es-ES"/>
        </w:rPr>
        <w:t xml:space="preserve">ondos </w:t>
      </w:r>
      <w:r w:rsidR="00563C09">
        <w:rPr>
          <w:lang w:val="es-ES"/>
        </w:rPr>
        <w:t xml:space="preserve">necesarios </w:t>
      </w:r>
      <w:r>
        <w:rPr>
          <w:lang w:val="es-ES"/>
        </w:rPr>
        <w:t xml:space="preserve">para </w:t>
      </w:r>
      <w:r w:rsidR="002C2E8E">
        <w:rPr>
          <w:lang w:val="es-ES"/>
        </w:rPr>
        <w:t xml:space="preserve">garantizar </w:t>
      </w:r>
      <w:r>
        <w:rPr>
          <w:lang w:val="es-ES"/>
        </w:rPr>
        <w:t>la continuidad del pago de servicios bajo el Remedio Provisional</w:t>
      </w:r>
      <w:r w:rsidR="002C2E8E">
        <w:rPr>
          <w:lang w:val="es-ES"/>
        </w:rPr>
        <w:t>,</w:t>
      </w:r>
      <w:r w:rsidR="00886102">
        <w:rPr>
          <w:lang w:val="es-ES"/>
        </w:rPr>
        <w:t xml:space="preserve"> </w:t>
      </w:r>
      <w:r w:rsidR="00563C09">
        <w:rPr>
          <w:lang w:val="es-ES"/>
        </w:rPr>
        <w:t>y velar que los estudiantes reciban los servicios ininterrumpidamente</w:t>
      </w:r>
      <w:r>
        <w:rPr>
          <w:lang w:val="es-ES"/>
        </w:rPr>
        <w:t xml:space="preserve">. </w:t>
      </w:r>
      <w:r w:rsidR="000C62BC">
        <w:rPr>
          <w:lang w:val="es-ES"/>
        </w:rPr>
        <w:t xml:space="preserve"> </w:t>
      </w:r>
    </w:p>
    <w:p w14:paraId="2C50C66D" w14:textId="7A544680" w:rsidR="004400AF" w:rsidRDefault="00906DE7" w:rsidP="00CE5B1A">
      <w:pPr>
        <w:ind w:firstLine="720"/>
        <w:jc w:val="both"/>
        <w:rPr>
          <w:lang w:val="es-ES"/>
        </w:rPr>
      </w:pPr>
      <w:r>
        <w:rPr>
          <w:lang w:val="es-ES"/>
        </w:rPr>
        <w:lastRenderedPageBreak/>
        <w:t xml:space="preserve">En los pasados días ha trascendido que el Departamento de Educación no ha pagado durante varios meses a los proveedores de </w:t>
      </w:r>
      <w:r w:rsidR="004400AF" w:rsidRPr="00B62126">
        <w:rPr>
          <w:lang w:val="es-ES"/>
        </w:rPr>
        <w:t>lo</w:t>
      </w:r>
      <w:r w:rsidR="004400AF">
        <w:rPr>
          <w:lang w:val="es-ES"/>
        </w:rPr>
        <w:t>s</w:t>
      </w:r>
      <w:r w:rsidR="004400AF" w:rsidRPr="00B62126">
        <w:rPr>
          <w:lang w:val="es-ES"/>
        </w:rPr>
        <w:t xml:space="preserve"> servicios que </w:t>
      </w:r>
      <w:r w:rsidR="004C52D9">
        <w:rPr>
          <w:lang w:val="es-ES"/>
        </w:rPr>
        <w:t xml:space="preserve">se </w:t>
      </w:r>
      <w:r w:rsidR="004400AF" w:rsidRPr="00B62126">
        <w:rPr>
          <w:lang w:val="es-ES"/>
        </w:rPr>
        <w:t xml:space="preserve">ofrecen bajo el Remedio Provisional del </w:t>
      </w:r>
      <w:r w:rsidR="004400AF">
        <w:rPr>
          <w:lang w:val="es-ES"/>
        </w:rPr>
        <w:t>Programa de</w:t>
      </w:r>
      <w:r w:rsidR="004400AF" w:rsidRPr="00B62126">
        <w:rPr>
          <w:lang w:val="es-ES"/>
        </w:rPr>
        <w:t xml:space="preserve"> Educación Especial del Departamento de Educación</w:t>
      </w:r>
      <w:r>
        <w:rPr>
          <w:lang w:val="es-ES"/>
        </w:rPr>
        <w:t xml:space="preserve">. Y que tampoco ha pagado a los asistentes de servicio directo T1. </w:t>
      </w:r>
    </w:p>
    <w:p w14:paraId="0451708A" w14:textId="77777777" w:rsidR="00CE5B1A" w:rsidRDefault="00CE5B1A" w:rsidP="00CE5B1A">
      <w:pPr>
        <w:ind w:firstLine="720"/>
        <w:jc w:val="both"/>
        <w:rPr>
          <w:lang w:val="es-ES"/>
        </w:rPr>
      </w:pPr>
    </w:p>
    <w:p w14:paraId="0212062F" w14:textId="1A82C650" w:rsidR="00961805" w:rsidRDefault="00906DE7" w:rsidP="00CE5B1A">
      <w:pPr>
        <w:ind w:firstLine="720"/>
        <w:jc w:val="both"/>
        <w:rPr>
          <w:lang w:val="es-ES"/>
        </w:rPr>
      </w:pPr>
      <w:r>
        <w:rPr>
          <w:lang w:val="es-ES"/>
        </w:rPr>
        <w:t>Esta situación afecta</w:t>
      </w:r>
      <w:r w:rsidR="002C2E8E">
        <w:rPr>
          <w:lang w:val="es-ES"/>
        </w:rPr>
        <w:t xml:space="preserve"> a la población de educación especial, a sus familias, así como a los terapistas que proveen servicios de remedio provisional. </w:t>
      </w:r>
    </w:p>
    <w:p w14:paraId="7EB5BA8E" w14:textId="77777777" w:rsidR="00CE5B1A" w:rsidRDefault="00CE5B1A" w:rsidP="00CE5B1A">
      <w:pPr>
        <w:ind w:firstLine="720"/>
        <w:jc w:val="both"/>
        <w:rPr>
          <w:lang w:val="es-ES"/>
        </w:rPr>
      </w:pPr>
    </w:p>
    <w:p w14:paraId="23F4B743" w14:textId="6EF09670" w:rsidR="000C62BC" w:rsidRDefault="000C62BC" w:rsidP="00CE5B1A">
      <w:pPr>
        <w:ind w:firstLine="720"/>
        <w:jc w:val="both"/>
        <w:rPr>
          <w:lang w:val="es-ES"/>
        </w:rPr>
      </w:pPr>
      <w:r>
        <w:rPr>
          <w:lang w:val="es-ES"/>
        </w:rPr>
        <w:t xml:space="preserve">Mientras tanto, en los medios se ha publicado que el Departamento de Educación identificó unas partidas de fondos y que está a la espera de que la Oficina de Gerencia y Presupuesto autorice, así como en espera de la autorización de la Junta de Supervisión Fiscal. </w:t>
      </w:r>
    </w:p>
    <w:p w14:paraId="39445374" w14:textId="77777777" w:rsidR="00CE5B1A" w:rsidRPr="002C2E8E" w:rsidRDefault="00CE5B1A" w:rsidP="00CE5B1A">
      <w:pPr>
        <w:ind w:firstLine="720"/>
        <w:jc w:val="both"/>
        <w:rPr>
          <w:lang w:val="es-ES"/>
        </w:rPr>
      </w:pPr>
    </w:p>
    <w:p w14:paraId="4AC35F05" w14:textId="77777777" w:rsidR="002C2E8E" w:rsidRDefault="00AF696B" w:rsidP="00CE5B1A">
      <w:pPr>
        <w:ind w:left="72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En aras de garantizar </w:t>
      </w:r>
      <w:r w:rsidR="00B54E5F">
        <w:rPr>
          <w:rFonts w:eastAsia="Times New Roman" w:cs="Times New Roman"/>
          <w:szCs w:val="20"/>
        </w:rPr>
        <w:t xml:space="preserve">de forma inmediata </w:t>
      </w:r>
      <w:r w:rsidR="002C2E8E">
        <w:rPr>
          <w:rFonts w:eastAsia="Times New Roman" w:cs="Times New Roman"/>
          <w:szCs w:val="20"/>
        </w:rPr>
        <w:t>la continuidad de</w:t>
      </w:r>
      <w:r w:rsidR="00B54E5F">
        <w:rPr>
          <w:rFonts w:eastAsia="Times New Roman" w:cs="Times New Roman"/>
          <w:szCs w:val="20"/>
        </w:rPr>
        <w:t xml:space="preserve"> acceso a los servicios </w:t>
      </w:r>
    </w:p>
    <w:p w14:paraId="118F17A3" w14:textId="4567A2F6" w:rsidR="009C4648" w:rsidRPr="002C2E8E" w:rsidRDefault="00B54E5F" w:rsidP="00CE5B1A">
      <w:pPr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terapéuticos y </w:t>
      </w:r>
      <w:r w:rsidR="00C62EFE">
        <w:rPr>
          <w:rFonts w:eastAsia="Times New Roman" w:cs="Times New Roman"/>
          <w:szCs w:val="20"/>
        </w:rPr>
        <w:t>e</w:t>
      </w:r>
      <w:r>
        <w:rPr>
          <w:rFonts w:eastAsia="Times New Roman" w:cs="Times New Roman"/>
          <w:szCs w:val="20"/>
        </w:rPr>
        <w:t>ducativos</w:t>
      </w:r>
      <w:r w:rsidR="00C62EFE">
        <w:rPr>
          <w:rFonts w:eastAsia="Times New Roman" w:cs="Times New Roman"/>
          <w:szCs w:val="20"/>
        </w:rPr>
        <w:t xml:space="preserve"> </w:t>
      </w:r>
      <w:r w:rsidR="002C2E8E">
        <w:rPr>
          <w:rFonts w:eastAsia="Times New Roman" w:cs="Times New Roman"/>
          <w:szCs w:val="20"/>
        </w:rPr>
        <w:t>a</w:t>
      </w:r>
      <w:r w:rsidR="004C52D9">
        <w:rPr>
          <w:rFonts w:eastAsia="Times New Roman" w:cs="Times New Roman"/>
          <w:szCs w:val="20"/>
        </w:rPr>
        <w:t xml:space="preserve"> </w:t>
      </w:r>
      <w:r w:rsidR="00C62EFE">
        <w:rPr>
          <w:rFonts w:eastAsia="Times New Roman" w:cs="Times New Roman"/>
          <w:szCs w:val="20"/>
        </w:rPr>
        <w:t>los estudiantes de educación especial</w:t>
      </w:r>
      <w:r w:rsidR="00894AE7">
        <w:rPr>
          <w:rFonts w:eastAsia="Times New Roman" w:cs="Times New Roman"/>
          <w:szCs w:val="20"/>
        </w:rPr>
        <w:t>, e</w:t>
      </w:r>
      <w:r w:rsidR="00B97EFD">
        <w:rPr>
          <w:rFonts w:eastAsia="Times New Roman" w:cs="Times New Roman"/>
          <w:szCs w:val="20"/>
        </w:rPr>
        <w:t>sta Cámara de</w:t>
      </w:r>
      <w:r w:rsidR="00AF696B">
        <w:rPr>
          <w:rFonts w:eastAsia="Times New Roman" w:cs="Times New Roman"/>
          <w:szCs w:val="20"/>
        </w:rPr>
        <w:t xml:space="preserve"> </w:t>
      </w:r>
      <w:r w:rsidR="00B97EFD">
        <w:rPr>
          <w:rFonts w:eastAsia="Times New Roman" w:cs="Times New Roman"/>
          <w:szCs w:val="20"/>
        </w:rPr>
        <w:t xml:space="preserve">Representantes entiende </w:t>
      </w:r>
      <w:r w:rsidR="009C4648">
        <w:rPr>
          <w:rFonts w:eastAsia="Times New Roman" w:cs="Times New Roman"/>
          <w:szCs w:val="20"/>
        </w:rPr>
        <w:t xml:space="preserve">urgente y </w:t>
      </w:r>
      <w:r w:rsidR="00B97EFD">
        <w:rPr>
          <w:rFonts w:eastAsia="Times New Roman" w:cs="Times New Roman"/>
          <w:szCs w:val="20"/>
        </w:rPr>
        <w:t xml:space="preserve">necesario </w:t>
      </w:r>
      <w:r w:rsidR="00B97EFD" w:rsidRPr="00F60E36">
        <w:rPr>
          <w:szCs w:val="24"/>
          <w:lang w:val="es-ES_tradnl"/>
        </w:rPr>
        <w:t>realizar una</w:t>
      </w:r>
      <w:r w:rsidR="009C4648">
        <w:rPr>
          <w:szCs w:val="24"/>
          <w:lang w:val="es-ES_tradnl"/>
        </w:rPr>
        <w:t xml:space="preserve"> </w:t>
      </w:r>
      <w:r w:rsidR="00B97EFD" w:rsidRPr="00F60E36">
        <w:rPr>
          <w:szCs w:val="24"/>
          <w:lang w:val="es-ES_tradnl"/>
        </w:rPr>
        <w:t>investigación</w:t>
      </w:r>
      <w:r w:rsidR="00B97EFD">
        <w:rPr>
          <w:szCs w:val="24"/>
          <w:lang w:val="es-ES_tradnl"/>
        </w:rPr>
        <w:t xml:space="preserve"> exhaustiva sobre </w:t>
      </w:r>
      <w:r w:rsidR="004C52D9">
        <w:rPr>
          <w:shd w:val="clear" w:color="auto" w:fill="FFFFFF"/>
        </w:rPr>
        <w:t>las acciones</w:t>
      </w:r>
      <w:r w:rsidR="00B97EFD" w:rsidRPr="00F945E5">
        <w:rPr>
          <w:shd w:val="clear" w:color="auto" w:fill="FFFFFF"/>
        </w:rPr>
        <w:t xml:space="preserve"> del Departamento de Educación </w:t>
      </w:r>
      <w:r w:rsidR="004C52D9">
        <w:rPr>
          <w:shd w:val="clear" w:color="auto" w:fill="FFFFFF"/>
        </w:rPr>
        <w:t xml:space="preserve">para cumplir </w:t>
      </w:r>
      <w:r w:rsidR="00B97EFD" w:rsidRPr="00F945E5">
        <w:rPr>
          <w:shd w:val="clear" w:color="auto" w:fill="FFFFFF"/>
        </w:rPr>
        <w:t xml:space="preserve">con </w:t>
      </w:r>
      <w:r>
        <w:rPr>
          <w:rFonts w:eastAsia="Times New Roman" w:cs="Times New Roman"/>
          <w:szCs w:val="20"/>
        </w:rPr>
        <w:t xml:space="preserve">los pagos a los proveedores de </w:t>
      </w:r>
      <w:r w:rsidR="00C62EFE">
        <w:rPr>
          <w:rFonts w:eastAsia="Times New Roman" w:cs="Times New Roman"/>
          <w:szCs w:val="20"/>
        </w:rPr>
        <w:t>remedio</w:t>
      </w:r>
      <w:r>
        <w:rPr>
          <w:rFonts w:eastAsia="Times New Roman" w:cs="Times New Roman"/>
          <w:szCs w:val="20"/>
        </w:rPr>
        <w:t xml:space="preserve"> provisional</w:t>
      </w:r>
      <w:r w:rsidR="00C62EFE">
        <w:rPr>
          <w:rFonts w:eastAsia="Times New Roman" w:cs="Times New Roman"/>
          <w:szCs w:val="20"/>
        </w:rPr>
        <w:t xml:space="preserve"> y a </w:t>
      </w:r>
      <w:r w:rsidR="00C62EFE">
        <w:rPr>
          <w:lang w:val="es-ES"/>
        </w:rPr>
        <w:t>los asistentes de servicio directo T1</w:t>
      </w:r>
      <w:r w:rsidR="00563C09">
        <w:rPr>
          <w:lang w:val="es-ES"/>
        </w:rPr>
        <w:t xml:space="preserve">, así como las acciones realizadas </w:t>
      </w:r>
      <w:r w:rsidR="000C62BC">
        <w:rPr>
          <w:lang w:val="es-ES"/>
        </w:rPr>
        <w:t xml:space="preserve">por </w:t>
      </w:r>
      <w:r w:rsidR="00D66225">
        <w:rPr>
          <w:lang w:val="es-ES"/>
        </w:rPr>
        <w:t xml:space="preserve">el Departamento de Educación </w:t>
      </w:r>
      <w:r w:rsidR="00563C09">
        <w:rPr>
          <w:lang w:val="es-ES"/>
        </w:rPr>
        <w:t xml:space="preserve">para identificar los fondos que darán continuidad a dichos servicios. </w:t>
      </w:r>
      <w:r w:rsidR="000C62BC">
        <w:rPr>
          <w:lang w:val="es-ES"/>
        </w:rPr>
        <w:t>Además, de investigar el estado en que se encuentra la autorización de la partida de fondos solicitada por el Departamento de Educación a la Oficina de Gerencia y Presupuesto (OGP).</w:t>
      </w:r>
    </w:p>
    <w:p w14:paraId="436FF67E" w14:textId="77777777" w:rsidR="00A37A3A" w:rsidRPr="00A37A3A" w:rsidRDefault="00A37A3A" w:rsidP="00A37A3A">
      <w:pPr>
        <w:ind w:firstLine="720"/>
        <w:jc w:val="both"/>
        <w:rPr>
          <w:rFonts w:eastAsia="MS Mincho" w:cs="Times New Roman"/>
          <w:szCs w:val="24"/>
        </w:rPr>
      </w:pPr>
    </w:p>
    <w:p w14:paraId="35F048BB" w14:textId="77777777" w:rsidR="00F02124" w:rsidRPr="005D306C" w:rsidRDefault="00F02124" w:rsidP="00A37A3A">
      <w:pPr>
        <w:spacing w:line="480" w:lineRule="auto"/>
        <w:rPr>
          <w:rFonts w:eastAsia="Times New Roman" w:cs="Times New Roman"/>
          <w:i/>
          <w:szCs w:val="20"/>
        </w:rPr>
      </w:pPr>
      <w:r w:rsidRPr="005D306C">
        <w:rPr>
          <w:rFonts w:eastAsia="Times New Roman" w:cs="Times New Roman"/>
          <w:i/>
          <w:szCs w:val="20"/>
        </w:rPr>
        <w:t>RESUÉLVESE POR LA CÁMARA DE REPRESENTANTES DE PUERTO RICO:</w:t>
      </w:r>
    </w:p>
    <w:p w14:paraId="5E22FF28" w14:textId="77777777" w:rsidR="00F02124" w:rsidRPr="005D306C" w:rsidRDefault="00F02124" w:rsidP="00F02124">
      <w:pPr>
        <w:spacing w:line="480" w:lineRule="auto"/>
        <w:jc w:val="both"/>
        <w:rPr>
          <w:rFonts w:eastAsia="Times New Roman" w:cs="Times New Roman"/>
          <w:szCs w:val="20"/>
        </w:rPr>
        <w:sectPr w:rsidR="00F02124" w:rsidRPr="005D306C" w:rsidSect="00A40B95">
          <w:headerReference w:type="default" r:id="rId8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8F32301" w14:textId="4BA32BC4" w:rsidR="00756F32" w:rsidRDefault="00F02124" w:rsidP="0013232C">
      <w:pPr>
        <w:spacing w:line="480" w:lineRule="auto"/>
        <w:ind w:firstLine="720"/>
        <w:jc w:val="both"/>
        <w:rPr>
          <w:rFonts w:eastAsia="Times New Roman" w:cs="Times New Roman"/>
          <w:szCs w:val="20"/>
        </w:rPr>
      </w:pPr>
      <w:r w:rsidRPr="005D306C">
        <w:rPr>
          <w:rFonts w:eastAsia="Times New Roman" w:cs="Times New Roman"/>
          <w:szCs w:val="20"/>
        </w:rPr>
        <w:t>Sección 1.-</w:t>
      </w:r>
      <w:r>
        <w:rPr>
          <w:rFonts w:eastAsia="Times New Roman" w:cs="Times New Roman"/>
          <w:szCs w:val="20"/>
        </w:rPr>
        <w:t xml:space="preserve">Se </w:t>
      </w:r>
      <w:r w:rsidR="00B97EFD" w:rsidRPr="00B97EFD">
        <w:rPr>
          <w:rFonts w:eastAsia="Times New Roman" w:cs="Times New Roman"/>
          <w:szCs w:val="20"/>
        </w:rPr>
        <w:t>ordena a la Comisión de Educación</w:t>
      </w:r>
      <w:r w:rsidR="007A7536">
        <w:rPr>
          <w:rFonts w:eastAsia="Times New Roman" w:cs="Times New Roman"/>
          <w:szCs w:val="20"/>
        </w:rPr>
        <w:t xml:space="preserve"> </w:t>
      </w:r>
      <w:r w:rsidR="00B97EFD" w:rsidRPr="00B97EFD">
        <w:rPr>
          <w:rFonts w:eastAsia="Times New Roman" w:cs="Times New Roman"/>
          <w:szCs w:val="20"/>
        </w:rPr>
        <w:t xml:space="preserve">de la Cámara de Representantes </w:t>
      </w:r>
      <w:r w:rsidR="0020205D" w:rsidRPr="007A7536">
        <w:rPr>
          <w:rFonts w:eastAsia="Times New Roman" w:cs="Times New Roman"/>
          <w:szCs w:val="20"/>
        </w:rPr>
        <w:t xml:space="preserve">del </w:t>
      </w:r>
      <w:r w:rsidR="00756F32">
        <w:rPr>
          <w:rFonts w:eastAsia="Times New Roman" w:cs="Times New Roman"/>
          <w:szCs w:val="20"/>
        </w:rPr>
        <w:t>Gobierno de</w:t>
      </w:r>
      <w:r w:rsidR="00B97EFD" w:rsidRPr="00B97EFD">
        <w:rPr>
          <w:rFonts w:eastAsia="Times New Roman" w:cs="Times New Roman"/>
          <w:szCs w:val="20"/>
        </w:rPr>
        <w:t xml:space="preserve"> Puerto Rico realizar una investigación exhaustiva sobre </w:t>
      </w:r>
      <w:r w:rsidR="00244B6B" w:rsidRPr="00244B6B">
        <w:rPr>
          <w:rFonts w:eastAsia="Times New Roman" w:cs="Times New Roman"/>
          <w:szCs w:val="20"/>
        </w:rPr>
        <w:t xml:space="preserve">al Departamento de Educación </w:t>
      </w:r>
      <w:r w:rsidR="000C62BC">
        <w:rPr>
          <w:lang w:val="es-ES"/>
        </w:rPr>
        <w:t xml:space="preserve">y a la Oficina de Gerencia y Presupuesto (OGP) </w:t>
      </w:r>
      <w:r w:rsidR="00244B6B" w:rsidRPr="00244B6B">
        <w:rPr>
          <w:rFonts w:eastAsia="Times New Roman" w:cs="Times New Roman"/>
          <w:szCs w:val="20"/>
        </w:rPr>
        <w:t xml:space="preserve">sobre el atraso en los pagos a los proveedores de servicios y de los asistentes de servicio directo T1 de Remedio Provisional del Programa de Educación Especial, incluyendo el estado en que se encuentra la identificación </w:t>
      </w:r>
      <w:r w:rsidR="000C62BC">
        <w:rPr>
          <w:rFonts w:eastAsia="Times New Roman" w:cs="Times New Roman"/>
          <w:szCs w:val="20"/>
        </w:rPr>
        <w:t xml:space="preserve">y autorización </w:t>
      </w:r>
      <w:r w:rsidR="00244B6B" w:rsidRPr="00244B6B">
        <w:rPr>
          <w:rFonts w:eastAsia="Times New Roman" w:cs="Times New Roman"/>
          <w:szCs w:val="20"/>
        </w:rPr>
        <w:t>de los fondos necesarios para el pago de los servicios de remedio provisional; el plan del Departamento de Educación para que los servicios de remedio provisional no sean interrumpidos; y para otros fines relacionados.</w:t>
      </w:r>
    </w:p>
    <w:p w14:paraId="3EFF647D" w14:textId="61015785" w:rsidR="00861930" w:rsidRPr="00861930" w:rsidRDefault="00861930" w:rsidP="00861930">
      <w:pPr>
        <w:spacing w:line="480" w:lineRule="auto"/>
        <w:ind w:firstLine="720"/>
        <w:jc w:val="both"/>
        <w:rPr>
          <w:rFonts w:eastAsia="SimSun"/>
          <w:lang w:val="es-ES"/>
        </w:rPr>
      </w:pPr>
      <w:r w:rsidRPr="00EC1E8E">
        <w:rPr>
          <w:szCs w:val="24"/>
          <w:lang w:val="es-ES"/>
        </w:rPr>
        <w:lastRenderedPageBreak/>
        <w:t>Sección 2.-</w:t>
      </w:r>
      <w:r w:rsidRPr="00EC1E8E">
        <w:rPr>
          <w:rFonts w:cs="CG Times"/>
          <w:iCs/>
          <w:spacing w:val="-3"/>
          <w:lang w:val="es-ES"/>
        </w:rPr>
        <w:t>A los fines de adelantar los propósitos de esta Resolución, la Comisión podrá requerir toda la información que estime necesaria y pertinente a cualquier dependencia gubernamental</w:t>
      </w:r>
      <w:r>
        <w:rPr>
          <w:rFonts w:cs="CG Times"/>
          <w:iCs/>
          <w:spacing w:val="-3"/>
          <w:lang w:val="es-ES"/>
        </w:rPr>
        <w:t xml:space="preserve">, agencia </w:t>
      </w:r>
      <w:r w:rsidRPr="00EC1E8E">
        <w:rPr>
          <w:rFonts w:cs="CG Times"/>
          <w:iCs/>
          <w:spacing w:val="-3"/>
          <w:lang w:val="es-ES"/>
        </w:rPr>
        <w:t>o municipio, citar funcionarios y celebrar vistas públicas, vistas oculares y ejecutivas.</w:t>
      </w:r>
      <w:r>
        <w:rPr>
          <w:rFonts w:cs="CG Times"/>
          <w:iCs/>
          <w:spacing w:val="-3"/>
          <w:lang w:val="es-ES"/>
        </w:rPr>
        <w:t xml:space="preserve"> </w:t>
      </w:r>
    </w:p>
    <w:p w14:paraId="3D2B43E9" w14:textId="0179D3C5" w:rsidR="00F02124" w:rsidRPr="00861930" w:rsidRDefault="00F02124" w:rsidP="00861930">
      <w:pPr>
        <w:spacing w:line="480" w:lineRule="auto"/>
        <w:ind w:firstLine="567"/>
        <w:jc w:val="both"/>
        <w:rPr>
          <w:iCs/>
          <w:szCs w:val="24"/>
          <w:lang w:val="es-ES"/>
        </w:rPr>
      </w:pPr>
      <w:r w:rsidRPr="005D306C">
        <w:rPr>
          <w:rFonts w:eastAsia="Times New Roman" w:cs="Times New Roman"/>
          <w:szCs w:val="20"/>
        </w:rPr>
        <w:t xml:space="preserve">Sección </w:t>
      </w:r>
      <w:r w:rsidR="00861930">
        <w:rPr>
          <w:rFonts w:eastAsia="Times New Roman" w:cs="Times New Roman"/>
          <w:szCs w:val="20"/>
        </w:rPr>
        <w:t>3</w:t>
      </w:r>
      <w:r w:rsidRPr="005D306C">
        <w:rPr>
          <w:rFonts w:eastAsia="Times New Roman" w:cs="Times New Roman"/>
          <w:szCs w:val="20"/>
        </w:rPr>
        <w:t>.-La</w:t>
      </w:r>
      <w:r w:rsidRPr="005D306C">
        <w:rPr>
          <w:rFonts w:eastAsia="Times New Roman" w:cs="Times New Roman"/>
          <w:i/>
          <w:szCs w:val="20"/>
        </w:rPr>
        <w:t xml:space="preserve"> </w:t>
      </w:r>
      <w:r w:rsidRPr="005D306C">
        <w:rPr>
          <w:rFonts w:eastAsia="Times New Roman" w:cs="Times New Roman"/>
          <w:szCs w:val="20"/>
        </w:rPr>
        <w:t>Comisión le someterá a la Cámara de Representantes</w:t>
      </w:r>
      <w:r w:rsidR="00244B6B">
        <w:rPr>
          <w:rFonts w:eastAsia="Times New Roman" w:cs="Times New Roman"/>
          <w:szCs w:val="20"/>
        </w:rPr>
        <w:t xml:space="preserve"> informes parciales y </w:t>
      </w:r>
      <w:r w:rsidRPr="005D306C">
        <w:rPr>
          <w:rFonts w:eastAsia="Times New Roman" w:cs="Times New Roman"/>
          <w:szCs w:val="20"/>
        </w:rPr>
        <w:t xml:space="preserve">un informe final </w:t>
      </w:r>
      <w:r w:rsidR="00861930">
        <w:rPr>
          <w:rFonts w:eastAsia="Times New Roman" w:cs="Times New Roman"/>
          <w:szCs w:val="20"/>
        </w:rPr>
        <w:t>que contenga</w:t>
      </w:r>
      <w:r w:rsidRPr="005D306C">
        <w:rPr>
          <w:rFonts w:eastAsia="Times New Roman" w:cs="Times New Roman"/>
          <w:szCs w:val="20"/>
        </w:rPr>
        <w:t xml:space="preserve"> los hallazgos, conclusiones y recomendaciones </w:t>
      </w:r>
      <w:r w:rsidR="00861930" w:rsidRPr="00EC1E8E">
        <w:rPr>
          <w:iCs/>
          <w:szCs w:val="24"/>
          <w:lang w:val="es-ES"/>
        </w:rPr>
        <w:t>durante el término de la Vigésima (20 ma.) Asamblea Legislativa.</w:t>
      </w:r>
    </w:p>
    <w:p w14:paraId="3FD90B4D" w14:textId="45464516" w:rsidR="00885C65" w:rsidRPr="00F02124" w:rsidRDefault="00F02124" w:rsidP="00F02124">
      <w:pPr>
        <w:spacing w:line="480" w:lineRule="auto"/>
        <w:ind w:firstLine="720"/>
        <w:jc w:val="both"/>
        <w:rPr>
          <w:rFonts w:eastAsia="Times New Roman" w:cs="Times New Roman"/>
          <w:szCs w:val="20"/>
        </w:rPr>
      </w:pPr>
      <w:r w:rsidRPr="005D306C">
        <w:rPr>
          <w:rFonts w:eastAsia="Times New Roman" w:cs="Times New Roman"/>
          <w:szCs w:val="20"/>
        </w:rPr>
        <w:t xml:space="preserve">Sección </w:t>
      </w:r>
      <w:r w:rsidR="00861930">
        <w:rPr>
          <w:rFonts w:eastAsia="Times New Roman" w:cs="Times New Roman"/>
          <w:szCs w:val="20"/>
        </w:rPr>
        <w:t>4</w:t>
      </w:r>
      <w:r w:rsidRPr="005D306C">
        <w:rPr>
          <w:rFonts w:eastAsia="Times New Roman" w:cs="Times New Roman"/>
          <w:szCs w:val="20"/>
        </w:rPr>
        <w:t>.-Esta Resolución comenzará a regir inmediatamente después de su aprobación.</w:t>
      </w:r>
    </w:p>
    <w:sectPr w:rsidR="00885C65" w:rsidRPr="00F02124" w:rsidSect="00A40B95">
      <w:headerReference w:type="even" r:id="rId9"/>
      <w:headerReference w:type="default" r:id="rId10"/>
      <w:footnotePr>
        <w:numRestart w:val="eachPage"/>
      </w:footnotePr>
      <w:endnotePr>
        <w:numFmt w:val="decimal"/>
      </w:endnotePr>
      <w:type w:val="continuous"/>
      <w:pgSz w:w="12240" w:h="15840" w:code="1"/>
      <w:pgMar w:top="1260" w:right="1440" w:bottom="63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F4579" w14:textId="77777777" w:rsidR="00322AC0" w:rsidRDefault="00322AC0">
      <w:r>
        <w:separator/>
      </w:r>
    </w:p>
  </w:endnote>
  <w:endnote w:type="continuationSeparator" w:id="0">
    <w:p w14:paraId="1DB69FB8" w14:textId="77777777" w:rsidR="00322AC0" w:rsidRDefault="00322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G Ti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673C1" w14:textId="77777777" w:rsidR="00322AC0" w:rsidRDefault="00322AC0">
      <w:r>
        <w:separator/>
      </w:r>
    </w:p>
  </w:footnote>
  <w:footnote w:type="continuationSeparator" w:id="0">
    <w:p w14:paraId="5B2DA3EE" w14:textId="77777777" w:rsidR="00322AC0" w:rsidRDefault="00322A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0653C" w14:textId="77777777" w:rsidR="006552B2" w:rsidRDefault="00E37FD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09428" w14:textId="77777777" w:rsidR="006552B2" w:rsidRDefault="00E37FDB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F606620" w14:textId="77777777" w:rsidR="006552B2" w:rsidRDefault="006552B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EFD9F" w14:textId="77777777" w:rsidR="006552B2" w:rsidRDefault="00E37FDB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6FB4AEA6" w14:textId="77777777" w:rsidR="006552B2" w:rsidRDefault="00E37FDB">
    <w:r>
      <w:rPr>
        <w:noProof/>
        <w:lang w:eastAsia="es-P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5FDED92" wp14:editId="498FBB43">
              <wp:simplePos x="0" y="0"/>
              <wp:positionH relativeFrom="margin">
                <wp:posOffset>0</wp:posOffset>
              </wp:positionH>
              <wp:positionV relativeFrom="paragraph">
                <wp:posOffset>-914400</wp:posOffset>
              </wp:positionV>
              <wp:extent cx="594360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5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0FD3E4" w14:textId="77777777" w:rsidR="006552B2" w:rsidRDefault="006552B2"/>
                        <w:p w14:paraId="3C40AC31" w14:textId="77777777" w:rsidR="006552B2" w:rsidRDefault="006552B2">
                          <w:pPr>
                            <w:tabs>
                              <w:tab w:val="left" w:pos="0"/>
                              <w:tab w:val="center" w:pos="4680"/>
                              <w:tab w:val="right" w:pos="9360"/>
                            </w:tabs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FDED9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1in;width:468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" o:allowincell="f" stroked="f">
              <v:textbox>
                <w:txbxContent>
                  <w:p w14:paraId="2A0FD3E4" w14:textId="77777777" w:rsidR="006552B2" w:rsidRDefault="006552B2"/>
                  <w:p w14:paraId="3C40AC31" w14:textId="77777777" w:rsidR="006552B2" w:rsidRDefault="006552B2">
                    <w:pPr>
                      <w:tabs>
                        <w:tab w:val="left" w:pos="0"/>
                        <w:tab w:val="center" w:pos="4680"/>
                        <w:tab w:val="right" w:pos="9360"/>
                      </w:tabs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124"/>
    <w:rsid w:val="00013DEC"/>
    <w:rsid w:val="00062D73"/>
    <w:rsid w:val="00070054"/>
    <w:rsid w:val="000C62BC"/>
    <w:rsid w:val="001011A1"/>
    <w:rsid w:val="0013232C"/>
    <w:rsid w:val="001470FC"/>
    <w:rsid w:val="001D0B1A"/>
    <w:rsid w:val="001D3A40"/>
    <w:rsid w:val="001D50A8"/>
    <w:rsid w:val="0020205D"/>
    <w:rsid w:val="002042B6"/>
    <w:rsid w:val="0023572F"/>
    <w:rsid w:val="002410C9"/>
    <w:rsid w:val="00244B6B"/>
    <w:rsid w:val="00275E42"/>
    <w:rsid w:val="002853E0"/>
    <w:rsid w:val="002A34A2"/>
    <w:rsid w:val="002B13B1"/>
    <w:rsid w:val="002C2E8E"/>
    <w:rsid w:val="002C7CFE"/>
    <w:rsid w:val="00322AC0"/>
    <w:rsid w:val="0033136D"/>
    <w:rsid w:val="003403B1"/>
    <w:rsid w:val="00341EC6"/>
    <w:rsid w:val="003425CB"/>
    <w:rsid w:val="003461D1"/>
    <w:rsid w:val="003A4686"/>
    <w:rsid w:val="003B19C0"/>
    <w:rsid w:val="003F0961"/>
    <w:rsid w:val="003F3A1F"/>
    <w:rsid w:val="004400AF"/>
    <w:rsid w:val="00442E67"/>
    <w:rsid w:val="00451F60"/>
    <w:rsid w:val="00485B4B"/>
    <w:rsid w:val="004C52D9"/>
    <w:rsid w:val="004D21EC"/>
    <w:rsid w:val="00530013"/>
    <w:rsid w:val="00530585"/>
    <w:rsid w:val="00541B3E"/>
    <w:rsid w:val="00561A00"/>
    <w:rsid w:val="00563C09"/>
    <w:rsid w:val="00577521"/>
    <w:rsid w:val="00597958"/>
    <w:rsid w:val="005C2C33"/>
    <w:rsid w:val="005F3502"/>
    <w:rsid w:val="006552B2"/>
    <w:rsid w:val="00713D3D"/>
    <w:rsid w:val="0074699A"/>
    <w:rsid w:val="00756F32"/>
    <w:rsid w:val="007A7536"/>
    <w:rsid w:val="007B296E"/>
    <w:rsid w:val="007C6A4C"/>
    <w:rsid w:val="007E6A51"/>
    <w:rsid w:val="00840993"/>
    <w:rsid w:val="00861930"/>
    <w:rsid w:val="0087162D"/>
    <w:rsid w:val="00885C65"/>
    <w:rsid w:val="00886102"/>
    <w:rsid w:val="00894AE7"/>
    <w:rsid w:val="0089771A"/>
    <w:rsid w:val="008B1DD6"/>
    <w:rsid w:val="008E6267"/>
    <w:rsid w:val="00906DE7"/>
    <w:rsid w:val="00923AD7"/>
    <w:rsid w:val="00961805"/>
    <w:rsid w:val="00995D61"/>
    <w:rsid w:val="009C4648"/>
    <w:rsid w:val="00A37A3A"/>
    <w:rsid w:val="00A40B95"/>
    <w:rsid w:val="00A853B5"/>
    <w:rsid w:val="00AD5E11"/>
    <w:rsid w:val="00AF696B"/>
    <w:rsid w:val="00B12855"/>
    <w:rsid w:val="00B50325"/>
    <w:rsid w:val="00B54E5F"/>
    <w:rsid w:val="00B97EFD"/>
    <w:rsid w:val="00BD445C"/>
    <w:rsid w:val="00C421F4"/>
    <w:rsid w:val="00C62EFE"/>
    <w:rsid w:val="00C80163"/>
    <w:rsid w:val="00CE5B1A"/>
    <w:rsid w:val="00D226FA"/>
    <w:rsid w:val="00D3332B"/>
    <w:rsid w:val="00D378B9"/>
    <w:rsid w:val="00D66225"/>
    <w:rsid w:val="00D720C1"/>
    <w:rsid w:val="00D7547F"/>
    <w:rsid w:val="00D846A2"/>
    <w:rsid w:val="00DF38CF"/>
    <w:rsid w:val="00E30499"/>
    <w:rsid w:val="00E37FDB"/>
    <w:rsid w:val="00EF7EDB"/>
    <w:rsid w:val="00F01DD8"/>
    <w:rsid w:val="00F02124"/>
    <w:rsid w:val="00F0422D"/>
    <w:rsid w:val="00F33271"/>
    <w:rsid w:val="00F33A26"/>
    <w:rsid w:val="00F46A0D"/>
    <w:rsid w:val="00F771BE"/>
    <w:rsid w:val="00F80ABE"/>
    <w:rsid w:val="00FE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1DAD3C"/>
  <w15:chartTrackingRefBased/>
  <w15:docId w15:val="{970C7919-074A-48A6-9123-3AFDB3FCD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48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2124"/>
    <w:pPr>
      <w:spacing w:line="240" w:lineRule="auto"/>
      <w:jc w:val="left"/>
    </w:pPr>
    <w:rPr>
      <w:rFonts w:ascii="Book Antiqua" w:hAnsi="Book Antiqua"/>
      <w:sz w:val="24"/>
      <w:lang w:val="es-P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F02124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F02124"/>
    <w:rPr>
      <w:rFonts w:ascii="Book Antiqua" w:hAnsi="Book Antiqua"/>
      <w:sz w:val="24"/>
      <w:lang w:val="es-PR"/>
    </w:rPr>
  </w:style>
  <w:style w:type="character" w:styleId="Nmerodepgina">
    <w:name w:val="page number"/>
    <w:basedOn w:val="Fuentedeprrafopredeter"/>
    <w:rsid w:val="00F02124"/>
  </w:style>
  <w:style w:type="character" w:styleId="Nmerodelnea">
    <w:name w:val="line number"/>
    <w:basedOn w:val="Fuentedeprrafopredeter"/>
    <w:uiPriority w:val="99"/>
    <w:semiHidden/>
    <w:unhideWhenUsed/>
    <w:rsid w:val="00F02124"/>
  </w:style>
  <w:style w:type="paragraph" w:styleId="NormalWeb">
    <w:name w:val="Normal (Web)"/>
    <w:basedOn w:val="Normal"/>
    <w:uiPriority w:val="99"/>
    <w:semiHidden/>
    <w:unhideWhenUsed/>
    <w:rsid w:val="00062D73"/>
    <w:rPr>
      <w:rFonts w:ascii="Times New Roman" w:hAnsi="Times New Roman" w:cs="Times New Roman"/>
      <w:szCs w:val="24"/>
    </w:rPr>
  </w:style>
  <w:style w:type="character" w:styleId="Hipervnculo">
    <w:name w:val="Hyperlink"/>
    <w:basedOn w:val="Fuentedeprrafopredeter"/>
    <w:uiPriority w:val="99"/>
    <w:unhideWhenUsed/>
    <w:rsid w:val="00062D7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D7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9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31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8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75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7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3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0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13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79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15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21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8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86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69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12" ma:contentTypeDescription="Crear nuevo documento." ma:contentTypeScope="" ma:versionID="06b8d2df38a9259aca58a4f32c5c5d6a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412af9a35c5d74b6f67142a319178332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ffb7403-d597-49a9-850b-f6548dd35855}" ma:internalName="TaxCatchAll" ma:showField="CatchAllData" ma:web="fb2cfd74-fd31-4aa6-878c-bb680d93a3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A9765B-8BC9-4B43-8659-155F599C9B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32C9E3-FFC0-4406-A1F4-9A83F5C388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afv</dc:creator>
  <cp:keywords/>
  <dc:description/>
  <cp:lastModifiedBy>Rocío Alayón Morell</cp:lastModifiedBy>
  <cp:revision>3</cp:revision>
  <cp:lastPrinted>2025-05-28T12:52:00Z</cp:lastPrinted>
  <dcterms:created xsi:type="dcterms:W3CDTF">2025-05-27T19:43:00Z</dcterms:created>
  <dcterms:modified xsi:type="dcterms:W3CDTF">2025-05-28T12:52:00Z</dcterms:modified>
</cp:coreProperties>
</file>