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867AC" w:rsidRPr="00700566" w:rsidRDefault="0085373F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ab/>
      </w: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3867AC" w:rsidRPr="00700566" w:rsidRDefault="003867A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0000003" w14:textId="77777777" w:rsidR="003867AC" w:rsidRPr="00700566" w:rsidRDefault="0085373F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  <w:t>1</w:t>
      </w:r>
      <w:r w:rsidRPr="00700566">
        <w:rPr>
          <w:rFonts w:ascii="Book Antiqua" w:eastAsia="Book Antiqua" w:hAnsi="Book Antiqua" w:cs="Book Antiqua"/>
          <w:vertAlign w:val="superscript"/>
        </w:rPr>
        <w:t>ra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0000004" w14:textId="77777777" w:rsidR="003867AC" w:rsidRPr="00700566" w:rsidRDefault="0085373F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00000005" w14:textId="77777777" w:rsidR="003867AC" w:rsidRPr="00700566" w:rsidRDefault="003867A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00000006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1E51F73B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R. C. de la C. </w:t>
      </w:r>
      <w:r w:rsidR="00004BA5">
        <w:rPr>
          <w:rFonts w:ascii="Book Antiqua" w:eastAsia="Book Antiqua" w:hAnsi="Book Antiqua" w:cs="Book Antiqua"/>
          <w:b/>
          <w:sz w:val="52"/>
          <w:szCs w:val="52"/>
        </w:rPr>
        <w:t>1</w:t>
      </w:r>
      <w:r w:rsidR="0083404D">
        <w:rPr>
          <w:rFonts w:ascii="Book Antiqua" w:eastAsia="Book Antiqua" w:hAnsi="Book Antiqua" w:cs="Book Antiqua"/>
          <w:b/>
          <w:sz w:val="52"/>
          <w:szCs w:val="52"/>
        </w:rPr>
        <w:t>40</w:t>
      </w:r>
    </w:p>
    <w:p w14:paraId="00000008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00000009" w14:textId="35104700" w:rsidR="003867AC" w:rsidRPr="00700566" w:rsidRDefault="00A04195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10</w:t>
      </w:r>
      <w:r w:rsidR="0085373F" w:rsidRPr="00700566">
        <w:rPr>
          <w:rFonts w:ascii="Book Antiqua" w:eastAsia="Book Antiqua" w:hAnsi="Book Antiqua" w:cs="Book Antiqua"/>
        </w:rPr>
        <w:t xml:space="preserve"> de </w:t>
      </w:r>
      <w:r w:rsidR="0039352E">
        <w:rPr>
          <w:rFonts w:ascii="Book Antiqua" w:eastAsia="Book Antiqua" w:hAnsi="Book Antiqua" w:cs="Book Antiqua"/>
        </w:rPr>
        <w:t>junio</w:t>
      </w:r>
      <w:r w:rsidR="0085373F" w:rsidRPr="00700566">
        <w:rPr>
          <w:rFonts w:ascii="Book Antiqua" w:eastAsia="Book Antiqua" w:hAnsi="Book Antiqua" w:cs="Book Antiqua"/>
        </w:rPr>
        <w:t xml:space="preserve"> de 2025</w:t>
      </w:r>
    </w:p>
    <w:p w14:paraId="0000000A" w14:textId="77777777" w:rsidR="003867AC" w:rsidRPr="00700566" w:rsidRDefault="003867AC">
      <w:pPr>
        <w:jc w:val="both"/>
        <w:rPr>
          <w:rFonts w:ascii="Book Antiqua" w:eastAsia="Book Antiqua" w:hAnsi="Book Antiqua" w:cs="Book Antiqua"/>
          <w:b/>
        </w:rPr>
      </w:pPr>
    </w:p>
    <w:p w14:paraId="0000000B" w14:textId="77777777" w:rsidR="003867AC" w:rsidRPr="00700566" w:rsidRDefault="0085373F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0000000C" w14:textId="77777777" w:rsidR="003867AC" w:rsidRPr="00700566" w:rsidRDefault="003867AC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0D" w14:textId="22B516B4" w:rsidR="003867AC" w:rsidRPr="00700566" w:rsidRDefault="0085373F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La Comisión de Transportación e Infraestructura de la Cámara de Representantes del Gobierno de Puerto Rico, previo estudio y consideración del R. C. de la C. </w:t>
      </w:r>
      <w:r w:rsidR="00C87206">
        <w:rPr>
          <w:rFonts w:ascii="Book Antiqua" w:eastAsia="Book Antiqua" w:hAnsi="Book Antiqua" w:cs="Book Antiqua"/>
        </w:rPr>
        <w:t xml:space="preserve">Núm. </w:t>
      </w:r>
      <w:r w:rsidR="00004BA5">
        <w:rPr>
          <w:rFonts w:ascii="Book Antiqua" w:eastAsia="Book Antiqua" w:hAnsi="Book Antiqua" w:cs="Book Antiqua"/>
        </w:rPr>
        <w:t>1</w:t>
      </w:r>
      <w:r w:rsidR="0083404D">
        <w:rPr>
          <w:rFonts w:ascii="Book Antiqua" w:eastAsia="Book Antiqua" w:hAnsi="Book Antiqua" w:cs="Book Antiqua"/>
        </w:rPr>
        <w:t>40</w:t>
      </w:r>
      <w:r w:rsidRPr="00700566">
        <w:rPr>
          <w:rFonts w:ascii="Book Antiqua" w:eastAsia="Book Antiqua" w:hAnsi="Book Antiqua" w:cs="Book Antiqua"/>
        </w:rPr>
        <w:t>, tiene a bien recomendar a este Alto Cuerpo la aprobación</w:t>
      </w:r>
      <w:r w:rsidR="00CE3657">
        <w:rPr>
          <w:rFonts w:ascii="Book Antiqua" w:eastAsia="Book Antiqua" w:hAnsi="Book Antiqua" w:cs="Book Antiqua"/>
        </w:rPr>
        <w:t xml:space="preserve">, </w:t>
      </w:r>
      <w:r w:rsidR="00CE3657" w:rsidRPr="00CE3657">
        <w:rPr>
          <w:rFonts w:ascii="Book Antiqua" w:eastAsia="Book Antiqua" w:hAnsi="Book Antiqua" w:cs="Book Antiqua"/>
        </w:rPr>
        <w:t xml:space="preserve">con las enmiendas contenidas en el </w:t>
      </w:r>
      <w:proofErr w:type="spellStart"/>
      <w:r w:rsidR="00CE3657" w:rsidRPr="00CE3657">
        <w:rPr>
          <w:rFonts w:ascii="Book Antiqua" w:eastAsia="Book Antiqua" w:hAnsi="Book Antiqua" w:cs="Book Antiqua"/>
        </w:rPr>
        <w:t>entirillado</w:t>
      </w:r>
      <w:proofErr w:type="spellEnd"/>
      <w:r w:rsidR="0039352E">
        <w:rPr>
          <w:rFonts w:ascii="Book Antiqua" w:eastAsia="Book Antiqua" w:hAnsi="Book Antiqua" w:cs="Book Antiqua"/>
        </w:rPr>
        <w:t xml:space="preserve"> </w:t>
      </w:r>
      <w:r w:rsidR="00C87206">
        <w:rPr>
          <w:rFonts w:ascii="Book Antiqua" w:eastAsia="Book Antiqua" w:hAnsi="Book Antiqua" w:cs="Book Antiqua"/>
        </w:rPr>
        <w:t>electrónico</w:t>
      </w:r>
      <w:r w:rsidR="00CE3657" w:rsidRPr="00CE3657">
        <w:rPr>
          <w:rFonts w:ascii="Book Antiqua" w:eastAsia="Book Antiqua" w:hAnsi="Book Antiqua" w:cs="Book Antiqua"/>
        </w:rPr>
        <w:t xml:space="preserve"> que se acompaña</w:t>
      </w:r>
      <w:r w:rsidRPr="00700566">
        <w:rPr>
          <w:rFonts w:ascii="Book Antiqua" w:eastAsia="Book Antiqua" w:hAnsi="Book Antiqua" w:cs="Book Antiqua"/>
        </w:rPr>
        <w:t xml:space="preserve">. </w:t>
      </w:r>
    </w:p>
    <w:p w14:paraId="0000000E" w14:textId="77777777" w:rsidR="003867AC" w:rsidRPr="00700566" w:rsidRDefault="003867AC">
      <w:pPr>
        <w:rPr>
          <w:rFonts w:ascii="Book Antiqua" w:eastAsia="Book Antiqua" w:hAnsi="Book Antiqua" w:cs="Book Antiqua"/>
          <w:b/>
          <w:sz w:val="32"/>
          <w:szCs w:val="32"/>
        </w:rPr>
      </w:pPr>
    </w:p>
    <w:p w14:paraId="0000000F" w14:textId="77777777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ALCANCE DE LA MEDIDA</w:t>
      </w:r>
    </w:p>
    <w:p w14:paraId="00000010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11" w14:textId="30678C6D" w:rsidR="003867AC" w:rsidRPr="00700566" w:rsidRDefault="0085373F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bookmarkStart w:id="0" w:name="_heading=h.gjdgxs" w:colFirst="0" w:colLast="0"/>
      <w:bookmarkEnd w:id="0"/>
      <w:r w:rsidRPr="00700566">
        <w:rPr>
          <w:rFonts w:ascii="Book Antiqua" w:eastAsia="Book Antiqua" w:hAnsi="Book Antiqua" w:cs="Book Antiqua"/>
          <w:szCs w:val="24"/>
        </w:rPr>
        <w:t xml:space="preserve">La Resolución Conjunta de la Cámara </w:t>
      </w:r>
      <w:r w:rsidR="0091544D">
        <w:rPr>
          <w:rFonts w:ascii="Book Antiqua" w:eastAsia="Book Antiqua" w:hAnsi="Book Antiqua" w:cs="Book Antiqua"/>
          <w:szCs w:val="24"/>
        </w:rPr>
        <w:t>Núm.</w:t>
      </w:r>
      <w:r w:rsidR="00004BA5">
        <w:rPr>
          <w:rFonts w:ascii="Book Antiqua" w:eastAsia="Book Antiqua" w:hAnsi="Book Antiqua" w:cs="Book Antiqua"/>
          <w:szCs w:val="24"/>
        </w:rPr>
        <w:t xml:space="preserve"> </w:t>
      </w:r>
      <w:r w:rsidR="0091544D">
        <w:rPr>
          <w:rFonts w:ascii="Book Antiqua" w:eastAsia="Book Antiqua" w:hAnsi="Book Antiqua" w:cs="Book Antiqua"/>
          <w:szCs w:val="24"/>
        </w:rPr>
        <w:t>1</w:t>
      </w:r>
      <w:r w:rsidR="0083404D">
        <w:rPr>
          <w:rFonts w:ascii="Book Antiqua" w:eastAsia="Book Antiqua" w:hAnsi="Book Antiqua" w:cs="Book Antiqua"/>
          <w:szCs w:val="24"/>
        </w:rPr>
        <w:t>40</w:t>
      </w:r>
      <w:r w:rsidRPr="00700566">
        <w:rPr>
          <w:rFonts w:ascii="Book Antiqua" w:eastAsia="Book Antiqua" w:hAnsi="Book Antiqua" w:cs="Book Antiqua"/>
          <w:szCs w:val="24"/>
        </w:rPr>
        <w:t xml:space="preserve"> propone</w:t>
      </w:r>
      <w:r w:rsidR="00431557">
        <w:rPr>
          <w:rFonts w:ascii="Book Antiqua" w:eastAsia="Book Antiqua" w:hAnsi="Book Antiqua" w:cs="Book Antiqua"/>
          <w:szCs w:val="24"/>
        </w:rPr>
        <w:t xml:space="preserve"> </w:t>
      </w:r>
      <w:r w:rsidR="00431557" w:rsidRPr="00431557">
        <w:rPr>
          <w:rFonts w:ascii="Book Antiqua" w:hAnsi="Book Antiqua"/>
          <w:szCs w:val="24"/>
          <w:lang w:val="es-PR"/>
        </w:rPr>
        <w:t>designar el tramo de la Calle Progreso en la Carretera PR-111R que discurre por el Municipio de Aguadilla con el nombre de "Avenida Israel Roldán González", en honor a su labor y contribución como destacado líder deportivo, escritor y abogado aguadillano</w:t>
      </w:r>
      <w:r w:rsidR="00B52476">
        <w:rPr>
          <w:rFonts w:ascii="Book Antiqua" w:eastAsia="Book Antiqua" w:hAnsi="Book Antiqua" w:cs="Book Antiqua"/>
          <w:color w:val="313131"/>
          <w:szCs w:val="24"/>
          <w:lang w:val="es-PR"/>
        </w:rPr>
        <w:t>.</w:t>
      </w:r>
    </w:p>
    <w:p w14:paraId="00000012" w14:textId="77777777" w:rsidR="003867AC" w:rsidRPr="00700566" w:rsidRDefault="003867AC">
      <w:pPr>
        <w:ind w:firstLine="720"/>
        <w:jc w:val="both"/>
        <w:rPr>
          <w:rFonts w:ascii="Book Antiqua" w:eastAsia="Helvetica Neue" w:hAnsi="Book Antiqua" w:cs="Helvetica Neue"/>
          <w:color w:val="313131"/>
          <w:szCs w:val="24"/>
        </w:rPr>
      </w:pPr>
      <w:bookmarkStart w:id="1" w:name="_heading=h.e6qhsm21qw78" w:colFirst="0" w:colLast="0"/>
      <w:bookmarkEnd w:id="1"/>
    </w:p>
    <w:p w14:paraId="0FC1B770" w14:textId="05022FEB" w:rsidR="002E6DD3" w:rsidRDefault="002E6DD3" w:rsidP="002E6DD3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bookmarkStart w:id="2" w:name="_heading=h.a8588rv6uhcj" w:colFirst="0" w:colLast="0"/>
      <w:bookmarkEnd w:id="2"/>
      <w:r w:rsidRPr="002E6DD3">
        <w:rPr>
          <w:rFonts w:ascii="Book Antiqua" w:eastAsia="Book Antiqua" w:hAnsi="Book Antiqua" w:cs="Book Antiqua"/>
          <w:szCs w:val="24"/>
          <w:lang w:val="es-PR"/>
        </w:rPr>
        <w:t>Según la exposición de motivos, Roldán González, nacido en Aguadilla el 24 de agosto de 1945, es una figura destacada en los ámbitos deportivo, literario y jurídico. A lo largo de su vida ha demostrado un firme compromiso con su pueblo natal, al decidir ejercer sus profesiones en Aguadilla pese a haber recibido múltiples ofertas en San Juan y fuera de Puerto Rico.</w:t>
      </w:r>
    </w:p>
    <w:p w14:paraId="398ACD99" w14:textId="77777777" w:rsidR="002E6DD3" w:rsidRPr="002E6DD3" w:rsidRDefault="002E6DD3" w:rsidP="002E6DD3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5A708D9" w14:textId="77777777" w:rsidR="002E6DD3" w:rsidRPr="002E6DD3" w:rsidRDefault="002E6DD3" w:rsidP="002E6DD3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2E6DD3">
        <w:rPr>
          <w:rFonts w:ascii="Book Antiqua" w:eastAsia="Book Antiqua" w:hAnsi="Book Antiqua" w:cs="Book Antiqua"/>
          <w:szCs w:val="24"/>
          <w:lang w:val="es-PR"/>
        </w:rPr>
        <w:t>Su legado deportivo es amplio, habiendo presidido los Tiburones de Aguadilla entre 1992 y 2002, y la Federación de Béisbol de Puerto Rico de 2002 a 2012. Además, ocupó cargos de alto nivel en organizaciones internacionales de béisbol como la Confederación Panamericana de Béisbol, la Federación Internacional de Béisbol y la Confederación Mundial de Béisbol y Softball. Estas gestiones ayudaron a posicionar el béisbol puertorriqueño en el escenario internacional.</w:t>
      </w:r>
    </w:p>
    <w:p w14:paraId="440B3969" w14:textId="77777777" w:rsidR="002E6DD3" w:rsidRDefault="002E6DD3" w:rsidP="002E6DD3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2E6DD3">
        <w:rPr>
          <w:rFonts w:ascii="Book Antiqua" w:eastAsia="Book Antiqua" w:hAnsi="Book Antiqua" w:cs="Book Antiqua"/>
          <w:szCs w:val="24"/>
          <w:lang w:val="es-PR"/>
        </w:rPr>
        <w:lastRenderedPageBreak/>
        <w:t xml:space="preserve">En el campo literario, Roldán González ha publicado varias obras que abarcan temas históricos, deportivos, jurídicos y culturales, incluyendo títulos como </w:t>
      </w:r>
      <w:r w:rsidRPr="002E6DD3">
        <w:rPr>
          <w:rFonts w:ascii="Book Antiqua" w:eastAsia="Book Antiqua" w:hAnsi="Book Antiqua" w:cs="Book Antiqua"/>
          <w:i/>
          <w:iCs/>
          <w:szCs w:val="24"/>
          <w:lang w:val="es-PR"/>
        </w:rPr>
        <w:t>La Crisis del Clásico Mundial de Béisbol</w:t>
      </w:r>
      <w:r w:rsidRPr="002E6DD3">
        <w:rPr>
          <w:rFonts w:ascii="Book Antiqua" w:eastAsia="Book Antiqua" w:hAnsi="Book Antiqua" w:cs="Book Antiqua"/>
          <w:szCs w:val="24"/>
          <w:lang w:val="es-PR"/>
        </w:rPr>
        <w:t xml:space="preserve">, </w:t>
      </w:r>
      <w:r w:rsidRPr="002E6DD3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La Visita del Almirante Cristóbal Colón a </w:t>
      </w:r>
      <w:proofErr w:type="spellStart"/>
      <w:r w:rsidRPr="002E6DD3">
        <w:rPr>
          <w:rFonts w:ascii="Book Antiqua" w:eastAsia="Book Antiqua" w:hAnsi="Book Antiqua" w:cs="Book Antiqua"/>
          <w:i/>
          <w:iCs/>
          <w:szCs w:val="24"/>
          <w:lang w:val="es-PR"/>
        </w:rPr>
        <w:t>Borikén</w:t>
      </w:r>
      <w:proofErr w:type="spellEnd"/>
      <w:r w:rsidRPr="002E6DD3">
        <w:rPr>
          <w:rFonts w:ascii="Book Antiqua" w:eastAsia="Book Antiqua" w:hAnsi="Book Antiqua" w:cs="Book Antiqua"/>
          <w:szCs w:val="24"/>
          <w:lang w:val="es-PR"/>
        </w:rPr>
        <w:t xml:space="preserve"> y </w:t>
      </w:r>
      <w:r w:rsidRPr="002E6DD3">
        <w:rPr>
          <w:rFonts w:ascii="Book Antiqua" w:eastAsia="Book Antiqua" w:hAnsi="Book Antiqua" w:cs="Book Antiqua"/>
          <w:i/>
          <w:iCs/>
          <w:szCs w:val="24"/>
          <w:lang w:val="es-PR"/>
        </w:rPr>
        <w:t>¿Los abogados van al cielo?</w:t>
      </w:r>
      <w:r w:rsidRPr="002E6DD3">
        <w:rPr>
          <w:rFonts w:ascii="Book Antiqua" w:eastAsia="Book Antiqua" w:hAnsi="Book Antiqua" w:cs="Book Antiqua"/>
          <w:szCs w:val="24"/>
          <w:lang w:val="es-PR"/>
        </w:rPr>
        <w:t>, entre otros.</w:t>
      </w:r>
    </w:p>
    <w:p w14:paraId="320C3E6A" w14:textId="77777777" w:rsidR="00382780" w:rsidRPr="002E6DD3" w:rsidRDefault="00382780" w:rsidP="002E6DD3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DA63D0B" w14:textId="089BDC43" w:rsidR="002E6DD3" w:rsidRPr="002E6DD3" w:rsidRDefault="002E6DD3" w:rsidP="002E6DD3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2E6DD3">
        <w:rPr>
          <w:rFonts w:ascii="Book Antiqua" w:eastAsia="Book Antiqua" w:hAnsi="Book Antiqua" w:cs="Book Antiqua"/>
          <w:szCs w:val="24"/>
          <w:lang w:val="es-PR"/>
        </w:rPr>
        <w:t>La exposición subraya que reconocer a personas como Israel Roldán González que han dedicado su vida al desarrollo de sus comunidades</w:t>
      </w:r>
      <w:r w:rsidR="00382780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2E6DD3">
        <w:rPr>
          <w:rFonts w:ascii="Book Antiqua" w:eastAsia="Book Antiqua" w:hAnsi="Book Antiqua" w:cs="Book Antiqua"/>
          <w:szCs w:val="24"/>
          <w:lang w:val="es-PR"/>
        </w:rPr>
        <w:t>fortalece la identidad y pertenencia de los pueblos, y sirve de inspiración para las futuras generaciones. Por tanto, la Asamblea Legislativa considera meritorio nombrar este tramo vial en su honor, como expresión de gratitud por sus valiosas aportaciones a Aguadilla y a Puerto Rico.</w:t>
      </w:r>
    </w:p>
    <w:p w14:paraId="00000018" w14:textId="4A93B687" w:rsidR="003867AC" w:rsidRPr="002E6DD3" w:rsidRDefault="003867AC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000001A" w14:textId="77777777" w:rsidR="003867AC" w:rsidRPr="00700566" w:rsidRDefault="003867AC" w:rsidP="002E62AC">
      <w:pPr>
        <w:rPr>
          <w:rFonts w:ascii="Book Antiqua" w:eastAsia="Book Antiqua" w:hAnsi="Book Antiqua" w:cs="Book Antiqua"/>
          <w:b/>
        </w:rPr>
      </w:pPr>
    </w:p>
    <w:p w14:paraId="0000001B" w14:textId="77777777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ANÁLISIS DE LA MEDIDA</w:t>
      </w:r>
    </w:p>
    <w:p w14:paraId="0000001C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12564F69" w14:textId="5201CECC" w:rsidR="001D424E" w:rsidRDefault="001E16CE" w:rsidP="00373E49">
      <w:pPr>
        <w:ind w:firstLine="720"/>
        <w:jc w:val="both"/>
        <w:rPr>
          <w:rFonts w:ascii="Book Antiqua" w:eastAsia="Book Antiqua" w:hAnsi="Book Antiqua" w:cs="Book Antiqua"/>
        </w:rPr>
      </w:pPr>
      <w:r w:rsidRPr="001E16CE">
        <w:rPr>
          <w:rFonts w:ascii="Book Antiqua" w:eastAsia="Book Antiqua" w:hAnsi="Book Antiqua" w:cs="Book Antiqua"/>
        </w:rPr>
        <w:t xml:space="preserve">La Comisión de Transportación e Infraestructura para la debida consideración y estudio de la Resolución Conjunta de la Cámara Núm. </w:t>
      </w:r>
      <w:r w:rsidR="00CA6335">
        <w:rPr>
          <w:rFonts w:ascii="Book Antiqua" w:eastAsia="Book Antiqua" w:hAnsi="Book Antiqua" w:cs="Book Antiqua"/>
        </w:rPr>
        <w:t>1</w:t>
      </w:r>
      <w:r w:rsidR="005A1843">
        <w:rPr>
          <w:rFonts w:ascii="Book Antiqua" w:eastAsia="Book Antiqua" w:hAnsi="Book Antiqua" w:cs="Book Antiqua"/>
        </w:rPr>
        <w:t>40</w:t>
      </w:r>
      <w:r w:rsidRPr="001E16CE">
        <w:rPr>
          <w:rFonts w:ascii="Book Antiqua" w:eastAsia="Book Antiqua" w:hAnsi="Book Antiqua" w:cs="Book Antiqua"/>
        </w:rPr>
        <w:t>, solicitó memorial explicativo</w:t>
      </w:r>
      <w:r>
        <w:rPr>
          <w:rFonts w:ascii="Book Antiqua" w:eastAsia="Book Antiqua" w:hAnsi="Book Antiqua" w:cs="Book Antiqua"/>
        </w:rPr>
        <w:t xml:space="preserve"> </w:t>
      </w:r>
      <w:r w:rsidRPr="001E16CE">
        <w:rPr>
          <w:rFonts w:ascii="Book Antiqua" w:eastAsia="Book Antiqua" w:hAnsi="Book Antiqua" w:cs="Book Antiqua"/>
        </w:rPr>
        <w:t>a</w:t>
      </w:r>
      <w:r w:rsidR="005A1843">
        <w:rPr>
          <w:rFonts w:ascii="Book Antiqua" w:eastAsia="Book Antiqua" w:hAnsi="Book Antiqua" w:cs="Book Antiqua"/>
        </w:rPr>
        <w:t xml:space="preserve"> la </w:t>
      </w:r>
      <w:r w:rsidR="00557604">
        <w:rPr>
          <w:rFonts w:ascii="Book Antiqua" w:eastAsia="Book Antiqua" w:hAnsi="Book Antiqua" w:cs="Book Antiqua"/>
        </w:rPr>
        <w:t>Municipio</w:t>
      </w:r>
      <w:r w:rsidRPr="001E16CE">
        <w:rPr>
          <w:rFonts w:ascii="Book Antiqua" w:eastAsia="Book Antiqua" w:hAnsi="Book Antiqua" w:cs="Book Antiqua"/>
        </w:rPr>
        <w:t xml:space="preserve"> d</w:t>
      </w:r>
      <w:r w:rsidR="00373E49">
        <w:rPr>
          <w:rFonts w:ascii="Book Antiqua" w:eastAsia="Book Antiqua" w:hAnsi="Book Antiqua" w:cs="Book Antiqua"/>
        </w:rPr>
        <w:t xml:space="preserve">e </w:t>
      </w:r>
      <w:r w:rsidR="005A1843">
        <w:rPr>
          <w:rFonts w:ascii="Book Antiqua" w:eastAsia="Book Antiqua" w:hAnsi="Book Antiqua" w:cs="Book Antiqua"/>
        </w:rPr>
        <w:t>Aguadilla</w:t>
      </w:r>
      <w:r w:rsidRPr="001E16CE">
        <w:rPr>
          <w:rFonts w:ascii="Book Antiqua" w:eastAsia="Book Antiqua" w:hAnsi="Book Antiqua" w:cs="Book Antiqua"/>
        </w:rPr>
        <w:t>.</w:t>
      </w:r>
      <w:r w:rsidR="008355F8">
        <w:rPr>
          <w:rFonts w:ascii="Book Antiqua" w:eastAsia="Book Antiqua" w:hAnsi="Book Antiqua" w:cs="Book Antiqua"/>
        </w:rPr>
        <w:t xml:space="preserve"> </w:t>
      </w:r>
    </w:p>
    <w:p w14:paraId="07B1C1F6" w14:textId="77777777" w:rsidR="009821D1" w:rsidRDefault="009821D1" w:rsidP="00C944CF">
      <w:pPr>
        <w:jc w:val="both"/>
        <w:rPr>
          <w:rFonts w:ascii="Book Antiqua" w:eastAsia="Book Antiqua" w:hAnsi="Book Antiqua" w:cs="Book Antiqua"/>
        </w:rPr>
      </w:pPr>
    </w:p>
    <w:p w14:paraId="180B20A8" w14:textId="24745E5F" w:rsidR="001E6E24" w:rsidRPr="001E16CE" w:rsidRDefault="00E776D5" w:rsidP="00E62D96">
      <w:pPr>
        <w:ind w:firstLine="720"/>
        <w:rPr>
          <w:rFonts w:ascii="Book Antiqua" w:eastAsia="Book Antiqua" w:hAnsi="Book Antiqua" w:cs="Book Antiqua"/>
        </w:rPr>
      </w:pPr>
      <w:bookmarkStart w:id="3" w:name="_Hlk196743090"/>
      <w:r>
        <w:rPr>
          <w:rFonts w:ascii="Book Antiqua" w:eastAsia="Book Antiqua" w:hAnsi="Book Antiqua" w:cs="Book Antiqua"/>
          <w:b/>
          <w:bCs/>
        </w:rPr>
        <w:t xml:space="preserve">                              </w:t>
      </w:r>
      <w:bookmarkEnd w:id="3"/>
      <w:r w:rsidR="002E1FA6">
        <w:rPr>
          <w:rFonts w:ascii="Book Antiqua" w:eastAsia="Book Antiqua" w:hAnsi="Book Antiqua" w:cs="Book Antiqua"/>
          <w:b/>
          <w:bCs/>
        </w:rPr>
        <w:t xml:space="preserve">              </w:t>
      </w:r>
      <w:r w:rsidR="00557604">
        <w:rPr>
          <w:rFonts w:ascii="Book Antiqua" w:eastAsia="Book Antiqua" w:hAnsi="Book Antiqua" w:cs="Book Antiqua"/>
          <w:b/>
          <w:bCs/>
          <w:u w:val="single"/>
        </w:rPr>
        <w:t xml:space="preserve">Municipio </w:t>
      </w:r>
      <w:r w:rsidR="005A1843">
        <w:rPr>
          <w:rFonts w:ascii="Book Antiqua" w:eastAsia="Book Antiqua" w:hAnsi="Book Antiqua" w:cs="Book Antiqua"/>
          <w:b/>
          <w:bCs/>
          <w:u w:val="single"/>
        </w:rPr>
        <w:t xml:space="preserve">de Aguadilla </w:t>
      </w:r>
    </w:p>
    <w:p w14:paraId="1F15B8C2" w14:textId="77777777" w:rsidR="001E16CE" w:rsidRDefault="001E16CE">
      <w:pPr>
        <w:ind w:firstLine="720"/>
        <w:jc w:val="both"/>
        <w:rPr>
          <w:rFonts w:ascii="Book Antiqua" w:eastAsia="Book Antiqua" w:hAnsi="Book Antiqua" w:cs="Book Antiqua"/>
        </w:rPr>
      </w:pPr>
    </w:p>
    <w:p w14:paraId="047ED415" w14:textId="20CE9A3E" w:rsidR="00A27CCB" w:rsidRDefault="002E1FA6" w:rsidP="005E4A2F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El Municipio </w:t>
      </w:r>
      <w:r w:rsidR="0079045F">
        <w:rPr>
          <w:rFonts w:ascii="Book Antiqua" w:eastAsia="Book Antiqua" w:hAnsi="Book Antiqua" w:cs="Book Antiqua"/>
        </w:rPr>
        <w:t xml:space="preserve">de </w:t>
      </w:r>
      <w:r w:rsidR="008A7B90">
        <w:rPr>
          <w:rFonts w:ascii="Book Antiqua" w:eastAsia="Book Antiqua" w:hAnsi="Book Antiqua" w:cs="Book Antiqua"/>
        </w:rPr>
        <w:t>Aguadilla</w:t>
      </w:r>
      <w:r w:rsidR="00C023B0">
        <w:rPr>
          <w:rFonts w:ascii="Book Antiqua" w:eastAsia="Book Antiqua" w:hAnsi="Book Antiqua" w:cs="Book Antiqua"/>
        </w:rPr>
        <w:t xml:space="preserve"> </w:t>
      </w:r>
      <w:r w:rsidR="00CB5781">
        <w:rPr>
          <w:rFonts w:ascii="Book Antiqua" w:eastAsia="Book Antiqua" w:hAnsi="Book Antiqua" w:cs="Book Antiqua"/>
        </w:rPr>
        <w:t>envió</w:t>
      </w:r>
      <w:r w:rsidR="00C023B0">
        <w:rPr>
          <w:rFonts w:ascii="Book Antiqua" w:eastAsia="Book Antiqua" w:hAnsi="Book Antiqua" w:cs="Book Antiqua"/>
        </w:rPr>
        <w:t xml:space="preserve"> sus comentarios por conducto de su </w:t>
      </w:r>
      <w:proofErr w:type="gramStart"/>
      <w:r w:rsidR="00C023B0">
        <w:rPr>
          <w:rFonts w:ascii="Book Antiqua" w:eastAsia="Book Antiqua" w:hAnsi="Book Antiqua" w:cs="Book Antiqua"/>
        </w:rPr>
        <w:t>Alcalde</w:t>
      </w:r>
      <w:proofErr w:type="gramEnd"/>
      <w:r w:rsidR="003277C8">
        <w:rPr>
          <w:rFonts w:ascii="Book Antiqua" w:eastAsia="Book Antiqua" w:hAnsi="Book Antiqua" w:cs="Book Antiqua"/>
        </w:rPr>
        <w:t xml:space="preserve">, </w:t>
      </w:r>
      <w:proofErr w:type="spellStart"/>
      <w:r w:rsidR="003A0F94">
        <w:rPr>
          <w:rFonts w:ascii="Book Antiqua" w:eastAsia="Book Antiqua" w:hAnsi="Book Antiqua" w:cs="Book Antiqua"/>
        </w:rPr>
        <w:t>Hon</w:t>
      </w:r>
      <w:proofErr w:type="spellEnd"/>
      <w:r w:rsidR="003277C8">
        <w:rPr>
          <w:rFonts w:ascii="Book Antiqua" w:eastAsia="Book Antiqua" w:hAnsi="Book Antiqua" w:cs="Book Antiqua"/>
        </w:rPr>
        <w:t xml:space="preserve">. </w:t>
      </w:r>
      <w:r w:rsidR="008A7B90">
        <w:rPr>
          <w:rFonts w:ascii="Book Antiqua" w:eastAsia="Book Antiqua" w:hAnsi="Book Antiqua" w:cs="Book Antiqua"/>
        </w:rPr>
        <w:t xml:space="preserve">Julio Roldan </w:t>
      </w:r>
      <w:r w:rsidR="003448B4">
        <w:rPr>
          <w:rFonts w:ascii="Book Antiqua" w:eastAsia="Book Antiqua" w:hAnsi="Book Antiqua" w:cs="Book Antiqua"/>
        </w:rPr>
        <w:t>Concepción</w:t>
      </w:r>
      <w:r w:rsidR="00CB5781">
        <w:rPr>
          <w:rFonts w:ascii="Book Antiqua" w:eastAsia="Book Antiqua" w:hAnsi="Book Antiqua" w:cs="Book Antiqua"/>
        </w:rPr>
        <w:t xml:space="preserve"> quien</w:t>
      </w:r>
      <w:r w:rsidR="0085373F" w:rsidRPr="00700566">
        <w:rPr>
          <w:rFonts w:ascii="Book Antiqua" w:eastAsia="Book Antiqua" w:hAnsi="Book Antiqua" w:cs="Book Antiqua"/>
        </w:rPr>
        <w:t xml:space="preserve"> mencion</w:t>
      </w:r>
      <w:r w:rsidR="002D4DC3">
        <w:rPr>
          <w:rFonts w:ascii="Book Antiqua" w:eastAsia="Book Antiqua" w:hAnsi="Book Antiqua" w:cs="Book Antiqua"/>
        </w:rPr>
        <w:t>ó</w:t>
      </w:r>
      <w:r w:rsidR="00C1423C">
        <w:rPr>
          <w:rFonts w:ascii="Book Antiqua" w:eastAsia="Book Antiqua" w:hAnsi="Book Antiqua" w:cs="Book Antiqua"/>
        </w:rPr>
        <w:t xml:space="preserve"> </w:t>
      </w:r>
      <w:r w:rsidR="003448B4">
        <w:rPr>
          <w:rFonts w:ascii="Book Antiqua" w:eastAsia="Book Antiqua" w:hAnsi="Book Antiqua" w:cs="Book Antiqua"/>
        </w:rPr>
        <w:t xml:space="preserve">que el Lcdo. </w:t>
      </w:r>
      <w:r w:rsidR="0039437F">
        <w:rPr>
          <w:rFonts w:ascii="Book Antiqua" w:eastAsia="Book Antiqua" w:hAnsi="Book Antiqua" w:cs="Book Antiqua"/>
        </w:rPr>
        <w:t xml:space="preserve">Roldan </w:t>
      </w:r>
      <w:proofErr w:type="spellStart"/>
      <w:r w:rsidR="0039437F">
        <w:rPr>
          <w:rFonts w:ascii="Book Antiqua" w:eastAsia="Book Antiqua" w:hAnsi="Book Antiqua" w:cs="Book Antiqua"/>
        </w:rPr>
        <w:t>Gonzalez</w:t>
      </w:r>
      <w:proofErr w:type="spellEnd"/>
      <w:r w:rsidR="0039437F">
        <w:rPr>
          <w:rFonts w:ascii="Book Antiqua" w:eastAsia="Book Antiqua" w:hAnsi="Book Antiqua" w:cs="Book Antiqua"/>
        </w:rPr>
        <w:t xml:space="preserve"> ha hecho innumerables aportaciones al beisbol </w:t>
      </w:r>
      <w:r w:rsidR="00383D79">
        <w:rPr>
          <w:rFonts w:ascii="Book Antiqua" w:eastAsia="Book Antiqua" w:hAnsi="Book Antiqua" w:cs="Book Antiqua"/>
        </w:rPr>
        <w:t xml:space="preserve">puertorriqueño y al desarrollo histórico cultural con su libro </w:t>
      </w:r>
      <w:r w:rsidR="000F7A24">
        <w:rPr>
          <w:rFonts w:ascii="Book Antiqua" w:eastAsia="Book Antiqua" w:hAnsi="Book Antiqua" w:cs="Book Antiqua"/>
        </w:rPr>
        <w:t>“La Vis</w:t>
      </w:r>
      <w:r w:rsidR="00AB45BB">
        <w:rPr>
          <w:rFonts w:ascii="Book Antiqua" w:eastAsia="Book Antiqua" w:hAnsi="Book Antiqua" w:cs="Book Antiqua"/>
        </w:rPr>
        <w:t xml:space="preserve">ita del Almirante </w:t>
      </w:r>
      <w:r w:rsidR="008B6E4C">
        <w:rPr>
          <w:rFonts w:ascii="Book Antiqua" w:eastAsia="Book Antiqua" w:hAnsi="Book Antiqua" w:cs="Book Antiqua"/>
        </w:rPr>
        <w:t>Cristóbal</w:t>
      </w:r>
      <w:r w:rsidR="00AB45BB">
        <w:rPr>
          <w:rFonts w:ascii="Book Antiqua" w:eastAsia="Book Antiqua" w:hAnsi="Book Antiqua" w:cs="Book Antiqua"/>
        </w:rPr>
        <w:t xml:space="preserve"> Col</w:t>
      </w:r>
      <w:r w:rsidR="00080F3B">
        <w:rPr>
          <w:rFonts w:ascii="Book Antiqua" w:eastAsia="Book Antiqua" w:hAnsi="Book Antiqua" w:cs="Book Antiqua"/>
        </w:rPr>
        <w:t>ó</w:t>
      </w:r>
      <w:r w:rsidR="00AB45BB">
        <w:rPr>
          <w:rFonts w:ascii="Book Antiqua" w:eastAsia="Book Antiqua" w:hAnsi="Book Antiqua" w:cs="Book Antiqua"/>
        </w:rPr>
        <w:t xml:space="preserve">n a </w:t>
      </w:r>
      <w:proofErr w:type="spellStart"/>
      <w:r w:rsidR="00AB45BB">
        <w:rPr>
          <w:rFonts w:ascii="Book Antiqua" w:eastAsia="Book Antiqua" w:hAnsi="Book Antiqua" w:cs="Book Antiqua"/>
        </w:rPr>
        <w:t>Borik</w:t>
      </w:r>
      <w:r w:rsidR="00080F3B">
        <w:rPr>
          <w:rFonts w:ascii="Book Antiqua" w:eastAsia="Book Antiqua" w:hAnsi="Book Antiqua" w:cs="Book Antiqua"/>
        </w:rPr>
        <w:t>é</w:t>
      </w:r>
      <w:r w:rsidR="00AB45BB">
        <w:rPr>
          <w:rFonts w:ascii="Book Antiqua" w:eastAsia="Book Antiqua" w:hAnsi="Book Antiqua" w:cs="Book Antiqua"/>
        </w:rPr>
        <w:t>n</w:t>
      </w:r>
      <w:proofErr w:type="spellEnd"/>
      <w:r w:rsidR="00080F3B">
        <w:rPr>
          <w:rFonts w:ascii="Book Antiqua" w:eastAsia="Book Antiqua" w:hAnsi="Book Antiqua" w:cs="Book Antiqua"/>
        </w:rPr>
        <w:t xml:space="preserve">”. </w:t>
      </w:r>
      <w:r w:rsidR="007C6404">
        <w:rPr>
          <w:rFonts w:ascii="Book Antiqua" w:eastAsia="Book Antiqua" w:hAnsi="Book Antiqua" w:cs="Book Antiqua"/>
        </w:rPr>
        <w:t xml:space="preserve">Según el ejecutivo </w:t>
      </w:r>
      <w:r w:rsidR="009E0BE7">
        <w:rPr>
          <w:rFonts w:ascii="Book Antiqua" w:eastAsia="Book Antiqua" w:hAnsi="Book Antiqua" w:cs="Book Antiqua"/>
        </w:rPr>
        <w:t xml:space="preserve">municipal </w:t>
      </w:r>
      <w:r w:rsidR="007C6404">
        <w:rPr>
          <w:rFonts w:ascii="Book Antiqua" w:eastAsia="Book Antiqua" w:hAnsi="Book Antiqua" w:cs="Book Antiqua"/>
        </w:rPr>
        <w:t xml:space="preserve">en ese libro queda </w:t>
      </w:r>
      <w:r w:rsidR="001714C4">
        <w:rPr>
          <w:rFonts w:ascii="Book Antiqua" w:eastAsia="Book Antiqua" w:hAnsi="Book Antiqua" w:cs="Book Antiqua"/>
        </w:rPr>
        <w:t xml:space="preserve">evidenciado </w:t>
      </w:r>
      <w:proofErr w:type="spellStart"/>
      <w:r w:rsidR="001714C4">
        <w:rPr>
          <w:rFonts w:ascii="Book Antiqua" w:eastAsia="Book Antiqua" w:hAnsi="Book Antiqua" w:cs="Book Antiqua"/>
        </w:rPr>
        <w:t>inequivocadamente</w:t>
      </w:r>
      <w:proofErr w:type="spellEnd"/>
      <w:r w:rsidR="001714C4">
        <w:rPr>
          <w:rFonts w:ascii="Book Antiqua" w:eastAsia="Book Antiqua" w:hAnsi="Book Antiqua" w:cs="Book Antiqua"/>
        </w:rPr>
        <w:t xml:space="preserve"> que Aguadilla es la cuna del nacimiento de Puerto Rico</w:t>
      </w:r>
      <w:r w:rsidR="001619B2">
        <w:rPr>
          <w:rFonts w:ascii="Book Antiqua" w:eastAsia="Book Antiqua" w:hAnsi="Book Antiqua" w:cs="Book Antiqua"/>
        </w:rPr>
        <w:t xml:space="preserve"> con el desembarco de </w:t>
      </w:r>
      <w:r w:rsidR="008B6E4C">
        <w:rPr>
          <w:rFonts w:ascii="Book Antiqua" w:eastAsia="Book Antiqua" w:hAnsi="Book Antiqua" w:cs="Book Antiqua"/>
        </w:rPr>
        <w:t>Cristóbal</w:t>
      </w:r>
      <w:r w:rsidR="001619B2">
        <w:rPr>
          <w:rFonts w:ascii="Book Antiqua" w:eastAsia="Book Antiqua" w:hAnsi="Book Antiqua" w:cs="Book Antiqua"/>
        </w:rPr>
        <w:t xml:space="preserve"> Col</w:t>
      </w:r>
      <w:r w:rsidR="008B6E4C">
        <w:rPr>
          <w:rFonts w:ascii="Book Antiqua" w:eastAsia="Book Antiqua" w:hAnsi="Book Antiqua" w:cs="Book Antiqua"/>
        </w:rPr>
        <w:t>ó</w:t>
      </w:r>
      <w:r w:rsidR="001619B2">
        <w:rPr>
          <w:rFonts w:ascii="Book Antiqua" w:eastAsia="Book Antiqua" w:hAnsi="Book Antiqua" w:cs="Book Antiqua"/>
        </w:rPr>
        <w:t xml:space="preserve">n en el Rio Chico de Aguadilla. </w:t>
      </w:r>
    </w:p>
    <w:p w14:paraId="7FE30066" w14:textId="77777777" w:rsidR="007C3C34" w:rsidRDefault="007C3C34" w:rsidP="005E4A2F">
      <w:pPr>
        <w:ind w:firstLine="720"/>
        <w:jc w:val="both"/>
        <w:rPr>
          <w:rFonts w:ascii="Book Antiqua" w:eastAsia="Book Antiqua" w:hAnsi="Book Antiqua" w:cs="Book Antiqua"/>
        </w:rPr>
      </w:pPr>
    </w:p>
    <w:p w14:paraId="26BC02BE" w14:textId="3C7469B4" w:rsidR="007C3C34" w:rsidRDefault="007C3C34" w:rsidP="005E4A2F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Además de esto, Don Israel </w:t>
      </w:r>
      <w:r w:rsidR="0012417C">
        <w:rPr>
          <w:rFonts w:ascii="Book Antiqua" w:eastAsia="Book Antiqua" w:hAnsi="Book Antiqua" w:cs="Book Antiqua"/>
        </w:rPr>
        <w:t xml:space="preserve">ha estado siempre a la disposición de colaborar con el Gobierno Municipal </w:t>
      </w:r>
      <w:r w:rsidR="00605CE1">
        <w:rPr>
          <w:rFonts w:ascii="Book Antiqua" w:eastAsia="Book Antiqua" w:hAnsi="Book Antiqua" w:cs="Book Antiqua"/>
        </w:rPr>
        <w:t xml:space="preserve">de Aguadilla sin importar las diferencias ideológicas, pues para </w:t>
      </w:r>
      <w:proofErr w:type="spellStart"/>
      <w:r w:rsidR="00605CE1">
        <w:rPr>
          <w:rFonts w:ascii="Book Antiqua" w:eastAsia="Book Antiqua" w:hAnsi="Book Antiqua" w:cs="Book Antiqua"/>
        </w:rPr>
        <w:t>el</w:t>
      </w:r>
      <w:proofErr w:type="spellEnd"/>
      <w:r w:rsidR="00605CE1">
        <w:rPr>
          <w:rFonts w:ascii="Book Antiqua" w:eastAsia="Book Antiqua" w:hAnsi="Book Antiqua" w:cs="Book Antiqua"/>
        </w:rPr>
        <w:t>, Aguadilla ha sido siempre primero.</w:t>
      </w:r>
    </w:p>
    <w:p w14:paraId="600AA269" w14:textId="77777777" w:rsidR="00EA26A1" w:rsidRDefault="00EA26A1" w:rsidP="00797E58">
      <w:pPr>
        <w:jc w:val="both"/>
        <w:rPr>
          <w:rFonts w:ascii="Book Antiqua" w:eastAsia="Book Antiqua" w:hAnsi="Book Antiqua" w:cs="Book Antiqua"/>
        </w:rPr>
      </w:pPr>
    </w:p>
    <w:p w14:paraId="52892983" w14:textId="46A7D0D3" w:rsidR="00EA26A1" w:rsidRPr="009821D1" w:rsidRDefault="00550313" w:rsidP="009821D1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Finaliza </w:t>
      </w:r>
      <w:r w:rsidR="006354F3">
        <w:rPr>
          <w:rFonts w:ascii="Book Antiqua" w:eastAsia="Book Antiqua" w:hAnsi="Book Antiqua" w:cs="Book Antiqua"/>
        </w:rPr>
        <w:t xml:space="preserve">el </w:t>
      </w:r>
      <w:proofErr w:type="gramStart"/>
      <w:r w:rsidR="006354F3">
        <w:rPr>
          <w:rFonts w:ascii="Book Antiqua" w:eastAsia="Book Antiqua" w:hAnsi="Book Antiqua" w:cs="Book Antiqua"/>
        </w:rPr>
        <w:t>Alcalde</w:t>
      </w:r>
      <w:proofErr w:type="gramEnd"/>
      <w:r w:rsidR="006354F3">
        <w:rPr>
          <w:rFonts w:ascii="Book Antiqua" w:eastAsia="Book Antiqua" w:hAnsi="Book Antiqua" w:cs="Book Antiqua"/>
        </w:rPr>
        <w:t xml:space="preserve"> indicando que</w:t>
      </w:r>
      <w:r w:rsidR="002E62AC">
        <w:rPr>
          <w:rFonts w:ascii="Book Antiqua" w:eastAsia="Book Antiqua" w:hAnsi="Book Antiqua" w:cs="Book Antiqua"/>
        </w:rPr>
        <w:t>,</w:t>
      </w:r>
      <w:r w:rsidR="006354F3">
        <w:rPr>
          <w:rFonts w:ascii="Book Antiqua" w:eastAsia="Book Antiqua" w:hAnsi="Book Antiqua" w:cs="Book Antiqua"/>
        </w:rPr>
        <w:t xml:space="preserve"> la </w:t>
      </w:r>
      <w:r w:rsidR="00557604">
        <w:rPr>
          <w:rFonts w:ascii="Book Antiqua" w:eastAsia="Book Antiqua" w:hAnsi="Book Antiqua" w:cs="Book Antiqua"/>
        </w:rPr>
        <w:t>Cámara</w:t>
      </w:r>
      <w:r w:rsidR="006354F3">
        <w:rPr>
          <w:rFonts w:ascii="Book Antiqua" w:eastAsia="Book Antiqua" w:hAnsi="Book Antiqua" w:cs="Book Antiqua"/>
        </w:rPr>
        <w:t xml:space="preserve"> de Representantes de Puerto Rico puede contar con el Municipio </w:t>
      </w:r>
      <w:r w:rsidR="00C82CE2">
        <w:rPr>
          <w:rFonts w:ascii="Book Antiqua" w:eastAsia="Book Antiqua" w:hAnsi="Book Antiqua" w:cs="Book Antiqua"/>
        </w:rPr>
        <w:t>Autónomo de Aguadilla en esta importante medida para honrar a uno de lo</w:t>
      </w:r>
      <w:r w:rsidR="00557604">
        <w:rPr>
          <w:rFonts w:ascii="Book Antiqua" w:eastAsia="Book Antiqua" w:hAnsi="Book Antiqua" w:cs="Book Antiqua"/>
        </w:rPr>
        <w:t>s suyos</w:t>
      </w:r>
      <w:r w:rsidR="00817784">
        <w:rPr>
          <w:rFonts w:ascii="Book Antiqua" w:eastAsia="Book Antiqua" w:hAnsi="Book Antiqua" w:cs="Book Antiqua"/>
        </w:rPr>
        <w:t>.</w:t>
      </w:r>
    </w:p>
    <w:p w14:paraId="3E124807" w14:textId="77777777" w:rsidR="001D424E" w:rsidRDefault="001D424E" w:rsidP="002E62AC">
      <w:pPr>
        <w:jc w:val="both"/>
        <w:rPr>
          <w:rFonts w:ascii="Book Antiqua" w:eastAsia="Helvetica Neue" w:hAnsi="Book Antiqua" w:cs="Helvetica Neue"/>
          <w:b/>
          <w:bCs/>
          <w:color w:val="313131"/>
        </w:rPr>
      </w:pPr>
    </w:p>
    <w:p w14:paraId="1D0D1780" w14:textId="77777777" w:rsidR="00D82337" w:rsidRDefault="00642646" w:rsidP="00266B2F">
      <w:pPr>
        <w:jc w:val="both"/>
        <w:rPr>
          <w:rFonts w:ascii="Book Antiqua" w:eastAsia="Helvetica Neue" w:hAnsi="Book Antiqua" w:cs="Helvetica Neue"/>
          <w:color w:val="313131"/>
        </w:rPr>
      </w:pPr>
      <w:r>
        <w:rPr>
          <w:rFonts w:ascii="Book Antiqua" w:eastAsia="Helvetica Neue" w:hAnsi="Book Antiqua" w:cs="Helvetica Neue"/>
          <w:color w:val="313131"/>
        </w:rPr>
        <w:t xml:space="preserve">                            </w:t>
      </w:r>
      <w:r w:rsidR="00266B2F">
        <w:rPr>
          <w:rFonts w:ascii="Book Antiqua" w:eastAsia="Helvetica Neue" w:hAnsi="Book Antiqua" w:cs="Helvetica Neue"/>
          <w:color w:val="313131"/>
        </w:rPr>
        <w:t xml:space="preserve">                                  </w:t>
      </w:r>
    </w:p>
    <w:p w14:paraId="09FB9926" w14:textId="7DB92C0C" w:rsidR="00266B2F" w:rsidRPr="00266B2F" w:rsidRDefault="00D82337" w:rsidP="00266B2F">
      <w:pPr>
        <w:jc w:val="both"/>
        <w:rPr>
          <w:rFonts w:ascii="Book Antiqua" w:eastAsia="Helvetica Neue" w:hAnsi="Book Antiqua" w:cs="Helvetica Neue"/>
          <w:b/>
          <w:bCs/>
          <w:color w:val="313131"/>
          <w:lang w:val="es-ES"/>
        </w:rPr>
      </w:pPr>
      <w:r>
        <w:rPr>
          <w:rFonts w:ascii="Book Antiqua" w:eastAsia="Helvetica Neue" w:hAnsi="Book Antiqua" w:cs="Helvetica Neue"/>
          <w:color w:val="313131"/>
        </w:rPr>
        <w:t xml:space="preserve">                                                          </w:t>
      </w:r>
      <w:r w:rsidR="004277D8">
        <w:rPr>
          <w:rFonts w:ascii="Book Antiqua" w:eastAsia="Helvetica Neue" w:hAnsi="Book Antiqua" w:cs="Helvetica Neue"/>
          <w:color w:val="313131"/>
        </w:rPr>
        <w:t xml:space="preserve">  </w:t>
      </w:r>
      <w:r>
        <w:rPr>
          <w:rFonts w:ascii="Book Antiqua" w:eastAsia="Helvetica Neue" w:hAnsi="Book Antiqua" w:cs="Helvetica Neue"/>
          <w:color w:val="313131"/>
        </w:rPr>
        <w:t xml:space="preserve"> </w:t>
      </w:r>
      <w:r w:rsidR="00266B2F" w:rsidRPr="00266B2F">
        <w:rPr>
          <w:rFonts w:ascii="Book Antiqua" w:eastAsia="Helvetica Neue" w:hAnsi="Book Antiqua" w:cs="Helvetica Neue"/>
          <w:b/>
          <w:bCs/>
          <w:color w:val="313131"/>
          <w:lang w:val="es-ES"/>
        </w:rPr>
        <w:t>IMPACTO FISCAL</w:t>
      </w:r>
    </w:p>
    <w:p w14:paraId="142F06DF" w14:textId="77777777" w:rsidR="00266B2F" w:rsidRPr="00266B2F" w:rsidRDefault="00266B2F" w:rsidP="00266B2F">
      <w:pPr>
        <w:jc w:val="both"/>
        <w:rPr>
          <w:rFonts w:ascii="Book Antiqua" w:eastAsia="Helvetica Neue" w:hAnsi="Book Antiqua" w:cs="Helvetica Neue"/>
          <w:b/>
          <w:color w:val="313131"/>
        </w:rPr>
      </w:pPr>
    </w:p>
    <w:p w14:paraId="3C02E504" w14:textId="25AA962D" w:rsidR="009821D1" w:rsidRDefault="00266B2F" w:rsidP="004277D8">
      <w:pPr>
        <w:jc w:val="both"/>
        <w:rPr>
          <w:rFonts w:ascii="Book Antiqua" w:eastAsia="Helvetica Neue" w:hAnsi="Book Antiqua" w:cs="Helvetica Neue"/>
          <w:color w:val="313131"/>
        </w:rPr>
      </w:pPr>
      <w:r w:rsidRPr="00266B2F">
        <w:rPr>
          <w:rFonts w:ascii="Book Antiqua" w:eastAsia="Helvetica Neue" w:hAnsi="Book Antiqua" w:cs="Helvetica Neue"/>
          <w:bCs/>
          <w:color w:val="313131"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42347D60" w14:textId="77777777" w:rsidR="004277D8" w:rsidRPr="004277D8" w:rsidRDefault="004277D8" w:rsidP="004277D8">
      <w:pPr>
        <w:jc w:val="both"/>
        <w:rPr>
          <w:rFonts w:ascii="Book Antiqua" w:eastAsia="Helvetica Neue" w:hAnsi="Book Antiqua" w:cs="Helvetica Neue"/>
          <w:color w:val="313131"/>
        </w:rPr>
      </w:pPr>
    </w:p>
    <w:p w14:paraId="522ADF4C" w14:textId="77777777" w:rsidR="00266B2F" w:rsidRDefault="00266B2F">
      <w:pPr>
        <w:jc w:val="center"/>
        <w:rPr>
          <w:rFonts w:ascii="Book Antiqua" w:eastAsia="Book Antiqua" w:hAnsi="Book Antiqua" w:cs="Book Antiqua"/>
          <w:b/>
        </w:rPr>
      </w:pPr>
    </w:p>
    <w:p w14:paraId="00000021" w14:textId="28CCC193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00000022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56A0C710" w14:textId="0AE80A73" w:rsidR="00222393" w:rsidRDefault="00191185" w:rsidP="0022239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91185">
        <w:rPr>
          <w:rFonts w:ascii="Book Antiqua" w:eastAsia="Book Antiqua" w:hAnsi="Book Antiqua" w:cs="Book Antiqua"/>
          <w:lang w:val="es-PR"/>
        </w:rPr>
        <w:t xml:space="preserve">La Comisión de Transportación e Infraestructura, </w:t>
      </w:r>
      <w:r w:rsidR="00222393">
        <w:rPr>
          <w:rFonts w:ascii="Book Antiqua" w:eastAsia="Book Antiqua" w:hAnsi="Book Antiqua" w:cs="Book Antiqua"/>
          <w:lang w:val="es-PR"/>
        </w:rPr>
        <w:t>l</w:t>
      </w:r>
      <w:r w:rsidR="00222393" w:rsidRPr="00222393">
        <w:rPr>
          <w:rFonts w:ascii="Book Antiqua" w:eastAsia="Book Antiqua" w:hAnsi="Book Antiqua" w:cs="Book Antiqua"/>
          <w:lang w:val="es-PR"/>
        </w:rPr>
        <w:t xml:space="preserve">uego de examinar el contenido y el propósito de la Resolución Conjunta de la Cámara Núm. 140, así como de considerar el memorial explicativo enviado por el Municipio de Aguadilla y las expresiones de respaldo del </w:t>
      </w:r>
      <w:r w:rsidR="00DB46A4" w:rsidRPr="00222393">
        <w:rPr>
          <w:rFonts w:ascii="Book Antiqua" w:eastAsia="Book Antiqua" w:hAnsi="Book Antiqua" w:cs="Book Antiqua"/>
          <w:lang w:val="es-PR"/>
        </w:rPr>
        <w:t>alcalde</w:t>
      </w:r>
      <w:r w:rsidR="00222393" w:rsidRPr="00222393">
        <w:rPr>
          <w:rFonts w:ascii="Book Antiqua" w:eastAsia="Book Antiqua" w:hAnsi="Book Antiqua" w:cs="Book Antiqua"/>
          <w:lang w:val="es-PR"/>
        </w:rPr>
        <w:t xml:space="preserve"> </w:t>
      </w:r>
      <w:proofErr w:type="spellStart"/>
      <w:r w:rsidR="00222393" w:rsidRPr="00222393">
        <w:rPr>
          <w:rFonts w:ascii="Book Antiqua" w:eastAsia="Book Antiqua" w:hAnsi="Book Antiqua" w:cs="Book Antiqua"/>
          <w:lang w:val="es-PR"/>
        </w:rPr>
        <w:t>Hon</w:t>
      </w:r>
      <w:proofErr w:type="spellEnd"/>
      <w:r w:rsidR="00222393" w:rsidRPr="00222393">
        <w:rPr>
          <w:rFonts w:ascii="Book Antiqua" w:eastAsia="Book Antiqua" w:hAnsi="Book Antiqua" w:cs="Book Antiqua"/>
          <w:lang w:val="es-PR"/>
        </w:rPr>
        <w:t>. Julio Roldán Concepción, esta Comisión concluye que la medida es justa, meritoria y responde al interés de reconocer el legado de un ciudadano ejemplar.</w:t>
      </w:r>
    </w:p>
    <w:p w14:paraId="3D903EDB" w14:textId="77777777" w:rsidR="00DB46A4" w:rsidRPr="00222393" w:rsidRDefault="00DB46A4" w:rsidP="0022239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71019CEE" w14:textId="256E9D62" w:rsidR="00222393" w:rsidRPr="00222393" w:rsidRDefault="00222393" w:rsidP="0022239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222393">
        <w:rPr>
          <w:rFonts w:ascii="Book Antiqua" w:eastAsia="Book Antiqua" w:hAnsi="Book Antiqua" w:cs="Book Antiqua"/>
          <w:lang w:val="es-PR"/>
        </w:rPr>
        <w:t>Israel Roldán González ha contribuido de manera significativa al deporte, la cultura, la literatura y la vida cívica de Aguadilla y de Puerto Rico. Su trayectoria profesional y compromiso comunitario representan valores que deben ser exaltados y promovidos. La designación de un tramo de la Carretera PR-111R con su nombre no solo honra su persona, sino que sirve también como símbolo de gratitud y reconocimiento colectivo hacia quienes, como él, han decidido dedicar su vida al bienestar de su pueblo</w:t>
      </w:r>
      <w:r w:rsidR="00E8576C">
        <w:rPr>
          <w:rFonts w:ascii="Book Antiqua" w:eastAsia="Book Antiqua" w:hAnsi="Book Antiqua" w:cs="Book Antiqua"/>
          <w:lang w:val="es-PR"/>
        </w:rPr>
        <w:t>.</w:t>
      </w:r>
    </w:p>
    <w:p w14:paraId="70E47FC5" w14:textId="48D06F4B" w:rsidR="00101FB4" w:rsidRPr="00700566" w:rsidRDefault="00101FB4" w:rsidP="00DB46A4">
      <w:pPr>
        <w:jc w:val="both"/>
        <w:rPr>
          <w:rFonts w:ascii="Book Antiqua" w:eastAsia="Book Antiqua" w:hAnsi="Book Antiqua" w:cs="Book Antiqua"/>
        </w:rPr>
      </w:pPr>
    </w:p>
    <w:p w14:paraId="2632D4AA" w14:textId="0DC09612" w:rsidR="00A11D0B" w:rsidRPr="00A11D0B" w:rsidRDefault="00A11D0B" w:rsidP="00A11D0B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  <w:r w:rsidRPr="00A11D0B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</w:t>
      </w:r>
      <w:r w:rsidR="004277D8">
        <w:rPr>
          <w:rFonts w:ascii="Book Antiqua" w:eastAsia="Book Antiqua" w:hAnsi="Book Antiqua" w:cs="Book Antiqua"/>
        </w:rPr>
        <w:t xml:space="preserve"> de la R. C. de la C. Núm. 1</w:t>
      </w:r>
      <w:r w:rsidR="00BA4DF7">
        <w:rPr>
          <w:rFonts w:ascii="Book Antiqua" w:eastAsia="Book Antiqua" w:hAnsi="Book Antiqua" w:cs="Book Antiqua"/>
        </w:rPr>
        <w:t>40</w:t>
      </w:r>
      <w:r w:rsidRPr="00A11D0B">
        <w:rPr>
          <w:rFonts w:ascii="Book Antiqua" w:eastAsia="Book Antiqua" w:hAnsi="Book Antiqua" w:cs="Book Antiqua"/>
        </w:rPr>
        <w:t xml:space="preserve"> en el que recomendamos a este Honorable Cuerpo su aprobación, con enmiendas incluidas en el </w:t>
      </w:r>
      <w:proofErr w:type="spellStart"/>
      <w:r w:rsidRPr="00A11D0B">
        <w:rPr>
          <w:rFonts w:ascii="Book Antiqua" w:eastAsia="Book Antiqua" w:hAnsi="Book Antiqua" w:cs="Book Antiqua"/>
        </w:rPr>
        <w:t>entirillado</w:t>
      </w:r>
      <w:proofErr w:type="spellEnd"/>
      <w:r w:rsidRPr="00A11D0B">
        <w:rPr>
          <w:rFonts w:ascii="Book Antiqua" w:eastAsia="Book Antiqua" w:hAnsi="Book Antiqua" w:cs="Book Antiqua"/>
        </w:rPr>
        <w:t xml:space="preserve"> electrónico que se acompaña.</w:t>
      </w:r>
    </w:p>
    <w:p w14:paraId="00000026" w14:textId="071553C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7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8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00000029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A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B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C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D" w14:textId="4577F10A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proofErr w:type="spellStart"/>
      <w:r w:rsidRPr="00700566">
        <w:rPr>
          <w:rFonts w:ascii="Book Antiqua" w:eastAsia="Book Antiqua" w:hAnsi="Book Antiqua" w:cs="Book Antiqua"/>
        </w:rPr>
        <w:t>Hon</w:t>
      </w:r>
      <w:proofErr w:type="spellEnd"/>
      <w:r w:rsidRPr="00700566">
        <w:rPr>
          <w:rFonts w:ascii="Book Antiqua" w:eastAsia="Book Antiqua" w:hAnsi="Book Antiqua" w:cs="Book Antiqua"/>
        </w:rPr>
        <w:t xml:space="preserve">. José </w:t>
      </w:r>
      <w:r w:rsidR="00A11D0B"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0000002E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0000002F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p w14:paraId="00000030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sectPr w:rsidR="003867AC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C5DDB" w14:textId="77777777" w:rsidR="009E7555" w:rsidRDefault="009E7555">
      <w:r>
        <w:separator/>
      </w:r>
    </w:p>
  </w:endnote>
  <w:endnote w:type="continuationSeparator" w:id="0">
    <w:p w14:paraId="4A93DC36" w14:textId="77777777" w:rsidR="009E7555" w:rsidRDefault="009E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2EF5DAB-A94C-4DCC-ABE8-AE3A38A807B4}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  <w:embedRegular r:id="rId2" w:fontKey="{55955BEF-548A-4F07-9760-658EBEB20371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657A8CA2-4388-406D-A426-E0368564B8F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0CDF820-AF3F-4CFB-A90F-9CA6248DE69E}"/>
    <w:embedItalic r:id="rId5" w:fontKey="{3164F3F6-DCC9-4CC2-8FE9-35854D197DA2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2F6B1887-EA07-4317-A109-9E2F11D296F8}"/>
    <w:embedBold r:id="rId7" w:fontKey="{DEABFC49-43DD-43C9-9F28-424EB3EC79A8}"/>
    <w:embedItalic r:id="rId8" w:fontKey="{CC72686D-424D-4F32-860E-299D0D4D23CE}"/>
  </w:font>
  <w:font w:name="Helvetica Neue">
    <w:charset w:val="00"/>
    <w:family w:val="auto"/>
    <w:pitch w:val="default"/>
    <w:embedRegular r:id="rId9" w:fontKey="{D847E611-3424-4FEB-A935-6E6DB2609B2A}"/>
    <w:embedBold r:id="rId10" w:fontKey="{013A400A-B805-41B8-8A94-6F59C7711EB2}"/>
  </w:font>
  <w:font w:name="Lustria">
    <w:altName w:val="Calibri"/>
    <w:charset w:val="00"/>
    <w:family w:val="auto"/>
    <w:pitch w:val="default"/>
    <w:embedRegular r:id="rId11" w:fontKey="{A539B13C-E901-4655-8147-26B079FA08BD}"/>
    <w:embedBoldItalic r:id="rId12" w:fontKey="{64F1F4F6-F9D0-44C6-91F5-451D1AE8CDF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EF90C5EF-D63A-4FD8-9A3A-3B51AC4E836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8C757" w14:textId="77777777" w:rsidR="009E7555" w:rsidRDefault="009E7555">
      <w:r>
        <w:separator/>
      </w:r>
    </w:p>
  </w:footnote>
  <w:footnote w:type="continuationSeparator" w:id="0">
    <w:p w14:paraId="09D3D3EC" w14:textId="77777777" w:rsidR="009E7555" w:rsidRDefault="009E7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70DDF81C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R. C. de la C. </w:t>
    </w:r>
    <w:r w:rsidR="00875CE7">
      <w:rPr>
        <w:rFonts w:ascii="Lustria" w:eastAsia="Lustria" w:hAnsi="Lustria" w:cs="Lustria"/>
        <w:b/>
        <w:i/>
        <w:sz w:val="22"/>
        <w:szCs w:val="22"/>
      </w:rPr>
      <w:t>1</w:t>
    </w:r>
    <w:r w:rsidR="00E8576C">
      <w:rPr>
        <w:rFonts w:ascii="Lustria" w:eastAsia="Lustria" w:hAnsi="Lustria" w:cs="Lustria"/>
        <w:b/>
        <w:i/>
        <w:sz w:val="22"/>
        <w:szCs w:val="22"/>
      </w:rPr>
      <w:t>40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508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12F1A"/>
    <w:rsid w:val="00020305"/>
    <w:rsid w:val="0002740C"/>
    <w:rsid w:val="00051D05"/>
    <w:rsid w:val="000562AB"/>
    <w:rsid w:val="00074013"/>
    <w:rsid w:val="00080F3B"/>
    <w:rsid w:val="000A752D"/>
    <w:rsid w:val="000C098A"/>
    <w:rsid w:val="000F7A24"/>
    <w:rsid w:val="00101FB4"/>
    <w:rsid w:val="0012417C"/>
    <w:rsid w:val="00147B7C"/>
    <w:rsid w:val="00160C1F"/>
    <w:rsid w:val="001619B2"/>
    <w:rsid w:val="001714C4"/>
    <w:rsid w:val="00191185"/>
    <w:rsid w:val="001A3E93"/>
    <w:rsid w:val="001D424E"/>
    <w:rsid w:val="001E16CE"/>
    <w:rsid w:val="001E2EB4"/>
    <w:rsid w:val="001E6E24"/>
    <w:rsid w:val="00202B9F"/>
    <w:rsid w:val="00204C67"/>
    <w:rsid w:val="00220975"/>
    <w:rsid w:val="00222393"/>
    <w:rsid w:val="00235829"/>
    <w:rsid w:val="00266B2F"/>
    <w:rsid w:val="00274850"/>
    <w:rsid w:val="002D4DC3"/>
    <w:rsid w:val="002E1FA6"/>
    <w:rsid w:val="002E62AC"/>
    <w:rsid w:val="002E69C5"/>
    <w:rsid w:val="002E6DD3"/>
    <w:rsid w:val="003277C8"/>
    <w:rsid w:val="00333FB4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E479C"/>
    <w:rsid w:val="00400B99"/>
    <w:rsid w:val="004277D8"/>
    <w:rsid w:val="00431557"/>
    <w:rsid w:val="004673DA"/>
    <w:rsid w:val="0047119B"/>
    <w:rsid w:val="004730E0"/>
    <w:rsid w:val="00473D39"/>
    <w:rsid w:val="00475814"/>
    <w:rsid w:val="0049326F"/>
    <w:rsid w:val="004A6565"/>
    <w:rsid w:val="004D3D36"/>
    <w:rsid w:val="004E28E4"/>
    <w:rsid w:val="00501798"/>
    <w:rsid w:val="005059B4"/>
    <w:rsid w:val="00506A3D"/>
    <w:rsid w:val="005227C0"/>
    <w:rsid w:val="005456F5"/>
    <w:rsid w:val="00550313"/>
    <w:rsid w:val="00557604"/>
    <w:rsid w:val="005858EA"/>
    <w:rsid w:val="00596F5B"/>
    <w:rsid w:val="005A1843"/>
    <w:rsid w:val="005E4A2F"/>
    <w:rsid w:val="00605CE1"/>
    <w:rsid w:val="0060692B"/>
    <w:rsid w:val="006354F3"/>
    <w:rsid w:val="00642646"/>
    <w:rsid w:val="006908FA"/>
    <w:rsid w:val="006A552A"/>
    <w:rsid w:val="006A7E5E"/>
    <w:rsid w:val="006D297F"/>
    <w:rsid w:val="006E029C"/>
    <w:rsid w:val="00700566"/>
    <w:rsid w:val="0071797E"/>
    <w:rsid w:val="00735C8F"/>
    <w:rsid w:val="00766B8B"/>
    <w:rsid w:val="00772095"/>
    <w:rsid w:val="00785FCE"/>
    <w:rsid w:val="0079045F"/>
    <w:rsid w:val="00797E58"/>
    <w:rsid w:val="00797FCC"/>
    <w:rsid w:val="007C31AB"/>
    <w:rsid w:val="007C3C34"/>
    <w:rsid w:val="007C6404"/>
    <w:rsid w:val="007F0CDC"/>
    <w:rsid w:val="00817784"/>
    <w:rsid w:val="0083404D"/>
    <w:rsid w:val="008355F8"/>
    <w:rsid w:val="00835F7B"/>
    <w:rsid w:val="00842EBD"/>
    <w:rsid w:val="0085373F"/>
    <w:rsid w:val="0085568D"/>
    <w:rsid w:val="00875CE7"/>
    <w:rsid w:val="008A65F0"/>
    <w:rsid w:val="008A7B90"/>
    <w:rsid w:val="008B5454"/>
    <w:rsid w:val="008B6E4C"/>
    <w:rsid w:val="008D3F5B"/>
    <w:rsid w:val="008E7719"/>
    <w:rsid w:val="008F30F0"/>
    <w:rsid w:val="009048A3"/>
    <w:rsid w:val="0091544D"/>
    <w:rsid w:val="00926342"/>
    <w:rsid w:val="00940A79"/>
    <w:rsid w:val="009742B0"/>
    <w:rsid w:val="009821D1"/>
    <w:rsid w:val="009E0BE7"/>
    <w:rsid w:val="009E7555"/>
    <w:rsid w:val="00A04195"/>
    <w:rsid w:val="00A11D0B"/>
    <w:rsid w:val="00A24012"/>
    <w:rsid w:val="00A27CCB"/>
    <w:rsid w:val="00A43849"/>
    <w:rsid w:val="00A57E02"/>
    <w:rsid w:val="00A62FD8"/>
    <w:rsid w:val="00A95142"/>
    <w:rsid w:val="00AB45BB"/>
    <w:rsid w:val="00AC7FD7"/>
    <w:rsid w:val="00AD05EA"/>
    <w:rsid w:val="00AE1FD3"/>
    <w:rsid w:val="00AE44CF"/>
    <w:rsid w:val="00B43BBC"/>
    <w:rsid w:val="00B45C76"/>
    <w:rsid w:val="00B46ABC"/>
    <w:rsid w:val="00B52476"/>
    <w:rsid w:val="00B57A56"/>
    <w:rsid w:val="00BA4DF7"/>
    <w:rsid w:val="00C023B0"/>
    <w:rsid w:val="00C13D9D"/>
    <w:rsid w:val="00C1423C"/>
    <w:rsid w:val="00C41F71"/>
    <w:rsid w:val="00C667AF"/>
    <w:rsid w:val="00C73728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D13155"/>
    <w:rsid w:val="00D16C60"/>
    <w:rsid w:val="00D5029F"/>
    <w:rsid w:val="00D60BBD"/>
    <w:rsid w:val="00D82337"/>
    <w:rsid w:val="00D83118"/>
    <w:rsid w:val="00DB46A4"/>
    <w:rsid w:val="00DD6D1E"/>
    <w:rsid w:val="00DE6658"/>
    <w:rsid w:val="00E16D68"/>
    <w:rsid w:val="00E24AC1"/>
    <w:rsid w:val="00E3056E"/>
    <w:rsid w:val="00E374AE"/>
    <w:rsid w:val="00E62D96"/>
    <w:rsid w:val="00E776D5"/>
    <w:rsid w:val="00E8576C"/>
    <w:rsid w:val="00E94557"/>
    <w:rsid w:val="00EA26A1"/>
    <w:rsid w:val="00EB340F"/>
    <w:rsid w:val="00EE5B6A"/>
    <w:rsid w:val="00F01A45"/>
    <w:rsid w:val="00F01B4D"/>
    <w:rsid w:val="00F032FA"/>
    <w:rsid w:val="00F05EFF"/>
    <w:rsid w:val="00F104E1"/>
    <w:rsid w:val="00F26D5A"/>
    <w:rsid w:val="00F366B9"/>
    <w:rsid w:val="00F64D5F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807</Words>
  <Characters>4606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2025-05-06T16:05:00Z</cp:lastPrinted>
  <dcterms:created xsi:type="dcterms:W3CDTF">2025-06-10T20:47:00Z</dcterms:created>
  <dcterms:modified xsi:type="dcterms:W3CDTF">2025-06-10T20:47:00Z</dcterms:modified>
</cp:coreProperties>
</file>