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0BD5" w14:textId="77777777" w:rsidR="00A22D3B" w:rsidRPr="004F19AF" w:rsidRDefault="00A22D3B" w:rsidP="00A22D3B">
      <w:pPr>
        <w:jc w:val="center"/>
        <w:rPr>
          <w:rFonts w:ascii="Book Antiqua" w:hAnsi="Book Antiqua"/>
          <w:bCs/>
          <w:sz w:val="36"/>
          <w:szCs w:val="36"/>
          <w:lang w:val="es-PR"/>
        </w:rPr>
      </w:pPr>
      <w:r w:rsidRPr="004F19AF">
        <w:rPr>
          <w:rFonts w:ascii="Book Antiqua" w:hAnsi="Book Antiqua"/>
          <w:bCs/>
          <w:sz w:val="36"/>
          <w:szCs w:val="36"/>
          <w:lang w:val="es-PR"/>
        </w:rPr>
        <w:t>GOBIERNO DE PUERTO RICO</w:t>
      </w:r>
    </w:p>
    <w:p w14:paraId="672A6659" w14:textId="77777777" w:rsidR="0086165E" w:rsidRPr="00AB424E" w:rsidRDefault="0086165E">
      <w:pPr>
        <w:jc w:val="center"/>
        <w:rPr>
          <w:rFonts w:ascii="Book Antiqua" w:eastAsia="Book Antiqua" w:hAnsi="Book Antiqua" w:cs="Book Antiqua"/>
          <w:color w:val="000000"/>
          <w:lang w:val="es-PR"/>
        </w:rPr>
      </w:pPr>
    </w:p>
    <w:p w14:paraId="79A646D5" w14:textId="77777777" w:rsidR="0086165E" w:rsidRPr="00AB424E" w:rsidRDefault="0099207B">
      <w:pPr>
        <w:tabs>
          <w:tab w:val="left" w:pos="648"/>
          <w:tab w:val="right" w:pos="7776"/>
          <w:tab w:val="left" w:pos="7848"/>
        </w:tabs>
        <w:rPr>
          <w:rFonts w:ascii="Book Antiqua" w:eastAsia="Book Antiqua" w:hAnsi="Book Antiqua" w:cs="Book Antiqua"/>
          <w:color w:val="000000"/>
          <w:lang w:val="es-PR"/>
        </w:rPr>
      </w:pPr>
      <w:r w:rsidRPr="00AB424E">
        <w:rPr>
          <w:rFonts w:ascii="Book Antiqua" w:eastAsia="Book Antiqua" w:hAnsi="Book Antiqua" w:cs="Book Antiqua"/>
          <w:color w:val="000000"/>
          <w:lang w:val="es-PR"/>
        </w:rPr>
        <w:t xml:space="preserve">20 </w:t>
      </w:r>
      <w:r w:rsidRPr="00AB424E">
        <w:rPr>
          <w:rFonts w:ascii="Book Antiqua" w:eastAsia="Book Antiqua" w:hAnsi="Book Antiqua" w:cs="Book Antiqua"/>
          <w:color w:val="000000"/>
          <w:vertAlign w:val="superscript"/>
          <w:lang w:val="es-PR"/>
        </w:rPr>
        <w:t>ma.</w:t>
      </w:r>
      <w:r w:rsidRPr="00AB424E">
        <w:rPr>
          <w:rFonts w:ascii="Book Antiqua" w:eastAsia="Book Antiqua" w:hAnsi="Book Antiqua" w:cs="Book Antiqua"/>
          <w:color w:val="000000"/>
          <w:lang w:val="es-PR"/>
        </w:rPr>
        <w:tab/>
        <w:t>Asamblea</w:t>
      </w:r>
      <w:r w:rsidRPr="00AB424E">
        <w:rPr>
          <w:rFonts w:ascii="Book Antiqua" w:eastAsia="Book Antiqua" w:hAnsi="Book Antiqua" w:cs="Book Antiqua"/>
          <w:color w:val="000000"/>
          <w:lang w:val="es-PR"/>
        </w:rPr>
        <w:tab/>
        <w:t>1</w:t>
      </w:r>
      <w:r w:rsidRPr="00AB424E">
        <w:rPr>
          <w:rFonts w:ascii="Book Antiqua" w:eastAsia="Book Antiqua" w:hAnsi="Book Antiqua" w:cs="Book Antiqua"/>
          <w:color w:val="000000"/>
          <w:vertAlign w:val="superscript"/>
          <w:lang w:val="es-PR"/>
        </w:rPr>
        <w:t>ra.</w:t>
      </w:r>
      <w:r w:rsidRPr="00AB424E">
        <w:rPr>
          <w:rFonts w:ascii="Book Antiqua" w:eastAsia="Book Antiqua" w:hAnsi="Book Antiqua" w:cs="Book Antiqua"/>
          <w:color w:val="000000"/>
          <w:vertAlign w:val="superscript"/>
          <w:lang w:val="es-PR"/>
        </w:rPr>
        <w:tab/>
      </w:r>
      <w:r w:rsidRPr="00AB424E">
        <w:rPr>
          <w:rFonts w:ascii="Book Antiqua" w:eastAsia="Book Antiqua" w:hAnsi="Book Antiqua" w:cs="Book Antiqua"/>
          <w:color w:val="000000"/>
          <w:lang w:val="es-PR"/>
        </w:rPr>
        <w:t>Sesión</w:t>
      </w:r>
    </w:p>
    <w:p w14:paraId="2CEF09F8" w14:textId="77777777" w:rsidR="0086165E" w:rsidRPr="00AB424E" w:rsidRDefault="0099207B">
      <w:pPr>
        <w:tabs>
          <w:tab w:val="left" w:pos="648"/>
          <w:tab w:val="right" w:pos="7776"/>
          <w:tab w:val="left" w:pos="7848"/>
        </w:tabs>
        <w:rPr>
          <w:rFonts w:ascii="Book Antiqua" w:eastAsia="Book Antiqua" w:hAnsi="Book Antiqua" w:cs="Book Antiqua"/>
          <w:color w:val="000000"/>
          <w:lang w:val="es-PR"/>
        </w:rPr>
      </w:pPr>
      <w:r w:rsidRPr="00AB424E">
        <w:rPr>
          <w:rFonts w:ascii="Book Antiqua" w:eastAsia="Book Antiqua" w:hAnsi="Book Antiqua" w:cs="Book Antiqua"/>
          <w:color w:val="000000"/>
          <w:lang w:val="es-PR"/>
        </w:rPr>
        <w:tab/>
        <w:t>Legislativa</w:t>
      </w:r>
      <w:r w:rsidRPr="00AB424E">
        <w:rPr>
          <w:rFonts w:ascii="Book Antiqua" w:eastAsia="Book Antiqua" w:hAnsi="Book Antiqua" w:cs="Book Antiqua"/>
          <w:color w:val="000000"/>
          <w:lang w:val="es-PR"/>
        </w:rPr>
        <w:tab/>
      </w:r>
      <w:r w:rsidRPr="00AB424E">
        <w:rPr>
          <w:rFonts w:ascii="Book Antiqua" w:eastAsia="Book Antiqua" w:hAnsi="Book Antiqua" w:cs="Book Antiqua"/>
          <w:color w:val="000000"/>
          <w:lang w:val="es-PR"/>
        </w:rPr>
        <w:tab/>
        <w:t>Ordinaria</w:t>
      </w:r>
    </w:p>
    <w:p w14:paraId="0A37501D" w14:textId="77777777" w:rsidR="0086165E" w:rsidRPr="00AB424E" w:rsidRDefault="0086165E">
      <w:pPr>
        <w:rPr>
          <w:rFonts w:ascii="Book Antiqua" w:eastAsia="Book Antiqua" w:hAnsi="Book Antiqua" w:cs="Book Antiqua"/>
          <w:color w:val="000000"/>
          <w:lang w:val="es-PR"/>
        </w:rPr>
      </w:pPr>
    </w:p>
    <w:p w14:paraId="10F5F563" w14:textId="77777777" w:rsidR="0086165E" w:rsidRPr="00AB424E" w:rsidRDefault="0099207B">
      <w:pPr>
        <w:jc w:val="center"/>
        <w:rPr>
          <w:rFonts w:ascii="Book Antiqua" w:eastAsia="Book Antiqua" w:hAnsi="Book Antiqua" w:cs="Book Antiqua"/>
          <w:b/>
          <w:color w:val="000000"/>
          <w:sz w:val="36"/>
          <w:szCs w:val="36"/>
          <w:lang w:val="es-PR"/>
        </w:rPr>
      </w:pPr>
      <w:r w:rsidRPr="00AB424E">
        <w:rPr>
          <w:rFonts w:ascii="Book Antiqua" w:eastAsia="Book Antiqua" w:hAnsi="Book Antiqua" w:cs="Book Antiqua"/>
          <w:b/>
          <w:color w:val="000000"/>
          <w:sz w:val="36"/>
          <w:szCs w:val="36"/>
          <w:lang w:val="es-PR"/>
        </w:rPr>
        <w:t>SENADO DE PUERTO RICO</w:t>
      </w:r>
    </w:p>
    <w:p w14:paraId="3C3A97F9" w14:textId="77777777" w:rsidR="0086165E" w:rsidRPr="00AB424E" w:rsidRDefault="0099207B">
      <w:pPr>
        <w:spacing w:before="240"/>
        <w:jc w:val="center"/>
        <w:rPr>
          <w:rFonts w:ascii="Book Antiqua" w:eastAsia="Book Antiqua" w:hAnsi="Book Antiqua" w:cs="Book Antiqua"/>
          <w:b/>
          <w:color w:val="000000"/>
          <w:sz w:val="52"/>
          <w:szCs w:val="52"/>
          <w:lang w:val="es-PR"/>
        </w:rPr>
      </w:pPr>
      <w:r w:rsidRPr="00AB424E">
        <w:rPr>
          <w:rFonts w:ascii="Book Antiqua" w:eastAsia="Book Antiqua" w:hAnsi="Book Antiqua" w:cs="Book Antiqua"/>
          <w:b/>
          <w:color w:val="000000"/>
          <w:sz w:val="52"/>
          <w:szCs w:val="52"/>
          <w:lang w:val="es-PR"/>
        </w:rPr>
        <w:t xml:space="preserve">P. del S. </w:t>
      </w:r>
      <w:r w:rsidR="007C0DE9">
        <w:rPr>
          <w:rFonts w:ascii="Book Antiqua" w:eastAsia="Book Antiqua" w:hAnsi="Book Antiqua" w:cs="Book Antiqua"/>
          <w:b/>
          <w:color w:val="000000"/>
          <w:sz w:val="52"/>
          <w:szCs w:val="52"/>
          <w:lang w:val="es-PR"/>
        </w:rPr>
        <w:t>649</w:t>
      </w:r>
    </w:p>
    <w:p w14:paraId="62E9E429" w14:textId="77777777" w:rsidR="0086165E" w:rsidRPr="00AB424E" w:rsidRDefault="00C47289">
      <w:pPr>
        <w:spacing w:before="120"/>
        <w:jc w:val="center"/>
        <w:rPr>
          <w:rFonts w:ascii="Book Antiqua" w:eastAsia="Book Antiqua" w:hAnsi="Book Antiqua" w:cs="Book Antiqua"/>
          <w:color w:val="000000"/>
          <w:lang w:val="es-PR"/>
        </w:rPr>
      </w:pPr>
      <w:r>
        <w:rPr>
          <w:rFonts w:ascii="Book Antiqua" w:eastAsia="Book Antiqua" w:hAnsi="Book Antiqua" w:cs="Book Antiqua"/>
          <w:color w:val="000000"/>
          <w:lang w:val="es-PR"/>
        </w:rPr>
        <w:t xml:space="preserve"> </w:t>
      </w:r>
      <w:r w:rsidR="007C0DE9">
        <w:rPr>
          <w:rFonts w:ascii="Book Antiqua" w:eastAsia="Book Antiqua" w:hAnsi="Book Antiqua" w:cs="Book Antiqua"/>
          <w:color w:val="000000"/>
          <w:lang w:val="es-PR"/>
        </w:rPr>
        <w:t>30</w:t>
      </w:r>
      <w:r>
        <w:rPr>
          <w:rFonts w:ascii="Book Antiqua" w:eastAsia="Book Antiqua" w:hAnsi="Book Antiqua" w:cs="Book Antiqua"/>
          <w:color w:val="000000"/>
          <w:lang w:val="es-PR"/>
        </w:rPr>
        <w:t xml:space="preserve"> </w:t>
      </w:r>
      <w:r w:rsidR="0099207B" w:rsidRPr="00AB424E">
        <w:rPr>
          <w:rFonts w:ascii="Book Antiqua" w:eastAsia="Book Antiqua" w:hAnsi="Book Antiqua" w:cs="Book Antiqua"/>
          <w:color w:val="000000"/>
          <w:lang w:val="es-PR"/>
        </w:rPr>
        <w:t xml:space="preserve">de </w:t>
      </w:r>
      <w:r>
        <w:rPr>
          <w:rFonts w:ascii="Book Antiqua" w:eastAsia="Book Antiqua" w:hAnsi="Book Antiqua" w:cs="Book Antiqua"/>
          <w:color w:val="000000"/>
          <w:lang w:val="es-PR"/>
        </w:rPr>
        <w:t>mayo</w:t>
      </w:r>
      <w:r w:rsidR="0099207B" w:rsidRPr="00AB424E">
        <w:rPr>
          <w:rFonts w:ascii="Book Antiqua" w:eastAsia="Book Antiqua" w:hAnsi="Book Antiqua" w:cs="Book Antiqua"/>
          <w:color w:val="000000"/>
          <w:lang w:val="es-PR"/>
        </w:rPr>
        <w:t xml:space="preserve"> de 2025</w:t>
      </w:r>
    </w:p>
    <w:p w14:paraId="60C0517D" w14:textId="77777777" w:rsidR="0086165E" w:rsidRDefault="0099207B" w:rsidP="004F19AF">
      <w:pPr>
        <w:spacing w:before="120"/>
        <w:jc w:val="center"/>
        <w:rPr>
          <w:rFonts w:ascii="Book Antiqua" w:eastAsia="Book Antiqua" w:hAnsi="Book Antiqua" w:cs="Book Antiqua"/>
          <w:i/>
          <w:color w:val="000000"/>
          <w:lang w:val="es-PR"/>
        </w:rPr>
      </w:pPr>
      <w:bookmarkStart w:id="0" w:name="_heading=h.gjdgxs" w:colFirst="0" w:colLast="0"/>
      <w:bookmarkEnd w:id="0"/>
      <w:r w:rsidRPr="00AB424E">
        <w:rPr>
          <w:rFonts w:ascii="Book Antiqua" w:eastAsia="Book Antiqua" w:hAnsi="Book Antiqua" w:cs="Book Antiqua"/>
          <w:color w:val="000000"/>
          <w:lang w:val="es-PR"/>
        </w:rPr>
        <w:t xml:space="preserve">Presentado por </w:t>
      </w:r>
      <w:r w:rsidR="00C47289">
        <w:rPr>
          <w:rFonts w:ascii="Book Antiqua" w:eastAsia="Book Antiqua" w:hAnsi="Book Antiqua" w:cs="Book Antiqua"/>
          <w:color w:val="000000"/>
          <w:lang w:val="es-PR"/>
        </w:rPr>
        <w:t>el señor</w:t>
      </w:r>
      <w:r w:rsidRPr="00AB424E">
        <w:rPr>
          <w:rFonts w:ascii="Book Antiqua" w:eastAsia="Book Antiqua" w:hAnsi="Book Antiqua" w:cs="Book Antiqua"/>
          <w:color w:val="000000"/>
          <w:lang w:val="es-PR"/>
        </w:rPr>
        <w:t xml:space="preserve"> </w:t>
      </w:r>
      <w:r w:rsidRPr="00AB424E">
        <w:rPr>
          <w:rFonts w:ascii="Book Antiqua" w:eastAsia="Book Antiqua" w:hAnsi="Book Antiqua" w:cs="Book Antiqua"/>
          <w:i/>
          <w:color w:val="000000"/>
          <w:lang w:val="es-PR"/>
        </w:rPr>
        <w:t xml:space="preserve">Rivera </w:t>
      </w:r>
      <w:proofErr w:type="spellStart"/>
      <w:r w:rsidRPr="00AB424E">
        <w:rPr>
          <w:rFonts w:ascii="Book Antiqua" w:eastAsia="Book Antiqua" w:hAnsi="Book Antiqua" w:cs="Book Antiqua"/>
          <w:i/>
          <w:color w:val="000000"/>
          <w:lang w:val="es-PR"/>
        </w:rPr>
        <w:t>Schatz</w:t>
      </w:r>
      <w:proofErr w:type="spellEnd"/>
      <w:r w:rsidR="00C47289">
        <w:rPr>
          <w:rFonts w:ascii="Book Antiqua" w:eastAsia="Book Antiqua" w:hAnsi="Book Antiqua" w:cs="Book Antiqua"/>
          <w:i/>
          <w:color w:val="000000"/>
          <w:lang w:val="es-PR"/>
        </w:rPr>
        <w:t xml:space="preserve"> </w:t>
      </w:r>
      <w:r w:rsidR="002A6A26">
        <w:rPr>
          <w:rFonts w:ascii="Book Antiqua" w:eastAsia="Book Antiqua" w:hAnsi="Book Antiqua" w:cs="Book Antiqua"/>
          <w:iCs/>
          <w:color w:val="000000"/>
          <w:lang w:val="es-PR"/>
        </w:rPr>
        <w:t xml:space="preserve">y la señora </w:t>
      </w:r>
      <w:r w:rsidR="002A6A26">
        <w:rPr>
          <w:rFonts w:ascii="Book Antiqua" w:eastAsia="Book Antiqua" w:hAnsi="Book Antiqua" w:cs="Book Antiqua"/>
          <w:i/>
          <w:color w:val="000000"/>
          <w:lang w:val="es-PR"/>
        </w:rPr>
        <w:t>Soto Tolentino</w:t>
      </w:r>
    </w:p>
    <w:p w14:paraId="4218B1D9" w14:textId="77777777" w:rsidR="00913DC3" w:rsidRPr="002A6A26" w:rsidRDefault="00913DC3" w:rsidP="004F19AF">
      <w:pPr>
        <w:spacing w:before="120"/>
        <w:jc w:val="center"/>
        <w:rPr>
          <w:rFonts w:ascii="Book Antiqua" w:eastAsia="Book Antiqua" w:hAnsi="Book Antiqua" w:cs="Book Antiqua"/>
          <w:i/>
          <w:color w:val="000000"/>
          <w:lang w:val="es-PR"/>
        </w:rPr>
      </w:pPr>
      <w:r>
        <w:rPr>
          <w:rFonts w:ascii="Book Antiqua" w:eastAsia="Book Antiqua" w:hAnsi="Book Antiqua" w:cs="Book Antiqua"/>
          <w:i/>
          <w:color w:val="000000"/>
          <w:lang w:val="es-PR"/>
        </w:rPr>
        <w:t>Coautor el señor Matías Rosario</w:t>
      </w:r>
    </w:p>
    <w:p w14:paraId="5DAB6C7B" w14:textId="77777777" w:rsidR="0086165E" w:rsidRPr="00AB424E" w:rsidRDefault="0086165E">
      <w:pPr>
        <w:spacing w:before="120"/>
        <w:jc w:val="center"/>
        <w:rPr>
          <w:rFonts w:ascii="Book Antiqua" w:eastAsia="Book Antiqua" w:hAnsi="Book Antiqua" w:cs="Book Antiqua"/>
          <w:color w:val="000000"/>
          <w:sz w:val="6"/>
          <w:szCs w:val="6"/>
          <w:lang w:val="es-PR"/>
        </w:rPr>
      </w:pPr>
    </w:p>
    <w:p w14:paraId="1ECB590E" w14:textId="77777777" w:rsidR="00381BD6" w:rsidRPr="007A4177" w:rsidRDefault="0099207B" w:rsidP="00381BD6">
      <w:pPr>
        <w:spacing w:line="360" w:lineRule="auto"/>
        <w:jc w:val="center"/>
        <w:rPr>
          <w:rFonts w:ascii="Book Antiqua" w:hAnsi="Book Antiqua"/>
          <w:i/>
          <w:iCs/>
          <w:lang w:val="es-419"/>
        </w:rPr>
      </w:pPr>
      <w:r w:rsidRPr="00AB424E">
        <w:rPr>
          <w:rFonts w:ascii="Book Antiqua" w:eastAsia="Book Antiqua" w:hAnsi="Book Antiqua" w:cs="Book Antiqua"/>
          <w:i/>
          <w:color w:val="000000"/>
          <w:lang w:val="es-PR"/>
        </w:rPr>
        <w:t xml:space="preserve">Referido a </w:t>
      </w:r>
      <w:r w:rsidR="004F19AF">
        <w:rPr>
          <w:rFonts w:ascii="Book Antiqua" w:eastAsia="Book Antiqua" w:hAnsi="Book Antiqua" w:cs="Book Antiqua"/>
          <w:i/>
          <w:color w:val="000000"/>
          <w:lang w:val="es-PR"/>
        </w:rPr>
        <w:t xml:space="preserve">la </w:t>
      </w:r>
      <w:r w:rsidR="00381BD6">
        <w:rPr>
          <w:rFonts w:ascii="Book Antiqua" w:eastAsia="Book Antiqua" w:hAnsi="Book Antiqua" w:cs="Book Antiqua"/>
          <w:i/>
          <w:color w:val="000000"/>
          <w:lang w:val="es-PR"/>
        </w:rPr>
        <w:t>Comisión de</w:t>
      </w:r>
      <w:r w:rsidR="00381BD6" w:rsidRPr="00381BD6">
        <w:rPr>
          <w:rFonts w:ascii="Book Antiqua" w:hAnsi="Book Antiqua"/>
          <w:i/>
          <w:iCs/>
          <w:lang w:val="es-419"/>
        </w:rPr>
        <w:t xml:space="preserve"> </w:t>
      </w:r>
      <w:r w:rsidR="00381BD6" w:rsidRPr="007A4177">
        <w:rPr>
          <w:rFonts w:ascii="Book Antiqua" w:hAnsi="Book Antiqua"/>
          <w:i/>
          <w:iCs/>
          <w:lang w:val="es-419"/>
        </w:rPr>
        <w:t>Innovación, Reforma y Nombramientos</w:t>
      </w:r>
    </w:p>
    <w:p w14:paraId="02EB378F" w14:textId="77777777" w:rsidR="00A22D3B" w:rsidRPr="00AB424E" w:rsidRDefault="00A22D3B" w:rsidP="00A22D3B">
      <w:pPr>
        <w:jc w:val="center"/>
        <w:rPr>
          <w:rFonts w:ascii="Book Antiqua" w:eastAsia="Book Antiqua" w:hAnsi="Book Antiqua" w:cs="Book Antiqua"/>
          <w:i/>
          <w:color w:val="000000"/>
          <w:lang w:val="es-PR"/>
        </w:rPr>
      </w:pPr>
    </w:p>
    <w:p w14:paraId="4AAD91F6" w14:textId="77777777" w:rsidR="0086165E" w:rsidRPr="004F19AF" w:rsidRDefault="0099207B" w:rsidP="00A22D3B">
      <w:pPr>
        <w:jc w:val="center"/>
        <w:rPr>
          <w:rFonts w:ascii="Book Antiqua" w:eastAsia="Book Antiqua" w:hAnsi="Book Antiqua" w:cs="Book Antiqua"/>
          <w:b/>
          <w:color w:val="000000"/>
          <w:lang w:val="es-PR"/>
        </w:rPr>
      </w:pPr>
      <w:r w:rsidRPr="004F19AF">
        <w:rPr>
          <w:rFonts w:ascii="Book Antiqua" w:eastAsia="Book Antiqua" w:hAnsi="Book Antiqua" w:cs="Book Antiqua"/>
          <w:b/>
          <w:color w:val="000000"/>
          <w:lang w:val="es-PR"/>
        </w:rPr>
        <w:t>LEY</w:t>
      </w:r>
    </w:p>
    <w:p w14:paraId="6A05A809" w14:textId="77777777" w:rsidR="0086165E" w:rsidRPr="00EC7068" w:rsidRDefault="0086165E">
      <w:pPr>
        <w:jc w:val="both"/>
        <w:rPr>
          <w:rFonts w:ascii="Book Antiqua" w:eastAsia="Book Antiqua" w:hAnsi="Book Antiqua" w:cs="Book Antiqua"/>
          <w:color w:val="000000"/>
          <w:sz w:val="16"/>
          <w:szCs w:val="16"/>
          <w:lang w:val="es-PR"/>
        </w:rPr>
      </w:pPr>
    </w:p>
    <w:p w14:paraId="1BA1A573" w14:textId="77777777" w:rsidR="00551014" w:rsidRPr="00AB424E" w:rsidRDefault="0099207B" w:rsidP="004F19AF">
      <w:pPr>
        <w:ind w:left="630" w:hanging="630"/>
        <w:jc w:val="both"/>
        <w:rPr>
          <w:rFonts w:ascii="Book Antiqua" w:hAnsi="Book Antiqua"/>
          <w:color w:val="000000"/>
          <w:spacing w:val="-3"/>
          <w:lang w:val="es-PR"/>
        </w:rPr>
      </w:pPr>
      <w:r w:rsidRPr="00AB424E">
        <w:rPr>
          <w:rFonts w:ascii="Book Antiqua" w:eastAsia="Book Antiqua" w:hAnsi="Book Antiqua" w:cs="Book Antiqua"/>
          <w:color w:val="000000"/>
          <w:lang w:val="es-PR"/>
        </w:rPr>
        <w:t xml:space="preserve">Para </w:t>
      </w:r>
      <w:r w:rsidR="00551014" w:rsidRPr="00AB424E">
        <w:rPr>
          <w:rFonts w:ascii="Book Antiqua" w:hAnsi="Book Antiqua"/>
          <w:color w:val="000000"/>
          <w:spacing w:val="-3"/>
          <w:lang w:val="es-PR"/>
        </w:rPr>
        <w:t xml:space="preserve">enmendar los Artículos 3 y 8 de la Ley </w:t>
      </w:r>
      <w:r w:rsidR="00551014" w:rsidRPr="4463B46F">
        <w:rPr>
          <w:rFonts w:ascii="Book Antiqua" w:hAnsi="Book Antiqua"/>
          <w:strike/>
          <w:color w:val="000000"/>
          <w:spacing w:val="-3"/>
          <w:lang w:val="es-PR"/>
        </w:rPr>
        <w:t>Núm.</w:t>
      </w:r>
      <w:r w:rsidR="00551014" w:rsidRPr="00AB424E">
        <w:rPr>
          <w:rFonts w:ascii="Book Antiqua" w:hAnsi="Book Antiqua"/>
          <w:color w:val="000000"/>
          <w:spacing w:val="-3"/>
          <w:lang w:val="es-PR"/>
        </w:rPr>
        <w:t xml:space="preserve"> 29-2009, según enmendada, mejor conocida como “Ley de las Alianzas Público Privadas” con el propósito de incluir como objeto para convertirse en Contrato de Alianza la </w:t>
      </w:r>
      <w:r w:rsidR="00551014" w:rsidRPr="00AB424E">
        <w:rPr>
          <w:rFonts w:ascii="Book Antiqua" w:hAnsi="Book Antiqua"/>
          <w:color w:val="000000"/>
          <w:lang w:val="es-PR"/>
        </w:rPr>
        <w:t>construcción, mantenimiento u operación</w:t>
      </w:r>
      <w:r w:rsidR="00A13125">
        <w:rPr>
          <w:rFonts w:ascii="Book Antiqua" w:hAnsi="Book Antiqua"/>
          <w:color w:val="000000"/>
          <w:lang w:val="es-PR"/>
        </w:rPr>
        <w:t xml:space="preserve"> de</w:t>
      </w:r>
      <w:r w:rsidR="00551014" w:rsidRPr="00AB424E">
        <w:rPr>
          <w:rFonts w:ascii="Book Antiqua" w:hAnsi="Book Antiqua"/>
          <w:color w:val="000000"/>
          <w:lang w:val="es-PR"/>
        </w:rPr>
        <w:t xml:space="preserve"> </w:t>
      </w:r>
      <w:r w:rsidR="000F73A3">
        <w:rPr>
          <w:rFonts w:ascii="Book Antiqua" w:hAnsi="Book Antiqua"/>
          <w:color w:val="000000"/>
          <w:lang w:val="es-PR"/>
        </w:rPr>
        <w:t xml:space="preserve">viviendas para personas de edad avanzada y para </w:t>
      </w:r>
      <w:r w:rsidR="000F73A3" w:rsidRPr="00AB424E">
        <w:rPr>
          <w:rFonts w:ascii="Book Antiqua" w:hAnsi="Book Antiqua"/>
          <w:color w:val="000000"/>
          <w:spacing w:val="-3"/>
          <w:lang w:val="es-PR"/>
        </w:rPr>
        <w:t xml:space="preserve">la </w:t>
      </w:r>
      <w:r w:rsidR="000F73A3" w:rsidRPr="00AB424E">
        <w:rPr>
          <w:rFonts w:ascii="Book Antiqua" w:hAnsi="Book Antiqua"/>
          <w:color w:val="000000"/>
          <w:lang w:val="es-PR"/>
        </w:rPr>
        <w:t>construcción, mantenimiento u operación</w:t>
      </w:r>
      <w:r w:rsidR="000F73A3">
        <w:rPr>
          <w:rFonts w:ascii="Book Antiqua" w:hAnsi="Book Antiqua"/>
          <w:color w:val="000000"/>
          <w:lang w:val="es-PR"/>
        </w:rPr>
        <w:t xml:space="preserve"> de</w:t>
      </w:r>
      <w:r w:rsidR="00551014" w:rsidRPr="00AB424E">
        <w:rPr>
          <w:rFonts w:ascii="Book Antiqua" w:hAnsi="Book Antiqua"/>
          <w:color w:val="000000"/>
          <w:lang w:val="es-PR"/>
        </w:rPr>
        <w:t xml:space="preserve"> edificaciones cuyo único propósito sea </w:t>
      </w:r>
      <w:r w:rsidR="000F73A3">
        <w:rPr>
          <w:rFonts w:ascii="Book Antiqua" w:hAnsi="Book Antiqua"/>
          <w:color w:val="000000"/>
          <w:lang w:val="es-PR"/>
        </w:rPr>
        <w:t xml:space="preserve">el establecimiento de </w:t>
      </w:r>
      <w:r w:rsidR="006F63AB" w:rsidRPr="006F63AB">
        <w:rPr>
          <w:rFonts w:ascii="Book Antiqua" w:hAnsi="Book Antiqua"/>
          <w:color w:val="000000"/>
          <w:lang w:val="es-PR"/>
        </w:rPr>
        <w:t xml:space="preserve">hogares </w:t>
      </w:r>
      <w:r w:rsidR="00141F98">
        <w:rPr>
          <w:rFonts w:ascii="Book Antiqua" w:hAnsi="Book Antiqua"/>
          <w:color w:val="000000"/>
          <w:lang w:val="es-PR"/>
        </w:rPr>
        <w:t>sustitutos</w:t>
      </w:r>
      <w:r w:rsidR="006F63AB" w:rsidRPr="006F63AB">
        <w:rPr>
          <w:rFonts w:ascii="Book Antiqua" w:hAnsi="Book Antiqua"/>
          <w:color w:val="000000"/>
          <w:lang w:val="es-PR"/>
        </w:rPr>
        <w:t xml:space="preserve">, grupales o centros </w:t>
      </w:r>
      <w:r w:rsidR="006F63AB">
        <w:rPr>
          <w:rFonts w:ascii="Book Antiqua" w:hAnsi="Book Antiqua"/>
          <w:color w:val="000000"/>
          <w:lang w:val="es-PR"/>
        </w:rPr>
        <w:t xml:space="preserve">de </w:t>
      </w:r>
      <w:r w:rsidR="006F63AB" w:rsidRPr="006F63AB">
        <w:rPr>
          <w:rFonts w:ascii="Book Antiqua" w:hAnsi="Book Antiqua"/>
          <w:color w:val="000000"/>
          <w:lang w:val="es-PR"/>
        </w:rPr>
        <w:t xml:space="preserve">cuido prolongado para adultos mayores </w:t>
      </w:r>
      <w:r w:rsidR="000F73A3" w:rsidRPr="4463B46F">
        <w:rPr>
          <w:rFonts w:ascii="Book Antiqua" w:hAnsi="Book Antiqua"/>
          <w:strike/>
          <w:color w:val="000000"/>
          <w:lang w:val="es-PR"/>
        </w:rPr>
        <w:t>para</w:t>
      </w:r>
      <w:r w:rsidR="00551014" w:rsidRPr="4463B46F">
        <w:rPr>
          <w:rFonts w:ascii="Book Antiqua" w:hAnsi="Book Antiqua"/>
          <w:strike/>
          <w:color w:val="000000"/>
          <w:lang w:val="es-PR"/>
        </w:rPr>
        <w:t xml:space="preserve"> </w:t>
      </w:r>
      <w:r w:rsidR="00F86B66" w:rsidRPr="4463B46F">
        <w:rPr>
          <w:rFonts w:ascii="Book Antiqua" w:hAnsi="Book Antiqua"/>
          <w:strike/>
          <w:color w:val="000000"/>
          <w:lang w:val="es-PR"/>
        </w:rPr>
        <w:t>personas de edad avanzada</w:t>
      </w:r>
      <w:r w:rsidR="00551014" w:rsidRPr="00AB424E">
        <w:rPr>
          <w:rFonts w:ascii="Book Antiqua" w:hAnsi="Book Antiqua"/>
          <w:color w:val="000000"/>
          <w:lang w:val="es-PR"/>
        </w:rPr>
        <w:t xml:space="preserve"> en Puerto Rico; establecer la composición del Comité de Alianza para este propósito; </w:t>
      </w:r>
      <w:r w:rsidR="00495606">
        <w:rPr>
          <w:rFonts w:ascii="Book Antiqua" w:hAnsi="Book Antiqua"/>
          <w:color w:val="000000"/>
          <w:lang w:val="es-PR"/>
        </w:rPr>
        <w:t xml:space="preserve">enmendar los Artículos 5.01 </w:t>
      </w:r>
      <w:r w:rsidR="00141F98">
        <w:rPr>
          <w:rFonts w:ascii="Book Antiqua" w:hAnsi="Book Antiqua"/>
          <w:color w:val="000000"/>
          <w:lang w:val="es-PR"/>
        </w:rPr>
        <w:t>y</w:t>
      </w:r>
      <w:r w:rsidR="00495606">
        <w:rPr>
          <w:rFonts w:ascii="Book Antiqua" w:hAnsi="Book Antiqua"/>
          <w:color w:val="000000"/>
          <w:lang w:val="es-PR"/>
        </w:rPr>
        <w:t xml:space="preserve"> 5.06 de la </w:t>
      </w:r>
      <w:r w:rsidR="00495606" w:rsidRPr="00495606">
        <w:rPr>
          <w:rFonts w:ascii="Book Antiqua" w:hAnsi="Book Antiqua"/>
          <w:color w:val="000000"/>
          <w:lang w:val="es-PR"/>
        </w:rPr>
        <w:t xml:space="preserve">Ley </w:t>
      </w:r>
      <w:r w:rsidR="00495606" w:rsidRPr="4463B46F">
        <w:rPr>
          <w:rFonts w:ascii="Book Antiqua" w:hAnsi="Book Antiqua"/>
          <w:strike/>
          <w:color w:val="000000"/>
          <w:lang w:val="es-PR"/>
        </w:rPr>
        <w:t>Núm.</w:t>
      </w:r>
      <w:r w:rsidR="00495606" w:rsidRPr="00495606">
        <w:rPr>
          <w:rFonts w:ascii="Book Antiqua" w:hAnsi="Book Antiqua"/>
          <w:color w:val="000000"/>
          <w:lang w:val="es-PR"/>
        </w:rPr>
        <w:t xml:space="preserve"> 26-2017, según enmendada, conocida como la “Ley de Cumplimiento con el Plan Fiscal”</w:t>
      </w:r>
      <w:r w:rsidR="00495606">
        <w:rPr>
          <w:rFonts w:ascii="Book Antiqua" w:hAnsi="Book Antiqua"/>
          <w:color w:val="000000"/>
          <w:lang w:val="es-PR"/>
        </w:rPr>
        <w:t xml:space="preserve">, a los fines de autorizar la utilización de </w:t>
      </w:r>
      <w:r w:rsidR="00243CAB">
        <w:rPr>
          <w:rFonts w:ascii="Book Antiqua" w:hAnsi="Book Antiqua"/>
          <w:color w:val="000000"/>
          <w:lang w:val="es-PR"/>
        </w:rPr>
        <w:t>ed</w:t>
      </w:r>
      <w:r w:rsidR="00141F98">
        <w:rPr>
          <w:rFonts w:ascii="Book Antiqua" w:hAnsi="Book Antiqua"/>
          <w:color w:val="000000"/>
          <w:lang w:val="es-PR"/>
        </w:rPr>
        <w:t>i</w:t>
      </w:r>
      <w:r w:rsidR="00243CAB">
        <w:rPr>
          <w:rFonts w:ascii="Book Antiqua" w:hAnsi="Book Antiqua"/>
          <w:color w:val="000000"/>
          <w:lang w:val="es-PR"/>
        </w:rPr>
        <w:t xml:space="preserve">ficios gubernamentales y </w:t>
      </w:r>
      <w:r w:rsidR="00495606">
        <w:rPr>
          <w:rFonts w:ascii="Book Antiqua" w:hAnsi="Book Antiqua"/>
          <w:color w:val="000000"/>
          <w:lang w:val="es-PR"/>
        </w:rPr>
        <w:t>escuelas en desuso</w:t>
      </w:r>
      <w:r w:rsidR="00A32614">
        <w:rPr>
          <w:rFonts w:ascii="Book Antiqua" w:hAnsi="Book Antiqua"/>
          <w:color w:val="000000"/>
          <w:lang w:val="es-PR"/>
        </w:rPr>
        <w:t xml:space="preserve"> para estos propósitos</w:t>
      </w:r>
      <w:r w:rsidR="00495606">
        <w:rPr>
          <w:rFonts w:ascii="Book Antiqua" w:hAnsi="Book Antiqua"/>
          <w:color w:val="000000"/>
          <w:lang w:val="es-PR"/>
        </w:rPr>
        <w:t xml:space="preserve">; </w:t>
      </w:r>
      <w:r w:rsidR="00551014" w:rsidRPr="00AB424E">
        <w:rPr>
          <w:rFonts w:ascii="Book Antiqua" w:hAnsi="Book Antiqua"/>
          <w:color w:val="000000"/>
          <w:spacing w:val="-3"/>
          <w:lang w:val="es-PR"/>
        </w:rPr>
        <w:t>y para otros fines relacionados.</w:t>
      </w:r>
    </w:p>
    <w:p w14:paraId="5A39BBE3" w14:textId="77777777" w:rsidR="000E017F" w:rsidRPr="00E81503" w:rsidRDefault="000E017F" w:rsidP="00113A42">
      <w:pPr>
        <w:ind w:left="540" w:hanging="540"/>
        <w:jc w:val="both"/>
        <w:rPr>
          <w:rFonts w:ascii="Book Antiqua" w:eastAsia="Book Antiqua" w:hAnsi="Book Antiqua" w:cs="Book Antiqua"/>
          <w:color w:val="000000"/>
          <w:sz w:val="16"/>
          <w:szCs w:val="16"/>
          <w:lang w:val="es-PR"/>
        </w:rPr>
      </w:pPr>
    </w:p>
    <w:p w14:paraId="70A2DEE5" w14:textId="77777777" w:rsidR="00A22D3B" w:rsidRDefault="00A22D3B" w:rsidP="001A5C37">
      <w:pPr>
        <w:spacing w:before="120" w:line="360" w:lineRule="auto"/>
        <w:jc w:val="center"/>
        <w:rPr>
          <w:rFonts w:ascii="Book Antiqua" w:hAnsi="Book Antiqua"/>
          <w:b/>
          <w:lang w:val="es-PR"/>
        </w:rPr>
      </w:pPr>
      <w:r w:rsidRPr="004F19AF">
        <w:rPr>
          <w:rFonts w:ascii="Book Antiqua" w:hAnsi="Book Antiqua"/>
          <w:b/>
          <w:lang w:val="es-PR"/>
        </w:rPr>
        <w:t>EXPOSICIÓN DE MOTIVOS</w:t>
      </w:r>
    </w:p>
    <w:p w14:paraId="2DB1D109" w14:textId="77777777" w:rsidR="000F73A3" w:rsidRPr="000F73A3" w:rsidRDefault="000F73A3" w:rsidP="007C0DE9">
      <w:pPr>
        <w:spacing w:before="120" w:after="120" w:line="360" w:lineRule="auto"/>
        <w:ind w:firstLine="720"/>
        <w:jc w:val="both"/>
        <w:rPr>
          <w:rFonts w:ascii="Book Antiqua" w:hAnsi="Book Antiqua"/>
          <w:color w:val="000000"/>
          <w:lang w:val="es-PR"/>
        </w:rPr>
      </w:pPr>
      <w:r w:rsidRPr="000F73A3">
        <w:rPr>
          <w:rFonts w:ascii="Book Antiqua" w:hAnsi="Book Antiqua"/>
          <w:color w:val="000000"/>
          <w:lang w:val="es-PR"/>
        </w:rPr>
        <w:t>La Ley 29-2009,</w:t>
      </w:r>
      <w:r w:rsidR="00B67EC8">
        <w:rPr>
          <w:rFonts w:ascii="Book Antiqua" w:hAnsi="Book Antiqua"/>
          <w:color w:val="000000"/>
          <w:lang w:val="es-PR"/>
        </w:rPr>
        <w:t xml:space="preserve"> según enmendada,</w:t>
      </w:r>
      <w:r w:rsidRPr="000F73A3">
        <w:rPr>
          <w:rFonts w:ascii="Book Antiqua" w:hAnsi="Book Antiqua"/>
          <w:color w:val="000000"/>
          <w:lang w:val="es-PR"/>
        </w:rPr>
        <w:t xml:space="preserve"> conocida como la Ley de Alianzas </w:t>
      </w:r>
      <w:proofErr w:type="gramStart"/>
      <w:r w:rsidRPr="000F73A3">
        <w:rPr>
          <w:rFonts w:ascii="Book Antiqua" w:hAnsi="Book Antiqua"/>
          <w:color w:val="000000"/>
          <w:lang w:val="es-PR"/>
        </w:rPr>
        <w:t>Público Privadas</w:t>
      </w:r>
      <w:proofErr w:type="gramEnd"/>
      <w:r w:rsidRPr="000F73A3">
        <w:rPr>
          <w:rFonts w:ascii="Book Antiqua" w:hAnsi="Book Antiqua"/>
          <w:color w:val="000000"/>
          <w:lang w:val="es-PR"/>
        </w:rPr>
        <w:t xml:space="preserve">, representa un pilar fundamental en la estrategia de desarrollo y modernización del </w:t>
      </w:r>
      <w:r>
        <w:rPr>
          <w:rFonts w:ascii="Book Antiqua" w:hAnsi="Book Antiqua"/>
          <w:color w:val="000000"/>
          <w:lang w:val="es-PR"/>
        </w:rPr>
        <w:t>Gobierno de Puerto Rico</w:t>
      </w:r>
      <w:r w:rsidRPr="000F73A3">
        <w:rPr>
          <w:rFonts w:ascii="Book Antiqua" w:hAnsi="Book Antiqua"/>
          <w:color w:val="000000"/>
          <w:lang w:val="es-PR"/>
        </w:rPr>
        <w:t xml:space="preserve">. Fue promulgada con el propósito de favorecer y promover el establecimiento de alianzas entre el sector público y el privado para la creación de Proyectos Prioritarios, fomentando el desarrollo y mantenimiento de instalaciones de </w:t>
      </w:r>
      <w:r w:rsidRPr="000F73A3">
        <w:rPr>
          <w:rFonts w:ascii="Book Antiqua" w:hAnsi="Book Antiqua"/>
          <w:color w:val="000000"/>
          <w:lang w:val="es-PR"/>
        </w:rPr>
        <w:lastRenderedPageBreak/>
        <w:t xml:space="preserve">infraestructura y servicios esenciales. La génesis de esta legislación se encuentra en la necesidad imperativa de Puerto Rico de identificar medidas innovadoras y vehículos no tradicionales para viabilizar el desarrollo económico y asegurar la provisión de servicios públicos ante una "crisis fiscal sostenida". A lo largo de su implementación, las APP han demostrado ser una alternativa prometedora, permitiendo </w:t>
      </w:r>
      <w:r w:rsidR="00A32614">
        <w:rPr>
          <w:rFonts w:ascii="Book Antiqua" w:hAnsi="Book Antiqua"/>
          <w:color w:val="000000"/>
          <w:lang w:val="es-PR"/>
        </w:rPr>
        <w:t>mejorar los</w:t>
      </w:r>
      <w:r w:rsidRPr="000F73A3">
        <w:rPr>
          <w:rFonts w:ascii="Book Antiqua" w:hAnsi="Book Antiqua"/>
          <w:color w:val="000000"/>
          <w:lang w:val="es-PR"/>
        </w:rPr>
        <w:t xml:space="preserve"> servicios gubernamentales, la facilitación de la construcción, operación y mantenimiento de infraestructura, y la liberación de recursos financieros del erario, al delegar los riesgos inherentes a los proyectos a la parte mejor capacitada para gestionarlos.   </w:t>
      </w:r>
    </w:p>
    <w:p w14:paraId="7B4E2781" w14:textId="77777777" w:rsidR="000F73A3" w:rsidRDefault="000F73A3" w:rsidP="007C0DE9">
      <w:pPr>
        <w:spacing w:before="120" w:after="120" w:line="360" w:lineRule="auto"/>
        <w:ind w:firstLine="720"/>
        <w:jc w:val="both"/>
        <w:rPr>
          <w:rFonts w:ascii="Book Antiqua" w:hAnsi="Book Antiqua"/>
          <w:color w:val="000000"/>
          <w:lang w:val="es-PR"/>
        </w:rPr>
      </w:pPr>
      <w:r w:rsidRPr="000F73A3">
        <w:rPr>
          <w:rFonts w:ascii="Book Antiqua" w:hAnsi="Book Antiqua"/>
          <w:color w:val="000000"/>
          <w:lang w:val="es-PR"/>
        </w:rPr>
        <w:t xml:space="preserve">La presente enmienda busca expandir el alcance del Artículo 3 de la Ley 29-2009 para incluir de manera explícita las viviendas </w:t>
      </w:r>
      <w:r>
        <w:rPr>
          <w:rFonts w:ascii="Book Antiqua" w:hAnsi="Book Antiqua"/>
          <w:color w:val="000000"/>
          <w:lang w:val="es-PR"/>
        </w:rPr>
        <w:t xml:space="preserve">y centros de cuido prolongado </w:t>
      </w:r>
      <w:r w:rsidRPr="000F73A3">
        <w:rPr>
          <w:rFonts w:ascii="Book Antiqua" w:hAnsi="Book Antiqua"/>
          <w:color w:val="000000"/>
          <w:lang w:val="es-PR"/>
        </w:rPr>
        <w:t xml:space="preserve">para adultos mayores como "Proyectos Prioritarios". Si bien la Ley ya contempla la construcción, operación o mantenimiento de "instalaciones educativas, de salud, seguridad, corrección y rehabilitación" como Proyectos Prioritarios, la inclusión específica de las viviendas </w:t>
      </w:r>
      <w:r>
        <w:rPr>
          <w:rFonts w:ascii="Book Antiqua" w:hAnsi="Book Antiqua"/>
          <w:color w:val="000000"/>
          <w:lang w:val="es-PR"/>
        </w:rPr>
        <w:t xml:space="preserve">y centros de cuido prolongado </w:t>
      </w:r>
      <w:r w:rsidRPr="000F73A3">
        <w:rPr>
          <w:rFonts w:ascii="Book Antiqua" w:hAnsi="Book Antiqua"/>
          <w:color w:val="000000"/>
          <w:lang w:val="es-PR"/>
        </w:rPr>
        <w:t xml:space="preserve">para adultos mayores es crucial. Esta </w:t>
      </w:r>
      <w:r w:rsidR="00A32614">
        <w:rPr>
          <w:rFonts w:ascii="Book Antiqua" w:hAnsi="Book Antiqua"/>
          <w:color w:val="000000"/>
          <w:lang w:val="es-PR"/>
        </w:rPr>
        <w:t>especificación</w:t>
      </w:r>
      <w:r w:rsidRPr="000F73A3">
        <w:rPr>
          <w:rFonts w:ascii="Book Antiqua" w:hAnsi="Book Antiqua"/>
          <w:color w:val="000000"/>
          <w:lang w:val="es-PR"/>
        </w:rPr>
        <w:t xml:space="preserve"> es necesaria para eliminar cualquier ambigüedad en la interpretación y aplicación de la Ley a este </w:t>
      </w:r>
      <w:r w:rsidR="00A32614">
        <w:rPr>
          <w:rFonts w:ascii="Book Antiqua" w:hAnsi="Book Antiqua"/>
          <w:color w:val="000000"/>
          <w:lang w:val="es-PR"/>
        </w:rPr>
        <w:t xml:space="preserve">vital </w:t>
      </w:r>
      <w:r w:rsidRPr="000F73A3">
        <w:rPr>
          <w:rFonts w:ascii="Book Antiqua" w:hAnsi="Book Antiqua"/>
          <w:color w:val="000000"/>
          <w:lang w:val="es-PR"/>
        </w:rPr>
        <w:t xml:space="preserve">sector y </w:t>
      </w:r>
      <w:r w:rsidR="00A32614">
        <w:rPr>
          <w:rFonts w:ascii="Book Antiqua" w:hAnsi="Book Antiqua"/>
          <w:color w:val="000000"/>
          <w:lang w:val="es-PR"/>
        </w:rPr>
        <w:t xml:space="preserve">así </w:t>
      </w:r>
      <w:r w:rsidRPr="000F73A3">
        <w:rPr>
          <w:rFonts w:ascii="Book Antiqua" w:hAnsi="Book Antiqua"/>
          <w:color w:val="000000"/>
          <w:lang w:val="es-PR"/>
        </w:rPr>
        <w:t>asegurar que reciba</w:t>
      </w:r>
      <w:r w:rsidR="00A32614">
        <w:rPr>
          <w:rFonts w:ascii="Book Antiqua" w:hAnsi="Book Antiqua"/>
          <w:color w:val="000000"/>
          <w:lang w:val="es-PR"/>
        </w:rPr>
        <w:t>n</w:t>
      </w:r>
      <w:r w:rsidRPr="000F73A3">
        <w:rPr>
          <w:rFonts w:ascii="Book Antiqua" w:hAnsi="Book Antiqua"/>
          <w:color w:val="000000"/>
          <w:lang w:val="es-PR"/>
        </w:rPr>
        <w:t xml:space="preserve"> la atención y los recursos estratégicos que su urgencia y naturaleza especializada demandan.   </w:t>
      </w:r>
    </w:p>
    <w:p w14:paraId="78A34CCF" w14:textId="77777777" w:rsidR="000F73A3" w:rsidRDefault="000F73A3" w:rsidP="007C0DE9">
      <w:pPr>
        <w:spacing w:before="120" w:after="120" w:line="360" w:lineRule="auto"/>
        <w:ind w:firstLine="720"/>
        <w:jc w:val="both"/>
        <w:rPr>
          <w:rFonts w:ascii="Book Antiqua" w:hAnsi="Book Antiqua"/>
          <w:color w:val="000000"/>
          <w:lang w:val="es-PR"/>
        </w:rPr>
      </w:pPr>
      <w:r w:rsidRPr="000F73A3">
        <w:rPr>
          <w:rFonts w:ascii="Book Antiqua" w:hAnsi="Book Antiqua"/>
          <w:color w:val="000000"/>
          <w:lang w:val="es-PR"/>
        </w:rPr>
        <w:t xml:space="preserve">La designación de viviendas </w:t>
      </w:r>
      <w:r>
        <w:rPr>
          <w:rFonts w:ascii="Book Antiqua" w:hAnsi="Book Antiqua"/>
          <w:color w:val="000000"/>
          <w:lang w:val="es-PR"/>
        </w:rPr>
        <w:t xml:space="preserve">y centros de cuido prolongado </w:t>
      </w:r>
      <w:r w:rsidRPr="000F73A3">
        <w:rPr>
          <w:rFonts w:ascii="Book Antiqua" w:hAnsi="Book Antiqua"/>
          <w:color w:val="000000"/>
          <w:lang w:val="es-PR"/>
        </w:rPr>
        <w:t xml:space="preserve">para adultos mayores como Proyectos Prioritarios bajo la Ley 29-2009 representa una respuesta estratégica a una de las transformaciones demográficas más apremiantes de Puerto Rico: el envejecimiento acelerado de su población. Al canalizar la inversión y la eficiencia del sector privado a través de este marco legal ya establecido, el gobierno puede abordar de manera más efectiva la creciente demanda de vivienda y servicios adecuados para sus adultos mayores. La Ley 29-2009, concebida como una respuesta a la crisis fiscal para proyectos de infraestructura y servicios esenciales, se revela como el marco legal idóneo para abordar la creciente crisis de vivienda para adultos mayores. Esto se debe a que su propósito fundamental es atender necesidades gubernamentales en un contexto de limitaciones fiscales, lo que se alinea perfectamente con la provisión de infraestructura </w:t>
      </w:r>
      <w:r w:rsidRPr="000F73A3">
        <w:rPr>
          <w:rFonts w:ascii="Book Antiqua" w:hAnsi="Book Antiqua"/>
          <w:color w:val="000000"/>
          <w:lang w:val="es-PR"/>
        </w:rPr>
        <w:lastRenderedPageBreak/>
        <w:t>social que el gobierno, por sí solo, no puede costear o gestionar con la misma celeridad y eficiencia.</w:t>
      </w:r>
    </w:p>
    <w:p w14:paraId="062966E6" w14:textId="77777777" w:rsidR="00F11031" w:rsidRPr="00F11031" w:rsidRDefault="00F11031" w:rsidP="007C0DE9">
      <w:pPr>
        <w:spacing w:before="120" w:after="120" w:line="360" w:lineRule="auto"/>
        <w:ind w:firstLine="720"/>
        <w:jc w:val="both"/>
        <w:rPr>
          <w:rFonts w:ascii="Book Antiqua" w:hAnsi="Book Antiqua"/>
          <w:color w:val="000000"/>
          <w:lang w:val="es-PR"/>
        </w:rPr>
      </w:pPr>
      <w:r>
        <w:rPr>
          <w:rFonts w:ascii="Book Antiqua" w:hAnsi="Book Antiqua"/>
          <w:color w:val="000000"/>
          <w:lang w:val="es-PR"/>
        </w:rPr>
        <w:t>Asimismo, es p</w:t>
      </w:r>
      <w:r w:rsidRPr="00F11031">
        <w:rPr>
          <w:rFonts w:ascii="Book Antiqua" w:hAnsi="Book Antiqua"/>
          <w:color w:val="000000"/>
          <w:lang w:val="es-PR"/>
        </w:rPr>
        <w:t>olítica pública del Gobierno de Puerto Rico la mejor utilización de las</w:t>
      </w:r>
      <w:r>
        <w:rPr>
          <w:rFonts w:ascii="Book Antiqua" w:hAnsi="Book Antiqua"/>
          <w:color w:val="000000"/>
          <w:lang w:val="es-PR"/>
        </w:rPr>
        <w:t xml:space="preserve"> </w:t>
      </w:r>
      <w:r w:rsidRPr="00F11031">
        <w:rPr>
          <w:rFonts w:ascii="Book Antiqua" w:hAnsi="Book Antiqua"/>
          <w:color w:val="000000"/>
          <w:lang w:val="es-PR"/>
        </w:rPr>
        <w:t>propiedades inmuebles que no se estén utilizando por el Estado</w:t>
      </w:r>
      <w:r>
        <w:rPr>
          <w:rFonts w:ascii="Book Antiqua" w:hAnsi="Book Antiqua"/>
          <w:color w:val="000000"/>
          <w:lang w:val="es-PR"/>
        </w:rPr>
        <w:t xml:space="preserve">. El </w:t>
      </w:r>
      <w:r w:rsidR="00A32614">
        <w:rPr>
          <w:rFonts w:ascii="Book Antiqua" w:hAnsi="Book Antiqua"/>
          <w:color w:val="000000"/>
          <w:lang w:val="es-PR"/>
        </w:rPr>
        <w:t>Estado</w:t>
      </w:r>
      <w:r>
        <w:rPr>
          <w:rFonts w:ascii="Book Antiqua" w:hAnsi="Book Antiqua"/>
          <w:color w:val="000000"/>
          <w:lang w:val="es-PR"/>
        </w:rPr>
        <w:t xml:space="preserve"> tiene el debe</w:t>
      </w:r>
      <w:r w:rsidR="00A0180D">
        <w:rPr>
          <w:rFonts w:ascii="Book Antiqua" w:hAnsi="Book Antiqua"/>
          <w:color w:val="000000"/>
          <w:lang w:val="es-PR"/>
        </w:rPr>
        <w:t>r</w:t>
      </w:r>
      <w:r>
        <w:rPr>
          <w:rFonts w:ascii="Book Antiqua" w:hAnsi="Book Antiqua"/>
          <w:color w:val="000000"/>
          <w:lang w:val="es-PR"/>
        </w:rPr>
        <w:t xml:space="preserve"> de </w:t>
      </w:r>
      <w:r w:rsidRPr="00F11031">
        <w:rPr>
          <w:rFonts w:ascii="Book Antiqua" w:hAnsi="Book Antiqua"/>
          <w:color w:val="000000"/>
          <w:lang w:val="es-PR"/>
        </w:rPr>
        <w:t>propicia</w:t>
      </w:r>
      <w:r>
        <w:rPr>
          <w:rFonts w:ascii="Book Antiqua" w:hAnsi="Book Antiqua"/>
          <w:color w:val="000000"/>
          <w:lang w:val="es-PR"/>
        </w:rPr>
        <w:t>r</w:t>
      </w:r>
      <w:r w:rsidRPr="00F11031">
        <w:rPr>
          <w:rFonts w:ascii="Book Antiqua" w:hAnsi="Book Antiqua"/>
          <w:color w:val="000000"/>
          <w:lang w:val="es-PR"/>
        </w:rPr>
        <w:t xml:space="preserve"> que aquellas propiedades inmuebles que en la</w:t>
      </w:r>
      <w:r>
        <w:rPr>
          <w:rFonts w:ascii="Book Antiqua" w:hAnsi="Book Antiqua"/>
          <w:color w:val="000000"/>
          <w:lang w:val="es-PR"/>
        </w:rPr>
        <w:t xml:space="preserve"> </w:t>
      </w:r>
      <w:r w:rsidRPr="00F11031">
        <w:rPr>
          <w:rFonts w:ascii="Book Antiqua" w:hAnsi="Book Antiqua"/>
          <w:color w:val="000000"/>
          <w:lang w:val="es-PR"/>
        </w:rPr>
        <w:t>actualidad están en total desuso, puedan dedicarse a actividades para el bienestar común, ya sean</w:t>
      </w:r>
      <w:r>
        <w:rPr>
          <w:rFonts w:ascii="Book Antiqua" w:hAnsi="Book Antiqua"/>
          <w:color w:val="000000"/>
          <w:lang w:val="es-PR"/>
        </w:rPr>
        <w:t xml:space="preserve"> </w:t>
      </w:r>
      <w:r w:rsidRPr="00F11031">
        <w:rPr>
          <w:rFonts w:ascii="Book Antiqua" w:hAnsi="Book Antiqua"/>
          <w:color w:val="000000"/>
          <w:lang w:val="es-PR"/>
        </w:rPr>
        <w:t>para usos sin fines de lucro, comerciales o residenciales que promuevan la activación del mercado</w:t>
      </w:r>
      <w:r>
        <w:rPr>
          <w:rFonts w:ascii="Book Antiqua" w:hAnsi="Book Antiqua"/>
          <w:color w:val="000000"/>
          <w:lang w:val="es-PR"/>
        </w:rPr>
        <w:t xml:space="preserve"> </w:t>
      </w:r>
      <w:r w:rsidRPr="00F11031">
        <w:rPr>
          <w:rFonts w:ascii="Book Antiqua" w:hAnsi="Book Antiqua"/>
          <w:color w:val="000000"/>
          <w:lang w:val="es-PR"/>
        </w:rPr>
        <w:t>de bienes inmuebles y la economía en general.</w:t>
      </w:r>
      <w:r>
        <w:rPr>
          <w:rFonts w:ascii="Book Antiqua" w:hAnsi="Book Antiqua"/>
          <w:color w:val="000000"/>
          <w:lang w:val="es-PR"/>
        </w:rPr>
        <w:t xml:space="preserve"> </w:t>
      </w:r>
      <w:r w:rsidRPr="00F11031">
        <w:rPr>
          <w:rFonts w:ascii="Book Antiqua" w:hAnsi="Book Antiqua"/>
          <w:color w:val="000000"/>
          <w:lang w:val="es-PR"/>
        </w:rPr>
        <w:t xml:space="preserve">La reutilización de escuelas en desuso para establecer viviendas y centros de cuidado para personas de edad avanzada representa una estrategia para abordar la creciente demanda de infraestructura social en Puerto Rico. Esta propuesta no solo responde a la necesidad urgente de vivienda para una población </w:t>
      </w:r>
      <w:r>
        <w:rPr>
          <w:rFonts w:ascii="Book Antiqua" w:hAnsi="Book Antiqua"/>
          <w:color w:val="000000"/>
          <w:lang w:val="es-PR"/>
        </w:rPr>
        <w:t>de personas de edad avanzada</w:t>
      </w:r>
      <w:r w:rsidRPr="00F11031">
        <w:rPr>
          <w:rFonts w:ascii="Book Antiqua" w:hAnsi="Book Antiqua"/>
          <w:color w:val="000000"/>
          <w:lang w:val="es-PR"/>
        </w:rPr>
        <w:t>, sino que también ofrece soluciones prácticas y económicas al problema de los edificios escolares abandonados.</w:t>
      </w:r>
      <w:r>
        <w:rPr>
          <w:rFonts w:ascii="Book Antiqua" w:hAnsi="Book Antiqua"/>
          <w:color w:val="000000"/>
          <w:lang w:val="es-PR"/>
        </w:rPr>
        <w:t xml:space="preserve"> </w:t>
      </w:r>
      <w:r w:rsidRPr="00F11031">
        <w:rPr>
          <w:rFonts w:ascii="Book Antiqua" w:hAnsi="Book Antiqua"/>
          <w:color w:val="000000"/>
          <w:lang w:val="es-PR"/>
        </w:rPr>
        <w:t xml:space="preserve">Las escuelas </w:t>
      </w:r>
      <w:r>
        <w:rPr>
          <w:rFonts w:ascii="Book Antiqua" w:hAnsi="Book Antiqua"/>
          <w:color w:val="000000"/>
          <w:lang w:val="es-PR"/>
        </w:rPr>
        <w:t xml:space="preserve">y edificios gubernamentales </w:t>
      </w:r>
      <w:r w:rsidRPr="00F11031">
        <w:rPr>
          <w:rFonts w:ascii="Book Antiqua" w:hAnsi="Book Antiqua"/>
          <w:color w:val="000000"/>
          <w:lang w:val="es-PR"/>
        </w:rPr>
        <w:t>en desuso ya cuentan con estructuras físicas que pueden ser adaptadas, lo que reduce significativamente los costos y tiempos asociados con la construcción de nuevas instalaciones desde cero. Estos edificios suelen tener espacios amplios, aulas que pueden convertirse en habitaciones o áreas comunes, y patios que pueden transformarse en jardines o zonas recreativas adaptadas para adultos mayores.</w:t>
      </w:r>
      <w:r>
        <w:rPr>
          <w:rFonts w:ascii="Book Antiqua" w:hAnsi="Book Antiqua"/>
          <w:color w:val="000000"/>
          <w:lang w:val="es-PR"/>
        </w:rPr>
        <w:t xml:space="preserve"> </w:t>
      </w:r>
      <w:r w:rsidRPr="00F11031">
        <w:rPr>
          <w:rFonts w:ascii="Book Antiqua" w:hAnsi="Book Antiqua"/>
          <w:color w:val="000000"/>
          <w:lang w:val="es-PR"/>
        </w:rPr>
        <w:t>Históricamente, las escuelas se construyeron en el corazón de las comunidades, lo que las hace ideales para la reubicación de adultos mayores. Su proximidad a áreas residenciales, transporte público, centros de salud y otros servicios comunitarios facilita la integración de los residentes con su entorno, mitigando el aislamiento social y promoviendo un envejecimiento activo y participativo</w:t>
      </w:r>
      <w:r w:rsidR="00A32614">
        <w:rPr>
          <w:rFonts w:ascii="Book Antiqua" w:hAnsi="Book Antiqua"/>
          <w:color w:val="000000"/>
          <w:lang w:val="es-PR"/>
        </w:rPr>
        <w:t xml:space="preserve"> dentro de su comunidad</w:t>
      </w:r>
      <w:r w:rsidRPr="00F11031">
        <w:rPr>
          <w:rFonts w:ascii="Book Antiqua" w:hAnsi="Book Antiqua"/>
          <w:color w:val="000000"/>
          <w:lang w:val="es-PR"/>
        </w:rPr>
        <w:t>.</w:t>
      </w:r>
      <w:r>
        <w:rPr>
          <w:rFonts w:ascii="Book Antiqua" w:hAnsi="Book Antiqua"/>
          <w:color w:val="000000"/>
          <w:lang w:val="es-PR"/>
        </w:rPr>
        <w:t xml:space="preserve"> </w:t>
      </w:r>
      <w:r w:rsidRPr="00F11031">
        <w:rPr>
          <w:rFonts w:ascii="Book Antiqua" w:hAnsi="Book Antiqua"/>
          <w:color w:val="000000"/>
          <w:lang w:val="es-PR"/>
        </w:rPr>
        <w:t>La conversión de estas instalaciones aborda simultáneamente dos desafíos en Puerto Rico: la escasez crítica de viviendas adecuadas para adultos mayores y la proliferación de edificios escolares abandonados que pueden convertirse en focos de deterioro</w:t>
      </w:r>
      <w:r>
        <w:rPr>
          <w:rFonts w:ascii="Book Antiqua" w:hAnsi="Book Antiqua"/>
          <w:color w:val="000000"/>
          <w:lang w:val="es-PR"/>
        </w:rPr>
        <w:t xml:space="preserve"> público</w:t>
      </w:r>
      <w:r w:rsidRPr="00F11031">
        <w:rPr>
          <w:rFonts w:ascii="Book Antiqua" w:hAnsi="Book Antiqua"/>
          <w:color w:val="000000"/>
          <w:lang w:val="es-PR"/>
        </w:rPr>
        <w:t xml:space="preserve"> urbano. </w:t>
      </w:r>
    </w:p>
    <w:p w14:paraId="50ED57D1" w14:textId="77777777" w:rsidR="000F73A3" w:rsidRDefault="000F73A3" w:rsidP="007C0DE9">
      <w:pPr>
        <w:spacing w:before="120" w:after="120" w:line="360" w:lineRule="auto"/>
        <w:ind w:firstLine="720"/>
        <w:jc w:val="both"/>
        <w:rPr>
          <w:rFonts w:ascii="Book Antiqua" w:eastAsia="Book Antiqua" w:hAnsi="Book Antiqua" w:cs="Book Antiqua"/>
          <w:b/>
          <w:bCs/>
          <w:iCs/>
          <w:color w:val="000000"/>
          <w:lang w:val="es-PR"/>
        </w:rPr>
      </w:pPr>
      <w:r w:rsidRPr="000F73A3">
        <w:rPr>
          <w:rFonts w:ascii="Book Antiqua" w:hAnsi="Book Antiqua"/>
          <w:color w:val="000000"/>
          <w:lang w:val="es-PR"/>
        </w:rPr>
        <w:t>Es la responsabilidad del Estado asegurar que aquellos que han contribuido a</w:t>
      </w:r>
      <w:r>
        <w:rPr>
          <w:rFonts w:ascii="Book Antiqua" w:hAnsi="Book Antiqua"/>
          <w:color w:val="000000"/>
          <w:lang w:val="es-PR"/>
        </w:rPr>
        <w:t xml:space="preserve">l desarrollo </w:t>
      </w:r>
      <w:r w:rsidRPr="000F73A3">
        <w:rPr>
          <w:rFonts w:ascii="Book Antiqua" w:hAnsi="Book Antiqua"/>
          <w:color w:val="000000"/>
          <w:lang w:val="es-PR"/>
        </w:rPr>
        <w:t xml:space="preserve">de Puerto Rico en sus años de juventud y productividad, puedan vivir sus </w:t>
      </w:r>
      <w:r w:rsidRPr="000F73A3">
        <w:rPr>
          <w:rFonts w:ascii="Book Antiqua" w:hAnsi="Book Antiqua"/>
          <w:color w:val="000000"/>
          <w:lang w:val="es-PR"/>
        </w:rPr>
        <w:lastRenderedPageBreak/>
        <w:t>años dorados con la seguridad, el respeto y la calidad de vida que merecen. Por todo lo antes expuesto, se insta a la aprobación de esta medida legislativa.</w:t>
      </w:r>
      <w:r w:rsidRPr="000F73A3">
        <w:rPr>
          <w:rFonts w:ascii="Book Antiqua" w:eastAsia="Book Antiqua" w:hAnsi="Book Antiqua" w:cs="Book Antiqua"/>
          <w:b/>
          <w:bCs/>
          <w:iCs/>
          <w:color w:val="000000"/>
          <w:lang w:val="es-PR"/>
        </w:rPr>
        <w:t xml:space="preserve"> </w:t>
      </w:r>
    </w:p>
    <w:p w14:paraId="62108F8D" w14:textId="77777777" w:rsidR="0086165E" w:rsidRPr="000F73A3" w:rsidRDefault="0099207B" w:rsidP="000F73A3">
      <w:pPr>
        <w:spacing w:line="480" w:lineRule="auto"/>
        <w:ind w:firstLine="720"/>
        <w:jc w:val="both"/>
        <w:rPr>
          <w:rFonts w:ascii="Book Antiqua" w:hAnsi="Book Antiqua"/>
          <w:color w:val="000000"/>
          <w:lang w:val="es-PR"/>
        </w:rPr>
      </w:pPr>
      <w:r w:rsidRPr="00EC7068">
        <w:rPr>
          <w:rFonts w:ascii="Book Antiqua" w:eastAsia="Book Antiqua" w:hAnsi="Book Antiqua" w:cs="Book Antiqua"/>
          <w:b/>
          <w:bCs/>
          <w:iCs/>
          <w:color w:val="000000"/>
          <w:lang w:val="es-PR"/>
        </w:rPr>
        <w:t>DECRÉTASE POR LA ASAMBLEA LEGISLATIVA DE PUERTO RICO:</w:t>
      </w:r>
    </w:p>
    <w:p w14:paraId="41C8F396" w14:textId="77777777" w:rsidR="00EC7068" w:rsidRPr="00EC7068" w:rsidRDefault="00EC7068">
      <w:pPr>
        <w:spacing w:line="480" w:lineRule="auto"/>
        <w:jc w:val="both"/>
        <w:rPr>
          <w:rFonts w:ascii="Book Antiqua" w:eastAsia="Book Antiqua" w:hAnsi="Book Antiqua" w:cs="Book Antiqua"/>
          <w:b/>
          <w:bCs/>
          <w:iCs/>
          <w:color w:val="000000"/>
          <w:lang w:val="es-PR"/>
        </w:rPr>
        <w:sectPr w:rsidR="00EC7068" w:rsidRPr="00EC7068">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p>
    <w:p w14:paraId="37188647" w14:textId="77777777" w:rsidR="00551014" w:rsidRPr="00AB424E" w:rsidRDefault="00551014" w:rsidP="4463B46F">
      <w:pPr>
        <w:suppressAutoHyphens/>
        <w:spacing w:line="480" w:lineRule="auto"/>
        <w:jc w:val="both"/>
        <w:rPr>
          <w:rFonts w:ascii="Book Antiqua" w:hAnsi="Book Antiqua"/>
          <w:color w:val="000000"/>
          <w:spacing w:val="-3"/>
          <w:lang w:val="es-PR"/>
        </w:rPr>
      </w:pPr>
      <w:bookmarkStart w:id="2" w:name="{20F4}"/>
      <w:bookmarkEnd w:id="2"/>
      <w:r w:rsidRPr="00AB424E">
        <w:rPr>
          <w:rFonts w:ascii="Book Antiqua" w:hAnsi="Book Antiqua"/>
          <w:color w:val="000000"/>
          <w:lang w:val="es-PR"/>
        </w:rPr>
        <w:t xml:space="preserve">Sección 1.- </w:t>
      </w:r>
      <w:r w:rsidRPr="00AB424E">
        <w:rPr>
          <w:rFonts w:ascii="Book Antiqua" w:hAnsi="Book Antiqua"/>
          <w:color w:val="000000"/>
          <w:spacing w:val="-3"/>
          <w:lang w:val="es-PR"/>
        </w:rPr>
        <w:t xml:space="preserve">Se enmienda el Artículo 3 de la </w:t>
      </w:r>
      <w:r w:rsidRPr="4463B46F">
        <w:rPr>
          <w:rFonts w:ascii="Book Antiqua" w:hAnsi="Book Antiqua"/>
          <w:color w:val="000000"/>
          <w:spacing w:val="-3"/>
          <w:lang w:val="es-ES"/>
        </w:rPr>
        <w:t xml:space="preserve">Ley </w:t>
      </w:r>
      <w:r w:rsidRPr="4463B46F">
        <w:rPr>
          <w:rFonts w:ascii="Book Antiqua" w:hAnsi="Book Antiqua"/>
          <w:strike/>
          <w:color w:val="000000"/>
          <w:spacing w:val="-3"/>
          <w:lang w:val="es-ES"/>
        </w:rPr>
        <w:t>Núm.</w:t>
      </w:r>
      <w:r w:rsidRPr="4463B46F">
        <w:rPr>
          <w:rFonts w:ascii="Book Antiqua" w:hAnsi="Book Antiqua"/>
          <w:color w:val="000000"/>
          <w:spacing w:val="-3"/>
          <w:lang w:val="es-ES"/>
        </w:rPr>
        <w:t xml:space="preserve"> 29-2009</w:t>
      </w:r>
      <w:r w:rsidRPr="00AB424E">
        <w:rPr>
          <w:rFonts w:ascii="Book Antiqua" w:hAnsi="Book Antiqua"/>
          <w:color w:val="000000"/>
          <w:lang w:val="es-PR"/>
        </w:rPr>
        <w:t xml:space="preserve">, según enmendada, conocida como la “Ley de Alianzas </w:t>
      </w:r>
      <w:proofErr w:type="gramStart"/>
      <w:r w:rsidRPr="00AB424E">
        <w:rPr>
          <w:rFonts w:ascii="Book Antiqua" w:hAnsi="Book Antiqua"/>
          <w:color w:val="000000"/>
          <w:lang w:val="es-PR"/>
        </w:rPr>
        <w:t>Público Privadas</w:t>
      </w:r>
      <w:proofErr w:type="gramEnd"/>
      <w:r w:rsidRPr="00AB424E">
        <w:rPr>
          <w:rFonts w:ascii="Book Antiqua" w:hAnsi="Book Antiqua"/>
          <w:color w:val="000000"/>
          <w:lang w:val="es-PR"/>
        </w:rPr>
        <w:t>”</w:t>
      </w:r>
      <w:r w:rsidRPr="00AB424E">
        <w:rPr>
          <w:rFonts w:ascii="Book Antiqua" w:hAnsi="Book Antiqua"/>
          <w:color w:val="000000"/>
          <w:spacing w:val="-3"/>
          <w:lang w:val="es-PR"/>
        </w:rPr>
        <w:t xml:space="preserve">, para que se lea como sigue: </w:t>
      </w:r>
    </w:p>
    <w:p w14:paraId="7E056A94" w14:textId="77777777" w:rsidR="00551014" w:rsidRPr="00AB424E" w:rsidRDefault="00551014" w:rsidP="00551014">
      <w:pPr>
        <w:suppressAutoHyphens/>
        <w:spacing w:line="480" w:lineRule="auto"/>
        <w:ind w:firstLine="720"/>
        <w:jc w:val="both"/>
        <w:rPr>
          <w:rFonts w:ascii="Book Antiqua" w:hAnsi="Book Antiqua"/>
          <w:color w:val="000000"/>
          <w:spacing w:val="-3"/>
          <w:lang w:val="es-PR"/>
        </w:rPr>
      </w:pPr>
      <w:r w:rsidRPr="00AB424E">
        <w:rPr>
          <w:rFonts w:ascii="Book Antiqua" w:hAnsi="Book Antiqua"/>
          <w:color w:val="000000"/>
          <w:lang w:val="es-PR"/>
        </w:rPr>
        <w:t>“</w:t>
      </w:r>
      <w:r w:rsidRPr="00AB424E">
        <w:rPr>
          <w:rFonts w:ascii="Book Antiqua" w:hAnsi="Book Antiqua"/>
          <w:color w:val="000000"/>
          <w:spacing w:val="-3"/>
          <w:lang w:val="es-PR"/>
        </w:rPr>
        <w:t xml:space="preserve">Artículo 3. — Política Pública. </w:t>
      </w:r>
    </w:p>
    <w:p w14:paraId="04068B89" w14:textId="77777777" w:rsidR="00551014" w:rsidRPr="00AB424E" w:rsidRDefault="00551014" w:rsidP="00551014">
      <w:pPr>
        <w:suppressAutoHyphens/>
        <w:spacing w:line="480" w:lineRule="auto"/>
        <w:ind w:firstLine="720"/>
        <w:jc w:val="both"/>
        <w:rPr>
          <w:rFonts w:ascii="Book Antiqua" w:hAnsi="Book Antiqua"/>
          <w:color w:val="000000"/>
          <w:spacing w:val="-3"/>
          <w:lang w:val="es-PR"/>
        </w:rPr>
      </w:pPr>
      <w:r w:rsidRPr="00AB424E">
        <w:rPr>
          <w:rFonts w:ascii="Book Antiqua" w:hAnsi="Book Antiqua"/>
          <w:color w:val="000000"/>
          <w:spacing w:val="-3"/>
          <w:lang w:val="es-PR"/>
        </w:rPr>
        <w:t xml:space="preserve">Se declara como política pública del Gobierno de Puerto Rico favorecer y promover el establecimiento de Alianzas Público Privadas para la creación de Proyectos Prioritarios y, entre otras cosas, fomentar el desarrollo y mantenimiento de instalaciones de infraestructura, compartir entre el Estado y el Contratante el riesgo que representa el desarrollo, operación o mantenimiento de dichos proyectos, mejorar los servicios prestados y las funciones del Gobierno, fomentar la creación de empleos, promover el desarrollo socioeconómico y la competitividad de Puerto Rico. Se declara, asimismo, que mediante el establecimiento de Alianzas </w:t>
      </w:r>
      <w:proofErr w:type="gramStart"/>
      <w:r w:rsidRPr="00AB424E">
        <w:rPr>
          <w:rFonts w:ascii="Book Antiqua" w:hAnsi="Book Antiqua"/>
          <w:color w:val="000000"/>
          <w:spacing w:val="-3"/>
          <w:lang w:val="es-PR"/>
        </w:rPr>
        <w:t>Público Privadas</w:t>
      </w:r>
      <w:proofErr w:type="gramEnd"/>
      <w:r w:rsidRPr="00AB424E">
        <w:rPr>
          <w:rFonts w:ascii="Book Antiqua" w:hAnsi="Book Antiqua"/>
          <w:color w:val="000000"/>
          <w:spacing w:val="-3"/>
          <w:lang w:val="es-PR"/>
        </w:rPr>
        <w:t xml:space="preserve"> se propiciará mayor participación ciudadana y de empresas locales en la inversión de proyectos, así como mayor adquisición de productos y servicios a empresas localizadas en Puerto Rico. También las Alianzas </w:t>
      </w:r>
      <w:proofErr w:type="gramStart"/>
      <w:r w:rsidRPr="00AB424E">
        <w:rPr>
          <w:rFonts w:ascii="Book Antiqua" w:hAnsi="Book Antiqua"/>
          <w:color w:val="000000"/>
          <w:spacing w:val="-3"/>
          <w:lang w:val="es-PR"/>
        </w:rPr>
        <w:t>Público Privadas</w:t>
      </w:r>
      <w:proofErr w:type="gramEnd"/>
      <w:r w:rsidRPr="00AB424E">
        <w:rPr>
          <w:rFonts w:ascii="Book Antiqua" w:hAnsi="Book Antiqua"/>
          <w:color w:val="000000"/>
          <w:spacing w:val="-3"/>
          <w:lang w:val="es-PR"/>
        </w:rPr>
        <w:t xml:space="preserve"> promoverán la transferencia de conocimiento a nuestra fuerza laboral y colaborarán con las instituciones de educación superior para la evaluación, supervisión y ejecución de proyectos. Conforme con la política pública antes mencionada, la Junta y los Comités que aquí se crean considerarán como únicas Funciones, Instalaciones o Servicios, existentes o nuevos, objeto de convertirse en Contratos de Alianza, los siguientes proyectos:</w:t>
      </w:r>
    </w:p>
    <w:p w14:paraId="172A0622" w14:textId="77777777" w:rsidR="00551014" w:rsidRPr="00AB424E" w:rsidRDefault="00551014" w:rsidP="00551014">
      <w:pPr>
        <w:pStyle w:val="ListParagraph"/>
        <w:numPr>
          <w:ilvl w:val="0"/>
          <w:numId w:val="7"/>
        </w:numPr>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t>…</w:t>
      </w:r>
    </w:p>
    <w:p w14:paraId="33C86505" w14:textId="77777777" w:rsidR="00551014" w:rsidRPr="00AB424E" w:rsidRDefault="00551014" w:rsidP="00551014">
      <w:pPr>
        <w:pStyle w:val="ListParagraph"/>
        <w:numPr>
          <w:ilvl w:val="0"/>
          <w:numId w:val="7"/>
        </w:numPr>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lastRenderedPageBreak/>
        <w:t>…</w:t>
      </w:r>
    </w:p>
    <w:p w14:paraId="088CFA42" w14:textId="77777777" w:rsidR="00551014" w:rsidRPr="00AB424E" w:rsidRDefault="00551014" w:rsidP="00551014">
      <w:pPr>
        <w:pStyle w:val="ListParagraph"/>
        <w:numPr>
          <w:ilvl w:val="0"/>
          <w:numId w:val="7"/>
        </w:numPr>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t>…</w:t>
      </w:r>
    </w:p>
    <w:p w14:paraId="3C400F6C" w14:textId="77777777" w:rsidR="00551014" w:rsidRPr="00AB424E" w:rsidRDefault="00551014" w:rsidP="00551014">
      <w:pPr>
        <w:suppressAutoHyphens/>
        <w:spacing w:line="480" w:lineRule="auto"/>
        <w:ind w:left="1440" w:firstLine="360"/>
        <w:jc w:val="both"/>
        <w:rPr>
          <w:rFonts w:ascii="Book Antiqua" w:hAnsi="Book Antiqua"/>
          <w:color w:val="000000"/>
          <w:spacing w:val="-3"/>
          <w:lang w:val="es-PR"/>
        </w:rPr>
      </w:pPr>
      <w:r w:rsidRPr="00AB424E">
        <w:rPr>
          <w:rFonts w:ascii="Book Antiqua" w:hAnsi="Book Antiqua"/>
          <w:color w:val="000000"/>
          <w:spacing w:val="-3"/>
          <w:lang w:val="es-PR"/>
        </w:rPr>
        <w:t>…</w:t>
      </w:r>
    </w:p>
    <w:p w14:paraId="77A4EBFF" w14:textId="77777777" w:rsidR="00551014" w:rsidRPr="00A0180D" w:rsidRDefault="00551014" w:rsidP="00551014">
      <w:pPr>
        <w:suppressAutoHyphens/>
        <w:spacing w:line="480" w:lineRule="auto"/>
        <w:ind w:left="1440" w:firstLine="360"/>
        <w:jc w:val="both"/>
        <w:rPr>
          <w:rFonts w:ascii="Book Antiqua" w:hAnsi="Book Antiqua"/>
          <w:color w:val="000000"/>
          <w:lang w:val="es-PR"/>
        </w:rPr>
      </w:pPr>
      <w:r w:rsidRPr="00A0180D">
        <w:rPr>
          <w:rFonts w:ascii="Book Antiqua" w:hAnsi="Book Antiqua"/>
          <w:color w:val="000000"/>
          <w:spacing w:val="-3"/>
          <w:lang w:val="es-PR"/>
        </w:rPr>
        <w:t xml:space="preserve">(11) La </w:t>
      </w:r>
      <w:r w:rsidRPr="00A0180D">
        <w:rPr>
          <w:rFonts w:ascii="Book Antiqua" w:hAnsi="Book Antiqua"/>
          <w:color w:val="000000"/>
          <w:lang w:val="es-PR"/>
        </w:rPr>
        <w:t xml:space="preserve">construcción, mantenimiento u operación de </w:t>
      </w:r>
      <w:r w:rsidR="000F73A3" w:rsidRPr="00A0180D">
        <w:rPr>
          <w:rFonts w:ascii="Book Antiqua" w:hAnsi="Book Antiqua"/>
          <w:color w:val="000000"/>
          <w:lang w:val="es-PR"/>
        </w:rPr>
        <w:t xml:space="preserve">viviendas destinadas a adultos mayores (60 años o más) o la construcción, mantenimiento u operación de </w:t>
      </w:r>
      <w:r w:rsidRPr="00A0180D">
        <w:rPr>
          <w:rFonts w:ascii="Book Antiqua" w:hAnsi="Book Antiqua"/>
          <w:color w:val="000000"/>
          <w:lang w:val="es-PR"/>
        </w:rPr>
        <w:t xml:space="preserve">edificaciones cuyo único propósito sea </w:t>
      </w:r>
      <w:r w:rsidR="000F73A3" w:rsidRPr="00A0180D">
        <w:rPr>
          <w:rFonts w:ascii="Book Antiqua" w:hAnsi="Book Antiqua"/>
          <w:color w:val="000000"/>
          <w:lang w:val="es-PR"/>
        </w:rPr>
        <w:t xml:space="preserve">el establecimiento de hogares </w:t>
      </w:r>
      <w:r w:rsidR="00141F98">
        <w:rPr>
          <w:rFonts w:ascii="Book Antiqua" w:hAnsi="Book Antiqua"/>
          <w:color w:val="000000"/>
          <w:lang w:val="es-PR"/>
        </w:rPr>
        <w:t>sustitutos</w:t>
      </w:r>
      <w:r w:rsidR="000F73A3" w:rsidRPr="00A0180D">
        <w:rPr>
          <w:rFonts w:ascii="Book Antiqua" w:hAnsi="Book Antiqua"/>
          <w:color w:val="000000"/>
          <w:lang w:val="es-PR"/>
        </w:rPr>
        <w:t xml:space="preserve">, grupales o centros </w:t>
      </w:r>
      <w:r w:rsidR="006F63AB" w:rsidRPr="00A0180D">
        <w:rPr>
          <w:rFonts w:ascii="Book Antiqua" w:hAnsi="Book Antiqua"/>
          <w:color w:val="000000"/>
          <w:lang w:val="es-PR"/>
        </w:rPr>
        <w:t xml:space="preserve">de </w:t>
      </w:r>
      <w:r w:rsidR="000F73A3" w:rsidRPr="00A0180D">
        <w:rPr>
          <w:rFonts w:ascii="Book Antiqua" w:hAnsi="Book Antiqua"/>
          <w:color w:val="000000"/>
          <w:lang w:val="es-PR"/>
        </w:rPr>
        <w:t>cuido prolongado para adultos mayores (60 años o más)</w:t>
      </w:r>
      <w:r w:rsidRPr="00A0180D">
        <w:rPr>
          <w:rFonts w:ascii="Book Antiqua" w:hAnsi="Book Antiqua"/>
          <w:color w:val="000000"/>
          <w:lang w:val="es-PR"/>
        </w:rPr>
        <w:t>.”</w:t>
      </w:r>
    </w:p>
    <w:p w14:paraId="2D402EFA" w14:textId="77777777" w:rsidR="00551014" w:rsidRPr="00AB424E" w:rsidRDefault="00551014" w:rsidP="4463B46F">
      <w:pPr>
        <w:suppressAutoHyphens/>
        <w:spacing w:line="480" w:lineRule="auto"/>
        <w:jc w:val="both"/>
        <w:rPr>
          <w:rFonts w:ascii="Book Antiqua" w:hAnsi="Book Antiqua"/>
          <w:color w:val="000000"/>
          <w:spacing w:val="-3"/>
          <w:lang w:val="es-PR"/>
        </w:rPr>
      </w:pPr>
      <w:r w:rsidRPr="00AB424E">
        <w:rPr>
          <w:rFonts w:ascii="Book Antiqua" w:hAnsi="Book Antiqua"/>
          <w:color w:val="000000"/>
          <w:lang w:val="es-PR"/>
        </w:rPr>
        <w:tab/>
        <w:t xml:space="preserve">Sección </w:t>
      </w:r>
      <w:r w:rsidRPr="00AB424E">
        <w:rPr>
          <w:rFonts w:ascii="Book Antiqua" w:hAnsi="Book Antiqua"/>
          <w:color w:val="000000"/>
          <w:spacing w:val="-3"/>
          <w:lang w:val="es-PR"/>
        </w:rPr>
        <w:t xml:space="preserve">2.- Se enmienda el Artículo 8 de la </w:t>
      </w:r>
      <w:r w:rsidRPr="00AB424E">
        <w:rPr>
          <w:rFonts w:ascii="Book Antiqua" w:hAnsi="Book Antiqua"/>
          <w:color w:val="000000"/>
          <w:lang w:val="es-PR"/>
        </w:rPr>
        <w:t xml:space="preserve">Ley </w:t>
      </w:r>
      <w:r w:rsidRPr="4463B46F">
        <w:rPr>
          <w:rFonts w:ascii="Book Antiqua" w:hAnsi="Book Antiqua"/>
          <w:strike/>
          <w:color w:val="000000"/>
          <w:lang w:val="es-PR"/>
        </w:rPr>
        <w:t>Núm</w:t>
      </w:r>
      <w:r w:rsidRPr="00AB424E">
        <w:rPr>
          <w:rFonts w:ascii="Book Antiqua" w:hAnsi="Book Antiqua"/>
          <w:color w:val="000000"/>
          <w:lang w:val="es-PR"/>
        </w:rPr>
        <w:t>. 29</w:t>
      </w:r>
      <w:r w:rsidR="006E1F27">
        <w:rPr>
          <w:rFonts w:ascii="Book Antiqua" w:hAnsi="Book Antiqua"/>
          <w:color w:val="000000"/>
          <w:lang w:val="es-PR"/>
        </w:rPr>
        <w:t>-</w:t>
      </w:r>
      <w:r w:rsidRPr="00AB424E">
        <w:rPr>
          <w:rFonts w:ascii="Book Antiqua" w:hAnsi="Book Antiqua"/>
          <w:color w:val="000000"/>
          <w:lang w:val="es-PR"/>
        </w:rPr>
        <w:t xml:space="preserve">2009, según enmendada, conocida como la “Ley de Alianzas </w:t>
      </w:r>
      <w:proofErr w:type="gramStart"/>
      <w:r w:rsidRPr="00AB424E">
        <w:rPr>
          <w:rFonts w:ascii="Book Antiqua" w:hAnsi="Book Antiqua"/>
          <w:color w:val="000000"/>
          <w:lang w:val="es-PR"/>
        </w:rPr>
        <w:t>Público Privadas</w:t>
      </w:r>
      <w:proofErr w:type="gramEnd"/>
      <w:r w:rsidRPr="00AB424E">
        <w:rPr>
          <w:rFonts w:ascii="Book Antiqua" w:hAnsi="Book Antiqua"/>
          <w:color w:val="000000"/>
          <w:lang w:val="es-PR"/>
        </w:rPr>
        <w:t>”</w:t>
      </w:r>
      <w:r w:rsidRPr="00AB424E">
        <w:rPr>
          <w:rFonts w:ascii="Book Antiqua" w:hAnsi="Book Antiqua"/>
          <w:color w:val="000000"/>
          <w:spacing w:val="-3"/>
          <w:lang w:val="es-PR"/>
        </w:rPr>
        <w:t xml:space="preserve">, para que se lea como sigue: </w:t>
      </w:r>
    </w:p>
    <w:p w14:paraId="57B8A0BF" w14:textId="77777777" w:rsidR="00551014" w:rsidRPr="00AB424E" w:rsidRDefault="00551014" w:rsidP="00551014">
      <w:pPr>
        <w:tabs>
          <w:tab w:val="left" w:pos="-1440"/>
          <w:tab w:val="left" w:pos="-720"/>
        </w:tabs>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tab/>
        <w:t xml:space="preserve">“Artículo 8. — Comité de Alianzas. </w:t>
      </w:r>
    </w:p>
    <w:p w14:paraId="7AA20A1C" w14:textId="1A07E70B" w:rsidR="00551014" w:rsidRPr="00AB424E" w:rsidRDefault="00551014" w:rsidP="4463B46F">
      <w:pPr>
        <w:pStyle w:val="ListParagraph"/>
        <w:numPr>
          <w:ilvl w:val="0"/>
          <w:numId w:val="8"/>
        </w:numPr>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t>Creación de Alianzas. — La Autoridad creará un Comité de Alianzas para cada Alianza que haya determinado es apropiada. El Comité estará integrado por (i) el Director Ejecutivo de la AAFAF o su delegado o delegada, (</w:t>
      </w:r>
      <w:proofErr w:type="spellStart"/>
      <w:r w:rsidRPr="00AB424E">
        <w:rPr>
          <w:rFonts w:ascii="Book Antiqua" w:hAnsi="Book Antiqua"/>
          <w:color w:val="000000"/>
          <w:spacing w:val="-3"/>
          <w:lang w:val="es-PR"/>
        </w:rPr>
        <w:t>ii</w:t>
      </w:r>
      <w:proofErr w:type="spellEnd"/>
      <w:r w:rsidRPr="00AB424E">
        <w:rPr>
          <w:rFonts w:ascii="Book Antiqua" w:hAnsi="Book Antiqua"/>
          <w:color w:val="000000"/>
          <w:spacing w:val="-3"/>
          <w:lang w:val="es-PR"/>
        </w:rPr>
        <w:t>) el funcionario o funcionaria de la Entidad Gubernamental Participante con inherencia directa en el proyecto o su delegado o delegada, (</w:t>
      </w:r>
      <w:proofErr w:type="spellStart"/>
      <w:r w:rsidRPr="00AB424E">
        <w:rPr>
          <w:rFonts w:ascii="Book Antiqua" w:hAnsi="Book Antiqua"/>
          <w:color w:val="000000"/>
          <w:spacing w:val="-3"/>
          <w:lang w:val="es-PR"/>
        </w:rPr>
        <w:t>iii</w:t>
      </w:r>
      <w:proofErr w:type="spellEnd"/>
      <w:r w:rsidRPr="00AB424E">
        <w:rPr>
          <w:rFonts w:ascii="Book Antiqua" w:hAnsi="Book Antiqua"/>
          <w:color w:val="000000"/>
          <w:spacing w:val="-3"/>
          <w:lang w:val="es-PR"/>
        </w:rPr>
        <w:t>) un (1) integrante de la Junta de Directores o Directoras de la Entidad Gubernamental Participante o en el caso de</w:t>
      </w:r>
      <w:r w:rsidRPr="00AB424E">
        <w:rPr>
          <w:color w:val="000000"/>
          <w:lang w:val="es-PR"/>
        </w:rPr>
        <w:t xml:space="preserve"> </w:t>
      </w:r>
      <w:r w:rsidRPr="00AB424E">
        <w:rPr>
          <w:rFonts w:ascii="Book Antiqua" w:hAnsi="Book Antiqua"/>
          <w:color w:val="000000"/>
          <w:spacing w:val="-3"/>
          <w:lang w:val="es-PR"/>
        </w:rPr>
        <w:t xml:space="preserve">Entidades Gubernamentales sin Junta de Directores o Directoras, el Secretario o Secretaria del Departamento al cual está adscrita dicha Entidad Gubernamental Participante o su delegado o delegada o algún funcionario o funcionaria de ésta con conocimiento especializado en el tipo de proyecto de la Alianza seleccionado </w:t>
      </w:r>
      <w:r w:rsidRPr="00AB424E">
        <w:rPr>
          <w:rFonts w:ascii="Book Antiqua" w:hAnsi="Book Antiqua"/>
          <w:color w:val="000000"/>
          <w:spacing w:val="-3"/>
          <w:lang w:val="es-PR"/>
        </w:rPr>
        <w:lastRenderedPageBreak/>
        <w:t>por la Junta de la Autoridad,</w:t>
      </w:r>
      <w:r w:rsidR="453AAE85" w:rsidRPr="00AB424E">
        <w:rPr>
          <w:rFonts w:ascii="Book Antiqua" w:hAnsi="Book Antiqua"/>
          <w:color w:val="000000"/>
          <w:spacing w:val="-3"/>
          <w:lang w:val="es-PR"/>
        </w:rPr>
        <w:t xml:space="preserve"> y</w:t>
      </w:r>
      <w:r w:rsidRPr="00AB424E">
        <w:rPr>
          <w:rFonts w:ascii="Book Antiqua" w:hAnsi="Book Antiqua"/>
          <w:color w:val="000000"/>
          <w:spacing w:val="-3"/>
          <w:lang w:val="es-PR"/>
        </w:rPr>
        <w:t xml:space="preserve"> (</w:t>
      </w:r>
      <w:proofErr w:type="spellStart"/>
      <w:r w:rsidRPr="00AB424E">
        <w:rPr>
          <w:rFonts w:ascii="Book Antiqua" w:hAnsi="Book Antiqua"/>
          <w:color w:val="000000"/>
          <w:spacing w:val="-3"/>
          <w:lang w:val="es-PR"/>
        </w:rPr>
        <w:t>iv</w:t>
      </w:r>
      <w:proofErr w:type="spellEnd"/>
      <w:r w:rsidRPr="00AB424E">
        <w:rPr>
          <w:rFonts w:ascii="Book Antiqua" w:hAnsi="Book Antiqua"/>
          <w:color w:val="000000"/>
          <w:spacing w:val="-3"/>
          <w:lang w:val="es-PR"/>
        </w:rPr>
        <w:t xml:space="preserve">) dos (2) funcionarios o funcionarias de cualquier Entidad Gubernamental escogidos por la Junta de Directores o Directoras de la Autoridad por sus conocimientos y experiencias en el tipo de proyecto objeto de la Alianza contemplada. El </w:t>
      </w:r>
      <w:r w:rsidRPr="4463B46F">
        <w:rPr>
          <w:rFonts w:ascii="Book Antiqua" w:hAnsi="Book Antiqua"/>
          <w:i/>
          <w:iCs/>
          <w:color w:val="000000"/>
          <w:spacing w:val="-3"/>
          <w:lang w:val="es-PR"/>
        </w:rPr>
        <w:t>quórum</w:t>
      </w:r>
      <w:r w:rsidRPr="00AB424E">
        <w:rPr>
          <w:rFonts w:ascii="Book Antiqua" w:hAnsi="Book Antiqua"/>
          <w:color w:val="000000"/>
          <w:spacing w:val="-3"/>
          <w:lang w:val="es-PR"/>
        </w:rPr>
        <w:t xml:space="preserve"> de la Junta será constituido por mayoría simple de sus miembros, para todos los fines, decisiones y para los acuerdos que se tomen. Los miembros del Comité de Alianzas no podrán estar afiliados a, ni tener interés económico, directo o indirecto, con algún Proponente o Contratante. Los miembros de la Junta de </w:t>
      </w:r>
      <w:proofErr w:type="gramStart"/>
      <w:r w:rsidRPr="00AB424E">
        <w:rPr>
          <w:rFonts w:ascii="Book Antiqua" w:hAnsi="Book Antiqua"/>
          <w:color w:val="000000"/>
          <w:spacing w:val="-3"/>
          <w:lang w:val="es-PR"/>
        </w:rPr>
        <w:t>Directores</w:t>
      </w:r>
      <w:proofErr w:type="gramEnd"/>
      <w:r w:rsidRPr="00AB424E">
        <w:rPr>
          <w:rFonts w:ascii="Book Antiqua" w:hAnsi="Book Antiqua"/>
          <w:color w:val="000000"/>
          <w:spacing w:val="-3"/>
          <w:lang w:val="es-PR"/>
        </w:rPr>
        <w:t xml:space="preserve"> no podrán estar afiliados a, ni tener interés económico, directo o indirecto, con algún Contratante. Esta prohibición se extenderá a todo miembro de la Junta de la Autoridad por un periodo de cinco (5) años, luego del cese de sus funciones. Esta prohibición se extenderá a todos </w:t>
      </w:r>
      <w:proofErr w:type="gramStart"/>
      <w:r w:rsidRPr="00AB424E">
        <w:rPr>
          <w:rFonts w:ascii="Book Antiqua" w:hAnsi="Book Antiqua"/>
          <w:color w:val="000000"/>
          <w:spacing w:val="-3"/>
          <w:lang w:val="es-PR"/>
        </w:rPr>
        <w:t>los empleados y empleadas</w:t>
      </w:r>
      <w:proofErr w:type="gramEnd"/>
      <w:r w:rsidRPr="00AB424E">
        <w:rPr>
          <w:rFonts w:ascii="Book Antiqua" w:hAnsi="Book Antiqua"/>
          <w:color w:val="000000"/>
          <w:spacing w:val="-3"/>
          <w:lang w:val="es-PR"/>
        </w:rPr>
        <w:t xml:space="preserve"> de la Autoridad, y les aplicará a los miembros del Comité de Alianza por un periodo de dos (2) años. </w:t>
      </w:r>
      <w:r w:rsidRPr="4463B46F">
        <w:rPr>
          <w:rFonts w:ascii="Book Antiqua" w:hAnsi="Book Antiqua"/>
          <w:strike/>
          <w:color w:val="000000"/>
          <w:spacing w:val="-3"/>
          <w:lang w:val="es-PR"/>
        </w:rPr>
        <w:t>Si dentro del término antes establecido algún miembro de la Junta de la Autoridad, que haya renunciado a dicho cargo, interesa obtener una dispensa para la restricción aquí establecida, tendrá que solicitarla ante los miembros incumbentes de la Junta de la Autoridad, quienes la evaluarán y sólo podrán concederla por unanimidad, previa evaluación y recomendación en la afirmativa de la Oficina de Ética Gubernamental de Puerto Rico.</w:t>
      </w:r>
      <w:r w:rsidRPr="00AB424E">
        <w:rPr>
          <w:rFonts w:ascii="Book Antiqua" w:hAnsi="Book Antiqua"/>
          <w:color w:val="000000"/>
          <w:spacing w:val="-3"/>
          <w:lang w:val="es-PR"/>
        </w:rPr>
        <w:t xml:space="preserve"> En caso de surgir algún conflicto de interés, el miembro del Comité de Alianza afectado deberá dar cumplimiento estricto a lo dispuesto en el Artículo 4.5 de la Ley 1-2012, conocida como “Ley de Ética </w:t>
      </w:r>
      <w:r w:rsidRPr="00AB424E">
        <w:rPr>
          <w:rFonts w:ascii="Book Antiqua" w:hAnsi="Book Antiqua"/>
          <w:color w:val="000000"/>
          <w:spacing w:val="-3"/>
          <w:lang w:val="es-PR"/>
        </w:rPr>
        <w:lastRenderedPageBreak/>
        <w:t xml:space="preserve">Gubernamental de Puerto Rico”, titulado “Deber de Informar Situaciones de Posibles Acciones Antiéticas o de Conflictos de Intereses”. Si la Oficina de Ética Gubernamental concluyera que el mecanismo de inhibición está disponible para la situación consultada, el miembro afectado será sustituido mientras existe tal conflicto por un miembro de la Junta de </w:t>
      </w:r>
      <w:proofErr w:type="gramStart"/>
      <w:r w:rsidRPr="00AB424E">
        <w:rPr>
          <w:rFonts w:ascii="Book Antiqua" w:hAnsi="Book Antiqua"/>
          <w:color w:val="000000"/>
          <w:spacing w:val="-3"/>
          <w:lang w:val="es-PR"/>
        </w:rPr>
        <w:t>Directores</w:t>
      </w:r>
      <w:proofErr w:type="gramEnd"/>
      <w:r w:rsidRPr="00AB424E">
        <w:rPr>
          <w:rFonts w:ascii="Book Antiqua" w:hAnsi="Book Antiqua"/>
          <w:color w:val="000000"/>
          <w:spacing w:val="-3"/>
          <w:lang w:val="es-PR"/>
        </w:rPr>
        <w:t xml:space="preserve"> o </w:t>
      </w:r>
      <w:proofErr w:type="gramStart"/>
      <w:r w:rsidRPr="00AB424E">
        <w:rPr>
          <w:rFonts w:ascii="Book Antiqua" w:hAnsi="Book Antiqua"/>
          <w:color w:val="000000"/>
          <w:spacing w:val="-3"/>
          <w:lang w:val="es-PR"/>
        </w:rPr>
        <w:t>Directoras</w:t>
      </w:r>
      <w:proofErr w:type="gramEnd"/>
      <w:r w:rsidRPr="00AB424E">
        <w:rPr>
          <w:rFonts w:ascii="Book Antiqua" w:hAnsi="Book Antiqua"/>
          <w:color w:val="000000"/>
          <w:spacing w:val="-3"/>
          <w:lang w:val="es-PR"/>
        </w:rPr>
        <w:t xml:space="preserve"> de la Autoridad o de la Entidad Gubernamental Participante o por otro funcionario o funcionaria de la AAFAF o de la Entidad Gubernamental Participante, según sea designado por la Junta de </w:t>
      </w:r>
      <w:proofErr w:type="gramStart"/>
      <w:r w:rsidRPr="00AB424E">
        <w:rPr>
          <w:rFonts w:ascii="Book Antiqua" w:hAnsi="Book Antiqua"/>
          <w:color w:val="000000"/>
          <w:spacing w:val="-3"/>
          <w:lang w:val="es-PR"/>
        </w:rPr>
        <w:t>Directores</w:t>
      </w:r>
      <w:proofErr w:type="gramEnd"/>
      <w:r w:rsidRPr="00AB424E">
        <w:rPr>
          <w:rFonts w:ascii="Book Antiqua" w:hAnsi="Book Antiqua"/>
          <w:color w:val="000000"/>
          <w:spacing w:val="-3"/>
          <w:lang w:val="es-PR"/>
        </w:rPr>
        <w:t xml:space="preserve"> o </w:t>
      </w:r>
      <w:proofErr w:type="gramStart"/>
      <w:r w:rsidRPr="00AB424E">
        <w:rPr>
          <w:rFonts w:ascii="Book Antiqua" w:hAnsi="Book Antiqua"/>
          <w:color w:val="000000"/>
          <w:spacing w:val="-3"/>
          <w:lang w:val="es-PR"/>
        </w:rPr>
        <w:t>Directoras</w:t>
      </w:r>
      <w:proofErr w:type="gramEnd"/>
      <w:r w:rsidRPr="00AB424E">
        <w:rPr>
          <w:rFonts w:ascii="Book Antiqua" w:hAnsi="Book Antiqua"/>
          <w:color w:val="000000"/>
          <w:spacing w:val="-3"/>
          <w:lang w:val="es-PR"/>
        </w:rPr>
        <w:t xml:space="preserve"> de la Autoridad.</w:t>
      </w:r>
    </w:p>
    <w:p w14:paraId="36BDF46E" w14:textId="40EDC7CA" w:rsidR="00551014" w:rsidRPr="00A0180D" w:rsidRDefault="00551014" w:rsidP="00A32614">
      <w:pPr>
        <w:suppressAutoHyphens/>
        <w:spacing w:line="480" w:lineRule="auto"/>
        <w:ind w:left="1080" w:firstLine="360"/>
        <w:jc w:val="both"/>
        <w:rPr>
          <w:rFonts w:ascii="Book Antiqua" w:hAnsi="Book Antiqua"/>
          <w:color w:val="000000"/>
          <w:spacing w:val="-3"/>
          <w:lang w:val="es-PR"/>
        </w:rPr>
      </w:pPr>
      <w:r w:rsidRPr="00A0180D">
        <w:rPr>
          <w:rFonts w:ascii="Book Antiqua" w:hAnsi="Book Antiqua"/>
          <w:color w:val="000000"/>
          <w:spacing w:val="-3"/>
          <w:lang w:val="es-PR"/>
        </w:rPr>
        <w:t xml:space="preserve">En el caso del Comité para las Alianzas </w:t>
      </w:r>
      <w:r w:rsidR="000F73A3" w:rsidRPr="00A0180D">
        <w:rPr>
          <w:rFonts w:ascii="Book Antiqua" w:hAnsi="Book Antiqua"/>
          <w:color w:val="000000"/>
          <w:spacing w:val="-3"/>
          <w:lang w:val="es-PR"/>
        </w:rPr>
        <w:t xml:space="preserve">sobre la </w:t>
      </w:r>
      <w:r w:rsidR="000F73A3" w:rsidRPr="00A0180D">
        <w:rPr>
          <w:rFonts w:ascii="Book Antiqua" w:hAnsi="Book Antiqua"/>
          <w:color w:val="000000"/>
          <w:lang w:val="es-PR"/>
        </w:rPr>
        <w:t xml:space="preserve">construcción, mantenimiento u operación de viviendas destinadas a adultos mayores (60 años o más) o la construcción, mantenimiento u operación de edificaciones cuyo único propósito sea el establecimiento de hogares </w:t>
      </w:r>
      <w:r w:rsidR="00141F98">
        <w:rPr>
          <w:rFonts w:ascii="Book Antiqua" w:hAnsi="Book Antiqua"/>
          <w:color w:val="000000"/>
          <w:lang w:val="es-PR"/>
        </w:rPr>
        <w:t>sustitutos</w:t>
      </w:r>
      <w:r w:rsidR="000F73A3" w:rsidRPr="00A0180D">
        <w:rPr>
          <w:rFonts w:ascii="Book Antiqua" w:hAnsi="Book Antiqua"/>
          <w:color w:val="000000"/>
          <w:lang w:val="es-PR"/>
        </w:rPr>
        <w:t>, grupales o centros</w:t>
      </w:r>
      <w:r w:rsidR="006F63AB" w:rsidRPr="00A0180D">
        <w:rPr>
          <w:rFonts w:ascii="Book Antiqua" w:hAnsi="Book Antiqua"/>
          <w:color w:val="000000"/>
          <w:lang w:val="es-PR"/>
        </w:rPr>
        <w:t xml:space="preserve"> de</w:t>
      </w:r>
      <w:r w:rsidR="000F73A3" w:rsidRPr="00A0180D">
        <w:rPr>
          <w:rFonts w:ascii="Book Antiqua" w:hAnsi="Book Antiqua"/>
          <w:color w:val="000000"/>
          <w:lang w:val="es-PR"/>
        </w:rPr>
        <w:t xml:space="preserve"> cuido prolongado para adultos mayores (60 años o más)</w:t>
      </w:r>
      <w:r w:rsidRPr="00A0180D">
        <w:rPr>
          <w:rFonts w:ascii="Book Antiqua" w:hAnsi="Book Antiqua"/>
          <w:color w:val="000000"/>
          <w:lang w:val="es-PR"/>
        </w:rPr>
        <w:t xml:space="preserve">, </w:t>
      </w:r>
      <w:r w:rsidRPr="00A0180D">
        <w:rPr>
          <w:rFonts w:ascii="Book Antiqua" w:hAnsi="Book Antiqua"/>
          <w:color w:val="000000"/>
          <w:spacing w:val="-3"/>
          <w:lang w:val="es-PR"/>
        </w:rPr>
        <w:t>estará integrado por el Director Ejecutivo de la Autoridad para las Alianzas Público Privadas o su delegado,</w:t>
      </w:r>
      <w:r w:rsidR="00F11031" w:rsidRPr="00A0180D">
        <w:rPr>
          <w:rFonts w:ascii="Book Antiqua" w:hAnsi="Book Antiqua"/>
          <w:color w:val="000000"/>
          <w:spacing w:val="-3"/>
          <w:lang w:val="es-PR"/>
        </w:rPr>
        <w:t xml:space="preserve"> un (1) integrante de la Junta de Directores o Directoras de la Entidad Gubernamental Participante o en el caso de Entidades Gubernamentales sin Junta de Directores o Directoras, el Secretario o Secretaria del Departamento al cual está adscrita dicha Entidad Gubernamental Participante o su delegado,</w:t>
      </w:r>
      <w:r w:rsidRPr="00A0180D">
        <w:rPr>
          <w:rFonts w:ascii="Book Antiqua" w:hAnsi="Book Antiqua"/>
          <w:color w:val="000000"/>
          <w:spacing w:val="-3"/>
          <w:lang w:val="es-PR"/>
        </w:rPr>
        <w:t xml:space="preserve"> el Secretario del Departamento de la Familia o su delegado, la Procuradora </w:t>
      </w:r>
      <w:r w:rsidR="000F73A3" w:rsidRPr="00A0180D">
        <w:rPr>
          <w:rFonts w:ascii="Book Antiqua" w:hAnsi="Book Antiqua"/>
          <w:color w:val="000000"/>
          <w:spacing w:val="-3"/>
          <w:lang w:val="es-PR"/>
        </w:rPr>
        <w:t>de Personas de Edad Avanzada o su delegado</w:t>
      </w:r>
      <w:r w:rsidR="00F5777D" w:rsidRPr="00A0180D">
        <w:rPr>
          <w:rFonts w:ascii="Book Antiqua" w:hAnsi="Book Antiqua"/>
          <w:color w:val="000000"/>
          <w:spacing w:val="-3"/>
          <w:lang w:val="es-PR"/>
        </w:rPr>
        <w:t xml:space="preserve">, el Director Ejecutivo de la Autoridad de </w:t>
      </w:r>
      <w:proofErr w:type="spellStart"/>
      <w:r w:rsidR="00F5777D" w:rsidRPr="4463B46F">
        <w:rPr>
          <w:rFonts w:ascii="Book Antiqua" w:hAnsi="Book Antiqua"/>
          <w:strike/>
          <w:color w:val="000000"/>
          <w:spacing w:val="-3"/>
          <w:lang w:val="es-PR"/>
        </w:rPr>
        <w:t>Edficios</w:t>
      </w:r>
      <w:proofErr w:type="spellEnd"/>
      <w:r w:rsidR="00F5777D" w:rsidRPr="00A0180D">
        <w:rPr>
          <w:rFonts w:ascii="Book Antiqua" w:hAnsi="Book Antiqua"/>
          <w:color w:val="000000"/>
          <w:spacing w:val="-3"/>
          <w:lang w:val="es-PR"/>
        </w:rPr>
        <w:t xml:space="preserve"> </w:t>
      </w:r>
      <w:r w:rsidR="1179CD3E" w:rsidRPr="4463B46F">
        <w:rPr>
          <w:rFonts w:ascii="Book Antiqua" w:hAnsi="Book Antiqua"/>
          <w:i/>
          <w:iCs/>
          <w:color w:val="000000"/>
          <w:spacing w:val="-3"/>
          <w:u w:val="single"/>
          <w:lang w:val="es-PR"/>
        </w:rPr>
        <w:t>Edificios</w:t>
      </w:r>
      <w:r w:rsidR="1179CD3E" w:rsidRPr="4463B46F">
        <w:rPr>
          <w:rFonts w:ascii="Book Antiqua" w:hAnsi="Book Antiqua"/>
          <w:color w:val="000000"/>
          <w:spacing w:val="-3"/>
          <w:lang w:val="es-PR"/>
        </w:rPr>
        <w:t xml:space="preserve"> </w:t>
      </w:r>
      <w:r w:rsidR="00F5777D" w:rsidRPr="4463B46F">
        <w:rPr>
          <w:rFonts w:ascii="Book Antiqua" w:hAnsi="Book Antiqua"/>
          <w:color w:val="000000"/>
          <w:spacing w:val="-3"/>
          <w:lang w:val="es-PR"/>
        </w:rPr>
        <w:t>Públicos o su delegado</w:t>
      </w:r>
      <w:r w:rsidR="3D636E30" w:rsidRPr="4463B46F">
        <w:rPr>
          <w:rFonts w:ascii="Book Antiqua" w:hAnsi="Book Antiqua"/>
          <w:color w:val="000000"/>
          <w:spacing w:val="-3"/>
          <w:lang w:val="es-PR"/>
        </w:rPr>
        <w:t xml:space="preserve">, </w:t>
      </w:r>
      <w:r w:rsidR="3D636E30" w:rsidRPr="4463B46F">
        <w:rPr>
          <w:rFonts w:ascii="Book Antiqua" w:hAnsi="Book Antiqua"/>
          <w:i/>
          <w:iCs/>
          <w:color w:val="000000" w:themeColor="text1"/>
          <w:u w:val="single"/>
          <w:lang w:val="es-PR"/>
        </w:rPr>
        <w:t xml:space="preserve">el Secretario o Secretaria de la Vivienda  </w:t>
      </w:r>
      <w:r w:rsidR="3D636E30" w:rsidRPr="4463B46F">
        <w:rPr>
          <w:rFonts w:ascii="Book Antiqua" w:hAnsi="Book Antiqua"/>
          <w:i/>
          <w:iCs/>
          <w:color w:val="000000" w:themeColor="text1"/>
          <w:u w:val="single"/>
          <w:lang w:val="es-PR"/>
        </w:rPr>
        <w:lastRenderedPageBreak/>
        <w:t xml:space="preserve">o </w:t>
      </w:r>
      <w:r w:rsidR="3D636E30" w:rsidRPr="4463B46F">
        <w:rPr>
          <w:rFonts w:ascii="Book Antiqua" w:hAnsi="Book Antiqua"/>
          <w:color w:val="000000" w:themeColor="text1"/>
          <w:u w:val="single"/>
          <w:lang w:val="es-PR"/>
        </w:rPr>
        <w:t>su delegado</w:t>
      </w:r>
      <w:r w:rsidR="3D636E30" w:rsidRPr="4463B46F">
        <w:rPr>
          <w:rFonts w:ascii="Book Antiqua" w:hAnsi="Book Antiqua"/>
          <w:color w:val="000000" w:themeColor="text1"/>
          <w:lang w:val="es-PR"/>
        </w:rPr>
        <w:t xml:space="preserve">, </w:t>
      </w:r>
      <w:r w:rsidRPr="4463B46F">
        <w:rPr>
          <w:rFonts w:ascii="Book Antiqua" w:hAnsi="Book Antiqua"/>
          <w:color w:val="000000"/>
          <w:spacing w:val="-3"/>
          <w:lang w:val="es-PR"/>
        </w:rPr>
        <w:t xml:space="preserve">y </w:t>
      </w:r>
      <w:r w:rsidR="007526D0">
        <w:rPr>
          <w:rFonts w:ascii="Book Antiqua" w:hAnsi="Book Antiqua"/>
          <w:color w:val="000000"/>
          <w:spacing w:val="-3"/>
          <w:lang w:val="es-PR"/>
        </w:rPr>
        <w:t xml:space="preserve">el </w:t>
      </w:r>
      <w:r w:rsidR="00F11031" w:rsidRPr="00A0180D">
        <w:rPr>
          <w:rFonts w:ascii="Book Antiqua" w:hAnsi="Book Antiqua"/>
          <w:color w:val="000000"/>
          <w:spacing w:val="-3"/>
          <w:lang w:val="es-PR"/>
        </w:rPr>
        <w:t>Director Ejecutivo de la Autoridad de Asesoría Financiera y Agencia Fiscal de Puerto Rico (AAFAF)</w:t>
      </w:r>
      <w:r w:rsidR="00F5777D" w:rsidRPr="00A0180D">
        <w:rPr>
          <w:rFonts w:ascii="Book Antiqua" w:hAnsi="Book Antiqua"/>
          <w:color w:val="000000"/>
          <w:spacing w:val="-3"/>
          <w:lang w:val="es-PR"/>
        </w:rPr>
        <w:t xml:space="preserve"> o su delegado</w:t>
      </w:r>
      <w:r w:rsidRPr="00A0180D">
        <w:rPr>
          <w:rFonts w:ascii="Book Antiqua" w:hAnsi="Book Antiqua"/>
          <w:color w:val="000000"/>
          <w:spacing w:val="-3"/>
          <w:lang w:val="es-PR"/>
        </w:rPr>
        <w:t>.</w:t>
      </w:r>
      <w:r w:rsidR="00E164CA" w:rsidRPr="00A0180D">
        <w:rPr>
          <w:rFonts w:ascii="Book Antiqua" w:hAnsi="Book Antiqua"/>
          <w:color w:val="000000"/>
          <w:spacing w:val="-3"/>
          <w:lang w:val="es-PR"/>
        </w:rPr>
        <w:t xml:space="preserve"> </w:t>
      </w:r>
    </w:p>
    <w:p w14:paraId="6BE2BB99" w14:textId="77777777" w:rsidR="00551014" w:rsidRPr="00AB424E" w:rsidRDefault="00551014" w:rsidP="00551014">
      <w:pPr>
        <w:pStyle w:val="ListParagraph"/>
        <w:numPr>
          <w:ilvl w:val="0"/>
          <w:numId w:val="8"/>
        </w:numPr>
        <w:tabs>
          <w:tab w:val="left" w:pos="-1440"/>
          <w:tab w:val="left" w:pos="-720"/>
        </w:tabs>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t>…</w:t>
      </w:r>
    </w:p>
    <w:p w14:paraId="71463B9F" w14:textId="77777777" w:rsidR="00551014" w:rsidRPr="00AB424E" w:rsidRDefault="00551014" w:rsidP="00551014">
      <w:pPr>
        <w:tabs>
          <w:tab w:val="left" w:pos="-1440"/>
          <w:tab w:val="left" w:pos="-720"/>
        </w:tabs>
        <w:suppressAutoHyphens/>
        <w:spacing w:line="480" w:lineRule="auto"/>
        <w:ind w:left="720"/>
        <w:jc w:val="both"/>
        <w:rPr>
          <w:rFonts w:ascii="Book Antiqua" w:hAnsi="Book Antiqua"/>
          <w:color w:val="000000"/>
          <w:spacing w:val="-3"/>
          <w:lang w:val="es-PR"/>
        </w:rPr>
      </w:pPr>
      <w:r w:rsidRPr="00AB424E">
        <w:rPr>
          <w:rFonts w:ascii="Book Antiqua" w:hAnsi="Book Antiqua"/>
          <w:color w:val="000000"/>
          <w:spacing w:val="-3"/>
          <w:lang w:val="es-PR"/>
        </w:rPr>
        <w:t xml:space="preserve">…” </w:t>
      </w:r>
    </w:p>
    <w:p w14:paraId="2F9009B0" w14:textId="77777777" w:rsidR="00E164CA" w:rsidRDefault="00551014" w:rsidP="4463B46F">
      <w:pPr>
        <w:suppressAutoHyphens/>
        <w:spacing w:line="480" w:lineRule="auto"/>
        <w:jc w:val="both"/>
        <w:rPr>
          <w:rFonts w:ascii="Book Antiqua" w:hAnsi="Book Antiqua"/>
          <w:color w:val="000000"/>
          <w:spacing w:val="-3"/>
          <w:lang w:val="es-PR"/>
        </w:rPr>
      </w:pPr>
      <w:r w:rsidRPr="00AB424E">
        <w:rPr>
          <w:rFonts w:ascii="Book Antiqua" w:hAnsi="Book Antiqua"/>
          <w:color w:val="000000"/>
          <w:spacing w:val="-3"/>
          <w:lang w:val="es-PR"/>
        </w:rPr>
        <w:tab/>
        <w:t xml:space="preserve">Sección </w:t>
      </w:r>
      <w:r w:rsidR="004C0065">
        <w:rPr>
          <w:rFonts w:ascii="Book Antiqua" w:hAnsi="Book Antiqua"/>
          <w:color w:val="000000"/>
          <w:spacing w:val="-3"/>
          <w:lang w:val="es-PR"/>
        </w:rPr>
        <w:t>3</w:t>
      </w:r>
      <w:r w:rsidRPr="00AB424E">
        <w:rPr>
          <w:rFonts w:ascii="Book Antiqua" w:hAnsi="Book Antiqua"/>
          <w:color w:val="000000"/>
          <w:spacing w:val="-3"/>
          <w:lang w:val="es-PR"/>
        </w:rPr>
        <w:t>.</w:t>
      </w:r>
      <w:r w:rsidR="00E164CA">
        <w:rPr>
          <w:rFonts w:ascii="Book Antiqua" w:hAnsi="Book Antiqua"/>
          <w:color w:val="000000"/>
          <w:spacing w:val="-3"/>
          <w:lang w:val="es-PR"/>
        </w:rPr>
        <w:t xml:space="preserve">- </w:t>
      </w:r>
      <w:r w:rsidR="00E164CA" w:rsidRPr="00AB424E">
        <w:rPr>
          <w:rFonts w:ascii="Book Antiqua" w:hAnsi="Book Antiqua"/>
          <w:color w:val="000000"/>
          <w:spacing w:val="-3"/>
          <w:lang w:val="es-PR"/>
        </w:rPr>
        <w:t xml:space="preserve">Se enmienda el Artículo </w:t>
      </w:r>
      <w:r w:rsidR="00E164CA">
        <w:rPr>
          <w:rFonts w:ascii="Book Antiqua" w:hAnsi="Book Antiqua"/>
          <w:color w:val="000000"/>
          <w:spacing w:val="-3"/>
          <w:lang w:val="es-PR"/>
        </w:rPr>
        <w:t>5.01</w:t>
      </w:r>
      <w:r w:rsidR="00E164CA" w:rsidRPr="00AB424E">
        <w:rPr>
          <w:rFonts w:ascii="Book Antiqua" w:hAnsi="Book Antiqua"/>
          <w:color w:val="000000"/>
          <w:spacing w:val="-3"/>
          <w:lang w:val="es-PR"/>
        </w:rPr>
        <w:t xml:space="preserve"> de la </w:t>
      </w:r>
      <w:r w:rsidR="00E164CA" w:rsidRPr="00AB424E">
        <w:rPr>
          <w:rFonts w:ascii="Book Antiqua" w:hAnsi="Book Antiqua"/>
          <w:color w:val="000000"/>
          <w:lang w:val="es-PR"/>
        </w:rPr>
        <w:t xml:space="preserve">Ley </w:t>
      </w:r>
      <w:r w:rsidR="00E164CA" w:rsidRPr="4463B46F">
        <w:rPr>
          <w:rFonts w:ascii="Book Antiqua" w:hAnsi="Book Antiqua"/>
          <w:strike/>
          <w:color w:val="000000"/>
          <w:lang w:val="es-PR"/>
        </w:rPr>
        <w:t>Núm.</w:t>
      </w:r>
      <w:r w:rsidR="00E164CA" w:rsidRPr="00AB424E">
        <w:rPr>
          <w:rFonts w:ascii="Book Antiqua" w:hAnsi="Book Antiqua"/>
          <w:color w:val="000000"/>
          <w:lang w:val="es-PR"/>
        </w:rPr>
        <w:t xml:space="preserve"> </w:t>
      </w:r>
      <w:r w:rsidR="00E164CA">
        <w:rPr>
          <w:rFonts w:ascii="Book Antiqua" w:hAnsi="Book Antiqua"/>
          <w:color w:val="000000"/>
          <w:lang w:val="es-PR"/>
        </w:rPr>
        <w:t>26-2017</w:t>
      </w:r>
      <w:r w:rsidR="00E164CA" w:rsidRPr="00AB424E">
        <w:rPr>
          <w:rFonts w:ascii="Book Antiqua" w:hAnsi="Book Antiqua"/>
          <w:color w:val="000000"/>
          <w:lang w:val="es-PR"/>
        </w:rPr>
        <w:t xml:space="preserve">, según enmendada, conocida como la </w:t>
      </w:r>
      <w:r w:rsidR="00E164CA" w:rsidRPr="00E164CA">
        <w:rPr>
          <w:rFonts w:ascii="Book Antiqua" w:hAnsi="Book Antiqua"/>
          <w:color w:val="000000"/>
          <w:lang w:val="es-PR"/>
        </w:rPr>
        <w:t>“Ley de Cumplimiento con el Plan Fiscal</w:t>
      </w:r>
      <w:r w:rsidR="00E164CA" w:rsidRPr="00AB424E">
        <w:rPr>
          <w:rFonts w:ascii="Book Antiqua" w:hAnsi="Book Antiqua"/>
          <w:color w:val="000000"/>
          <w:lang w:val="es-PR"/>
        </w:rPr>
        <w:t>”</w:t>
      </w:r>
      <w:r w:rsidR="00E164CA" w:rsidRPr="00AB424E">
        <w:rPr>
          <w:rFonts w:ascii="Book Antiqua" w:hAnsi="Book Antiqua"/>
          <w:color w:val="000000"/>
          <w:spacing w:val="-3"/>
          <w:lang w:val="es-PR"/>
        </w:rPr>
        <w:t>, para que se lea como sigue:</w:t>
      </w:r>
    </w:p>
    <w:p w14:paraId="0D09D998" w14:textId="77777777" w:rsidR="00E164CA" w:rsidRDefault="00E164CA" w:rsidP="00E164CA">
      <w:p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t>“</w:t>
      </w:r>
      <w:r w:rsidRPr="00E164CA">
        <w:rPr>
          <w:rFonts w:ascii="Book Antiqua" w:hAnsi="Book Antiqua"/>
          <w:color w:val="000000"/>
          <w:spacing w:val="-3"/>
          <w:lang w:val="es-PR"/>
        </w:rPr>
        <w:t>Artículo 5.01. — Política Pública.</w:t>
      </w:r>
    </w:p>
    <w:p w14:paraId="354E4596" w14:textId="77777777" w:rsidR="00E164CA" w:rsidRPr="00E164CA" w:rsidRDefault="00E164CA" w:rsidP="00E164CA">
      <w:p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r>
      <w:r w:rsidRPr="00E164CA">
        <w:rPr>
          <w:rFonts w:ascii="Book Antiqua" w:hAnsi="Book Antiqua"/>
          <w:color w:val="000000"/>
          <w:spacing w:val="-3"/>
          <w:lang w:val="es-PR"/>
        </w:rPr>
        <w:t xml:space="preserve">Se </w:t>
      </w:r>
      <w:proofErr w:type="gramStart"/>
      <w:r w:rsidRPr="00E164CA">
        <w:rPr>
          <w:rFonts w:ascii="Book Antiqua" w:hAnsi="Book Antiqua"/>
          <w:color w:val="000000"/>
          <w:spacing w:val="-3"/>
          <w:lang w:val="es-PR"/>
        </w:rPr>
        <w:t>declara como</w:t>
      </w:r>
      <w:proofErr w:type="gramEnd"/>
      <w:r w:rsidRPr="00E164CA">
        <w:rPr>
          <w:rFonts w:ascii="Book Antiqua" w:hAnsi="Book Antiqua"/>
          <w:color w:val="000000"/>
          <w:spacing w:val="-3"/>
          <w:lang w:val="es-PR"/>
        </w:rPr>
        <w:t xml:space="preserve"> política pública del Gobierno de Puerto Rico la mejor utilización de las</w:t>
      </w:r>
      <w:r>
        <w:rPr>
          <w:rFonts w:ascii="Book Antiqua" w:hAnsi="Book Antiqua"/>
          <w:color w:val="000000"/>
          <w:spacing w:val="-3"/>
          <w:lang w:val="es-PR"/>
        </w:rPr>
        <w:t xml:space="preserve"> </w:t>
      </w:r>
      <w:r w:rsidRPr="00E164CA">
        <w:rPr>
          <w:rFonts w:ascii="Book Antiqua" w:hAnsi="Book Antiqua"/>
          <w:color w:val="000000"/>
          <w:spacing w:val="-3"/>
          <w:lang w:val="es-PR"/>
        </w:rPr>
        <w:t>propiedades inmuebles que no se estén utilizando por el Estado, con el propósito de hacerle llegar</w:t>
      </w:r>
      <w:r>
        <w:rPr>
          <w:rFonts w:ascii="Book Antiqua" w:hAnsi="Book Antiqua"/>
          <w:color w:val="000000"/>
          <w:spacing w:val="-3"/>
          <w:lang w:val="es-PR"/>
        </w:rPr>
        <w:t xml:space="preserve"> </w:t>
      </w:r>
      <w:r w:rsidRPr="00E164CA">
        <w:rPr>
          <w:rFonts w:ascii="Book Antiqua" w:hAnsi="Book Antiqua"/>
          <w:color w:val="000000"/>
          <w:spacing w:val="-3"/>
          <w:lang w:val="es-PR"/>
        </w:rPr>
        <w:t>mayores recursos al erario. Además, se propicia que aquellas propiedades inmuebles que en la</w:t>
      </w:r>
      <w:r>
        <w:rPr>
          <w:rFonts w:ascii="Book Antiqua" w:hAnsi="Book Antiqua"/>
          <w:color w:val="000000"/>
          <w:spacing w:val="-3"/>
          <w:lang w:val="es-PR"/>
        </w:rPr>
        <w:t xml:space="preserve"> </w:t>
      </w:r>
      <w:r w:rsidRPr="00E164CA">
        <w:rPr>
          <w:rFonts w:ascii="Book Antiqua" w:hAnsi="Book Antiqua"/>
          <w:color w:val="000000"/>
          <w:spacing w:val="-3"/>
          <w:lang w:val="es-PR"/>
        </w:rPr>
        <w:t>actualidad están en total desuso, puedan dedicarse a actividades para el bienestar común, ya sean</w:t>
      </w:r>
      <w:r>
        <w:rPr>
          <w:rFonts w:ascii="Book Antiqua" w:hAnsi="Book Antiqua"/>
          <w:color w:val="000000"/>
          <w:spacing w:val="-3"/>
          <w:lang w:val="es-PR"/>
        </w:rPr>
        <w:t xml:space="preserve"> </w:t>
      </w:r>
      <w:r w:rsidRPr="00E164CA">
        <w:rPr>
          <w:rFonts w:ascii="Book Antiqua" w:hAnsi="Book Antiqua"/>
          <w:color w:val="000000"/>
          <w:spacing w:val="-3"/>
          <w:lang w:val="es-PR"/>
        </w:rPr>
        <w:t>para usos sin fines de lucro, comerciales o residenciales que promuevan la activación del mercado</w:t>
      </w:r>
      <w:r>
        <w:rPr>
          <w:rFonts w:ascii="Book Antiqua" w:hAnsi="Book Antiqua"/>
          <w:color w:val="000000"/>
          <w:spacing w:val="-3"/>
          <w:lang w:val="es-PR"/>
        </w:rPr>
        <w:t xml:space="preserve"> </w:t>
      </w:r>
      <w:r w:rsidRPr="00E164CA">
        <w:rPr>
          <w:rFonts w:ascii="Book Antiqua" w:hAnsi="Book Antiqua"/>
          <w:color w:val="000000"/>
          <w:spacing w:val="-3"/>
          <w:lang w:val="es-PR"/>
        </w:rPr>
        <w:t>de bienes inmuebles y la economía en general.</w:t>
      </w:r>
    </w:p>
    <w:p w14:paraId="4E33F70C" w14:textId="77777777" w:rsidR="00E164CA" w:rsidRPr="00E164CA" w:rsidRDefault="00E164CA" w:rsidP="00E164CA">
      <w:p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r>
      <w:r w:rsidRPr="00E164CA">
        <w:rPr>
          <w:rFonts w:ascii="Book Antiqua" w:hAnsi="Book Antiqua"/>
          <w:color w:val="000000"/>
          <w:spacing w:val="-3"/>
          <w:lang w:val="es-PR"/>
        </w:rPr>
        <w:t>Para cumplir con esta política pública, se autoriza el diseño de un procedimiento eficiente y</w:t>
      </w:r>
      <w:r>
        <w:rPr>
          <w:rFonts w:ascii="Book Antiqua" w:hAnsi="Book Antiqua"/>
          <w:color w:val="000000"/>
          <w:spacing w:val="-3"/>
          <w:lang w:val="es-PR"/>
        </w:rPr>
        <w:t xml:space="preserve"> </w:t>
      </w:r>
      <w:r w:rsidRPr="00E164CA">
        <w:rPr>
          <w:rFonts w:ascii="Book Antiqua" w:hAnsi="Book Antiqua"/>
          <w:color w:val="000000"/>
          <w:spacing w:val="-3"/>
          <w:lang w:val="es-PR"/>
        </w:rPr>
        <w:t>eficaz de venta de propiedades inmuebles, donde imperen los principios de competencia,</w:t>
      </w:r>
      <w:r>
        <w:rPr>
          <w:rFonts w:ascii="Book Antiqua" w:hAnsi="Book Antiqua"/>
          <w:color w:val="000000"/>
          <w:spacing w:val="-3"/>
          <w:lang w:val="es-PR"/>
        </w:rPr>
        <w:t xml:space="preserve"> </w:t>
      </w:r>
      <w:r w:rsidRPr="00E164CA">
        <w:rPr>
          <w:rFonts w:ascii="Book Antiqua" w:hAnsi="Book Antiqua"/>
          <w:color w:val="000000"/>
          <w:spacing w:val="-3"/>
          <w:lang w:val="es-PR"/>
        </w:rPr>
        <w:t>transparencia, desarrollo económico, creación de empleo, bienestar e interés público.</w:t>
      </w:r>
    </w:p>
    <w:p w14:paraId="143262AE" w14:textId="77777777" w:rsidR="00E164CA" w:rsidRPr="00A0180D" w:rsidRDefault="00E164CA" w:rsidP="4463B46F">
      <w:pPr>
        <w:suppressAutoHyphens/>
        <w:spacing w:line="480" w:lineRule="auto"/>
        <w:jc w:val="both"/>
        <w:rPr>
          <w:rFonts w:ascii="Book Antiqua" w:hAnsi="Book Antiqua"/>
          <w:color w:val="000000"/>
          <w:spacing w:val="-3"/>
          <w:lang w:val="es-PR"/>
        </w:rPr>
      </w:pPr>
      <w:r>
        <w:rPr>
          <w:rFonts w:ascii="Book Antiqua" w:hAnsi="Book Antiqua"/>
          <w:i/>
          <w:iCs/>
          <w:color w:val="000000"/>
          <w:spacing w:val="-3"/>
          <w:lang w:val="es-PR"/>
        </w:rPr>
        <w:tab/>
      </w:r>
      <w:r w:rsidRPr="00A0180D">
        <w:rPr>
          <w:rFonts w:ascii="Book Antiqua" w:hAnsi="Book Antiqua"/>
          <w:color w:val="000000"/>
          <w:spacing w:val="-3"/>
          <w:lang w:val="es-PR"/>
        </w:rPr>
        <w:t xml:space="preserve">Se autoriza la utilización de edificios y escuelas en desuso para establecer contratos de alianza, en virtud de la Ley </w:t>
      </w:r>
      <w:r w:rsidRPr="4463B46F">
        <w:rPr>
          <w:rFonts w:ascii="Book Antiqua" w:hAnsi="Book Antiqua"/>
          <w:strike/>
          <w:color w:val="000000"/>
          <w:spacing w:val="-3"/>
          <w:lang w:val="es-PR"/>
        </w:rPr>
        <w:t>Núm.</w:t>
      </w:r>
      <w:r w:rsidRPr="00A0180D">
        <w:rPr>
          <w:rFonts w:ascii="Book Antiqua" w:hAnsi="Book Antiqua"/>
          <w:color w:val="000000"/>
          <w:spacing w:val="-3"/>
          <w:lang w:val="es-PR"/>
        </w:rPr>
        <w:t xml:space="preserve"> 29-2009, conocida como “Ley de Alianzas Público Privadas”, según enmendada, para la </w:t>
      </w:r>
      <w:r w:rsidRPr="00A0180D">
        <w:rPr>
          <w:rFonts w:ascii="Book Antiqua" w:hAnsi="Book Antiqua"/>
          <w:color w:val="000000"/>
          <w:lang w:val="es-PR"/>
        </w:rPr>
        <w:t xml:space="preserve">construcción, mantenimiento u operación de viviendas destinadas a adultos mayores (60 años o más), como también </w:t>
      </w:r>
      <w:r w:rsidR="00E67FAE" w:rsidRPr="00A0180D">
        <w:rPr>
          <w:rFonts w:ascii="Book Antiqua" w:hAnsi="Book Antiqua"/>
          <w:color w:val="000000"/>
          <w:lang w:val="es-PR"/>
        </w:rPr>
        <w:t xml:space="preserve">para </w:t>
      </w:r>
      <w:r w:rsidRPr="00A0180D">
        <w:rPr>
          <w:rFonts w:ascii="Book Antiqua" w:hAnsi="Book Antiqua"/>
          <w:color w:val="000000"/>
          <w:lang w:val="es-PR"/>
        </w:rPr>
        <w:t xml:space="preserve">la </w:t>
      </w:r>
      <w:r w:rsidRPr="00A0180D">
        <w:rPr>
          <w:rFonts w:ascii="Book Antiqua" w:hAnsi="Book Antiqua"/>
          <w:color w:val="000000"/>
          <w:lang w:val="es-PR"/>
        </w:rPr>
        <w:lastRenderedPageBreak/>
        <w:t xml:space="preserve">construcción, mantenimiento u operación de edificaciones cuyo único propósito sea el establecimiento de hogares </w:t>
      </w:r>
      <w:r w:rsidR="00141F98">
        <w:rPr>
          <w:rFonts w:ascii="Book Antiqua" w:hAnsi="Book Antiqua"/>
          <w:color w:val="000000"/>
          <w:lang w:val="es-PR"/>
        </w:rPr>
        <w:t>sustitutos</w:t>
      </w:r>
      <w:r w:rsidRPr="00A0180D">
        <w:rPr>
          <w:rFonts w:ascii="Book Antiqua" w:hAnsi="Book Antiqua"/>
          <w:color w:val="000000"/>
          <w:lang w:val="es-PR"/>
        </w:rPr>
        <w:t xml:space="preserve">, grupales o centros </w:t>
      </w:r>
      <w:r w:rsidR="006F63AB" w:rsidRPr="00A0180D">
        <w:rPr>
          <w:rFonts w:ascii="Book Antiqua" w:hAnsi="Book Antiqua"/>
          <w:color w:val="000000"/>
          <w:lang w:val="es-PR"/>
        </w:rPr>
        <w:t xml:space="preserve">de </w:t>
      </w:r>
      <w:r w:rsidRPr="00A0180D">
        <w:rPr>
          <w:rFonts w:ascii="Book Antiqua" w:hAnsi="Book Antiqua"/>
          <w:color w:val="000000"/>
          <w:lang w:val="es-PR"/>
        </w:rPr>
        <w:t>cuido prolongado para adultos mayores (60 años o más).”</w:t>
      </w:r>
    </w:p>
    <w:p w14:paraId="72570775" w14:textId="77777777" w:rsidR="00E164CA" w:rsidRDefault="004C0065" w:rsidP="4463B46F">
      <w:pPr>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r>
      <w:r w:rsidRPr="00AB424E">
        <w:rPr>
          <w:rFonts w:ascii="Book Antiqua" w:hAnsi="Book Antiqua"/>
          <w:color w:val="000000"/>
          <w:spacing w:val="-3"/>
          <w:lang w:val="es-PR"/>
        </w:rPr>
        <w:t xml:space="preserve">Sección </w:t>
      </w:r>
      <w:r>
        <w:rPr>
          <w:rFonts w:ascii="Book Antiqua" w:hAnsi="Book Antiqua"/>
          <w:color w:val="000000"/>
          <w:spacing w:val="-3"/>
          <w:lang w:val="es-PR"/>
        </w:rPr>
        <w:t>4</w:t>
      </w:r>
      <w:r w:rsidRPr="00AB424E">
        <w:rPr>
          <w:rFonts w:ascii="Book Antiqua" w:hAnsi="Book Antiqua"/>
          <w:color w:val="000000"/>
          <w:spacing w:val="-3"/>
          <w:lang w:val="es-PR"/>
        </w:rPr>
        <w:t>.</w:t>
      </w:r>
      <w:r>
        <w:rPr>
          <w:rFonts w:ascii="Book Antiqua" w:hAnsi="Book Antiqua"/>
          <w:color w:val="000000"/>
          <w:spacing w:val="-3"/>
          <w:lang w:val="es-PR"/>
        </w:rPr>
        <w:t xml:space="preserve">- </w:t>
      </w:r>
      <w:r w:rsidRPr="00AB424E">
        <w:rPr>
          <w:rFonts w:ascii="Book Antiqua" w:hAnsi="Book Antiqua"/>
          <w:color w:val="000000"/>
          <w:spacing w:val="-3"/>
          <w:lang w:val="es-PR"/>
        </w:rPr>
        <w:t xml:space="preserve">Se enmienda el Artículo </w:t>
      </w:r>
      <w:r>
        <w:rPr>
          <w:rFonts w:ascii="Book Antiqua" w:hAnsi="Book Antiqua"/>
          <w:color w:val="000000"/>
          <w:spacing w:val="-3"/>
          <w:lang w:val="es-PR"/>
        </w:rPr>
        <w:t>5.06</w:t>
      </w:r>
      <w:r w:rsidRPr="00AB424E">
        <w:rPr>
          <w:rFonts w:ascii="Book Antiqua" w:hAnsi="Book Antiqua"/>
          <w:color w:val="000000"/>
          <w:spacing w:val="-3"/>
          <w:lang w:val="es-PR"/>
        </w:rPr>
        <w:t xml:space="preserve"> de la </w:t>
      </w:r>
      <w:r w:rsidRPr="00AB424E">
        <w:rPr>
          <w:rFonts w:ascii="Book Antiqua" w:hAnsi="Book Antiqua"/>
          <w:color w:val="000000"/>
          <w:lang w:val="es-PR"/>
        </w:rPr>
        <w:t xml:space="preserve">Ley </w:t>
      </w:r>
      <w:r w:rsidRPr="4463B46F">
        <w:rPr>
          <w:rFonts w:ascii="Book Antiqua" w:hAnsi="Book Antiqua"/>
          <w:strike/>
          <w:color w:val="000000"/>
          <w:lang w:val="es-PR"/>
        </w:rPr>
        <w:t>Núm.</w:t>
      </w:r>
      <w:r w:rsidRPr="00AB424E">
        <w:rPr>
          <w:rFonts w:ascii="Book Antiqua" w:hAnsi="Book Antiqua"/>
          <w:color w:val="000000"/>
          <w:lang w:val="es-PR"/>
        </w:rPr>
        <w:t xml:space="preserve"> </w:t>
      </w:r>
      <w:r>
        <w:rPr>
          <w:rFonts w:ascii="Book Antiqua" w:hAnsi="Book Antiqua"/>
          <w:color w:val="000000"/>
          <w:lang w:val="es-PR"/>
        </w:rPr>
        <w:t>26-2017</w:t>
      </w:r>
      <w:r w:rsidRPr="00AB424E">
        <w:rPr>
          <w:rFonts w:ascii="Book Antiqua" w:hAnsi="Book Antiqua"/>
          <w:color w:val="000000"/>
          <w:lang w:val="es-PR"/>
        </w:rPr>
        <w:t>, según enmendada, conocida como la “</w:t>
      </w:r>
      <w:r w:rsidRPr="00E164CA">
        <w:rPr>
          <w:rFonts w:ascii="Book Antiqua" w:hAnsi="Book Antiqua"/>
          <w:color w:val="000000"/>
          <w:lang w:val="es-PR"/>
        </w:rPr>
        <w:t>Ley de Cumplimiento con el Plan Fiscal</w:t>
      </w:r>
      <w:r w:rsidRPr="00AB424E">
        <w:rPr>
          <w:rFonts w:ascii="Book Antiqua" w:hAnsi="Book Antiqua"/>
          <w:color w:val="000000"/>
          <w:lang w:val="es-PR"/>
        </w:rPr>
        <w:t>”</w:t>
      </w:r>
      <w:r w:rsidRPr="00AB424E">
        <w:rPr>
          <w:rFonts w:ascii="Book Antiqua" w:hAnsi="Book Antiqua"/>
          <w:color w:val="000000"/>
          <w:spacing w:val="-3"/>
          <w:lang w:val="es-PR"/>
        </w:rPr>
        <w:t>, para que se lea como sigue:</w:t>
      </w:r>
    </w:p>
    <w:p w14:paraId="6F5909A0" w14:textId="77777777" w:rsidR="004C0065" w:rsidRPr="004C0065" w:rsidRDefault="004C0065" w:rsidP="004C0065">
      <w:p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t>“</w:t>
      </w:r>
      <w:r w:rsidRPr="004C0065">
        <w:rPr>
          <w:rFonts w:ascii="Book Antiqua" w:hAnsi="Book Antiqua"/>
          <w:color w:val="000000"/>
          <w:spacing w:val="-3"/>
          <w:lang w:val="es-PR"/>
        </w:rPr>
        <w:t xml:space="preserve">Artículo 5.06. — Deberes y Obligaciones del Comité. </w:t>
      </w:r>
    </w:p>
    <w:p w14:paraId="7EBF34EA" w14:textId="77777777" w:rsidR="004C0065" w:rsidRPr="004C0065" w:rsidRDefault="004C0065" w:rsidP="004C0065">
      <w:p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r>
      <w:r w:rsidRPr="004C0065">
        <w:rPr>
          <w:rFonts w:ascii="Book Antiqua" w:hAnsi="Book Antiqua"/>
          <w:color w:val="000000"/>
          <w:spacing w:val="-3"/>
          <w:lang w:val="es-PR"/>
        </w:rPr>
        <w:t>Con el fin de ejecutar la política pública aquí establecida, el Comité tendrá los siguientes</w:t>
      </w:r>
      <w:r>
        <w:rPr>
          <w:rFonts w:ascii="Book Antiqua" w:hAnsi="Book Antiqua"/>
          <w:color w:val="000000"/>
          <w:spacing w:val="-3"/>
          <w:lang w:val="es-PR"/>
        </w:rPr>
        <w:t xml:space="preserve"> </w:t>
      </w:r>
      <w:r w:rsidRPr="004C0065">
        <w:rPr>
          <w:rFonts w:ascii="Book Antiqua" w:hAnsi="Book Antiqua"/>
          <w:color w:val="000000"/>
          <w:spacing w:val="-3"/>
          <w:lang w:val="es-PR"/>
        </w:rPr>
        <w:t>deberes:</w:t>
      </w:r>
    </w:p>
    <w:p w14:paraId="4C6E8F68" w14:textId="77777777" w:rsidR="004C0065" w:rsidRDefault="004C0065" w:rsidP="004C0065">
      <w:pPr>
        <w:numPr>
          <w:ilvl w:val="0"/>
          <w:numId w:val="9"/>
        </w:num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w:t>
      </w:r>
    </w:p>
    <w:p w14:paraId="5D2927D8" w14:textId="77777777" w:rsidR="004C0065" w:rsidRDefault="004C0065" w:rsidP="004C0065">
      <w:pPr>
        <w:numPr>
          <w:ilvl w:val="0"/>
          <w:numId w:val="9"/>
        </w:num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w:t>
      </w:r>
    </w:p>
    <w:p w14:paraId="083AC1D2" w14:textId="77777777" w:rsidR="004C0065" w:rsidRDefault="004C0065" w:rsidP="004C0065">
      <w:pPr>
        <w:numPr>
          <w:ilvl w:val="0"/>
          <w:numId w:val="9"/>
        </w:numPr>
        <w:tabs>
          <w:tab w:val="left" w:pos="-1440"/>
          <w:tab w:val="left" w:pos="-720"/>
          <w:tab w:val="left" w:pos="0"/>
        </w:tabs>
        <w:suppressAutoHyphens/>
        <w:spacing w:line="480" w:lineRule="auto"/>
        <w:jc w:val="both"/>
        <w:rPr>
          <w:rFonts w:ascii="Book Antiqua" w:hAnsi="Book Antiqua"/>
          <w:color w:val="000000"/>
          <w:spacing w:val="-3"/>
          <w:lang w:val="es-PR"/>
        </w:rPr>
      </w:pPr>
      <w:r w:rsidRPr="004C0065">
        <w:rPr>
          <w:rFonts w:ascii="Book Antiqua" w:hAnsi="Book Antiqua"/>
          <w:color w:val="000000"/>
          <w:spacing w:val="-3"/>
          <w:lang w:val="es-PR"/>
        </w:rPr>
        <w:t>…</w:t>
      </w:r>
    </w:p>
    <w:p w14:paraId="64E892CE" w14:textId="77777777" w:rsidR="004C0065" w:rsidRPr="00A0180D" w:rsidRDefault="004C0065" w:rsidP="4463B46F">
      <w:pPr>
        <w:numPr>
          <w:ilvl w:val="0"/>
          <w:numId w:val="9"/>
        </w:numPr>
        <w:suppressAutoHyphens/>
        <w:spacing w:line="480" w:lineRule="auto"/>
        <w:jc w:val="both"/>
        <w:rPr>
          <w:rFonts w:ascii="Book Antiqua" w:hAnsi="Book Antiqua"/>
          <w:color w:val="000000"/>
          <w:spacing w:val="-3"/>
          <w:lang w:val="es-PR"/>
        </w:rPr>
      </w:pPr>
      <w:r w:rsidRPr="004C0065">
        <w:rPr>
          <w:rFonts w:ascii="Book Antiqua" w:hAnsi="Book Antiqua"/>
          <w:color w:val="000000"/>
          <w:spacing w:val="-3"/>
          <w:lang w:val="es-PR"/>
        </w:rPr>
        <w:t>Deberá evaluar toda solicitud de compraventa, arrendamiento, u otra forma de traspaso de</w:t>
      </w:r>
      <w:r>
        <w:rPr>
          <w:rFonts w:ascii="Book Antiqua" w:hAnsi="Book Antiqua"/>
          <w:color w:val="000000"/>
          <w:spacing w:val="-3"/>
          <w:lang w:val="es-PR"/>
        </w:rPr>
        <w:t xml:space="preserve"> </w:t>
      </w:r>
      <w:r w:rsidRPr="004C0065">
        <w:rPr>
          <w:rFonts w:ascii="Book Antiqua" w:hAnsi="Book Antiqua"/>
          <w:color w:val="000000"/>
          <w:spacing w:val="-3"/>
          <w:lang w:val="es-PR"/>
        </w:rPr>
        <w:t>posesión, de propiedad inmueble que le sea sometida por cualquier persona natural o jurídica,</w:t>
      </w:r>
      <w:r>
        <w:rPr>
          <w:rFonts w:ascii="Book Antiqua" w:hAnsi="Book Antiqua"/>
          <w:color w:val="000000"/>
          <w:spacing w:val="-3"/>
          <w:lang w:val="es-PR"/>
        </w:rPr>
        <w:t xml:space="preserve"> </w:t>
      </w:r>
      <w:r w:rsidRPr="004C0065">
        <w:rPr>
          <w:rFonts w:ascii="Book Antiqua" w:hAnsi="Book Antiqua"/>
          <w:color w:val="000000"/>
          <w:spacing w:val="-3"/>
          <w:lang w:val="es-PR"/>
        </w:rPr>
        <w:t>con o sin fines de lucro, incluyendo municipios, y asegurarse que cumpla con esta Ley y todas</w:t>
      </w:r>
      <w:r>
        <w:rPr>
          <w:rFonts w:ascii="Book Antiqua" w:hAnsi="Book Antiqua"/>
          <w:color w:val="000000"/>
          <w:spacing w:val="-3"/>
          <w:lang w:val="es-PR"/>
        </w:rPr>
        <w:t xml:space="preserve"> </w:t>
      </w:r>
      <w:r w:rsidRPr="004C0065">
        <w:rPr>
          <w:rFonts w:ascii="Book Antiqua" w:hAnsi="Book Antiqua"/>
          <w:color w:val="000000"/>
          <w:spacing w:val="-3"/>
          <w:lang w:val="es-PR"/>
        </w:rPr>
        <w:t>las normas y reglamentos que sean aprobados por el Comité.</w:t>
      </w:r>
      <w:r>
        <w:rPr>
          <w:rFonts w:ascii="Book Antiqua" w:hAnsi="Book Antiqua"/>
          <w:color w:val="000000"/>
          <w:spacing w:val="-3"/>
          <w:lang w:val="es-PR"/>
        </w:rPr>
        <w:t xml:space="preserve"> </w:t>
      </w:r>
      <w:r w:rsidRPr="00A0180D">
        <w:rPr>
          <w:rFonts w:ascii="Book Antiqua" w:hAnsi="Book Antiqua"/>
          <w:color w:val="000000"/>
          <w:spacing w:val="-3"/>
          <w:lang w:val="es-PR"/>
        </w:rPr>
        <w:t xml:space="preserve">Sin embargo, en casos de alianzas público-privadas que involucren el arrendamiento, usufructo, u otra forma de disfrute de la propiedad, para la </w:t>
      </w:r>
      <w:r w:rsidRPr="00A0180D">
        <w:rPr>
          <w:rFonts w:ascii="Book Antiqua" w:hAnsi="Book Antiqua"/>
          <w:color w:val="000000"/>
          <w:lang w:val="es-PR"/>
        </w:rPr>
        <w:t xml:space="preserve">construcción, mantenimiento u operación de viviendas destinadas a adultos mayores (60 años o más), como también para la construcción, mantenimiento u operación de edificaciones cuyo único propósito sea el establecimiento de hogares </w:t>
      </w:r>
      <w:r w:rsidR="00141F98">
        <w:rPr>
          <w:rFonts w:ascii="Book Antiqua" w:hAnsi="Book Antiqua"/>
          <w:color w:val="000000"/>
          <w:lang w:val="es-PR"/>
        </w:rPr>
        <w:t>sustitutos</w:t>
      </w:r>
      <w:r w:rsidRPr="00A0180D">
        <w:rPr>
          <w:rFonts w:ascii="Book Antiqua" w:hAnsi="Book Antiqua"/>
          <w:color w:val="000000"/>
          <w:lang w:val="es-PR"/>
        </w:rPr>
        <w:t xml:space="preserve">, grupales o centros </w:t>
      </w:r>
      <w:r w:rsidR="006F63AB" w:rsidRPr="00A0180D">
        <w:rPr>
          <w:rFonts w:ascii="Book Antiqua" w:hAnsi="Book Antiqua"/>
          <w:color w:val="000000"/>
          <w:lang w:val="es-PR"/>
        </w:rPr>
        <w:t xml:space="preserve">de </w:t>
      </w:r>
      <w:r w:rsidRPr="00A0180D">
        <w:rPr>
          <w:rFonts w:ascii="Book Antiqua" w:hAnsi="Book Antiqua"/>
          <w:color w:val="000000"/>
          <w:lang w:val="es-PR"/>
        </w:rPr>
        <w:t xml:space="preserve">cuido prolongado </w:t>
      </w:r>
      <w:r w:rsidRPr="00A0180D">
        <w:rPr>
          <w:rFonts w:ascii="Book Antiqua" w:hAnsi="Book Antiqua"/>
          <w:color w:val="000000"/>
          <w:lang w:val="es-PR"/>
        </w:rPr>
        <w:lastRenderedPageBreak/>
        <w:t xml:space="preserve">para adultos mayores (60 años o más), será el Comité de Alianza, constituido mediante la </w:t>
      </w:r>
      <w:r w:rsidRPr="00A0180D">
        <w:rPr>
          <w:rFonts w:ascii="Book Antiqua" w:hAnsi="Book Antiqua"/>
          <w:color w:val="000000"/>
          <w:spacing w:val="-3"/>
          <w:lang w:val="es-PR"/>
        </w:rPr>
        <w:t xml:space="preserve">Ley </w:t>
      </w:r>
      <w:r w:rsidRPr="4463B46F">
        <w:rPr>
          <w:rFonts w:ascii="Book Antiqua" w:hAnsi="Book Antiqua"/>
          <w:strike/>
          <w:color w:val="000000"/>
          <w:spacing w:val="-3"/>
          <w:lang w:val="es-PR"/>
        </w:rPr>
        <w:t xml:space="preserve">Núm. </w:t>
      </w:r>
      <w:r w:rsidRPr="00A0180D">
        <w:rPr>
          <w:rFonts w:ascii="Book Antiqua" w:hAnsi="Book Antiqua"/>
          <w:color w:val="000000"/>
          <w:spacing w:val="-3"/>
          <w:lang w:val="es-PR"/>
        </w:rPr>
        <w:t>29-2009, conocida como “Ley de Alianzas Público Privadas”, según enmendada,</w:t>
      </w:r>
      <w:r w:rsidRPr="00A0180D">
        <w:rPr>
          <w:rFonts w:ascii="Book Antiqua" w:hAnsi="Book Antiqua"/>
          <w:color w:val="000000"/>
          <w:lang w:val="es-PR"/>
        </w:rPr>
        <w:t xml:space="preserve"> el organismo encargado de evaluar, aprobar y tomar decisiones respecto a los contratos relacionados a dichas iniciativas.</w:t>
      </w:r>
    </w:p>
    <w:p w14:paraId="240198E3" w14:textId="77777777" w:rsidR="004C0065" w:rsidRDefault="004C0065" w:rsidP="004C0065">
      <w:pPr>
        <w:numPr>
          <w:ilvl w:val="0"/>
          <w:numId w:val="9"/>
        </w:num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w:t>
      </w:r>
    </w:p>
    <w:p w14:paraId="7D403ECD" w14:textId="77777777" w:rsidR="00E164CA" w:rsidRPr="00495606" w:rsidRDefault="004C0065" w:rsidP="00551014">
      <w:pPr>
        <w:numPr>
          <w:ilvl w:val="0"/>
          <w:numId w:val="9"/>
        </w:num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 xml:space="preserve">…”. </w:t>
      </w:r>
      <w:r w:rsidR="00495606">
        <w:rPr>
          <w:rFonts w:ascii="Book Antiqua" w:hAnsi="Book Antiqua"/>
          <w:color w:val="000000"/>
          <w:spacing w:val="-3"/>
          <w:lang w:val="es-PR"/>
        </w:rPr>
        <w:tab/>
      </w:r>
    </w:p>
    <w:p w14:paraId="16FC41BF" w14:textId="77777777" w:rsidR="00551014" w:rsidRPr="00AB424E" w:rsidRDefault="00495606" w:rsidP="00551014">
      <w:pPr>
        <w:tabs>
          <w:tab w:val="left" w:pos="-1440"/>
          <w:tab w:val="left" w:pos="-720"/>
          <w:tab w:val="left" w:pos="0"/>
        </w:tabs>
        <w:suppressAutoHyphens/>
        <w:spacing w:line="480" w:lineRule="auto"/>
        <w:jc w:val="both"/>
        <w:rPr>
          <w:rFonts w:ascii="Book Antiqua" w:hAnsi="Book Antiqua"/>
          <w:color w:val="000000"/>
          <w:spacing w:val="-3"/>
          <w:lang w:val="es-PR"/>
        </w:rPr>
      </w:pPr>
      <w:r>
        <w:rPr>
          <w:rFonts w:ascii="Book Antiqua" w:hAnsi="Book Antiqua"/>
          <w:color w:val="000000"/>
          <w:spacing w:val="-3"/>
          <w:lang w:val="es-PR"/>
        </w:rPr>
        <w:tab/>
        <w:t>Sección 5.</w:t>
      </w:r>
      <w:r w:rsidR="00551014" w:rsidRPr="00AB424E">
        <w:rPr>
          <w:rFonts w:ascii="Book Antiqua" w:hAnsi="Book Antiqua"/>
          <w:color w:val="000000"/>
          <w:spacing w:val="-3"/>
          <w:lang w:val="es-PR"/>
        </w:rPr>
        <w:t>-Vigencia.</w:t>
      </w:r>
    </w:p>
    <w:p w14:paraId="0A3041C1" w14:textId="77777777" w:rsidR="0086165E" w:rsidRDefault="00551014" w:rsidP="00551014">
      <w:pPr>
        <w:tabs>
          <w:tab w:val="left" w:pos="-1440"/>
          <w:tab w:val="left" w:pos="-720"/>
          <w:tab w:val="left" w:pos="0"/>
        </w:tabs>
        <w:suppressAutoHyphens/>
        <w:spacing w:line="480" w:lineRule="auto"/>
        <w:jc w:val="both"/>
        <w:rPr>
          <w:rFonts w:ascii="Book Antiqua" w:hAnsi="Book Antiqua"/>
          <w:color w:val="000000"/>
          <w:lang w:val="es-PR"/>
        </w:rPr>
      </w:pPr>
      <w:r w:rsidRPr="00AB424E">
        <w:rPr>
          <w:rFonts w:ascii="Book Antiqua" w:hAnsi="Book Antiqua"/>
          <w:color w:val="000000"/>
          <w:lang w:val="es-PR"/>
        </w:rPr>
        <w:tab/>
        <w:t xml:space="preserve">Esta Ley comenzará a regir inmediatamente después de su aprobación.  </w:t>
      </w:r>
    </w:p>
    <w:p w14:paraId="72A3D3EC" w14:textId="77777777" w:rsidR="00D51B3F" w:rsidRDefault="00D51B3F" w:rsidP="00D51B3F">
      <w:pPr>
        <w:suppressLineNumbers/>
        <w:ind w:left="3780" w:firstLine="270"/>
        <w:jc w:val="both"/>
        <w:rPr>
          <w:rFonts w:ascii="Book Antiqua" w:hAnsi="Book Antiqua"/>
          <w:lang w:val="es-PR" w:eastAsia="x-none"/>
        </w:rPr>
      </w:pPr>
    </w:p>
    <w:p w14:paraId="0D0B940D" w14:textId="77777777" w:rsidR="00D51B3F" w:rsidRDefault="00D51B3F" w:rsidP="00D51B3F">
      <w:pPr>
        <w:suppressLineNumbers/>
        <w:ind w:left="3780" w:firstLine="270"/>
        <w:jc w:val="both"/>
        <w:rPr>
          <w:rFonts w:ascii="Book Antiqua" w:hAnsi="Book Antiqua"/>
          <w:lang w:val="es-PR" w:eastAsia="x-none"/>
        </w:rPr>
      </w:pPr>
    </w:p>
    <w:sectPr w:rsidR="00D51B3F" w:rsidSect="0055101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7B00A" w14:textId="77777777" w:rsidR="005376F8" w:rsidRDefault="005376F8">
      <w:r>
        <w:separator/>
      </w:r>
    </w:p>
  </w:endnote>
  <w:endnote w:type="continuationSeparator" w:id="0">
    <w:p w14:paraId="60061E4C" w14:textId="77777777" w:rsidR="005376F8" w:rsidRDefault="005376F8">
      <w:r>
        <w:continuationSeparator/>
      </w:r>
    </w:p>
  </w:endnote>
  <w:endnote w:type="continuationNotice" w:id="1">
    <w:p w14:paraId="44EAFD9C" w14:textId="77777777" w:rsidR="005376F8" w:rsidRDefault="005376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1" w:fontKey="{B28F05A2-2446-40F9-824F-BAFE9843A210}"/>
    <w:embedBold r:id="rId2" w:fontKey="{DC1E8BBA-CC40-444C-A397-9DD671A08E31}"/>
    <w:embedItalic r:id="rId3" w:fontKey="{69EC9CA2-5604-4148-B113-6438A0E24911}"/>
    <w:embedBoldItalic r:id="rId4" w:fontKey="{F8461A57-DA4F-4BA5-AE37-D486DEE4F668}"/>
  </w:font>
  <w:font w:name="Segoe UI">
    <w:panose1 w:val="020B0502040204020203"/>
    <w:charset w:val="00"/>
    <w:family w:val="swiss"/>
    <w:pitch w:val="variable"/>
    <w:sig w:usb0="E4002EFF" w:usb1="C000E47F" w:usb2="00000009" w:usb3="00000000" w:csb0="000001FF" w:csb1="00000000"/>
    <w:embedRegular r:id="rId5" w:fontKey="{B501990D-0F24-45BF-955B-961391CBDA10}"/>
  </w:font>
  <w:font w:name="Georgia">
    <w:panose1 w:val="02040502050405020303"/>
    <w:charset w:val="00"/>
    <w:family w:val="roman"/>
    <w:pitch w:val="variable"/>
    <w:sig w:usb0="00000287" w:usb1="00000000" w:usb2="00000000" w:usb3="00000000" w:csb0="0000009F" w:csb1="00000000"/>
    <w:embedRegular r:id="rId6" w:fontKey="{6EC7F53F-1972-4043-AC9E-8E85BE4CA47B}"/>
    <w:embedItalic r:id="rId7" w:fontKey="{2A722346-3EA8-44DC-80AA-622CC93E61B7}"/>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8" w:fontKey="{2236F208-CFC3-480F-ADF5-DDBC35EAFCCE}"/>
    <w:embedBold r:id="rId9" w:fontKey="{2E2FAB40-016B-4F4F-849E-B4D9565395B5}"/>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embedRegular r:id="rId10" w:fontKey="{58CDD0AA-6CCC-429B-8F14-F394B92490A6}"/>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9C43A" w14:textId="77777777" w:rsidR="0086165E" w:rsidRDefault="0086165E">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86165E" w14:paraId="4DDBEF00" w14:textId="77777777" w:rsidTr="00AB424E">
      <w:trPr>
        <w:trHeight w:val="300"/>
      </w:trPr>
      <w:tc>
        <w:tcPr>
          <w:tcW w:w="3120" w:type="dxa"/>
          <w:tcMar>
            <w:top w:w="0" w:type="dxa"/>
            <w:left w:w="108" w:type="dxa"/>
            <w:bottom w:w="0" w:type="dxa"/>
            <w:right w:w="108" w:type="dxa"/>
          </w:tcMar>
        </w:tcPr>
        <w:p w14:paraId="3461D779" w14:textId="77777777" w:rsidR="0086165E" w:rsidRPr="00AB424E" w:rsidRDefault="0086165E" w:rsidP="00AB424E">
          <w:pPr>
            <w:tabs>
              <w:tab w:val="center" w:pos="4320"/>
              <w:tab w:val="right" w:pos="8640"/>
            </w:tabs>
            <w:ind w:left="-115"/>
            <w:rPr>
              <w:color w:val="000000"/>
            </w:rPr>
          </w:pPr>
        </w:p>
      </w:tc>
      <w:tc>
        <w:tcPr>
          <w:tcW w:w="3120" w:type="dxa"/>
          <w:tcMar>
            <w:top w:w="0" w:type="dxa"/>
            <w:left w:w="108" w:type="dxa"/>
            <w:bottom w:w="0" w:type="dxa"/>
            <w:right w:w="108" w:type="dxa"/>
          </w:tcMar>
        </w:tcPr>
        <w:p w14:paraId="3CF2D8B6" w14:textId="77777777" w:rsidR="0086165E" w:rsidRPr="00AB424E" w:rsidRDefault="0086165E" w:rsidP="00AB424E">
          <w:pPr>
            <w:tabs>
              <w:tab w:val="center" w:pos="4320"/>
              <w:tab w:val="right" w:pos="8640"/>
            </w:tabs>
            <w:jc w:val="center"/>
            <w:rPr>
              <w:color w:val="000000"/>
            </w:rPr>
          </w:pPr>
        </w:p>
      </w:tc>
      <w:tc>
        <w:tcPr>
          <w:tcW w:w="3120" w:type="dxa"/>
          <w:tcMar>
            <w:top w:w="0" w:type="dxa"/>
            <w:left w:w="108" w:type="dxa"/>
            <w:bottom w:w="0" w:type="dxa"/>
            <w:right w:w="108" w:type="dxa"/>
          </w:tcMar>
        </w:tcPr>
        <w:p w14:paraId="0FB78278" w14:textId="77777777" w:rsidR="0086165E" w:rsidRPr="00AB424E" w:rsidRDefault="0086165E" w:rsidP="00AB424E">
          <w:pPr>
            <w:tabs>
              <w:tab w:val="center" w:pos="4320"/>
              <w:tab w:val="right" w:pos="8640"/>
            </w:tabs>
            <w:ind w:right="-115"/>
            <w:jc w:val="right"/>
            <w:rPr>
              <w:color w:val="000000"/>
            </w:rPr>
          </w:pPr>
        </w:p>
      </w:tc>
    </w:tr>
  </w:tbl>
  <w:p w14:paraId="1FC39945" w14:textId="77777777" w:rsidR="0086165E" w:rsidRDefault="0086165E">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FB0818" w14:textId="77777777" w:rsidR="0086165E" w:rsidRDefault="0086165E">
    <w:pPr>
      <w:widowControl w:val="0"/>
      <w:spacing w:line="276" w:lineRule="auto"/>
      <w:rPr>
        <w:color w:val="000000"/>
      </w:rPr>
    </w:pPr>
  </w:p>
  <w:tbl>
    <w:tblPr>
      <w:tblW w:w="9360" w:type="dxa"/>
      <w:tblLayout w:type="fixed"/>
      <w:tblLook w:val="04A0" w:firstRow="1" w:lastRow="0" w:firstColumn="1" w:lastColumn="0" w:noHBand="0" w:noVBand="1"/>
    </w:tblPr>
    <w:tblGrid>
      <w:gridCol w:w="3120"/>
      <w:gridCol w:w="3120"/>
      <w:gridCol w:w="3120"/>
    </w:tblGrid>
    <w:tr w:rsidR="0086165E" w14:paraId="049F31CB" w14:textId="77777777" w:rsidTr="00AB424E">
      <w:trPr>
        <w:trHeight w:val="300"/>
      </w:trPr>
      <w:tc>
        <w:tcPr>
          <w:tcW w:w="3120" w:type="dxa"/>
          <w:tcMar>
            <w:top w:w="0" w:type="dxa"/>
            <w:left w:w="108" w:type="dxa"/>
            <w:bottom w:w="0" w:type="dxa"/>
            <w:right w:w="108" w:type="dxa"/>
          </w:tcMar>
        </w:tcPr>
        <w:p w14:paraId="53128261" w14:textId="77777777" w:rsidR="0086165E" w:rsidRPr="00AB424E" w:rsidRDefault="0086165E" w:rsidP="00AB424E">
          <w:pPr>
            <w:tabs>
              <w:tab w:val="center" w:pos="4320"/>
              <w:tab w:val="right" w:pos="8640"/>
            </w:tabs>
            <w:ind w:left="-115"/>
            <w:rPr>
              <w:color w:val="000000"/>
            </w:rPr>
          </w:pPr>
        </w:p>
      </w:tc>
      <w:tc>
        <w:tcPr>
          <w:tcW w:w="3120" w:type="dxa"/>
          <w:tcMar>
            <w:top w:w="0" w:type="dxa"/>
            <w:left w:w="108" w:type="dxa"/>
            <w:bottom w:w="0" w:type="dxa"/>
            <w:right w:w="108" w:type="dxa"/>
          </w:tcMar>
        </w:tcPr>
        <w:p w14:paraId="62486C05" w14:textId="77777777" w:rsidR="0086165E" w:rsidRPr="00AB424E" w:rsidRDefault="0086165E" w:rsidP="00AB424E">
          <w:pPr>
            <w:tabs>
              <w:tab w:val="center" w:pos="4320"/>
              <w:tab w:val="right" w:pos="8640"/>
            </w:tabs>
            <w:jc w:val="center"/>
            <w:rPr>
              <w:color w:val="000000"/>
            </w:rPr>
          </w:pPr>
        </w:p>
      </w:tc>
      <w:tc>
        <w:tcPr>
          <w:tcW w:w="3120" w:type="dxa"/>
          <w:tcMar>
            <w:top w:w="0" w:type="dxa"/>
            <w:left w:w="108" w:type="dxa"/>
            <w:bottom w:w="0" w:type="dxa"/>
            <w:right w:w="108" w:type="dxa"/>
          </w:tcMar>
        </w:tcPr>
        <w:p w14:paraId="4101652C" w14:textId="77777777" w:rsidR="0086165E" w:rsidRPr="00AB424E" w:rsidRDefault="0086165E" w:rsidP="00AB424E">
          <w:pPr>
            <w:tabs>
              <w:tab w:val="center" w:pos="4320"/>
              <w:tab w:val="right" w:pos="8640"/>
            </w:tabs>
            <w:ind w:right="-115"/>
            <w:jc w:val="right"/>
            <w:rPr>
              <w:color w:val="000000"/>
            </w:rPr>
          </w:pPr>
        </w:p>
      </w:tc>
    </w:tr>
  </w:tbl>
  <w:p w14:paraId="4B99056E" w14:textId="77777777" w:rsidR="0086165E" w:rsidRDefault="0086165E">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4D5A5" w14:textId="77777777" w:rsidR="005376F8" w:rsidRDefault="005376F8">
      <w:r>
        <w:separator/>
      </w:r>
    </w:p>
  </w:footnote>
  <w:footnote w:type="continuationSeparator" w:id="0">
    <w:p w14:paraId="3DEEC669" w14:textId="77777777" w:rsidR="005376F8" w:rsidRDefault="005376F8">
      <w:r>
        <w:continuationSeparator/>
      </w:r>
    </w:p>
  </w:footnote>
  <w:footnote w:type="continuationNotice" w:id="1">
    <w:p w14:paraId="3656B9AB" w14:textId="77777777" w:rsidR="005376F8" w:rsidRDefault="005376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730AE" w14:textId="77777777" w:rsidR="0086165E" w:rsidRDefault="0099207B">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ED14C" w14:textId="2E2156B9" w:rsidR="4463B46F" w:rsidRDefault="4463B46F" w:rsidP="4463B46F">
    <w:pPr>
      <w:keepNext/>
      <w:widowControl w:val="0"/>
      <w:suppressLineNumbers/>
      <w:tabs>
        <w:tab w:val="center" w:pos="4320"/>
        <w:tab w:val="right" w:pos="8640"/>
      </w:tabs>
      <w:jc w:val="center"/>
      <w:rPr>
        <w:rFonts w:ascii="Book Antiqua" w:eastAsia="MS Mincho" w:hAnsi="Book Antiqua"/>
        <w:b/>
        <w:bCs/>
        <w:lang w:val="es-PR"/>
      </w:rPr>
    </w:pPr>
    <w:r w:rsidRPr="4463B46F">
      <w:rPr>
        <w:rFonts w:ascii="Book Antiqua" w:eastAsia="MS Mincho" w:hAnsi="Book Antiqua"/>
        <w:b/>
        <w:bCs/>
        <w:lang w:val="es-PR"/>
      </w:rPr>
      <w:t>(ENTIRILLADO ELECTRÓNICO)</w:t>
    </w:r>
  </w:p>
  <w:p w14:paraId="1D328FA3" w14:textId="77777777" w:rsidR="00A0180D" w:rsidRPr="00A0180D" w:rsidRDefault="00A0180D" w:rsidP="00A0180D">
    <w:pPr>
      <w:keepNext/>
      <w:widowControl w:val="0"/>
      <w:suppressLineNumbers/>
      <w:tabs>
        <w:tab w:val="center" w:pos="4320"/>
        <w:tab w:val="right" w:pos="8640"/>
      </w:tabs>
      <w:autoSpaceDE w:val="0"/>
      <w:autoSpaceDN w:val="0"/>
      <w:adjustRightInd w:val="0"/>
      <w:jc w:val="center"/>
      <w:rPr>
        <w:rFonts w:ascii="Book Antiqua" w:eastAsia="Calibri" w:hAnsi="Book Antiqua"/>
        <w:b/>
        <w:lang w:val="es-ES"/>
      </w:rPr>
    </w:pPr>
    <w:bookmarkStart w:id="1" w:name="_Hlk36034857"/>
    <w:r w:rsidRPr="00A0180D">
      <w:rPr>
        <w:rFonts w:ascii="Book Antiqua" w:eastAsia="MS Mincho" w:hAnsi="Book Antiqua"/>
        <w:b/>
        <w:lang w:val="es-PR"/>
      </w:rPr>
      <w:t>TEXTO APROBADO EN VOTACIÓN FINAL POR EL SENADO</w:t>
    </w:r>
  </w:p>
  <w:p w14:paraId="461CC8CB" w14:textId="77777777" w:rsidR="00A0180D" w:rsidRPr="00A0180D" w:rsidRDefault="00A0180D" w:rsidP="00A0180D">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rPr>
    </w:pPr>
    <w:r w:rsidRPr="00A0180D">
      <w:rPr>
        <w:rFonts w:ascii="Book Antiqua" w:eastAsia="MS Mincho" w:hAnsi="Book Antiqua"/>
        <w:b/>
      </w:rPr>
      <w:t>(2 DE JUNIO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D5D37"/>
    <w:multiLevelType w:val="hybridMultilevel"/>
    <w:tmpl w:val="6EECB1A8"/>
    <w:lvl w:ilvl="0" w:tplc="77C097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E0C0891"/>
    <w:multiLevelType w:val="multilevel"/>
    <w:tmpl w:val="0E0C089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6D83CAC"/>
    <w:multiLevelType w:val="hybridMultilevel"/>
    <w:tmpl w:val="96C48C64"/>
    <w:lvl w:ilvl="0" w:tplc="FBBC0E0C">
      <w:start w:val="1"/>
      <w:numFmt w:val="decimal"/>
      <w:lvlText w:val="(%1)"/>
      <w:lvlJc w:val="left"/>
      <w:pPr>
        <w:ind w:left="2160" w:hanging="360"/>
      </w:pPr>
      <w:rPr>
        <w:rFonts w:hint="default"/>
        <w:u w:val="non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414F39D4"/>
    <w:multiLevelType w:val="multilevel"/>
    <w:tmpl w:val="414F39D4"/>
    <w:lvl w:ilvl="0">
      <w:start w:val="1"/>
      <w:numFmt w:val="decimal"/>
      <w:lvlText w:val="%1."/>
      <w:lvlJc w:val="left"/>
      <w:pPr>
        <w:ind w:left="720" w:hanging="360"/>
      </w:pPr>
      <w:rPr>
        <w:rFonts w:eastAsia="Times New Roman" w:cs="Times New Roman"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6373466"/>
    <w:multiLevelType w:val="hybridMultilevel"/>
    <w:tmpl w:val="7C24088C"/>
    <w:lvl w:ilvl="0" w:tplc="A1B42248">
      <w:start w:val="1"/>
      <w:numFmt w:val="lowerLetter"/>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60EE671B"/>
    <w:multiLevelType w:val="hybridMultilevel"/>
    <w:tmpl w:val="EA2E9C96"/>
    <w:lvl w:ilvl="0" w:tplc="6BFAADD8">
      <w:start w:val="1"/>
      <w:numFmt w:val="lowerLetter"/>
      <w:lvlText w:val="(%1)"/>
      <w:lvlJc w:val="left"/>
      <w:pPr>
        <w:ind w:left="1800" w:hanging="360"/>
      </w:pPr>
      <w:rPr>
        <w:rFonts w:hint="default"/>
        <w:b w:val="0"/>
        <w:bCs/>
        <w:i w:val="0"/>
      </w:r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79054A2"/>
    <w:multiLevelType w:val="hybridMultilevel"/>
    <w:tmpl w:val="0B00668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8183EAD"/>
    <w:multiLevelType w:val="hybridMultilevel"/>
    <w:tmpl w:val="5ED80D58"/>
    <w:lvl w:ilvl="0" w:tplc="4F6A016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752027C5"/>
    <w:multiLevelType w:val="hybridMultilevel"/>
    <w:tmpl w:val="2ACAE0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5422756">
    <w:abstractNumId w:val="1"/>
  </w:num>
  <w:num w:numId="2" w16cid:durableId="1274746337">
    <w:abstractNumId w:val="3"/>
  </w:num>
  <w:num w:numId="3" w16cid:durableId="2072533433">
    <w:abstractNumId w:val="4"/>
  </w:num>
  <w:num w:numId="4" w16cid:durableId="1405566963">
    <w:abstractNumId w:val="8"/>
  </w:num>
  <w:num w:numId="5" w16cid:durableId="369887167">
    <w:abstractNumId w:val="5"/>
  </w:num>
  <w:num w:numId="6" w16cid:durableId="1659725242">
    <w:abstractNumId w:val="6"/>
  </w:num>
  <w:num w:numId="7" w16cid:durableId="1741245022">
    <w:abstractNumId w:val="2"/>
  </w:num>
  <w:num w:numId="8" w16cid:durableId="1226185825">
    <w:abstractNumId w:val="0"/>
  </w:num>
  <w:num w:numId="9" w16cid:durableId="1561134262">
    <w:abstractNumId w:val="7"/>
  </w:num>
  <w:num w:numId="10" w16cid:durableId="17308836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3031"/>
    <w:rsid w:val="000107AB"/>
    <w:rsid w:val="00010D19"/>
    <w:rsid w:val="00015AF4"/>
    <w:rsid w:val="000248C7"/>
    <w:rsid w:val="000276E7"/>
    <w:rsid w:val="00027C66"/>
    <w:rsid w:val="00033980"/>
    <w:rsid w:val="00033B80"/>
    <w:rsid w:val="00035CB9"/>
    <w:rsid w:val="000416E3"/>
    <w:rsid w:val="00051AD1"/>
    <w:rsid w:val="00056D71"/>
    <w:rsid w:val="00062A4A"/>
    <w:rsid w:val="00067E49"/>
    <w:rsid w:val="000700E0"/>
    <w:rsid w:val="000711FC"/>
    <w:rsid w:val="00074B76"/>
    <w:rsid w:val="000841BF"/>
    <w:rsid w:val="0008657D"/>
    <w:rsid w:val="000B1BE8"/>
    <w:rsid w:val="000B33EC"/>
    <w:rsid w:val="000C0F6A"/>
    <w:rsid w:val="000C188B"/>
    <w:rsid w:val="000C4A0E"/>
    <w:rsid w:val="000C60AE"/>
    <w:rsid w:val="000C68E5"/>
    <w:rsid w:val="000D1B64"/>
    <w:rsid w:val="000D2EB5"/>
    <w:rsid w:val="000D30A4"/>
    <w:rsid w:val="000E017F"/>
    <w:rsid w:val="000E3403"/>
    <w:rsid w:val="000E428F"/>
    <w:rsid w:val="000E5780"/>
    <w:rsid w:val="000E6E74"/>
    <w:rsid w:val="000E78E8"/>
    <w:rsid w:val="000F73A3"/>
    <w:rsid w:val="000F7E20"/>
    <w:rsid w:val="001040ED"/>
    <w:rsid w:val="00105B40"/>
    <w:rsid w:val="0011139B"/>
    <w:rsid w:val="00113415"/>
    <w:rsid w:val="00113A42"/>
    <w:rsid w:val="00115129"/>
    <w:rsid w:val="0011591A"/>
    <w:rsid w:val="00122382"/>
    <w:rsid w:val="0012419B"/>
    <w:rsid w:val="001255FB"/>
    <w:rsid w:val="00133178"/>
    <w:rsid w:val="00133D83"/>
    <w:rsid w:val="00135E57"/>
    <w:rsid w:val="001363AF"/>
    <w:rsid w:val="00136986"/>
    <w:rsid w:val="00136AC5"/>
    <w:rsid w:val="00141F98"/>
    <w:rsid w:val="00142293"/>
    <w:rsid w:val="00150C87"/>
    <w:rsid w:val="0015241F"/>
    <w:rsid w:val="00152B9A"/>
    <w:rsid w:val="00160ABA"/>
    <w:rsid w:val="00160AE1"/>
    <w:rsid w:val="001613A5"/>
    <w:rsid w:val="00162203"/>
    <w:rsid w:val="00164AC1"/>
    <w:rsid w:val="00164E97"/>
    <w:rsid w:val="001677A8"/>
    <w:rsid w:val="00192D73"/>
    <w:rsid w:val="00194A5E"/>
    <w:rsid w:val="001969E8"/>
    <w:rsid w:val="001A0C9E"/>
    <w:rsid w:val="001A18F4"/>
    <w:rsid w:val="001A25B8"/>
    <w:rsid w:val="001A2F65"/>
    <w:rsid w:val="001A35E2"/>
    <w:rsid w:val="001A57DF"/>
    <w:rsid w:val="001A5C37"/>
    <w:rsid w:val="001B1AAC"/>
    <w:rsid w:val="001B6565"/>
    <w:rsid w:val="001B6B7A"/>
    <w:rsid w:val="001C50A0"/>
    <w:rsid w:val="001C7468"/>
    <w:rsid w:val="001D07B3"/>
    <w:rsid w:val="001D0FDF"/>
    <w:rsid w:val="001D54A8"/>
    <w:rsid w:val="001D75A8"/>
    <w:rsid w:val="001E1A20"/>
    <w:rsid w:val="001E33DB"/>
    <w:rsid w:val="001E6305"/>
    <w:rsid w:val="001E6E99"/>
    <w:rsid w:val="0020530B"/>
    <w:rsid w:val="0020610D"/>
    <w:rsid w:val="0021328C"/>
    <w:rsid w:val="002138BE"/>
    <w:rsid w:val="002171AD"/>
    <w:rsid w:val="0022330F"/>
    <w:rsid w:val="002268D0"/>
    <w:rsid w:val="002271A5"/>
    <w:rsid w:val="002318F0"/>
    <w:rsid w:val="0023393F"/>
    <w:rsid w:val="002431B7"/>
    <w:rsid w:val="00243CAB"/>
    <w:rsid w:val="0024618D"/>
    <w:rsid w:val="00253D9F"/>
    <w:rsid w:val="00254DCC"/>
    <w:rsid w:val="0025524E"/>
    <w:rsid w:val="002646F8"/>
    <w:rsid w:val="00266688"/>
    <w:rsid w:val="00266D4C"/>
    <w:rsid w:val="00270743"/>
    <w:rsid w:val="00273031"/>
    <w:rsid w:val="0028441B"/>
    <w:rsid w:val="00285A15"/>
    <w:rsid w:val="00286B47"/>
    <w:rsid w:val="002A1D65"/>
    <w:rsid w:val="002A23EE"/>
    <w:rsid w:val="002A27D4"/>
    <w:rsid w:val="002A2FDA"/>
    <w:rsid w:val="002A4E84"/>
    <w:rsid w:val="002A4F4F"/>
    <w:rsid w:val="002A6A26"/>
    <w:rsid w:val="002A7C37"/>
    <w:rsid w:val="002B02C2"/>
    <w:rsid w:val="002B39A7"/>
    <w:rsid w:val="002B4C93"/>
    <w:rsid w:val="002B5618"/>
    <w:rsid w:val="002B68B4"/>
    <w:rsid w:val="002B6CC7"/>
    <w:rsid w:val="002B7906"/>
    <w:rsid w:val="002C11AB"/>
    <w:rsid w:val="002C2C31"/>
    <w:rsid w:val="002C2DB0"/>
    <w:rsid w:val="002C5B30"/>
    <w:rsid w:val="002C6423"/>
    <w:rsid w:val="002D6159"/>
    <w:rsid w:val="002E1467"/>
    <w:rsid w:val="002E34D5"/>
    <w:rsid w:val="002E4898"/>
    <w:rsid w:val="002F21CF"/>
    <w:rsid w:val="002F3045"/>
    <w:rsid w:val="002F48BA"/>
    <w:rsid w:val="002F5B16"/>
    <w:rsid w:val="0030308D"/>
    <w:rsid w:val="00303699"/>
    <w:rsid w:val="00314D79"/>
    <w:rsid w:val="00314E6B"/>
    <w:rsid w:val="00321AB7"/>
    <w:rsid w:val="003231A3"/>
    <w:rsid w:val="00327314"/>
    <w:rsid w:val="00327833"/>
    <w:rsid w:val="00343CBC"/>
    <w:rsid w:val="003524D5"/>
    <w:rsid w:val="0035313D"/>
    <w:rsid w:val="00362698"/>
    <w:rsid w:val="0036500C"/>
    <w:rsid w:val="00365BB2"/>
    <w:rsid w:val="00372695"/>
    <w:rsid w:val="0037540B"/>
    <w:rsid w:val="00380D7C"/>
    <w:rsid w:val="0038126F"/>
    <w:rsid w:val="00381BD6"/>
    <w:rsid w:val="00385901"/>
    <w:rsid w:val="0039554A"/>
    <w:rsid w:val="003963BE"/>
    <w:rsid w:val="003965A0"/>
    <w:rsid w:val="00397238"/>
    <w:rsid w:val="003A2100"/>
    <w:rsid w:val="003C79D6"/>
    <w:rsid w:val="003D33D5"/>
    <w:rsid w:val="003D3EA2"/>
    <w:rsid w:val="003D42BF"/>
    <w:rsid w:val="003D4499"/>
    <w:rsid w:val="003E30F3"/>
    <w:rsid w:val="003E4859"/>
    <w:rsid w:val="003F18AA"/>
    <w:rsid w:val="003F352A"/>
    <w:rsid w:val="003F4992"/>
    <w:rsid w:val="004143E0"/>
    <w:rsid w:val="00415E5D"/>
    <w:rsid w:val="00416F13"/>
    <w:rsid w:val="0042014B"/>
    <w:rsid w:val="0042619D"/>
    <w:rsid w:val="00431D54"/>
    <w:rsid w:val="00432F8E"/>
    <w:rsid w:val="00437CA6"/>
    <w:rsid w:val="00437DC4"/>
    <w:rsid w:val="00444257"/>
    <w:rsid w:val="00452649"/>
    <w:rsid w:val="00461FBD"/>
    <w:rsid w:val="00464BCF"/>
    <w:rsid w:val="004675CC"/>
    <w:rsid w:val="00477224"/>
    <w:rsid w:val="00480C72"/>
    <w:rsid w:val="00493F9B"/>
    <w:rsid w:val="004943B1"/>
    <w:rsid w:val="00495606"/>
    <w:rsid w:val="004A4994"/>
    <w:rsid w:val="004A5974"/>
    <w:rsid w:val="004B769A"/>
    <w:rsid w:val="004B7EA0"/>
    <w:rsid w:val="004C0065"/>
    <w:rsid w:val="004C3A23"/>
    <w:rsid w:val="004C411D"/>
    <w:rsid w:val="004C41AE"/>
    <w:rsid w:val="004C6236"/>
    <w:rsid w:val="004D49FA"/>
    <w:rsid w:val="004D4F2E"/>
    <w:rsid w:val="004D7071"/>
    <w:rsid w:val="004E19F7"/>
    <w:rsid w:val="004E2F14"/>
    <w:rsid w:val="004E5BE6"/>
    <w:rsid w:val="004E6136"/>
    <w:rsid w:val="004F0279"/>
    <w:rsid w:val="004F19AF"/>
    <w:rsid w:val="004F2644"/>
    <w:rsid w:val="004F3841"/>
    <w:rsid w:val="004F6B8B"/>
    <w:rsid w:val="00502ECA"/>
    <w:rsid w:val="00503836"/>
    <w:rsid w:val="0050443D"/>
    <w:rsid w:val="00506CA0"/>
    <w:rsid w:val="005107EB"/>
    <w:rsid w:val="00511693"/>
    <w:rsid w:val="005209C9"/>
    <w:rsid w:val="00524FBA"/>
    <w:rsid w:val="005258EB"/>
    <w:rsid w:val="00526AC9"/>
    <w:rsid w:val="00527B13"/>
    <w:rsid w:val="00535D65"/>
    <w:rsid w:val="00535E82"/>
    <w:rsid w:val="005376F8"/>
    <w:rsid w:val="00551014"/>
    <w:rsid w:val="00555BB8"/>
    <w:rsid w:val="00570062"/>
    <w:rsid w:val="00573345"/>
    <w:rsid w:val="00573C36"/>
    <w:rsid w:val="0057614A"/>
    <w:rsid w:val="00585351"/>
    <w:rsid w:val="00590C6C"/>
    <w:rsid w:val="00592F40"/>
    <w:rsid w:val="00596DDC"/>
    <w:rsid w:val="005A30B4"/>
    <w:rsid w:val="005A3527"/>
    <w:rsid w:val="005A532D"/>
    <w:rsid w:val="005A6399"/>
    <w:rsid w:val="005B1646"/>
    <w:rsid w:val="005B668B"/>
    <w:rsid w:val="005C0837"/>
    <w:rsid w:val="005C2330"/>
    <w:rsid w:val="005C24E6"/>
    <w:rsid w:val="005C7524"/>
    <w:rsid w:val="005D4BD9"/>
    <w:rsid w:val="005E2F88"/>
    <w:rsid w:val="005E3680"/>
    <w:rsid w:val="005E7EC5"/>
    <w:rsid w:val="005F2872"/>
    <w:rsid w:val="005F7D1B"/>
    <w:rsid w:val="00603B59"/>
    <w:rsid w:val="00604CE6"/>
    <w:rsid w:val="00610344"/>
    <w:rsid w:val="00614CFF"/>
    <w:rsid w:val="0061628B"/>
    <w:rsid w:val="006175A8"/>
    <w:rsid w:val="006204CF"/>
    <w:rsid w:val="00624B86"/>
    <w:rsid w:val="00627DE1"/>
    <w:rsid w:val="00632F92"/>
    <w:rsid w:val="0063665B"/>
    <w:rsid w:val="00636E65"/>
    <w:rsid w:val="006414C7"/>
    <w:rsid w:val="00642C79"/>
    <w:rsid w:val="006430D0"/>
    <w:rsid w:val="0064494E"/>
    <w:rsid w:val="0065452C"/>
    <w:rsid w:val="00654571"/>
    <w:rsid w:val="00655C8E"/>
    <w:rsid w:val="00656D19"/>
    <w:rsid w:val="00662A0E"/>
    <w:rsid w:val="00666A3B"/>
    <w:rsid w:val="00675385"/>
    <w:rsid w:val="00694E17"/>
    <w:rsid w:val="00697796"/>
    <w:rsid w:val="006A292F"/>
    <w:rsid w:val="006A7E28"/>
    <w:rsid w:val="006B78AD"/>
    <w:rsid w:val="006C04BE"/>
    <w:rsid w:val="006C0D59"/>
    <w:rsid w:val="006C217A"/>
    <w:rsid w:val="006C4529"/>
    <w:rsid w:val="006D1974"/>
    <w:rsid w:val="006D7BFF"/>
    <w:rsid w:val="006E1F27"/>
    <w:rsid w:val="006E7A33"/>
    <w:rsid w:val="006F0B06"/>
    <w:rsid w:val="006F500B"/>
    <w:rsid w:val="006F63AB"/>
    <w:rsid w:val="006F7CF2"/>
    <w:rsid w:val="00714C6B"/>
    <w:rsid w:val="007164D0"/>
    <w:rsid w:val="00724C73"/>
    <w:rsid w:val="00724FA3"/>
    <w:rsid w:val="00725BCD"/>
    <w:rsid w:val="00736EAA"/>
    <w:rsid w:val="00740BAC"/>
    <w:rsid w:val="0074642B"/>
    <w:rsid w:val="007526D0"/>
    <w:rsid w:val="007553C1"/>
    <w:rsid w:val="00755AEC"/>
    <w:rsid w:val="00755DDC"/>
    <w:rsid w:val="00760792"/>
    <w:rsid w:val="00761E6D"/>
    <w:rsid w:val="00763A35"/>
    <w:rsid w:val="00772AEB"/>
    <w:rsid w:val="00781480"/>
    <w:rsid w:val="00781A97"/>
    <w:rsid w:val="00785F84"/>
    <w:rsid w:val="00786825"/>
    <w:rsid w:val="00790454"/>
    <w:rsid w:val="00791054"/>
    <w:rsid w:val="00791FA9"/>
    <w:rsid w:val="007A5591"/>
    <w:rsid w:val="007A5875"/>
    <w:rsid w:val="007B181D"/>
    <w:rsid w:val="007B7EC3"/>
    <w:rsid w:val="007C0DE9"/>
    <w:rsid w:val="007C31AF"/>
    <w:rsid w:val="007D0C01"/>
    <w:rsid w:val="007D4ED6"/>
    <w:rsid w:val="007D556E"/>
    <w:rsid w:val="007D76E0"/>
    <w:rsid w:val="007E3AC3"/>
    <w:rsid w:val="00806DB0"/>
    <w:rsid w:val="008104B2"/>
    <w:rsid w:val="00812840"/>
    <w:rsid w:val="00820EC0"/>
    <w:rsid w:val="00826B88"/>
    <w:rsid w:val="00831773"/>
    <w:rsid w:val="0083435F"/>
    <w:rsid w:val="00834801"/>
    <w:rsid w:val="00837B0B"/>
    <w:rsid w:val="00843BF2"/>
    <w:rsid w:val="00844B88"/>
    <w:rsid w:val="00850770"/>
    <w:rsid w:val="0086165E"/>
    <w:rsid w:val="008629CB"/>
    <w:rsid w:val="0087373E"/>
    <w:rsid w:val="00874CE2"/>
    <w:rsid w:val="00877E4D"/>
    <w:rsid w:val="00882948"/>
    <w:rsid w:val="00883151"/>
    <w:rsid w:val="0089008A"/>
    <w:rsid w:val="00891773"/>
    <w:rsid w:val="00892585"/>
    <w:rsid w:val="008925BB"/>
    <w:rsid w:val="0089387C"/>
    <w:rsid w:val="008A0EFB"/>
    <w:rsid w:val="008B1821"/>
    <w:rsid w:val="008B3680"/>
    <w:rsid w:val="008B5434"/>
    <w:rsid w:val="008C0934"/>
    <w:rsid w:val="008D162B"/>
    <w:rsid w:val="008D5A27"/>
    <w:rsid w:val="008D5B00"/>
    <w:rsid w:val="008D7D6B"/>
    <w:rsid w:val="008E23CC"/>
    <w:rsid w:val="008E57CB"/>
    <w:rsid w:val="008E5DA2"/>
    <w:rsid w:val="008F3CF7"/>
    <w:rsid w:val="008F6437"/>
    <w:rsid w:val="00902996"/>
    <w:rsid w:val="009061B2"/>
    <w:rsid w:val="009063F6"/>
    <w:rsid w:val="00910CF1"/>
    <w:rsid w:val="00913DC3"/>
    <w:rsid w:val="00915219"/>
    <w:rsid w:val="00916051"/>
    <w:rsid w:val="00916EB6"/>
    <w:rsid w:val="00916EF2"/>
    <w:rsid w:val="0091725F"/>
    <w:rsid w:val="009214EC"/>
    <w:rsid w:val="00922818"/>
    <w:rsid w:val="009338EA"/>
    <w:rsid w:val="00941E0D"/>
    <w:rsid w:val="00942E06"/>
    <w:rsid w:val="00945D8D"/>
    <w:rsid w:val="00950A46"/>
    <w:rsid w:val="0095298F"/>
    <w:rsid w:val="00954675"/>
    <w:rsid w:val="0095702C"/>
    <w:rsid w:val="00962C3E"/>
    <w:rsid w:val="00967EF6"/>
    <w:rsid w:val="00970540"/>
    <w:rsid w:val="00970976"/>
    <w:rsid w:val="00970FC9"/>
    <w:rsid w:val="00985565"/>
    <w:rsid w:val="00990281"/>
    <w:rsid w:val="0099145A"/>
    <w:rsid w:val="0099207B"/>
    <w:rsid w:val="009A0ED5"/>
    <w:rsid w:val="009A515A"/>
    <w:rsid w:val="009B47BF"/>
    <w:rsid w:val="009B50E4"/>
    <w:rsid w:val="009B51AD"/>
    <w:rsid w:val="009B6120"/>
    <w:rsid w:val="009B7165"/>
    <w:rsid w:val="009C4F4A"/>
    <w:rsid w:val="009C6961"/>
    <w:rsid w:val="009D1665"/>
    <w:rsid w:val="009D5726"/>
    <w:rsid w:val="009D78D1"/>
    <w:rsid w:val="009D79EC"/>
    <w:rsid w:val="009E3B64"/>
    <w:rsid w:val="009F153B"/>
    <w:rsid w:val="009F15AE"/>
    <w:rsid w:val="009F309A"/>
    <w:rsid w:val="009F5DD3"/>
    <w:rsid w:val="009F6668"/>
    <w:rsid w:val="00A01687"/>
    <w:rsid w:val="00A0180D"/>
    <w:rsid w:val="00A024AC"/>
    <w:rsid w:val="00A072FE"/>
    <w:rsid w:val="00A10500"/>
    <w:rsid w:val="00A11169"/>
    <w:rsid w:val="00A13125"/>
    <w:rsid w:val="00A177F0"/>
    <w:rsid w:val="00A22039"/>
    <w:rsid w:val="00A22D3B"/>
    <w:rsid w:val="00A32614"/>
    <w:rsid w:val="00A36361"/>
    <w:rsid w:val="00A37F53"/>
    <w:rsid w:val="00A41F69"/>
    <w:rsid w:val="00A47378"/>
    <w:rsid w:val="00A47BDC"/>
    <w:rsid w:val="00A47ED4"/>
    <w:rsid w:val="00A51B24"/>
    <w:rsid w:val="00A52322"/>
    <w:rsid w:val="00A52F9B"/>
    <w:rsid w:val="00A62528"/>
    <w:rsid w:val="00A67A3A"/>
    <w:rsid w:val="00A67FDB"/>
    <w:rsid w:val="00A8093F"/>
    <w:rsid w:val="00A860DC"/>
    <w:rsid w:val="00A90C84"/>
    <w:rsid w:val="00A94A37"/>
    <w:rsid w:val="00A97038"/>
    <w:rsid w:val="00A97187"/>
    <w:rsid w:val="00AA1591"/>
    <w:rsid w:val="00AA2A43"/>
    <w:rsid w:val="00AB3109"/>
    <w:rsid w:val="00AB424E"/>
    <w:rsid w:val="00AB6B2F"/>
    <w:rsid w:val="00AC3125"/>
    <w:rsid w:val="00AD1CE3"/>
    <w:rsid w:val="00AD4C7D"/>
    <w:rsid w:val="00AE1FE1"/>
    <w:rsid w:val="00AE7DF9"/>
    <w:rsid w:val="00AF19DC"/>
    <w:rsid w:val="00AF26DE"/>
    <w:rsid w:val="00B03F2F"/>
    <w:rsid w:val="00B06BD6"/>
    <w:rsid w:val="00B12738"/>
    <w:rsid w:val="00B139D2"/>
    <w:rsid w:val="00B13D1B"/>
    <w:rsid w:val="00B155EE"/>
    <w:rsid w:val="00B20626"/>
    <w:rsid w:val="00B215DD"/>
    <w:rsid w:val="00B34B9F"/>
    <w:rsid w:val="00B51DBD"/>
    <w:rsid w:val="00B57F92"/>
    <w:rsid w:val="00B61CAB"/>
    <w:rsid w:val="00B65CC4"/>
    <w:rsid w:val="00B67EC8"/>
    <w:rsid w:val="00B72A6A"/>
    <w:rsid w:val="00B742EB"/>
    <w:rsid w:val="00B77443"/>
    <w:rsid w:val="00B81149"/>
    <w:rsid w:val="00B87A1C"/>
    <w:rsid w:val="00B87D3C"/>
    <w:rsid w:val="00B900A4"/>
    <w:rsid w:val="00B95CFA"/>
    <w:rsid w:val="00BA173C"/>
    <w:rsid w:val="00BA31C2"/>
    <w:rsid w:val="00BB3314"/>
    <w:rsid w:val="00BB3C4F"/>
    <w:rsid w:val="00BB4F4D"/>
    <w:rsid w:val="00BC04F2"/>
    <w:rsid w:val="00BC3029"/>
    <w:rsid w:val="00BD4F99"/>
    <w:rsid w:val="00BD6FA4"/>
    <w:rsid w:val="00BE244E"/>
    <w:rsid w:val="00BE26CC"/>
    <w:rsid w:val="00BE3EA3"/>
    <w:rsid w:val="00BE55AC"/>
    <w:rsid w:val="00BE7D02"/>
    <w:rsid w:val="00BF39E5"/>
    <w:rsid w:val="00BF5A14"/>
    <w:rsid w:val="00C004A4"/>
    <w:rsid w:val="00C03148"/>
    <w:rsid w:val="00C05335"/>
    <w:rsid w:val="00C058A0"/>
    <w:rsid w:val="00C05C13"/>
    <w:rsid w:val="00C05CFA"/>
    <w:rsid w:val="00C05E9D"/>
    <w:rsid w:val="00C07B7D"/>
    <w:rsid w:val="00C10ACE"/>
    <w:rsid w:val="00C10B01"/>
    <w:rsid w:val="00C13DC9"/>
    <w:rsid w:val="00C154EC"/>
    <w:rsid w:val="00C157B8"/>
    <w:rsid w:val="00C16C7E"/>
    <w:rsid w:val="00C26E73"/>
    <w:rsid w:val="00C27E5A"/>
    <w:rsid w:val="00C312C0"/>
    <w:rsid w:val="00C32AB8"/>
    <w:rsid w:val="00C33CEB"/>
    <w:rsid w:val="00C361CD"/>
    <w:rsid w:val="00C376FA"/>
    <w:rsid w:val="00C413FF"/>
    <w:rsid w:val="00C416C8"/>
    <w:rsid w:val="00C42680"/>
    <w:rsid w:val="00C47289"/>
    <w:rsid w:val="00C51AB4"/>
    <w:rsid w:val="00C57448"/>
    <w:rsid w:val="00C60A5B"/>
    <w:rsid w:val="00C610C3"/>
    <w:rsid w:val="00C7286D"/>
    <w:rsid w:val="00C77D3F"/>
    <w:rsid w:val="00C83183"/>
    <w:rsid w:val="00C87975"/>
    <w:rsid w:val="00C95EA9"/>
    <w:rsid w:val="00C96046"/>
    <w:rsid w:val="00CA38D8"/>
    <w:rsid w:val="00CA3F74"/>
    <w:rsid w:val="00CA5BDF"/>
    <w:rsid w:val="00CB2AE9"/>
    <w:rsid w:val="00CB4561"/>
    <w:rsid w:val="00CC2285"/>
    <w:rsid w:val="00CC2987"/>
    <w:rsid w:val="00CC4EDC"/>
    <w:rsid w:val="00CC5E39"/>
    <w:rsid w:val="00CD23F2"/>
    <w:rsid w:val="00CD315C"/>
    <w:rsid w:val="00CD3272"/>
    <w:rsid w:val="00CD38FC"/>
    <w:rsid w:val="00CE36C8"/>
    <w:rsid w:val="00CF3010"/>
    <w:rsid w:val="00CF4242"/>
    <w:rsid w:val="00CF4490"/>
    <w:rsid w:val="00CF565F"/>
    <w:rsid w:val="00CF70FE"/>
    <w:rsid w:val="00D042AD"/>
    <w:rsid w:val="00D0512A"/>
    <w:rsid w:val="00D06719"/>
    <w:rsid w:val="00D103D9"/>
    <w:rsid w:val="00D1168D"/>
    <w:rsid w:val="00D2636B"/>
    <w:rsid w:val="00D30088"/>
    <w:rsid w:val="00D312C4"/>
    <w:rsid w:val="00D3431B"/>
    <w:rsid w:val="00D42696"/>
    <w:rsid w:val="00D43E19"/>
    <w:rsid w:val="00D45808"/>
    <w:rsid w:val="00D50765"/>
    <w:rsid w:val="00D50CD3"/>
    <w:rsid w:val="00D51B3F"/>
    <w:rsid w:val="00D52A67"/>
    <w:rsid w:val="00D620EC"/>
    <w:rsid w:val="00D710A7"/>
    <w:rsid w:val="00D816EC"/>
    <w:rsid w:val="00D82564"/>
    <w:rsid w:val="00D84992"/>
    <w:rsid w:val="00D9105F"/>
    <w:rsid w:val="00D95F03"/>
    <w:rsid w:val="00DA5EB9"/>
    <w:rsid w:val="00DB1E04"/>
    <w:rsid w:val="00DB3976"/>
    <w:rsid w:val="00DB51A8"/>
    <w:rsid w:val="00DC127C"/>
    <w:rsid w:val="00DC6118"/>
    <w:rsid w:val="00DC6120"/>
    <w:rsid w:val="00DC7A92"/>
    <w:rsid w:val="00DD225A"/>
    <w:rsid w:val="00DD6B89"/>
    <w:rsid w:val="00DD771A"/>
    <w:rsid w:val="00DE048B"/>
    <w:rsid w:val="00DE4C0D"/>
    <w:rsid w:val="00DF3539"/>
    <w:rsid w:val="00DF4DB8"/>
    <w:rsid w:val="00DF5E51"/>
    <w:rsid w:val="00E024E8"/>
    <w:rsid w:val="00E05064"/>
    <w:rsid w:val="00E05066"/>
    <w:rsid w:val="00E10A8B"/>
    <w:rsid w:val="00E138E0"/>
    <w:rsid w:val="00E143DF"/>
    <w:rsid w:val="00E15426"/>
    <w:rsid w:val="00E164CA"/>
    <w:rsid w:val="00E22AE3"/>
    <w:rsid w:val="00E251B9"/>
    <w:rsid w:val="00E30811"/>
    <w:rsid w:val="00E313BD"/>
    <w:rsid w:val="00E508F4"/>
    <w:rsid w:val="00E50E82"/>
    <w:rsid w:val="00E51ED0"/>
    <w:rsid w:val="00E51F85"/>
    <w:rsid w:val="00E64AED"/>
    <w:rsid w:val="00E65583"/>
    <w:rsid w:val="00E67017"/>
    <w:rsid w:val="00E67BE6"/>
    <w:rsid w:val="00E67FAE"/>
    <w:rsid w:val="00E75D0B"/>
    <w:rsid w:val="00E81503"/>
    <w:rsid w:val="00E85654"/>
    <w:rsid w:val="00E87E5A"/>
    <w:rsid w:val="00E937F8"/>
    <w:rsid w:val="00E93811"/>
    <w:rsid w:val="00E97260"/>
    <w:rsid w:val="00EA5801"/>
    <w:rsid w:val="00EA7005"/>
    <w:rsid w:val="00EB7783"/>
    <w:rsid w:val="00EC129D"/>
    <w:rsid w:val="00EC2425"/>
    <w:rsid w:val="00EC4129"/>
    <w:rsid w:val="00EC7068"/>
    <w:rsid w:val="00ED6FA3"/>
    <w:rsid w:val="00EE0A44"/>
    <w:rsid w:val="00EE3F71"/>
    <w:rsid w:val="00EE5CC5"/>
    <w:rsid w:val="00EF4025"/>
    <w:rsid w:val="00EF75D8"/>
    <w:rsid w:val="00F01CED"/>
    <w:rsid w:val="00F11031"/>
    <w:rsid w:val="00F15032"/>
    <w:rsid w:val="00F16456"/>
    <w:rsid w:val="00F16B71"/>
    <w:rsid w:val="00F26059"/>
    <w:rsid w:val="00F27415"/>
    <w:rsid w:val="00F309FE"/>
    <w:rsid w:val="00F30A9B"/>
    <w:rsid w:val="00F3506A"/>
    <w:rsid w:val="00F36138"/>
    <w:rsid w:val="00F47C67"/>
    <w:rsid w:val="00F47F92"/>
    <w:rsid w:val="00F5133C"/>
    <w:rsid w:val="00F519A3"/>
    <w:rsid w:val="00F55BC6"/>
    <w:rsid w:val="00F56030"/>
    <w:rsid w:val="00F5763A"/>
    <w:rsid w:val="00F5777D"/>
    <w:rsid w:val="00F5780A"/>
    <w:rsid w:val="00F65464"/>
    <w:rsid w:val="00F70D38"/>
    <w:rsid w:val="00F858BD"/>
    <w:rsid w:val="00F86B66"/>
    <w:rsid w:val="00F92946"/>
    <w:rsid w:val="00F962B7"/>
    <w:rsid w:val="00F975B6"/>
    <w:rsid w:val="00FA119A"/>
    <w:rsid w:val="00FA24D6"/>
    <w:rsid w:val="00FA407A"/>
    <w:rsid w:val="00FA65AC"/>
    <w:rsid w:val="00FB32B6"/>
    <w:rsid w:val="00FC57D8"/>
    <w:rsid w:val="00FC61B5"/>
    <w:rsid w:val="00FD065B"/>
    <w:rsid w:val="00FD3AEE"/>
    <w:rsid w:val="00FE0465"/>
    <w:rsid w:val="00FE2D53"/>
    <w:rsid w:val="00FF2214"/>
    <w:rsid w:val="048B6F69"/>
    <w:rsid w:val="06166300"/>
    <w:rsid w:val="0D124E4E"/>
    <w:rsid w:val="1179CD3E"/>
    <w:rsid w:val="269628C6"/>
    <w:rsid w:val="2E606E6A"/>
    <w:rsid w:val="31A4AF52"/>
    <w:rsid w:val="32B25BB9"/>
    <w:rsid w:val="3D636E30"/>
    <w:rsid w:val="3D8BAFF2"/>
    <w:rsid w:val="3E893CF1"/>
    <w:rsid w:val="3FFAC79D"/>
    <w:rsid w:val="43D2B3B1"/>
    <w:rsid w:val="4463B46F"/>
    <w:rsid w:val="453AAE85"/>
    <w:rsid w:val="493DAD6D"/>
    <w:rsid w:val="4D8EBDA1"/>
    <w:rsid w:val="542407D0"/>
    <w:rsid w:val="56E75300"/>
    <w:rsid w:val="5723952C"/>
    <w:rsid w:val="5DB00ACD"/>
    <w:rsid w:val="64378BCD"/>
    <w:rsid w:val="6A523554"/>
    <w:rsid w:val="7476A0C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E1676"/>
  <w15:docId w15:val="{5979F80B-5128-4A55-A3D5-E6BD2BA5B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6E73"/>
    <w:rPr>
      <w:sz w:val="24"/>
      <w:szCs w:val="24"/>
      <w:lang w:eastAsia="en-US"/>
    </w:rPr>
  </w:style>
  <w:style w:type="paragraph" w:styleId="Heading1">
    <w:name w:val="heading 1"/>
    <w:basedOn w:val="Normal"/>
    <w:next w:val="Normal"/>
    <w:uiPriority w:val="9"/>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paragraph" w:styleId="BodyText">
    <w:name w:val="Body Text"/>
    <w:basedOn w:val="Normal"/>
    <w:link w:val="BodyTextChar"/>
    <w:qFormat/>
    <w:pPr>
      <w:jc w:val="both"/>
    </w:pPr>
    <w:rPr>
      <w:lang w:val="es-PR"/>
    </w:rPr>
  </w:style>
  <w:style w:type="character" w:styleId="CommentReference">
    <w:name w:val="annotation reference"/>
    <w:uiPriority w:val="99"/>
    <w:qFormat/>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uiPriority w:val="99"/>
    <w:qFormat/>
    <w:pPr>
      <w:tabs>
        <w:tab w:val="center" w:pos="4320"/>
        <w:tab w:val="right" w:pos="8640"/>
      </w:tabs>
    </w:pPr>
  </w:style>
  <w:style w:type="character" w:styleId="Hyperlink">
    <w:name w:val="Hyperlink"/>
    <w:qFormat/>
    <w:rPr>
      <w:color w:val="0563C1"/>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rPr>
      <w:lang w:eastAsia="en-US"/>
    </w:rPr>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34"/>
    <w:qFormat/>
    <w:pPr>
      <w:ind w:left="720"/>
      <w:contextualSpacing/>
    </w:pPr>
  </w:style>
  <w:style w:type="paragraph" w:customStyle="1" w:styleId="Revision1">
    <w:name w:val="Revision1"/>
    <w:hidden/>
    <w:uiPriority w:val="99"/>
    <w:semiHidden/>
    <w:qFormat/>
    <w:rsid w:val="00C26E73"/>
    <w:rPr>
      <w:sz w:val="24"/>
      <w:szCs w:val="24"/>
      <w:lang w:eastAsia="en-US"/>
    </w:rPr>
  </w:style>
  <w:style w:type="character" w:customStyle="1" w:styleId="UnresolvedMention1">
    <w:name w:val="Unresolved Mention1"/>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DengXian"/>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uiPriority w:val="99"/>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customStyle="1" w:styleId="Revision2">
    <w:name w:val="Revision2"/>
    <w:hidden/>
    <w:uiPriority w:val="99"/>
    <w:semiHidden/>
    <w:rsid w:val="00C26E73"/>
    <w:rPr>
      <w:sz w:val="24"/>
      <w:szCs w:val="24"/>
      <w:lang w:eastAsia="en-US"/>
    </w:rPr>
  </w:style>
  <w:style w:type="character" w:customStyle="1" w:styleId="BodyTextChar">
    <w:name w:val="Body Text Char"/>
    <w:link w:val="BodyText"/>
    <w:rPr>
      <w:sz w:val="24"/>
      <w:szCs w:val="24"/>
      <w:lang w:val="es-PR"/>
    </w:rPr>
  </w:style>
  <w:style w:type="paragraph" w:styleId="Revision">
    <w:name w:val="Revision"/>
    <w:hidden/>
    <w:uiPriority w:val="99"/>
    <w:unhideWhenUsed/>
    <w:rsid w:val="00C26E73"/>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5734401">
      <w:bodyDiv w:val="1"/>
      <w:marLeft w:val="0"/>
      <w:marRight w:val="0"/>
      <w:marTop w:val="0"/>
      <w:marBottom w:val="0"/>
      <w:divBdr>
        <w:top w:val="none" w:sz="0" w:space="0" w:color="auto"/>
        <w:left w:val="none" w:sz="0" w:space="0" w:color="auto"/>
        <w:bottom w:val="none" w:sz="0" w:space="0" w:color="auto"/>
        <w:right w:val="none" w:sz="0" w:space="0" w:color="auto"/>
      </w:divBdr>
    </w:div>
    <w:div w:id="153685081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1E3497-72E4-4052-846B-3DD403DB2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2353</Words>
  <Characters>13418</Characters>
  <Application>Microsoft Office Word</Application>
  <DocSecurity>4</DocSecurity>
  <Lines>111</Lines>
  <Paragraphs>31</Paragraphs>
  <ScaleCrop>false</ScaleCrop>
  <Company/>
  <LinksUpToDate>false</LinksUpToDate>
  <CharactersWithSpaces>15740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2</cp:revision>
  <cp:lastPrinted>2025-05-30T17:54:00Z</cp:lastPrinted>
  <dcterms:created xsi:type="dcterms:W3CDTF">2025-10-30T18:32:00Z</dcterms:created>
  <dcterms:modified xsi:type="dcterms:W3CDTF">2025-10-30T18:32:00Z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A8F03D7D787C434A8E1670FE6532CEF5_13</vt:lpwstr>
  </property>
</Properties>
</file>