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C7406" w14:textId="77777777" w:rsidR="005F57E0" w:rsidRPr="006301FC" w:rsidRDefault="009E22A6" w:rsidP="005F57E0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 xml:space="preserve">GOBIERNO </w:t>
      </w:r>
      <w:r w:rsidR="00A60738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6E9BDC86" w14:textId="77777777" w:rsidR="005F57E0" w:rsidRPr="006301FC" w:rsidRDefault="005F57E0" w:rsidP="005F57E0">
      <w:pPr>
        <w:jc w:val="center"/>
        <w:rPr>
          <w:rFonts w:ascii="Book Antiqua" w:hAnsi="Book Antiqua"/>
          <w:lang w:val="es-ES_tradnl"/>
        </w:rPr>
      </w:pPr>
    </w:p>
    <w:p w14:paraId="6C67F26B" w14:textId="196EAF2A" w:rsidR="005F57E0" w:rsidRPr="006301FC" w:rsidRDefault="00CC0512" w:rsidP="005F57E0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9E41C0">
        <w:rPr>
          <w:rFonts w:ascii="Book Antiqua" w:hAnsi="Book Antiqua"/>
          <w:lang w:val="es-ES_tradnl"/>
        </w:rPr>
        <w:t xml:space="preserve">ma. </w:t>
      </w:r>
      <w:r w:rsidR="005F57E0" w:rsidRPr="006301FC">
        <w:rPr>
          <w:rFonts w:ascii="Book Antiqua" w:hAnsi="Book Antiqua"/>
          <w:lang w:val="es-ES_tradnl"/>
        </w:rPr>
        <w:t>Asamblea                                                                       </w:t>
      </w:r>
      <w:r w:rsidR="003D63D5">
        <w:rPr>
          <w:rFonts w:ascii="Book Antiqua" w:hAnsi="Book Antiqua"/>
          <w:lang w:val="es-ES_tradnl"/>
        </w:rPr>
        <w:t xml:space="preserve">                               </w:t>
      </w:r>
      <w:r w:rsidR="006B253D">
        <w:rPr>
          <w:rFonts w:ascii="Book Antiqua" w:hAnsi="Book Antiqua"/>
          <w:lang w:val="es-ES_tradnl"/>
        </w:rPr>
        <w:t>2</w:t>
      </w:r>
      <w:r w:rsidR="009E41C0">
        <w:rPr>
          <w:rFonts w:ascii="Book Antiqua" w:hAnsi="Book Antiqua"/>
          <w:lang w:val="es-ES_tradnl"/>
        </w:rPr>
        <w:t>da.</w:t>
      </w:r>
      <w:r w:rsidR="00E64185">
        <w:rPr>
          <w:rFonts w:ascii="Book Antiqua" w:hAnsi="Book Antiqua"/>
          <w:lang w:val="es-ES_tradnl"/>
        </w:rPr>
        <w:t xml:space="preserve"> </w:t>
      </w:r>
      <w:r w:rsidR="005F57E0" w:rsidRPr="006301FC">
        <w:rPr>
          <w:rFonts w:ascii="Book Antiqua" w:hAnsi="Book Antiqua"/>
          <w:lang w:val="es-ES_tradnl"/>
        </w:rPr>
        <w:t>Sesión</w:t>
      </w:r>
    </w:p>
    <w:p w14:paraId="6ACBE8E2" w14:textId="77777777" w:rsidR="005F57E0" w:rsidRPr="006301FC" w:rsidRDefault="005F57E0" w:rsidP="005F57E0">
      <w:pPr>
        <w:pStyle w:val="title2"/>
        <w:rPr>
          <w:rFonts w:ascii="Book Antiqua" w:hAnsi="Book Antiqua"/>
          <w:lang w:val="es-ES_tradnl"/>
        </w:rPr>
      </w:pPr>
      <w:r w:rsidRPr="006301FC">
        <w:rPr>
          <w:rFonts w:ascii="Book Antiqua" w:hAnsi="Book Antiqua"/>
          <w:lang w:val="es-ES_tradnl"/>
        </w:rPr>
        <w:t xml:space="preserve">       </w:t>
      </w:r>
      <w:r w:rsidR="002F73C4">
        <w:rPr>
          <w:rFonts w:ascii="Book Antiqua" w:hAnsi="Book Antiqua"/>
          <w:lang w:val="es-ES_tradnl"/>
        </w:rPr>
        <w:t xml:space="preserve"> </w:t>
      </w:r>
      <w:r w:rsidRPr="006301FC">
        <w:rPr>
          <w:rFonts w:ascii="Book Antiqua" w:hAnsi="Book Antiqua"/>
          <w:lang w:val="es-ES_tradnl"/>
        </w:rPr>
        <w:t xml:space="preserve">Legislativa                                                                                                  </w:t>
      </w:r>
      <w:r w:rsidRPr="006301FC">
        <w:rPr>
          <w:rFonts w:ascii="Book Antiqua" w:hAnsi="Book Antiqua"/>
          <w:lang w:val="es-ES_tradnl"/>
        </w:rPr>
        <w:tab/>
      </w:r>
      <w:r w:rsidR="008B7C65">
        <w:rPr>
          <w:rFonts w:ascii="Book Antiqua" w:hAnsi="Book Antiqua"/>
          <w:lang w:val="es-ES_tradnl"/>
        </w:rPr>
        <w:t xml:space="preserve"> </w:t>
      </w:r>
      <w:r w:rsidRPr="006301FC">
        <w:rPr>
          <w:rFonts w:ascii="Book Antiqua" w:hAnsi="Book Antiqua"/>
          <w:lang w:val="es-ES_tradnl"/>
        </w:rPr>
        <w:t>Ordinaria</w:t>
      </w:r>
    </w:p>
    <w:p w14:paraId="2BB2033D" w14:textId="77777777" w:rsidR="005F57E0" w:rsidRPr="006301FC" w:rsidRDefault="005F57E0" w:rsidP="005F57E0">
      <w:pPr>
        <w:jc w:val="center"/>
        <w:rPr>
          <w:rFonts w:ascii="Book Antiqua" w:hAnsi="Book Antiqua"/>
          <w:lang w:val="es-ES_tradnl"/>
        </w:rPr>
      </w:pPr>
    </w:p>
    <w:p w14:paraId="67330C9B" w14:textId="77777777" w:rsidR="005F57E0" w:rsidRPr="006301FC" w:rsidRDefault="005F57E0" w:rsidP="005F57E0">
      <w:pPr>
        <w:pStyle w:val="Heading1"/>
        <w:ind w:left="0" w:firstLine="0"/>
        <w:rPr>
          <w:rFonts w:ascii="Book Antiqua" w:hAnsi="Book Antiqua"/>
          <w:b/>
          <w:bCs/>
          <w:iCs/>
          <w:sz w:val="36"/>
          <w:szCs w:val="36"/>
        </w:rPr>
      </w:pPr>
      <w:r w:rsidRPr="006301FC">
        <w:rPr>
          <w:rFonts w:ascii="Book Antiqua" w:hAnsi="Book Antiqua"/>
          <w:b/>
          <w:bCs/>
          <w:iCs/>
          <w:sz w:val="36"/>
          <w:szCs w:val="36"/>
        </w:rPr>
        <w:t>C</w:t>
      </w:r>
      <w:r>
        <w:rPr>
          <w:rFonts w:ascii="Book Antiqua" w:hAnsi="Book Antiqua"/>
          <w:b/>
          <w:bCs/>
          <w:iCs/>
          <w:sz w:val="36"/>
          <w:szCs w:val="36"/>
        </w:rPr>
        <w:t>Á</w:t>
      </w:r>
      <w:r w:rsidRPr="006301FC">
        <w:rPr>
          <w:rFonts w:ascii="Book Antiqua" w:hAnsi="Book Antiqua"/>
          <w:b/>
          <w:bCs/>
          <w:iCs/>
          <w:sz w:val="36"/>
          <w:szCs w:val="36"/>
        </w:rPr>
        <w:t>MARA DE REPRESENTANTES</w:t>
      </w:r>
    </w:p>
    <w:p w14:paraId="2C778128" w14:textId="77777777" w:rsidR="005F57E0" w:rsidRPr="006301FC" w:rsidRDefault="005F57E0" w:rsidP="005F57E0">
      <w:pPr>
        <w:jc w:val="center"/>
        <w:rPr>
          <w:rFonts w:ascii="Book Antiqua" w:hAnsi="Book Antiqua"/>
          <w:lang w:val="es-ES_tradnl"/>
        </w:rPr>
      </w:pPr>
    </w:p>
    <w:p w14:paraId="7FA2B61E" w14:textId="39435303" w:rsidR="005F57E0" w:rsidRPr="006301FC" w:rsidRDefault="00A60738" w:rsidP="005F57E0">
      <w:pPr>
        <w:jc w:val="center"/>
        <w:rPr>
          <w:rFonts w:ascii="Book Antiqua" w:hAnsi="Book Antiqua"/>
          <w:b/>
          <w:bCs/>
          <w:sz w:val="52"/>
          <w:szCs w:val="52"/>
          <w:lang w:val="es-ES_tradnl"/>
        </w:rPr>
      </w:pPr>
      <w:r>
        <w:rPr>
          <w:rFonts w:ascii="Book Antiqua" w:hAnsi="Book Antiqua"/>
          <w:b/>
          <w:bCs/>
          <w:sz w:val="52"/>
          <w:szCs w:val="52"/>
          <w:lang w:val="es-ES_tradnl"/>
        </w:rPr>
        <w:t>R</w:t>
      </w:r>
      <w:r w:rsidR="005F57E0">
        <w:rPr>
          <w:rFonts w:ascii="Book Antiqua" w:hAnsi="Book Antiqua"/>
          <w:b/>
          <w:bCs/>
          <w:sz w:val="52"/>
          <w:szCs w:val="52"/>
          <w:lang w:val="es-ES_tradnl"/>
        </w:rPr>
        <w:t>. de la C.</w:t>
      </w:r>
      <w:r w:rsidR="000F311F">
        <w:rPr>
          <w:rFonts w:ascii="Book Antiqua" w:hAnsi="Book Antiqua"/>
          <w:b/>
          <w:bCs/>
          <w:sz w:val="52"/>
          <w:szCs w:val="52"/>
          <w:lang w:val="es-ES_tradnl"/>
        </w:rPr>
        <w:t xml:space="preserve"> </w:t>
      </w:r>
      <w:r w:rsidR="00A2151A">
        <w:rPr>
          <w:rFonts w:ascii="Book Antiqua" w:hAnsi="Book Antiqua"/>
          <w:b/>
          <w:bCs/>
          <w:sz w:val="52"/>
          <w:szCs w:val="52"/>
          <w:lang w:val="es-ES_tradnl"/>
        </w:rPr>
        <w:t>389</w:t>
      </w:r>
    </w:p>
    <w:p w14:paraId="20318DE4" w14:textId="77777777" w:rsidR="005F57E0" w:rsidRPr="006301FC" w:rsidRDefault="005F57E0" w:rsidP="005F57E0">
      <w:pPr>
        <w:jc w:val="center"/>
        <w:rPr>
          <w:rFonts w:ascii="Book Antiqua" w:hAnsi="Book Antiqua"/>
          <w:bCs/>
          <w:lang w:val="es-ES_tradnl"/>
        </w:rPr>
      </w:pPr>
    </w:p>
    <w:p w14:paraId="281D3A5F" w14:textId="5614720E" w:rsidR="005F57E0" w:rsidRPr="006301FC" w:rsidRDefault="00CE4FBC" w:rsidP="005F57E0">
      <w:pPr>
        <w:jc w:val="center"/>
        <w:rPr>
          <w:rFonts w:ascii="Book Antiqua" w:hAnsi="Book Antiqua"/>
          <w:caps/>
          <w:lang w:val="es-ES_tradnl"/>
        </w:rPr>
      </w:pPr>
      <w:r>
        <w:rPr>
          <w:rFonts w:ascii="Book Antiqua" w:hAnsi="Book Antiqua"/>
          <w:caps/>
          <w:lang w:val="es-ES_tradnl"/>
        </w:rPr>
        <w:t xml:space="preserve">12 </w:t>
      </w:r>
      <w:r w:rsidR="00375754">
        <w:rPr>
          <w:rFonts w:ascii="Book Antiqua" w:hAnsi="Book Antiqua"/>
          <w:caps/>
          <w:lang w:val="es-ES_tradnl"/>
        </w:rPr>
        <w:t xml:space="preserve">De </w:t>
      </w:r>
      <w:r w:rsidR="009E41C0">
        <w:rPr>
          <w:rFonts w:ascii="Book Antiqua" w:hAnsi="Book Antiqua"/>
          <w:caps/>
          <w:lang w:val="es-ES_tradnl"/>
        </w:rPr>
        <w:t>AGOST</w:t>
      </w:r>
      <w:r w:rsidR="00CC0512">
        <w:rPr>
          <w:rFonts w:ascii="Book Antiqua" w:hAnsi="Book Antiqua"/>
          <w:caps/>
          <w:lang w:val="es-ES_tradnl"/>
        </w:rPr>
        <w:t xml:space="preserve">O </w:t>
      </w:r>
      <w:r w:rsidR="00375754">
        <w:rPr>
          <w:rFonts w:ascii="Book Antiqua" w:hAnsi="Book Antiqua"/>
          <w:caps/>
          <w:lang w:val="es-ES_tradnl"/>
        </w:rPr>
        <w:t>de 202</w:t>
      </w:r>
      <w:r w:rsidR="00CC0512">
        <w:rPr>
          <w:rFonts w:ascii="Book Antiqua" w:hAnsi="Book Antiqua"/>
          <w:caps/>
          <w:lang w:val="es-ES_tradnl"/>
        </w:rPr>
        <w:t>5</w:t>
      </w:r>
    </w:p>
    <w:p w14:paraId="0455207D" w14:textId="77777777" w:rsidR="005F57E0" w:rsidRPr="006301FC" w:rsidRDefault="005F57E0" w:rsidP="005F57E0">
      <w:pPr>
        <w:jc w:val="center"/>
        <w:rPr>
          <w:rFonts w:ascii="Book Antiqua" w:hAnsi="Book Antiqua"/>
          <w:lang w:val="es-ES_tradnl"/>
        </w:rPr>
      </w:pPr>
    </w:p>
    <w:p w14:paraId="50CC03F2" w14:textId="6AFCC401" w:rsidR="001D0310" w:rsidRPr="001D0310" w:rsidRDefault="00375754" w:rsidP="001D0310">
      <w:pPr>
        <w:jc w:val="center"/>
        <w:rPr>
          <w:rFonts w:ascii="Book Antiqua" w:hAnsi="Book Antiqua"/>
          <w:i/>
          <w:iCs/>
          <w:szCs w:val="24"/>
          <w:lang w:val="es-ES_tradnl"/>
        </w:rPr>
      </w:pPr>
      <w:r>
        <w:rPr>
          <w:rFonts w:ascii="Book Antiqua" w:hAnsi="Book Antiqua"/>
          <w:lang w:val="es-ES_tradnl"/>
        </w:rPr>
        <w:t>Presentad</w:t>
      </w:r>
      <w:r w:rsidR="00573BFD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por </w:t>
      </w:r>
      <w:r w:rsidR="00E64185">
        <w:rPr>
          <w:rFonts w:ascii="Book Antiqua" w:hAnsi="Book Antiqua"/>
          <w:lang w:val="es-ES_tradnl"/>
        </w:rPr>
        <w:t xml:space="preserve">la representante </w:t>
      </w:r>
      <w:r w:rsidR="00E64185" w:rsidRPr="00757723">
        <w:rPr>
          <w:rFonts w:ascii="Book Antiqua" w:hAnsi="Book Antiqua"/>
          <w:i/>
          <w:iCs/>
          <w:lang w:val="es-ES_tradnl"/>
        </w:rPr>
        <w:t>Burgos Muñiz</w:t>
      </w:r>
    </w:p>
    <w:p w14:paraId="3DC03F05" w14:textId="77777777" w:rsidR="005F2567" w:rsidRPr="006301FC" w:rsidRDefault="005F2567" w:rsidP="00E64185">
      <w:pPr>
        <w:ind w:left="720"/>
        <w:jc w:val="both"/>
        <w:rPr>
          <w:rFonts w:ascii="Book Antiqua" w:hAnsi="Book Antiqua"/>
          <w:lang w:val="es-ES_tradnl"/>
        </w:rPr>
      </w:pPr>
    </w:p>
    <w:p w14:paraId="133E7012" w14:textId="471B0C83" w:rsidR="005F57E0" w:rsidRPr="006301FC" w:rsidRDefault="005F57E0" w:rsidP="005F57E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</w:t>
      </w:r>
      <w:r w:rsidR="00A60738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a</w:t>
      </w:r>
      <w:r w:rsidR="000F6A9C">
        <w:rPr>
          <w:rFonts w:ascii="Book Antiqua" w:hAnsi="Book Antiqua"/>
          <w:lang w:val="es-ES_tradnl"/>
        </w:rPr>
        <w:t xml:space="preserve"> la Comisión de </w:t>
      </w:r>
      <w:r w:rsidR="008E4F61">
        <w:rPr>
          <w:rFonts w:ascii="Book Antiqua" w:hAnsi="Book Antiqua"/>
          <w:lang w:val="es-ES_tradnl"/>
        </w:rPr>
        <w:t>Asuntos Internos</w:t>
      </w:r>
    </w:p>
    <w:p w14:paraId="5D5E206E" w14:textId="77777777" w:rsidR="005F57E0" w:rsidRPr="006301FC" w:rsidRDefault="005F57E0" w:rsidP="005F57E0">
      <w:pPr>
        <w:jc w:val="center"/>
        <w:rPr>
          <w:rFonts w:ascii="Book Antiqua" w:hAnsi="Book Antiqua"/>
          <w:lang w:val="es-ES_tradnl"/>
        </w:rPr>
      </w:pPr>
    </w:p>
    <w:p w14:paraId="7F0EF725" w14:textId="77777777" w:rsidR="005F57E0" w:rsidRPr="006301FC" w:rsidRDefault="00757723" w:rsidP="005F57E0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7C2C48D0" w14:textId="77777777" w:rsidR="005F57E0" w:rsidRPr="006301FC" w:rsidRDefault="005F57E0" w:rsidP="005F57E0">
      <w:pPr>
        <w:jc w:val="both"/>
        <w:rPr>
          <w:rFonts w:ascii="Book Antiqua" w:hAnsi="Book Antiqua"/>
          <w:lang w:val="es-ES_tradnl"/>
        </w:rPr>
      </w:pPr>
    </w:p>
    <w:p w14:paraId="49F255DD" w14:textId="77777777" w:rsidR="0089623D" w:rsidRDefault="000D603A" w:rsidP="00757723">
      <w:pPr>
        <w:pStyle w:val="default"/>
        <w:ind w:left="720" w:hanging="720"/>
        <w:jc w:val="both"/>
        <w:rPr>
          <w:rFonts w:ascii="Book Antiqua" w:hAnsi="Book Antiqua"/>
          <w:bCs/>
          <w:lang w:val="es-PR"/>
        </w:rPr>
      </w:pPr>
      <w:r w:rsidRPr="00757723">
        <w:rPr>
          <w:rFonts w:ascii="Book Antiqua" w:hAnsi="Book Antiqua"/>
          <w:lang w:val="es-PR"/>
        </w:rPr>
        <w:t xml:space="preserve">Para </w:t>
      </w:r>
      <w:bookmarkStart w:id="0" w:name="_Hlk139976967"/>
      <w:r w:rsidRPr="00757723">
        <w:rPr>
          <w:rFonts w:ascii="Book Antiqua" w:hAnsi="Book Antiqua"/>
          <w:lang w:val="es-PR"/>
        </w:rPr>
        <w:t>ordenar a la</w:t>
      </w:r>
      <w:r w:rsidR="002B0B8C">
        <w:rPr>
          <w:rFonts w:ascii="Book Antiqua" w:hAnsi="Book Antiqua"/>
          <w:lang w:val="es-PR"/>
        </w:rPr>
        <w:t>s</w:t>
      </w:r>
      <w:r w:rsidRPr="00757723">
        <w:rPr>
          <w:rFonts w:ascii="Book Antiqua" w:hAnsi="Book Antiqua"/>
          <w:lang w:val="es-PR"/>
        </w:rPr>
        <w:t xml:space="preserve"> Comisi</w:t>
      </w:r>
      <w:r w:rsidR="002B0B8C">
        <w:rPr>
          <w:rFonts w:ascii="Book Antiqua" w:hAnsi="Book Antiqua"/>
          <w:lang w:val="es-PR"/>
        </w:rPr>
        <w:t>ones</w:t>
      </w:r>
      <w:r w:rsidRPr="00757723">
        <w:rPr>
          <w:rFonts w:ascii="Book Antiqua" w:hAnsi="Book Antiqua"/>
          <w:lang w:val="es-PR"/>
        </w:rPr>
        <w:t xml:space="preserve"> de </w:t>
      </w:r>
      <w:r w:rsidR="002B0B8C">
        <w:rPr>
          <w:rFonts w:ascii="Book Antiqua" w:hAnsi="Book Antiqua"/>
          <w:lang w:val="es-PR"/>
        </w:rPr>
        <w:t xml:space="preserve">Gobierno y de Adultos Mayores y Bienestar Social </w:t>
      </w:r>
      <w:r w:rsidRPr="00757723">
        <w:rPr>
          <w:rFonts w:ascii="Book Antiqua" w:hAnsi="Book Antiqua"/>
          <w:lang w:val="es-PR"/>
        </w:rPr>
        <w:t xml:space="preserve">de la Cámara de Representantes de Puerto Rico realizar una investigación exhaustiva sobre </w:t>
      </w:r>
      <w:r w:rsidR="002B0B8C">
        <w:rPr>
          <w:rFonts w:ascii="Book Antiqua" w:hAnsi="Book Antiqua"/>
          <w:lang w:val="es-PR"/>
        </w:rPr>
        <w:t>el manejo de los casos de maltrato a menores</w:t>
      </w:r>
      <w:r w:rsidR="006B253D">
        <w:rPr>
          <w:rFonts w:ascii="Book Antiqua" w:hAnsi="Book Antiqua"/>
          <w:lang w:val="es-PR"/>
        </w:rPr>
        <w:t xml:space="preserve">, </w:t>
      </w:r>
      <w:bookmarkStart w:id="1" w:name="_Hlk202860592"/>
      <w:r w:rsidR="006B253D">
        <w:rPr>
          <w:rFonts w:ascii="Book Antiqua" w:hAnsi="Book Antiqua"/>
          <w:lang w:val="es-PR"/>
        </w:rPr>
        <w:t xml:space="preserve">la cantidad de trabajadores sociales reclutados </w:t>
      </w:r>
      <w:bookmarkEnd w:id="1"/>
      <w:r w:rsidR="002B0B8C">
        <w:rPr>
          <w:rFonts w:ascii="Book Antiqua" w:hAnsi="Book Antiqua"/>
          <w:lang w:val="es-PR"/>
        </w:rPr>
        <w:t xml:space="preserve">luego de </w:t>
      </w:r>
      <w:r w:rsidR="00757723" w:rsidRPr="00757723">
        <w:rPr>
          <w:rFonts w:ascii="Book Antiqua" w:hAnsi="Book Antiqua"/>
          <w:bCs/>
          <w:lang w:val="es-PR"/>
        </w:rPr>
        <w:t>la</w:t>
      </w:r>
      <w:r w:rsidR="0089623D">
        <w:rPr>
          <w:rFonts w:ascii="Book Antiqua" w:hAnsi="Book Antiqua"/>
          <w:bCs/>
          <w:lang w:val="es-PR"/>
        </w:rPr>
        <w:t xml:space="preserve"> </w:t>
      </w:r>
      <w:r w:rsidR="009E22A6">
        <w:rPr>
          <w:rFonts w:ascii="Book Antiqua" w:hAnsi="Book Antiqua"/>
          <w:bCs/>
          <w:lang w:val="es-PR"/>
        </w:rPr>
        <w:t>entrada en vigor</w:t>
      </w:r>
      <w:r w:rsidR="00906D44">
        <w:rPr>
          <w:rFonts w:ascii="Book Antiqua" w:hAnsi="Book Antiqua"/>
          <w:bCs/>
          <w:lang w:val="es-PR"/>
        </w:rPr>
        <w:t xml:space="preserve"> de la </w:t>
      </w:r>
      <w:bookmarkStart w:id="2" w:name="_Hlk140844945"/>
      <w:r w:rsidR="00906D44">
        <w:rPr>
          <w:rFonts w:ascii="Book Antiqua" w:hAnsi="Book Antiqua"/>
          <w:bCs/>
          <w:lang w:val="es-PR"/>
        </w:rPr>
        <w:t>Ley Núm. 57 de 1</w:t>
      </w:r>
      <w:r w:rsidR="00684E90">
        <w:rPr>
          <w:rFonts w:ascii="Book Antiqua" w:hAnsi="Book Antiqua"/>
          <w:bCs/>
          <w:lang w:val="es-PR"/>
        </w:rPr>
        <w:t>1</w:t>
      </w:r>
      <w:r w:rsidR="00906D44">
        <w:rPr>
          <w:rFonts w:ascii="Book Antiqua" w:hAnsi="Book Antiqua"/>
          <w:bCs/>
          <w:lang w:val="es-PR"/>
        </w:rPr>
        <w:t xml:space="preserve"> de mayo de 2023, mejor conocida como “Ley para la Prevención del Maltrato, </w:t>
      </w:r>
      <w:r w:rsidR="00C42C9D">
        <w:rPr>
          <w:rFonts w:ascii="Book Antiqua" w:hAnsi="Book Antiqua"/>
          <w:bCs/>
          <w:lang w:val="es-PR"/>
        </w:rPr>
        <w:t>P</w:t>
      </w:r>
      <w:r w:rsidR="00906D44">
        <w:rPr>
          <w:rFonts w:ascii="Book Antiqua" w:hAnsi="Book Antiqua"/>
          <w:bCs/>
          <w:lang w:val="es-PR"/>
        </w:rPr>
        <w:t>reservación de la Unidad Familiar y para la Seguridad, Bienestar y Protección de los Menores</w:t>
      </w:r>
      <w:bookmarkStart w:id="3" w:name="_Hlk139976894"/>
      <w:r w:rsidR="009C1B9C">
        <w:rPr>
          <w:rFonts w:ascii="Book Antiqua" w:hAnsi="Book Antiqua"/>
          <w:bCs/>
          <w:lang w:val="es-PR"/>
        </w:rPr>
        <w:t>”;</w:t>
      </w:r>
      <w:r w:rsidR="00EF7FB6">
        <w:rPr>
          <w:rFonts w:ascii="Book Antiqua" w:hAnsi="Book Antiqua"/>
          <w:bCs/>
          <w:lang w:val="es-PR"/>
        </w:rPr>
        <w:t xml:space="preserve"> </w:t>
      </w:r>
      <w:bookmarkEnd w:id="2"/>
      <w:r w:rsidR="00304F25">
        <w:rPr>
          <w:rFonts w:ascii="Book Antiqua" w:hAnsi="Book Antiqua"/>
          <w:bCs/>
          <w:lang w:val="es-PR"/>
        </w:rPr>
        <w:t xml:space="preserve">y </w:t>
      </w:r>
      <w:r w:rsidR="006B253D">
        <w:rPr>
          <w:rFonts w:ascii="Book Antiqua" w:hAnsi="Book Antiqua"/>
          <w:bCs/>
          <w:lang w:val="es-PR"/>
        </w:rPr>
        <w:t>cotejar el cumplimiento de la certificación requerida en el Artículo 83 de la</w:t>
      </w:r>
      <w:r w:rsidR="00723189">
        <w:rPr>
          <w:rFonts w:ascii="Book Antiqua" w:hAnsi="Book Antiqua"/>
          <w:bCs/>
          <w:lang w:val="es-PR"/>
        </w:rPr>
        <w:t xml:space="preserve"> Ley 57-2023</w:t>
      </w:r>
      <w:r w:rsidR="006B253D">
        <w:rPr>
          <w:rFonts w:ascii="Book Antiqua" w:hAnsi="Book Antiqua"/>
          <w:bCs/>
          <w:lang w:val="es-PR"/>
        </w:rPr>
        <w:t xml:space="preserve">; y </w:t>
      </w:r>
      <w:r w:rsidR="00EF7FB6">
        <w:rPr>
          <w:rFonts w:ascii="Book Antiqua" w:hAnsi="Book Antiqua"/>
          <w:bCs/>
          <w:lang w:val="es-PR"/>
        </w:rPr>
        <w:t>para otros fines relacionados</w:t>
      </w:r>
      <w:bookmarkEnd w:id="3"/>
      <w:r w:rsidR="00EF7FB6">
        <w:rPr>
          <w:rFonts w:ascii="Book Antiqua" w:hAnsi="Book Antiqua"/>
          <w:bCs/>
          <w:lang w:val="es-PR"/>
        </w:rPr>
        <w:t xml:space="preserve">. </w:t>
      </w:r>
      <w:bookmarkEnd w:id="0"/>
    </w:p>
    <w:p w14:paraId="70D4D453" w14:textId="77777777" w:rsidR="0089623D" w:rsidRDefault="0089623D" w:rsidP="00EF7FB6">
      <w:pPr>
        <w:rPr>
          <w:rFonts w:ascii="Book Antiqua" w:hAnsi="Book Antiqua"/>
          <w:szCs w:val="24"/>
          <w:lang w:val="es-ES_tradnl"/>
        </w:rPr>
      </w:pPr>
    </w:p>
    <w:p w14:paraId="2FE27A93" w14:textId="77777777" w:rsidR="005F57E0" w:rsidRPr="006301FC" w:rsidRDefault="005F57E0" w:rsidP="002502B7">
      <w:pPr>
        <w:jc w:val="center"/>
        <w:rPr>
          <w:rFonts w:ascii="Book Antiqua" w:hAnsi="Book Antiqua"/>
          <w:szCs w:val="24"/>
          <w:lang w:val="es-ES_tradnl"/>
        </w:rPr>
      </w:pPr>
      <w:r w:rsidRPr="006301FC">
        <w:rPr>
          <w:rFonts w:ascii="Book Antiqua" w:hAnsi="Book Antiqua"/>
          <w:szCs w:val="24"/>
          <w:lang w:val="es-ES_tradnl"/>
        </w:rPr>
        <w:t>EXPOSICI</w:t>
      </w:r>
      <w:r>
        <w:rPr>
          <w:rFonts w:ascii="Book Antiqua" w:hAnsi="Book Antiqua"/>
          <w:szCs w:val="24"/>
          <w:lang w:val="es-ES_tradnl"/>
        </w:rPr>
        <w:t>Ó</w:t>
      </w:r>
      <w:r w:rsidRPr="006301FC">
        <w:rPr>
          <w:rFonts w:ascii="Book Antiqua" w:hAnsi="Book Antiqua"/>
          <w:szCs w:val="24"/>
          <w:lang w:val="es-ES_tradnl"/>
        </w:rPr>
        <w:t>N DE MOTIVOS</w:t>
      </w:r>
    </w:p>
    <w:p w14:paraId="1E852E26" w14:textId="77777777" w:rsidR="005F57E0" w:rsidRPr="006301FC" w:rsidRDefault="005F57E0" w:rsidP="005F57E0">
      <w:pPr>
        <w:jc w:val="center"/>
        <w:rPr>
          <w:rFonts w:ascii="Book Antiqua" w:hAnsi="Book Antiqua"/>
          <w:szCs w:val="24"/>
          <w:lang w:val="es-ES_tradnl"/>
        </w:rPr>
      </w:pPr>
    </w:p>
    <w:p w14:paraId="76482BFD" w14:textId="77777777" w:rsidR="002B0B8C" w:rsidRDefault="00855433" w:rsidP="00B45D6F">
      <w:pPr>
        <w:pStyle w:val="NoSpacing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El maltrato a menores es un problema social que como país debemos enfrentar desde distint</w:t>
      </w:r>
      <w:r w:rsidR="00B45D6F">
        <w:rPr>
          <w:rFonts w:ascii="Book Antiqua" w:hAnsi="Book Antiqua"/>
          <w:lang w:val="es-PR"/>
        </w:rPr>
        <w:t>as áreas</w:t>
      </w:r>
      <w:r>
        <w:rPr>
          <w:rFonts w:ascii="Book Antiqua" w:hAnsi="Book Antiqua"/>
          <w:lang w:val="es-PR"/>
        </w:rPr>
        <w:t>.</w:t>
      </w:r>
      <w:r w:rsidR="00B45D6F">
        <w:rPr>
          <w:rFonts w:ascii="Book Antiqua" w:hAnsi="Book Antiqua"/>
          <w:lang w:val="es-PR"/>
        </w:rPr>
        <w:t xml:space="preserve"> </w:t>
      </w:r>
      <w:r w:rsidR="00684E90">
        <w:rPr>
          <w:rFonts w:ascii="Book Antiqua" w:hAnsi="Book Antiqua"/>
          <w:lang w:val="es-PR"/>
        </w:rPr>
        <w:t>En</w:t>
      </w:r>
      <w:r w:rsidR="00B45D6F">
        <w:rPr>
          <w:rFonts w:ascii="Book Antiqua" w:hAnsi="Book Antiqua"/>
          <w:lang w:val="es-PR"/>
        </w:rPr>
        <w:t xml:space="preserve"> el aspecto legal, se creó l</w:t>
      </w:r>
      <w:r w:rsidR="002B0B8C">
        <w:rPr>
          <w:rFonts w:ascii="Book Antiqua" w:hAnsi="Book Antiqua"/>
          <w:lang w:val="es-PR"/>
        </w:rPr>
        <w:t xml:space="preserve">a </w:t>
      </w:r>
      <w:r w:rsidR="009C1B9C" w:rsidRPr="009C1B9C">
        <w:rPr>
          <w:rFonts w:ascii="Book Antiqua" w:hAnsi="Book Antiqua"/>
          <w:lang w:val="es-PR"/>
        </w:rPr>
        <w:t>Ley Núm. 57 de 1</w:t>
      </w:r>
      <w:r w:rsidR="00684E90">
        <w:rPr>
          <w:rFonts w:ascii="Book Antiqua" w:hAnsi="Book Antiqua"/>
          <w:lang w:val="es-PR"/>
        </w:rPr>
        <w:t>1</w:t>
      </w:r>
      <w:r w:rsidR="009C1B9C" w:rsidRPr="009C1B9C">
        <w:rPr>
          <w:rFonts w:ascii="Book Antiqua" w:hAnsi="Book Antiqua"/>
          <w:lang w:val="es-PR"/>
        </w:rPr>
        <w:t xml:space="preserve"> de mayo de 2023, mejor conocida como “Ley para la Prevención del Maltrato, </w:t>
      </w:r>
      <w:r w:rsidR="00B45D6F">
        <w:rPr>
          <w:rFonts w:ascii="Book Antiqua" w:hAnsi="Book Antiqua"/>
          <w:lang w:val="es-PR"/>
        </w:rPr>
        <w:t>P</w:t>
      </w:r>
      <w:r w:rsidR="009C1B9C" w:rsidRPr="009C1B9C">
        <w:rPr>
          <w:rFonts w:ascii="Book Antiqua" w:hAnsi="Book Antiqua"/>
          <w:lang w:val="es-PR"/>
        </w:rPr>
        <w:t>reservación de la Unidad Familiar y para la Seguridad, Bienestar y Protección de los Menores”</w:t>
      </w:r>
      <w:r w:rsidR="009C1B9C">
        <w:rPr>
          <w:rStyle w:val="FootnoteReference"/>
          <w:rFonts w:ascii="Book Antiqua" w:hAnsi="Book Antiqua"/>
          <w:lang w:val="es-PR"/>
        </w:rPr>
        <w:footnoteReference w:id="1"/>
      </w:r>
      <w:r w:rsidR="009C1B9C">
        <w:rPr>
          <w:rFonts w:ascii="Book Antiqua" w:hAnsi="Book Antiqua"/>
          <w:lang w:val="es-PR"/>
        </w:rPr>
        <w:t xml:space="preserve">, </w:t>
      </w:r>
      <w:r w:rsidR="00BD095D">
        <w:rPr>
          <w:rFonts w:ascii="Book Antiqua" w:hAnsi="Book Antiqua"/>
          <w:lang w:val="es-PR"/>
        </w:rPr>
        <w:t>que</w:t>
      </w:r>
      <w:r w:rsidR="00B45D6F">
        <w:rPr>
          <w:rFonts w:ascii="Book Antiqua" w:hAnsi="Book Antiqua"/>
          <w:lang w:val="es-PR"/>
        </w:rPr>
        <w:t xml:space="preserve"> </w:t>
      </w:r>
      <w:r w:rsidR="00723189">
        <w:rPr>
          <w:rFonts w:ascii="Book Antiqua" w:hAnsi="Book Antiqua"/>
          <w:lang w:val="es-PR"/>
        </w:rPr>
        <w:t>dispone</w:t>
      </w:r>
      <w:r w:rsidR="009C1B9C">
        <w:rPr>
          <w:rFonts w:ascii="Book Antiqua" w:hAnsi="Book Antiqua"/>
          <w:lang w:val="es-PR"/>
        </w:rPr>
        <w:t xml:space="preserve"> garantizar el cumplimiento con las partes B y E del </w:t>
      </w:r>
      <w:r w:rsidR="009C1B9C" w:rsidRPr="009C1B9C">
        <w:rPr>
          <w:rFonts w:ascii="Book Antiqua" w:hAnsi="Book Antiqua"/>
          <w:lang w:val="es-PR"/>
        </w:rPr>
        <w:t>Título IV de la Ley del Seguro</w:t>
      </w:r>
      <w:r w:rsidR="009C1B9C">
        <w:rPr>
          <w:rFonts w:ascii="Book Antiqua" w:hAnsi="Book Antiqua"/>
          <w:lang w:val="es-PR"/>
        </w:rPr>
        <w:t xml:space="preserve"> </w:t>
      </w:r>
      <w:r w:rsidR="009C1B9C" w:rsidRPr="009C1B9C">
        <w:rPr>
          <w:rFonts w:ascii="Book Antiqua" w:hAnsi="Book Antiqua"/>
          <w:lang w:val="es-PR"/>
        </w:rPr>
        <w:t>Social</w:t>
      </w:r>
      <w:r w:rsidR="009C1B9C">
        <w:rPr>
          <w:rStyle w:val="FootnoteReference"/>
          <w:rFonts w:ascii="Book Antiqua" w:hAnsi="Book Antiqua"/>
          <w:lang w:val="es-PR"/>
        </w:rPr>
        <w:footnoteReference w:id="2"/>
      </w:r>
      <w:r w:rsidR="009C1B9C">
        <w:rPr>
          <w:rFonts w:ascii="Book Antiqua" w:hAnsi="Book Antiqua"/>
          <w:lang w:val="es-PR"/>
        </w:rPr>
        <w:t xml:space="preserve">, </w:t>
      </w:r>
      <w:r w:rsidR="009C1B9C" w:rsidRPr="009C1B9C">
        <w:rPr>
          <w:rFonts w:ascii="Book Antiqua" w:hAnsi="Book Antiqua"/>
          <w:lang w:val="es-PR"/>
        </w:rPr>
        <w:t xml:space="preserve">según enmendada por la </w:t>
      </w:r>
      <w:proofErr w:type="spellStart"/>
      <w:r w:rsidR="009C1B9C" w:rsidRPr="009C1B9C">
        <w:rPr>
          <w:rFonts w:ascii="Book Antiqua" w:hAnsi="Book Antiqua"/>
          <w:i/>
          <w:iCs/>
          <w:lang w:val="es-PR"/>
        </w:rPr>
        <w:t>Family</w:t>
      </w:r>
      <w:proofErr w:type="spellEnd"/>
      <w:r w:rsidR="009C1B9C" w:rsidRPr="009C1B9C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9C1B9C" w:rsidRPr="009C1B9C">
        <w:rPr>
          <w:rFonts w:ascii="Book Antiqua" w:hAnsi="Book Antiqua"/>
          <w:i/>
          <w:iCs/>
          <w:lang w:val="es-PR"/>
        </w:rPr>
        <w:t>First</w:t>
      </w:r>
      <w:proofErr w:type="spellEnd"/>
      <w:r w:rsidR="009C1B9C" w:rsidRPr="009C1B9C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9C1B9C" w:rsidRPr="009C1B9C">
        <w:rPr>
          <w:rFonts w:ascii="Book Antiqua" w:hAnsi="Book Antiqua"/>
          <w:i/>
          <w:iCs/>
          <w:lang w:val="es-PR"/>
        </w:rPr>
        <w:t>Prevention</w:t>
      </w:r>
      <w:proofErr w:type="spellEnd"/>
      <w:r w:rsidR="009C1B9C" w:rsidRPr="009C1B9C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9C1B9C" w:rsidRPr="009C1B9C">
        <w:rPr>
          <w:rFonts w:ascii="Book Antiqua" w:hAnsi="Book Antiqua"/>
          <w:i/>
          <w:iCs/>
          <w:lang w:val="es-PR"/>
        </w:rPr>
        <w:t>Services</w:t>
      </w:r>
      <w:proofErr w:type="spellEnd"/>
      <w:r w:rsidR="009C1B9C" w:rsidRPr="009C1B9C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9C1B9C" w:rsidRPr="009C1B9C">
        <w:rPr>
          <w:rFonts w:ascii="Book Antiqua" w:hAnsi="Book Antiqua"/>
          <w:i/>
          <w:iCs/>
          <w:lang w:val="es-PR"/>
        </w:rPr>
        <w:t>Act</w:t>
      </w:r>
      <w:proofErr w:type="spellEnd"/>
      <w:r w:rsidR="00A778C1">
        <w:rPr>
          <w:rStyle w:val="FootnoteReference"/>
          <w:rFonts w:ascii="Book Antiqua" w:hAnsi="Book Antiqua"/>
          <w:i/>
          <w:iCs/>
          <w:lang w:val="es-PR"/>
        </w:rPr>
        <w:footnoteReference w:id="3"/>
      </w:r>
      <w:r w:rsidR="009C1B9C" w:rsidRPr="009C1B9C">
        <w:rPr>
          <w:rFonts w:ascii="Book Antiqua" w:hAnsi="Book Antiqua"/>
          <w:lang w:val="es-PR"/>
        </w:rPr>
        <w:t xml:space="preserve">, </w:t>
      </w:r>
      <w:r w:rsidR="009C1B9C">
        <w:rPr>
          <w:rFonts w:ascii="Book Antiqua" w:hAnsi="Book Antiqua"/>
          <w:lang w:val="es-PR"/>
        </w:rPr>
        <w:t xml:space="preserve">y </w:t>
      </w:r>
      <w:r w:rsidR="009C1B9C" w:rsidRPr="009C1B9C">
        <w:rPr>
          <w:rFonts w:ascii="Book Antiqua" w:hAnsi="Book Antiqua"/>
          <w:lang w:val="es-PR"/>
        </w:rPr>
        <w:t>deroga la Ley</w:t>
      </w:r>
      <w:r w:rsidR="009C1B9C">
        <w:rPr>
          <w:rFonts w:ascii="Book Antiqua" w:hAnsi="Book Antiqua"/>
          <w:lang w:val="es-PR"/>
        </w:rPr>
        <w:t xml:space="preserve"> Núm. 246 de 16 de diciembre de 2011, </w:t>
      </w:r>
      <w:r w:rsidR="009C1B9C" w:rsidRPr="009C1B9C">
        <w:rPr>
          <w:rFonts w:ascii="Book Antiqua" w:hAnsi="Book Antiqua"/>
          <w:lang w:val="es-PR"/>
        </w:rPr>
        <w:t>según enmendad</w:t>
      </w:r>
      <w:r w:rsidR="009C1B9C">
        <w:rPr>
          <w:rFonts w:ascii="Book Antiqua" w:hAnsi="Book Antiqua"/>
          <w:lang w:val="es-PR"/>
        </w:rPr>
        <w:t xml:space="preserve">a, mejor </w:t>
      </w:r>
      <w:r w:rsidR="009C1B9C" w:rsidRPr="009C1B9C">
        <w:rPr>
          <w:rFonts w:ascii="Book Antiqua" w:hAnsi="Book Antiqua"/>
          <w:lang w:val="es-PR"/>
        </w:rPr>
        <w:t>conocida</w:t>
      </w:r>
      <w:r w:rsidR="009C1B9C">
        <w:rPr>
          <w:rFonts w:ascii="Book Antiqua" w:hAnsi="Book Antiqua"/>
          <w:lang w:val="es-PR"/>
        </w:rPr>
        <w:t xml:space="preserve"> </w:t>
      </w:r>
      <w:r w:rsidR="009C1B9C" w:rsidRPr="009C1B9C">
        <w:rPr>
          <w:rFonts w:ascii="Book Antiqua" w:hAnsi="Book Antiqua"/>
          <w:lang w:val="es-PR"/>
        </w:rPr>
        <w:t>como "Ley para la Segurida</w:t>
      </w:r>
      <w:r w:rsidR="009C1B9C">
        <w:rPr>
          <w:rFonts w:ascii="Book Antiqua" w:hAnsi="Book Antiqua"/>
          <w:lang w:val="es-PR"/>
        </w:rPr>
        <w:t>d,</w:t>
      </w:r>
      <w:r w:rsidR="009C1B9C" w:rsidRPr="009C1B9C">
        <w:rPr>
          <w:rFonts w:ascii="Book Antiqua" w:hAnsi="Book Antiqua"/>
          <w:lang w:val="es-PR"/>
        </w:rPr>
        <w:t xml:space="preserve"> Bienestar y Protección de Menores"</w:t>
      </w:r>
      <w:r>
        <w:rPr>
          <w:rFonts w:ascii="Book Antiqua" w:hAnsi="Book Antiqua"/>
          <w:lang w:val="es-PR"/>
        </w:rPr>
        <w:t xml:space="preserve">. </w:t>
      </w:r>
    </w:p>
    <w:p w14:paraId="49CC6DFD" w14:textId="77777777" w:rsidR="002B0B8C" w:rsidRDefault="00AC1BE0" w:rsidP="002B0B8C">
      <w:pPr>
        <w:pStyle w:val="NoSpacing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 xml:space="preserve">Según datos del Instituto de Estadísticas, el Censo y la Administración de Familias y Niños la tasa de maltrato a menores alcanzó su nivel más alto entre 2023 y 2024 al registrarse maltrato de 10.5 por cada 1,000 menores. Esta cifra ha incrementado desde el 2020 cuando se ubicaba en 7.8, aumentó a 9.8 en 2021 y se redujo a 8.9 en 2022. Entre las modalidades de maltrato reportados para el periodo entre 2018 y 2023 se incluyen 4,913 casos por negligencia, 389 de abuso sexual, 2 de explotación, 829 por maltratos físicos, 1,602 por maltrato emocional y 2,756 por múltiples causas.  Ante estas cifras, según los medios de comunicación, la </w:t>
      </w:r>
      <w:proofErr w:type="gramStart"/>
      <w:r>
        <w:rPr>
          <w:rFonts w:ascii="Book Antiqua" w:hAnsi="Book Antiqua"/>
          <w:lang w:val="es-PR"/>
        </w:rPr>
        <w:t>Secretaria</w:t>
      </w:r>
      <w:proofErr w:type="gramEnd"/>
      <w:r>
        <w:rPr>
          <w:rFonts w:ascii="Book Antiqua" w:hAnsi="Book Antiqua"/>
          <w:lang w:val="es-PR"/>
        </w:rPr>
        <w:t xml:space="preserve"> de la Familia, Suzanne Roig Fuertes señaló que se han cerrado 9,000 casos de maltrato</w:t>
      </w:r>
      <w:r w:rsidR="00706089">
        <w:rPr>
          <w:rStyle w:val="FootnoteReference"/>
          <w:rFonts w:ascii="Book Antiqua" w:hAnsi="Book Antiqua"/>
          <w:lang w:val="es-PR"/>
        </w:rPr>
        <w:footnoteReference w:id="4"/>
      </w:r>
      <w:r w:rsidR="00706089">
        <w:rPr>
          <w:rFonts w:ascii="Book Antiqua" w:hAnsi="Book Antiqua"/>
          <w:lang w:val="es-PR"/>
        </w:rPr>
        <w:t>.</w:t>
      </w:r>
      <w:r>
        <w:rPr>
          <w:rFonts w:ascii="Book Antiqua" w:hAnsi="Book Antiqua"/>
          <w:lang w:val="es-PR"/>
        </w:rPr>
        <w:t xml:space="preserve"> </w:t>
      </w:r>
    </w:p>
    <w:p w14:paraId="42A45E19" w14:textId="77777777" w:rsidR="00C11111" w:rsidRDefault="00C11111" w:rsidP="002B0B8C">
      <w:pPr>
        <w:pStyle w:val="NoSpacing"/>
        <w:ind w:firstLine="720"/>
        <w:jc w:val="both"/>
        <w:rPr>
          <w:rFonts w:ascii="Book Antiqua" w:hAnsi="Book Antiqua"/>
          <w:lang w:val="es-PR"/>
        </w:rPr>
      </w:pPr>
    </w:p>
    <w:p w14:paraId="36BAC118" w14:textId="77777777" w:rsidR="00CA381F" w:rsidRDefault="00C11111" w:rsidP="002B0B8C">
      <w:pPr>
        <w:pStyle w:val="NoSpacing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Para enfrentar esta problemática que nos aqueja</w:t>
      </w:r>
      <w:r w:rsidR="00B45D6F">
        <w:rPr>
          <w:rFonts w:ascii="Book Antiqua" w:hAnsi="Book Antiqua"/>
          <w:lang w:val="es-PR"/>
        </w:rPr>
        <w:t xml:space="preserve"> y </w:t>
      </w:r>
      <w:r w:rsidR="00684E90">
        <w:rPr>
          <w:rFonts w:ascii="Book Antiqua" w:hAnsi="Book Antiqua"/>
          <w:lang w:val="es-PR"/>
        </w:rPr>
        <w:t xml:space="preserve">que </w:t>
      </w:r>
      <w:r w:rsidR="00B45D6F">
        <w:rPr>
          <w:rFonts w:ascii="Book Antiqua" w:hAnsi="Book Antiqua"/>
          <w:lang w:val="es-PR"/>
        </w:rPr>
        <w:t>cada día va en aumento</w:t>
      </w:r>
      <w:r>
        <w:rPr>
          <w:rFonts w:ascii="Book Antiqua" w:hAnsi="Book Antiqua"/>
          <w:lang w:val="es-PR"/>
        </w:rPr>
        <w:t xml:space="preserve">, es fundamental contar </w:t>
      </w:r>
      <w:r w:rsidR="00CA381F">
        <w:rPr>
          <w:rFonts w:ascii="Book Antiqua" w:hAnsi="Book Antiqua"/>
          <w:lang w:val="es-PR"/>
        </w:rPr>
        <w:t>con la cantidad d</w:t>
      </w:r>
      <w:r>
        <w:rPr>
          <w:rFonts w:ascii="Book Antiqua" w:hAnsi="Book Antiqua"/>
          <w:lang w:val="es-PR"/>
        </w:rPr>
        <w:t xml:space="preserve">e </w:t>
      </w:r>
      <w:r w:rsidR="00684E90">
        <w:rPr>
          <w:rFonts w:ascii="Book Antiqua" w:hAnsi="Book Antiqua"/>
          <w:lang w:val="es-PR"/>
        </w:rPr>
        <w:t>trabajadores sociales</w:t>
      </w:r>
      <w:r>
        <w:rPr>
          <w:rFonts w:ascii="Book Antiqua" w:hAnsi="Book Antiqua"/>
          <w:lang w:val="es-PR"/>
        </w:rPr>
        <w:t xml:space="preserve"> suficiente</w:t>
      </w:r>
      <w:r w:rsidR="00684E90">
        <w:rPr>
          <w:rFonts w:ascii="Book Antiqua" w:hAnsi="Book Antiqua"/>
          <w:lang w:val="es-PR"/>
        </w:rPr>
        <w:t xml:space="preserve">s. </w:t>
      </w:r>
      <w:r>
        <w:rPr>
          <w:rFonts w:ascii="Book Antiqua" w:hAnsi="Book Antiqua"/>
          <w:lang w:val="es-PR"/>
        </w:rPr>
        <w:t xml:space="preserve">Estos profesionales tienen </w:t>
      </w:r>
      <w:r w:rsidR="00684E90">
        <w:rPr>
          <w:rFonts w:ascii="Book Antiqua" w:hAnsi="Book Antiqua"/>
          <w:lang w:val="es-PR"/>
        </w:rPr>
        <w:t xml:space="preserve">entre sus </w:t>
      </w:r>
      <w:r>
        <w:rPr>
          <w:rFonts w:ascii="Book Antiqua" w:hAnsi="Book Antiqua"/>
          <w:lang w:val="es-PR"/>
        </w:rPr>
        <w:t>func</w:t>
      </w:r>
      <w:r w:rsidR="00684E90">
        <w:rPr>
          <w:rFonts w:ascii="Book Antiqua" w:hAnsi="Book Antiqua"/>
          <w:lang w:val="es-PR"/>
        </w:rPr>
        <w:t xml:space="preserve">iones, </w:t>
      </w:r>
      <w:r>
        <w:rPr>
          <w:rFonts w:ascii="Book Antiqua" w:hAnsi="Book Antiqua"/>
          <w:lang w:val="es-PR"/>
        </w:rPr>
        <w:t xml:space="preserve">investigar los casos de maltrato </w:t>
      </w:r>
      <w:r w:rsidR="00CA381F">
        <w:rPr>
          <w:rFonts w:ascii="Book Antiqua" w:hAnsi="Book Antiqua"/>
          <w:lang w:val="es-PR"/>
        </w:rPr>
        <w:t xml:space="preserve">y trabajar con el menor afectado y su núcleo familiar. </w:t>
      </w:r>
      <w:r w:rsidR="00C06E32">
        <w:rPr>
          <w:rFonts w:ascii="Book Antiqua" w:hAnsi="Book Antiqua"/>
          <w:lang w:val="es-PR"/>
        </w:rPr>
        <w:t xml:space="preserve">Además, </w:t>
      </w:r>
      <w:r w:rsidR="00351689">
        <w:rPr>
          <w:rFonts w:ascii="Book Antiqua" w:hAnsi="Book Antiqua"/>
          <w:lang w:val="es-PR"/>
        </w:rPr>
        <w:t xml:space="preserve">el </w:t>
      </w:r>
      <w:r w:rsidR="00351689" w:rsidRPr="00C06E32">
        <w:rPr>
          <w:rFonts w:ascii="Book Antiqua" w:hAnsi="Book Antiqua"/>
          <w:i/>
          <w:iCs/>
          <w:lang w:val="es-PR"/>
        </w:rPr>
        <w:t>“</w:t>
      </w:r>
      <w:proofErr w:type="spellStart"/>
      <w:r w:rsidR="00351689" w:rsidRPr="00C06E32">
        <w:rPr>
          <w:rFonts w:ascii="Book Antiqua" w:hAnsi="Book Antiqua"/>
          <w:i/>
          <w:iCs/>
          <w:lang w:val="es-PR"/>
        </w:rPr>
        <w:t>Familiy</w:t>
      </w:r>
      <w:proofErr w:type="spellEnd"/>
      <w:r w:rsidR="00351689" w:rsidRPr="00C06E32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351689" w:rsidRPr="00C06E32">
        <w:rPr>
          <w:rFonts w:ascii="Book Antiqua" w:hAnsi="Book Antiqua"/>
          <w:i/>
          <w:iCs/>
          <w:lang w:val="es-PR"/>
        </w:rPr>
        <w:t>First</w:t>
      </w:r>
      <w:proofErr w:type="spellEnd"/>
      <w:r w:rsidR="00351689" w:rsidRPr="00C06E32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C06E32" w:rsidRPr="00C06E32">
        <w:rPr>
          <w:rFonts w:ascii="Book Antiqua" w:hAnsi="Book Antiqua"/>
          <w:i/>
          <w:iCs/>
          <w:lang w:val="es-PR"/>
        </w:rPr>
        <w:t>Prevention</w:t>
      </w:r>
      <w:proofErr w:type="spellEnd"/>
      <w:r w:rsidR="00C06E32" w:rsidRPr="00C06E32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C06E32" w:rsidRPr="00C06E32">
        <w:rPr>
          <w:rFonts w:ascii="Book Antiqua" w:hAnsi="Book Antiqua"/>
          <w:i/>
          <w:iCs/>
          <w:lang w:val="es-PR"/>
        </w:rPr>
        <w:t>Services</w:t>
      </w:r>
      <w:proofErr w:type="spellEnd"/>
      <w:r w:rsidR="00C06E32" w:rsidRPr="00C06E32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C06E32" w:rsidRPr="00C06E32">
        <w:rPr>
          <w:rFonts w:ascii="Book Antiqua" w:hAnsi="Book Antiqua"/>
          <w:i/>
          <w:iCs/>
          <w:lang w:val="es-PR"/>
        </w:rPr>
        <w:t>Act</w:t>
      </w:r>
      <w:proofErr w:type="spellEnd"/>
      <w:r w:rsidR="00C06E32" w:rsidRPr="00C06E32">
        <w:rPr>
          <w:rFonts w:ascii="Book Antiqua" w:hAnsi="Book Antiqua"/>
          <w:i/>
          <w:iCs/>
          <w:lang w:val="es-PR"/>
        </w:rPr>
        <w:t>”</w:t>
      </w:r>
      <w:r w:rsidR="00C06E32">
        <w:rPr>
          <w:rFonts w:ascii="Book Antiqua" w:hAnsi="Book Antiqua"/>
          <w:lang w:val="es-PR"/>
        </w:rPr>
        <w:t xml:space="preserve">, </w:t>
      </w:r>
      <w:r w:rsidR="00855433">
        <w:rPr>
          <w:rFonts w:ascii="Book Antiqua" w:hAnsi="Book Antiqua"/>
          <w:lang w:val="es-PR"/>
        </w:rPr>
        <w:t>en su objetivo por preservar la unidad familiar y el bienestar del menor, dispone</w:t>
      </w:r>
      <w:r w:rsidR="00C06E32">
        <w:rPr>
          <w:rFonts w:ascii="Book Antiqua" w:hAnsi="Book Antiqua"/>
          <w:lang w:val="es-PR"/>
        </w:rPr>
        <w:t xml:space="preserve"> lo siguiente: </w:t>
      </w:r>
    </w:p>
    <w:p w14:paraId="358E91A8" w14:textId="77777777" w:rsidR="00CA381F" w:rsidRDefault="00CA381F" w:rsidP="00CA381F">
      <w:pPr>
        <w:pStyle w:val="HTMLPreformatted"/>
        <w:rPr>
          <w:rStyle w:val="y2iqfc"/>
          <w:rFonts w:ascii="Book Antiqua" w:hAnsi="Book Antiqua"/>
          <w:color w:val="1F1F1F"/>
          <w:sz w:val="24"/>
          <w:szCs w:val="24"/>
          <w:lang w:val="es-ES"/>
        </w:rPr>
      </w:pPr>
    </w:p>
    <w:p w14:paraId="3976AF00" w14:textId="77777777" w:rsidR="00CA381F" w:rsidRPr="00CA381F" w:rsidRDefault="00CA381F" w:rsidP="00DE76EF">
      <w:pPr>
        <w:pStyle w:val="HTMLPreformatted"/>
        <w:ind w:left="1440" w:right="1440"/>
        <w:jc w:val="both"/>
        <w:rPr>
          <w:rFonts w:ascii="Book Antiqua" w:hAnsi="Book Antiqua"/>
          <w:color w:val="1F1F1F"/>
          <w:sz w:val="24"/>
          <w:szCs w:val="24"/>
          <w:lang w:val="es-PR"/>
        </w:rPr>
      </w:pPr>
      <w:r w:rsidRPr="00CA381F">
        <w:rPr>
          <w:rStyle w:val="y2iqfc"/>
          <w:rFonts w:ascii="Book Antiqua" w:hAnsi="Book Antiqua"/>
          <w:color w:val="1F1F1F"/>
          <w:sz w:val="24"/>
          <w:szCs w:val="24"/>
          <w:lang w:val="es-ES"/>
        </w:rPr>
        <w:t>Permitir que los estados utilicen los fondos federales disponibles en las partes B y E del Título IV de la Ley del Seguro Social para brindar mayor apoyo a niños y familias, y prevenir la colocación en hogares de acogida mediante la prestación de servicios de prevención y tratamiento de salud mental y abuso de sustancias, programas de desarrollo de habilidades parentales en el hogar y servicios de orientación familiar.</w:t>
      </w:r>
    </w:p>
    <w:p w14:paraId="19246C18" w14:textId="77777777" w:rsidR="00AC1BE0" w:rsidRDefault="00CA381F" w:rsidP="00C06E32">
      <w:pPr>
        <w:pStyle w:val="NoSpacing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</w:t>
      </w:r>
    </w:p>
    <w:p w14:paraId="25538713" w14:textId="77777777" w:rsidR="0091033F" w:rsidRDefault="00037E68" w:rsidP="009E22A6">
      <w:pPr>
        <w:pStyle w:val="NoSpacing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En atención al </w:t>
      </w:r>
      <w:r w:rsidR="004121A5">
        <w:rPr>
          <w:rFonts w:ascii="Book Antiqua" w:hAnsi="Book Antiqua"/>
          <w:lang w:val="es-PR"/>
        </w:rPr>
        <w:t>aumento</w:t>
      </w:r>
      <w:r>
        <w:rPr>
          <w:rFonts w:ascii="Book Antiqua" w:hAnsi="Book Antiqua"/>
          <w:lang w:val="es-PR"/>
        </w:rPr>
        <w:t xml:space="preserve"> </w:t>
      </w:r>
      <w:r w:rsidR="00684E90">
        <w:rPr>
          <w:rFonts w:ascii="Book Antiqua" w:hAnsi="Book Antiqua"/>
          <w:lang w:val="es-PR"/>
        </w:rPr>
        <w:t>de casos, e</w:t>
      </w:r>
      <w:r w:rsidR="00B45D6F">
        <w:rPr>
          <w:rFonts w:ascii="Book Antiqua" w:hAnsi="Book Antiqua"/>
          <w:lang w:val="es-PR"/>
        </w:rPr>
        <w:t xml:space="preserve">s importante resaltar el hecho de que para combatir el maltrato a menores y </w:t>
      </w:r>
      <w:r>
        <w:rPr>
          <w:rFonts w:ascii="Book Antiqua" w:hAnsi="Book Antiqua"/>
          <w:lang w:val="es-PR"/>
        </w:rPr>
        <w:t xml:space="preserve">cumplir con </w:t>
      </w:r>
      <w:r w:rsidR="0091033F">
        <w:rPr>
          <w:rFonts w:ascii="Book Antiqua" w:hAnsi="Book Antiqua"/>
          <w:lang w:val="es-PR"/>
        </w:rPr>
        <w:t xml:space="preserve">la disposición legal </w:t>
      </w:r>
      <w:r w:rsidR="00B45D6F">
        <w:rPr>
          <w:rFonts w:ascii="Book Antiqua" w:hAnsi="Book Antiqua"/>
          <w:lang w:val="es-PR"/>
        </w:rPr>
        <w:t xml:space="preserve">para la implantación de la </w:t>
      </w:r>
      <w:r w:rsidR="0091033F">
        <w:rPr>
          <w:rFonts w:ascii="Book Antiqua" w:hAnsi="Book Antiqua"/>
          <w:lang w:val="es-PR"/>
        </w:rPr>
        <w:t xml:space="preserve">Ley 57-2023, </w:t>
      </w:r>
      <w:r w:rsidR="00B45D6F">
        <w:rPr>
          <w:rFonts w:ascii="Book Antiqua" w:hAnsi="Book Antiqua"/>
          <w:lang w:val="es-PR"/>
        </w:rPr>
        <w:t xml:space="preserve">el Departamento de la Familia necesita contar </w:t>
      </w:r>
      <w:r w:rsidR="00555B48">
        <w:rPr>
          <w:rFonts w:ascii="Book Antiqua" w:hAnsi="Book Antiqua"/>
          <w:lang w:val="es-PR"/>
        </w:rPr>
        <w:t xml:space="preserve">realmente </w:t>
      </w:r>
      <w:r w:rsidR="00B45D6F">
        <w:rPr>
          <w:rFonts w:ascii="Book Antiqua" w:hAnsi="Book Antiqua"/>
          <w:lang w:val="es-PR"/>
        </w:rPr>
        <w:t xml:space="preserve">con la cantidad de trabajadores sociales </w:t>
      </w:r>
      <w:r w:rsidR="003F71CB">
        <w:rPr>
          <w:rFonts w:ascii="Book Antiqua" w:hAnsi="Book Antiqua"/>
          <w:lang w:val="es-PR"/>
        </w:rPr>
        <w:t xml:space="preserve">requeridos por dicha ley. </w:t>
      </w:r>
      <w:r w:rsidR="0091033F">
        <w:rPr>
          <w:rFonts w:ascii="Book Antiqua" w:hAnsi="Book Antiqua"/>
          <w:lang w:val="es-PR"/>
        </w:rPr>
        <w:t xml:space="preserve"> </w:t>
      </w:r>
    </w:p>
    <w:p w14:paraId="107199C7" w14:textId="77777777" w:rsidR="00037E68" w:rsidRDefault="00037E68" w:rsidP="009E22A6">
      <w:pPr>
        <w:pStyle w:val="NoSpacing"/>
        <w:ind w:firstLine="720"/>
        <w:jc w:val="both"/>
        <w:rPr>
          <w:rFonts w:ascii="Book Antiqua" w:hAnsi="Book Antiqua"/>
          <w:lang w:val="es-PR"/>
        </w:rPr>
      </w:pPr>
    </w:p>
    <w:p w14:paraId="5E8F6436" w14:textId="0E3EA2CC" w:rsidR="00345739" w:rsidRDefault="00AC1BE0" w:rsidP="009E22A6">
      <w:pPr>
        <w:pStyle w:val="NoSpacing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lang w:val="es-PR"/>
        </w:rPr>
        <w:t>Es ante este número de cierre de casos</w:t>
      </w:r>
      <w:r w:rsidR="00555B48">
        <w:rPr>
          <w:rFonts w:ascii="Book Antiqua" w:hAnsi="Book Antiqua"/>
          <w:lang w:val="es-PR"/>
        </w:rPr>
        <w:t xml:space="preserve">, </w:t>
      </w:r>
      <w:r>
        <w:rPr>
          <w:rFonts w:ascii="Book Antiqua" w:hAnsi="Book Antiqua"/>
          <w:lang w:val="es-PR"/>
        </w:rPr>
        <w:t xml:space="preserve">la información que trasciende en diversos </w:t>
      </w:r>
      <w:r w:rsidR="00DC6FD9">
        <w:rPr>
          <w:rFonts w:ascii="Book Antiqua" w:hAnsi="Book Antiqua"/>
          <w:lang w:val="es-PR"/>
        </w:rPr>
        <w:t>medios noticiosos del país</w:t>
      </w:r>
      <w:r>
        <w:rPr>
          <w:rFonts w:ascii="Book Antiqua" w:hAnsi="Book Antiqua"/>
          <w:lang w:val="es-PR"/>
        </w:rPr>
        <w:t xml:space="preserve"> y</w:t>
      </w:r>
      <w:r w:rsidR="00DC6FD9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las </w:t>
      </w:r>
      <w:r w:rsidR="00DC6FD9">
        <w:rPr>
          <w:rFonts w:ascii="Book Antiqua" w:hAnsi="Book Antiqua"/>
          <w:lang w:val="es-PR"/>
        </w:rPr>
        <w:t>preocupaciones por parte de los ciudadanos respecto al manejo de casos en el Departamento de la Familia</w:t>
      </w:r>
      <w:r w:rsidR="00555B48">
        <w:rPr>
          <w:rFonts w:ascii="Book Antiqua" w:hAnsi="Book Antiqua"/>
          <w:lang w:val="es-PR"/>
        </w:rPr>
        <w:t xml:space="preserve">, </w:t>
      </w:r>
      <w:r>
        <w:rPr>
          <w:rFonts w:ascii="Book Antiqua" w:hAnsi="Book Antiqua"/>
          <w:lang w:val="es-PR"/>
        </w:rPr>
        <w:t xml:space="preserve">se hace necesario </w:t>
      </w:r>
      <w:bookmarkStart w:id="4" w:name="_Hlk196827691"/>
      <w:r>
        <w:rPr>
          <w:rFonts w:ascii="Book Antiqua" w:hAnsi="Book Antiqua"/>
          <w:lang w:val="es-PR"/>
        </w:rPr>
        <w:t xml:space="preserve">auscultar el manejo de </w:t>
      </w:r>
      <w:r w:rsidR="00345739">
        <w:rPr>
          <w:rFonts w:ascii="Book Antiqua" w:hAnsi="Book Antiqua"/>
          <w:lang w:val="es-PR"/>
        </w:rPr>
        <w:t>estos</w:t>
      </w:r>
      <w:r w:rsidR="009E22A6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casos de maltrato</w:t>
      </w:r>
      <w:r w:rsidR="009E22A6">
        <w:rPr>
          <w:rFonts w:ascii="Book Antiqua" w:hAnsi="Book Antiqua"/>
          <w:lang w:val="es-PR"/>
        </w:rPr>
        <w:t xml:space="preserve"> de menores</w:t>
      </w:r>
      <w:r w:rsidR="00345739">
        <w:rPr>
          <w:rFonts w:ascii="Book Antiqua" w:hAnsi="Book Antiqua"/>
          <w:lang w:val="es-PR"/>
        </w:rPr>
        <w:t xml:space="preserve"> y la cantidad de trabajadores sociales que laboran en esta agencia</w:t>
      </w:r>
      <w:r w:rsidR="00A1136E">
        <w:rPr>
          <w:rFonts w:ascii="Book Antiqua" w:hAnsi="Book Antiqua"/>
          <w:lang w:val="es-PR"/>
        </w:rPr>
        <w:t xml:space="preserve"> luego de </w:t>
      </w:r>
      <w:r w:rsidR="00A1136E" w:rsidRPr="00757723">
        <w:rPr>
          <w:rFonts w:ascii="Book Antiqua" w:hAnsi="Book Antiqua"/>
          <w:bCs/>
          <w:lang w:val="es-PR"/>
        </w:rPr>
        <w:t>la</w:t>
      </w:r>
      <w:r w:rsidR="00A1136E">
        <w:rPr>
          <w:rFonts w:ascii="Book Antiqua" w:hAnsi="Book Antiqua"/>
          <w:bCs/>
          <w:lang w:val="es-PR"/>
        </w:rPr>
        <w:t xml:space="preserve"> entrada</w:t>
      </w:r>
      <w:r w:rsidR="009E22A6">
        <w:rPr>
          <w:rFonts w:ascii="Book Antiqua" w:hAnsi="Book Antiqua"/>
          <w:lang w:val="es-PR"/>
        </w:rPr>
        <w:t xml:space="preserve"> en vigor </w:t>
      </w:r>
      <w:r w:rsidR="00DC6FD9" w:rsidRPr="00DC6FD9">
        <w:rPr>
          <w:rFonts w:ascii="Book Antiqua" w:hAnsi="Book Antiqua"/>
          <w:szCs w:val="24"/>
          <w:lang w:val="es-PR"/>
        </w:rPr>
        <w:t xml:space="preserve">de la Ley </w:t>
      </w:r>
      <w:bookmarkEnd w:id="4"/>
      <w:r w:rsidR="00DC6FD9" w:rsidRPr="00DC6FD9">
        <w:rPr>
          <w:rFonts w:ascii="Book Antiqua" w:hAnsi="Book Antiqua"/>
          <w:szCs w:val="24"/>
          <w:lang w:val="es-PR"/>
        </w:rPr>
        <w:t>Núm. 57 de 1</w:t>
      </w:r>
      <w:r w:rsidR="00037E68">
        <w:rPr>
          <w:rFonts w:ascii="Book Antiqua" w:hAnsi="Book Antiqua"/>
          <w:szCs w:val="24"/>
          <w:lang w:val="es-PR"/>
        </w:rPr>
        <w:t>1</w:t>
      </w:r>
      <w:r w:rsidR="00DC6FD9" w:rsidRPr="00DC6FD9">
        <w:rPr>
          <w:rFonts w:ascii="Book Antiqua" w:hAnsi="Book Antiqua"/>
          <w:szCs w:val="24"/>
          <w:lang w:val="es-PR"/>
        </w:rPr>
        <w:t xml:space="preserve"> de mayo de 2023, mejor conocida como “Ley para la Prevención del Maltrato, </w:t>
      </w:r>
      <w:r w:rsidR="00B34876">
        <w:rPr>
          <w:rFonts w:ascii="Book Antiqua" w:hAnsi="Book Antiqua"/>
          <w:szCs w:val="24"/>
          <w:lang w:val="es-PR"/>
        </w:rPr>
        <w:t>P</w:t>
      </w:r>
      <w:r w:rsidR="00DC6FD9" w:rsidRPr="00DC6FD9">
        <w:rPr>
          <w:rFonts w:ascii="Book Antiqua" w:hAnsi="Book Antiqua"/>
          <w:szCs w:val="24"/>
          <w:lang w:val="es-PR"/>
        </w:rPr>
        <w:t>reservación de la Unidad Familiar y para la Seguridad, Bienestar y Protección de los Menores”</w:t>
      </w:r>
      <w:r w:rsidR="00C11111">
        <w:rPr>
          <w:rFonts w:ascii="Book Antiqua" w:hAnsi="Book Antiqua"/>
          <w:szCs w:val="24"/>
          <w:lang w:val="es-PR"/>
        </w:rPr>
        <w:t xml:space="preserve">. </w:t>
      </w:r>
    </w:p>
    <w:p w14:paraId="5529ECF7" w14:textId="77777777" w:rsidR="00345739" w:rsidRDefault="00345739" w:rsidP="009E22A6">
      <w:pPr>
        <w:pStyle w:val="NoSpacing"/>
        <w:ind w:firstLine="720"/>
        <w:jc w:val="both"/>
        <w:rPr>
          <w:rFonts w:ascii="Book Antiqua" w:hAnsi="Book Antiqua"/>
          <w:szCs w:val="24"/>
          <w:lang w:val="es-PR"/>
        </w:rPr>
      </w:pPr>
    </w:p>
    <w:p w14:paraId="52964D4D" w14:textId="60CE2668" w:rsidR="008356CE" w:rsidRDefault="00A1136E" w:rsidP="008356CE">
      <w:pPr>
        <w:pStyle w:val="NoSpacing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Por tal razón, </w:t>
      </w:r>
      <w:r w:rsidR="00D52949">
        <w:rPr>
          <w:rFonts w:ascii="Book Antiqua" w:hAnsi="Book Antiqua"/>
          <w:szCs w:val="24"/>
          <w:lang w:val="es-PR"/>
        </w:rPr>
        <w:t xml:space="preserve">resulta meritorio que </w:t>
      </w:r>
      <w:r>
        <w:rPr>
          <w:rFonts w:ascii="Book Antiqua" w:hAnsi="Book Antiqua"/>
          <w:szCs w:val="24"/>
          <w:lang w:val="es-PR"/>
        </w:rPr>
        <w:t>esta Asamblea L</w:t>
      </w:r>
      <w:r w:rsidR="00D52949">
        <w:rPr>
          <w:rFonts w:ascii="Book Antiqua" w:hAnsi="Book Antiqua"/>
          <w:szCs w:val="24"/>
          <w:lang w:val="es-PR"/>
        </w:rPr>
        <w:t>egislativa</w:t>
      </w:r>
      <w:r>
        <w:rPr>
          <w:rFonts w:ascii="Book Antiqua" w:hAnsi="Book Antiqua"/>
          <w:szCs w:val="24"/>
          <w:lang w:val="es-PR"/>
        </w:rPr>
        <w:t xml:space="preserve"> </w:t>
      </w:r>
      <w:r w:rsidR="00D52949">
        <w:rPr>
          <w:rFonts w:ascii="Book Antiqua" w:hAnsi="Book Antiqua"/>
          <w:szCs w:val="24"/>
          <w:lang w:val="es-PR"/>
        </w:rPr>
        <w:t xml:space="preserve">investigue </w:t>
      </w:r>
      <w:r w:rsidR="008356CE">
        <w:rPr>
          <w:rFonts w:ascii="Book Antiqua" w:hAnsi="Book Antiqua"/>
          <w:szCs w:val="24"/>
          <w:lang w:val="es-PR"/>
        </w:rPr>
        <w:t>cómo</w:t>
      </w:r>
      <w:r w:rsidR="00345739">
        <w:rPr>
          <w:rFonts w:ascii="Book Antiqua" w:hAnsi="Book Antiqua"/>
          <w:szCs w:val="24"/>
          <w:lang w:val="es-PR"/>
        </w:rPr>
        <w:t xml:space="preserve"> </w:t>
      </w:r>
      <w:r w:rsidR="008356CE">
        <w:rPr>
          <w:rFonts w:ascii="Book Antiqua" w:hAnsi="Book Antiqua"/>
          <w:szCs w:val="24"/>
          <w:lang w:val="es-PR"/>
        </w:rPr>
        <w:t xml:space="preserve">se </w:t>
      </w:r>
      <w:r w:rsidR="00345739">
        <w:rPr>
          <w:rFonts w:ascii="Book Antiqua" w:hAnsi="Book Antiqua"/>
          <w:szCs w:val="24"/>
          <w:lang w:val="es-PR"/>
        </w:rPr>
        <w:t xml:space="preserve">maneja el aumento </w:t>
      </w:r>
      <w:r w:rsidR="00D52949">
        <w:rPr>
          <w:rFonts w:ascii="Book Antiqua" w:hAnsi="Book Antiqua"/>
          <w:szCs w:val="24"/>
          <w:lang w:val="es-PR"/>
        </w:rPr>
        <w:t>en los</w:t>
      </w:r>
      <w:r w:rsidR="00345739">
        <w:rPr>
          <w:rFonts w:ascii="Book Antiqua" w:hAnsi="Book Antiqua"/>
          <w:szCs w:val="24"/>
          <w:lang w:val="es-PR"/>
        </w:rPr>
        <w:t xml:space="preserve"> casos </w:t>
      </w:r>
      <w:r w:rsidR="00D52949">
        <w:rPr>
          <w:rFonts w:ascii="Book Antiqua" w:hAnsi="Book Antiqua"/>
          <w:szCs w:val="24"/>
          <w:lang w:val="es-PR"/>
        </w:rPr>
        <w:t xml:space="preserve">de </w:t>
      </w:r>
      <w:r w:rsidR="008356CE">
        <w:rPr>
          <w:rFonts w:ascii="Book Antiqua" w:hAnsi="Book Antiqua"/>
          <w:lang w:val="es-PR"/>
        </w:rPr>
        <w:t xml:space="preserve">maltrato de menores </w:t>
      </w:r>
      <w:r w:rsidR="008356CE">
        <w:rPr>
          <w:rFonts w:ascii="Book Antiqua" w:hAnsi="Book Antiqua"/>
          <w:szCs w:val="24"/>
          <w:lang w:val="es-PR"/>
        </w:rPr>
        <w:t xml:space="preserve">y </w:t>
      </w:r>
      <w:r w:rsidR="00D52949">
        <w:rPr>
          <w:rFonts w:ascii="Book Antiqua" w:hAnsi="Book Antiqua"/>
          <w:szCs w:val="24"/>
          <w:lang w:val="es-PR"/>
        </w:rPr>
        <w:t>a su vez, garantizar si</w:t>
      </w:r>
      <w:r w:rsidR="008356CE">
        <w:rPr>
          <w:rFonts w:ascii="Book Antiqua" w:hAnsi="Book Antiqua"/>
          <w:szCs w:val="24"/>
          <w:lang w:val="es-PR"/>
        </w:rPr>
        <w:t xml:space="preserve"> la </w:t>
      </w:r>
      <w:r w:rsidR="00D52949">
        <w:rPr>
          <w:rFonts w:ascii="Book Antiqua" w:hAnsi="Book Antiqua"/>
          <w:szCs w:val="24"/>
          <w:lang w:val="es-PR"/>
        </w:rPr>
        <w:t xml:space="preserve">entrada </w:t>
      </w:r>
      <w:r w:rsidR="00D52949">
        <w:rPr>
          <w:rFonts w:ascii="Book Antiqua" w:hAnsi="Book Antiqua"/>
          <w:szCs w:val="24"/>
          <w:lang w:val="es-PR"/>
        </w:rPr>
        <w:lastRenderedPageBreak/>
        <w:t>en vigor</w:t>
      </w:r>
      <w:r w:rsidR="008356CE">
        <w:rPr>
          <w:rFonts w:ascii="Book Antiqua" w:hAnsi="Book Antiqua"/>
          <w:szCs w:val="24"/>
          <w:lang w:val="es-PR"/>
        </w:rPr>
        <w:t xml:space="preserve"> de </w:t>
      </w:r>
      <w:r w:rsidR="00D52949">
        <w:rPr>
          <w:rFonts w:ascii="Book Antiqua" w:hAnsi="Book Antiqua"/>
          <w:szCs w:val="24"/>
          <w:lang w:val="es-PR"/>
        </w:rPr>
        <w:t xml:space="preserve">la </w:t>
      </w:r>
      <w:r w:rsidR="008356CE">
        <w:rPr>
          <w:rFonts w:ascii="Book Antiqua" w:hAnsi="Book Antiqua"/>
          <w:szCs w:val="24"/>
          <w:lang w:val="es-PR"/>
        </w:rPr>
        <w:t>Ley 57-2023</w:t>
      </w:r>
      <w:r w:rsidR="00D52949">
        <w:rPr>
          <w:rFonts w:ascii="Book Antiqua" w:hAnsi="Book Antiqua"/>
          <w:szCs w:val="24"/>
          <w:lang w:val="es-PR"/>
        </w:rPr>
        <w:t>,</w:t>
      </w:r>
      <w:r w:rsidR="008356CE">
        <w:rPr>
          <w:rFonts w:ascii="Book Antiqua" w:hAnsi="Book Antiqua"/>
          <w:szCs w:val="24"/>
          <w:lang w:val="es-PR"/>
        </w:rPr>
        <w:t xml:space="preserve"> ha subsanado la escasez de trabajadores sociales que hay en el Departamento de la Familia en este momento. </w:t>
      </w:r>
    </w:p>
    <w:p w14:paraId="6932F5DD" w14:textId="2E5DEE81" w:rsidR="0091033F" w:rsidRPr="00D52949" w:rsidRDefault="0091033F" w:rsidP="00D52949">
      <w:pPr>
        <w:pStyle w:val="NoSpacing"/>
        <w:ind w:firstLine="720"/>
        <w:jc w:val="both"/>
        <w:rPr>
          <w:rFonts w:ascii="Book Antiqua" w:hAnsi="Book Antiqua"/>
          <w:szCs w:val="24"/>
          <w:lang w:val="es-PR"/>
        </w:rPr>
      </w:pPr>
    </w:p>
    <w:p w14:paraId="50F0E3DE" w14:textId="64E63F26" w:rsidR="00684E90" w:rsidRDefault="002502B7" w:rsidP="00573BFD">
      <w:pPr>
        <w:pStyle w:val="NoSpacing"/>
        <w:spacing w:line="480" w:lineRule="auto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i/>
          <w:iCs/>
          <w:lang w:val="es-ES"/>
        </w:rPr>
        <w:t>R</w:t>
      </w:r>
      <w:r w:rsidR="005F57E0" w:rsidRPr="006301FC">
        <w:rPr>
          <w:rFonts w:ascii="Book Antiqua" w:hAnsi="Book Antiqua"/>
          <w:i/>
          <w:iCs/>
          <w:lang w:val="es-ES"/>
        </w:rPr>
        <w:t>E</w:t>
      </w:r>
      <w:r>
        <w:rPr>
          <w:rFonts w:ascii="Book Antiqua" w:hAnsi="Book Antiqua"/>
          <w:i/>
          <w:iCs/>
          <w:lang w:val="es-ES"/>
        </w:rPr>
        <w:t>SU</w:t>
      </w:r>
      <w:r w:rsidR="005F57E0">
        <w:rPr>
          <w:rFonts w:ascii="Book Antiqua" w:hAnsi="Book Antiqua"/>
          <w:i/>
          <w:iCs/>
          <w:lang w:val="es-ES"/>
        </w:rPr>
        <w:t>É</w:t>
      </w:r>
      <w:r>
        <w:rPr>
          <w:rFonts w:ascii="Book Antiqua" w:hAnsi="Book Antiqua"/>
          <w:i/>
          <w:iCs/>
          <w:lang w:val="es-ES"/>
        </w:rPr>
        <w:t>L</w:t>
      </w:r>
      <w:r w:rsidR="00573BFD">
        <w:rPr>
          <w:rFonts w:ascii="Book Antiqua" w:hAnsi="Book Antiqua"/>
          <w:i/>
          <w:iCs/>
          <w:lang w:val="es-ES"/>
        </w:rPr>
        <w:t>VE</w:t>
      </w:r>
      <w:r w:rsidR="005F57E0" w:rsidRPr="006301FC">
        <w:rPr>
          <w:rFonts w:ascii="Book Antiqua" w:hAnsi="Book Antiqua"/>
          <w:i/>
          <w:iCs/>
          <w:lang w:val="es-ES"/>
        </w:rPr>
        <w:t xml:space="preserve">SE POR LA </w:t>
      </w:r>
      <w:r w:rsidR="00573BFD" w:rsidRPr="00FD37EE">
        <w:rPr>
          <w:rFonts w:ascii="Book Antiqua" w:hAnsi="Book Antiqua"/>
          <w:i/>
          <w:szCs w:val="24"/>
          <w:lang w:val="es-ES_tradnl"/>
        </w:rPr>
        <w:t>CÁMARA DE REPRESENTANTES</w:t>
      </w:r>
      <w:r w:rsidR="00573BFD">
        <w:rPr>
          <w:rFonts w:ascii="Book Antiqua" w:hAnsi="Book Antiqua"/>
          <w:i/>
          <w:iCs/>
          <w:lang w:val="es-ES"/>
        </w:rPr>
        <w:t xml:space="preserve"> </w:t>
      </w:r>
      <w:r w:rsidR="005F57E0" w:rsidRPr="006301FC">
        <w:rPr>
          <w:rFonts w:ascii="Book Antiqua" w:hAnsi="Book Antiqua"/>
          <w:i/>
          <w:iCs/>
          <w:lang w:val="es-ES"/>
        </w:rPr>
        <w:t>DE PUERTO RICO:</w:t>
      </w:r>
    </w:p>
    <w:p w14:paraId="44629EB4" w14:textId="77777777" w:rsidR="00684E90" w:rsidRPr="006301FC" w:rsidRDefault="00684E90" w:rsidP="008E4F61">
      <w:pPr>
        <w:pStyle w:val="default"/>
        <w:spacing w:line="480" w:lineRule="auto"/>
        <w:jc w:val="both"/>
        <w:rPr>
          <w:rFonts w:ascii="Book Antiqua" w:hAnsi="Book Antiqua"/>
          <w:bCs/>
          <w:lang w:val="es-ES"/>
        </w:rPr>
        <w:sectPr w:rsidR="00684E90" w:rsidRPr="006301FC" w:rsidSect="001305D5">
          <w:headerReference w:type="even" r:id="rId11"/>
          <w:headerReference w:type="default" r:id="rId12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66F3E2E" w14:textId="77777777" w:rsidR="006968F2" w:rsidRPr="009E22A6" w:rsidRDefault="00004CD5" w:rsidP="008E4F61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bCs/>
          <w:lang w:val="es-ES"/>
        </w:rPr>
        <w:t>Sección</w:t>
      </w:r>
      <w:r w:rsidR="005F57E0" w:rsidRPr="006301FC">
        <w:rPr>
          <w:rFonts w:ascii="Book Antiqua" w:hAnsi="Book Antiqua"/>
          <w:bCs/>
          <w:lang w:val="es-ES"/>
        </w:rPr>
        <w:t xml:space="preserve"> 1.-</w:t>
      </w:r>
      <w:r w:rsidR="008F71A9" w:rsidRPr="008F71A9">
        <w:rPr>
          <w:rFonts w:ascii="Book Antiqua" w:hAnsi="Book Antiqua"/>
          <w:color w:val="auto"/>
          <w:szCs w:val="20"/>
          <w:lang w:val="es-PR"/>
        </w:rPr>
        <w:t xml:space="preserve"> </w:t>
      </w:r>
      <w:r w:rsidR="009E22A6">
        <w:rPr>
          <w:rFonts w:ascii="Book Antiqua" w:hAnsi="Book Antiqua"/>
          <w:bCs/>
          <w:lang w:val="es-PR"/>
        </w:rPr>
        <w:t>Se ordena a</w:t>
      </w:r>
      <w:r w:rsidR="002B0B8C" w:rsidRPr="002B0B8C">
        <w:rPr>
          <w:rFonts w:ascii="Book Antiqua" w:hAnsi="Book Antiqua"/>
          <w:bCs/>
          <w:lang w:val="es-PR"/>
        </w:rPr>
        <w:t xml:space="preserve"> las Comisiones de Gobierno y de Adultos Mayores y Bienestar Social de la Cámara de Representantes de Puerto Rico</w:t>
      </w:r>
      <w:r w:rsidR="00B34876">
        <w:rPr>
          <w:rFonts w:ascii="Book Antiqua" w:hAnsi="Book Antiqua"/>
          <w:bCs/>
          <w:lang w:val="es-PR"/>
        </w:rPr>
        <w:t>,</w:t>
      </w:r>
      <w:r w:rsidR="002B0B8C" w:rsidRPr="002B0B8C">
        <w:rPr>
          <w:rFonts w:ascii="Book Antiqua" w:hAnsi="Book Antiqua"/>
          <w:bCs/>
          <w:lang w:val="es-PR"/>
        </w:rPr>
        <w:t xml:space="preserve"> realizar una investigación exhaustiva sobre </w:t>
      </w:r>
      <w:r w:rsidR="002B0B8C">
        <w:rPr>
          <w:rFonts w:ascii="Book Antiqua" w:hAnsi="Book Antiqua"/>
          <w:bCs/>
          <w:lang w:val="es-PR"/>
        </w:rPr>
        <w:t xml:space="preserve">el manejo de </w:t>
      </w:r>
      <w:r w:rsidR="002B0B8C" w:rsidRPr="002B0B8C">
        <w:rPr>
          <w:rFonts w:ascii="Book Antiqua" w:hAnsi="Book Antiqua"/>
          <w:bCs/>
          <w:lang w:val="es-PR"/>
        </w:rPr>
        <w:t>los casos de maltrato a menores</w:t>
      </w:r>
      <w:r w:rsidR="00304F25">
        <w:rPr>
          <w:rFonts w:ascii="Book Antiqua" w:hAnsi="Book Antiqua"/>
          <w:bCs/>
          <w:lang w:val="es-PR"/>
        </w:rPr>
        <w:t xml:space="preserve">, </w:t>
      </w:r>
      <w:r w:rsidR="00304F25">
        <w:rPr>
          <w:rFonts w:ascii="Book Antiqua" w:hAnsi="Book Antiqua"/>
          <w:lang w:val="es-PR"/>
        </w:rPr>
        <w:t xml:space="preserve">la cantidad de trabajadores sociales reclutados </w:t>
      </w:r>
      <w:r w:rsidR="009E22A6" w:rsidRPr="009E22A6">
        <w:rPr>
          <w:rFonts w:ascii="Book Antiqua" w:hAnsi="Book Antiqua"/>
          <w:bCs/>
          <w:lang w:val="es-PR"/>
        </w:rPr>
        <w:t>luego de la entrada en vigor de la</w:t>
      </w:r>
      <w:r w:rsidR="009E22A6">
        <w:rPr>
          <w:rFonts w:ascii="Book Antiqua" w:hAnsi="Book Antiqua"/>
          <w:bCs/>
          <w:lang w:val="es-PR"/>
        </w:rPr>
        <w:t xml:space="preserve"> </w:t>
      </w:r>
      <w:r w:rsidR="002B0B8C" w:rsidRPr="002B0B8C">
        <w:rPr>
          <w:rFonts w:ascii="Book Antiqua" w:hAnsi="Book Antiqua"/>
          <w:bCs/>
          <w:lang w:val="es-PR"/>
        </w:rPr>
        <w:t>Ley Núm. 57 de 1</w:t>
      </w:r>
      <w:r w:rsidR="00684E90">
        <w:rPr>
          <w:rFonts w:ascii="Book Antiqua" w:hAnsi="Book Antiqua"/>
          <w:bCs/>
          <w:lang w:val="es-PR"/>
        </w:rPr>
        <w:t>1</w:t>
      </w:r>
      <w:r w:rsidR="002B0B8C" w:rsidRPr="002B0B8C">
        <w:rPr>
          <w:rFonts w:ascii="Book Antiqua" w:hAnsi="Book Antiqua"/>
          <w:bCs/>
          <w:lang w:val="es-PR"/>
        </w:rPr>
        <w:t xml:space="preserve"> de mayo de 2023, mejor conocida como “Ley para la Prevención del Maltrato, </w:t>
      </w:r>
      <w:r w:rsidR="00B34876">
        <w:rPr>
          <w:rFonts w:ascii="Book Antiqua" w:hAnsi="Book Antiqua"/>
          <w:bCs/>
          <w:lang w:val="es-PR"/>
        </w:rPr>
        <w:t>P</w:t>
      </w:r>
      <w:r w:rsidR="002B0B8C" w:rsidRPr="002B0B8C">
        <w:rPr>
          <w:rFonts w:ascii="Book Antiqua" w:hAnsi="Book Antiqua"/>
          <w:bCs/>
          <w:lang w:val="es-PR"/>
        </w:rPr>
        <w:t>reservación de la Unidad Familiar y para la Seguridad, Bienestar y Protección de los Menores</w:t>
      </w:r>
      <w:r w:rsidR="002B0B8C">
        <w:rPr>
          <w:rFonts w:ascii="Book Antiqua" w:hAnsi="Book Antiqua"/>
          <w:bCs/>
          <w:lang w:val="es-PR"/>
        </w:rPr>
        <w:t>”</w:t>
      </w:r>
      <w:r w:rsidR="00304F25">
        <w:rPr>
          <w:rFonts w:ascii="Book Antiqua" w:hAnsi="Book Antiqua"/>
          <w:bCs/>
          <w:lang w:val="es-PR"/>
        </w:rPr>
        <w:t>, y cotejar el cumplimiento de la certificación requerida en el Artículo 83 de la Ley 57-2023</w:t>
      </w:r>
      <w:r w:rsidR="002B0B8C">
        <w:rPr>
          <w:rFonts w:ascii="Book Antiqua" w:hAnsi="Book Antiqua"/>
          <w:bCs/>
          <w:lang w:val="es-PR"/>
        </w:rPr>
        <w:t xml:space="preserve">. </w:t>
      </w:r>
    </w:p>
    <w:p w14:paraId="44B11592" w14:textId="2E546CDD" w:rsidR="00004CD5" w:rsidRDefault="00004CD5" w:rsidP="008E4F61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bCs/>
          <w:lang w:val="es-ES"/>
        </w:rPr>
        <w:t>Sección 2 -L</w:t>
      </w:r>
      <w:r w:rsidRPr="00004CD5">
        <w:rPr>
          <w:rFonts w:ascii="Book Antiqua" w:hAnsi="Book Antiqua"/>
          <w:bCs/>
          <w:lang w:val="es-ES"/>
        </w:rPr>
        <w:t>a</w:t>
      </w:r>
      <w:r w:rsidR="002B0B8C">
        <w:rPr>
          <w:rFonts w:ascii="Book Antiqua" w:hAnsi="Book Antiqua"/>
          <w:bCs/>
          <w:lang w:val="es-ES"/>
        </w:rPr>
        <w:t>s</w:t>
      </w:r>
      <w:r w:rsidRPr="00004CD5">
        <w:rPr>
          <w:rFonts w:ascii="Book Antiqua" w:hAnsi="Book Antiqua"/>
          <w:bCs/>
          <w:lang w:val="es-ES"/>
        </w:rPr>
        <w:t xml:space="preserve"> </w:t>
      </w:r>
      <w:r>
        <w:rPr>
          <w:rFonts w:ascii="Book Antiqua" w:hAnsi="Book Antiqua"/>
          <w:bCs/>
          <w:lang w:val="es-ES"/>
        </w:rPr>
        <w:t>C</w:t>
      </w:r>
      <w:r w:rsidRPr="00004CD5">
        <w:rPr>
          <w:rFonts w:ascii="Book Antiqua" w:hAnsi="Book Antiqua"/>
          <w:bCs/>
          <w:lang w:val="es-ES"/>
        </w:rPr>
        <w:t>omisi</w:t>
      </w:r>
      <w:r w:rsidR="002B0B8C">
        <w:rPr>
          <w:rFonts w:ascii="Book Antiqua" w:hAnsi="Book Antiqua"/>
          <w:bCs/>
          <w:lang w:val="es-ES"/>
        </w:rPr>
        <w:t>ones</w:t>
      </w:r>
      <w:r w:rsidRPr="00004CD5">
        <w:rPr>
          <w:rFonts w:ascii="Book Antiqua" w:hAnsi="Book Antiqua"/>
          <w:bCs/>
          <w:lang w:val="es-ES"/>
        </w:rPr>
        <w:t xml:space="preserve"> </w:t>
      </w:r>
      <w:r w:rsidR="002B0B8C" w:rsidRPr="00004CD5">
        <w:rPr>
          <w:rFonts w:ascii="Book Antiqua" w:hAnsi="Book Antiqua"/>
          <w:bCs/>
          <w:lang w:val="es-ES"/>
        </w:rPr>
        <w:t>rendir</w:t>
      </w:r>
      <w:r w:rsidR="002B0B8C">
        <w:rPr>
          <w:rFonts w:ascii="Book Antiqua" w:hAnsi="Book Antiqua"/>
          <w:bCs/>
          <w:lang w:val="es-ES"/>
        </w:rPr>
        <w:t>án</w:t>
      </w:r>
      <w:r w:rsidRPr="00004CD5">
        <w:rPr>
          <w:rFonts w:ascii="Book Antiqua" w:hAnsi="Book Antiqua"/>
          <w:bCs/>
          <w:lang w:val="es-ES"/>
        </w:rPr>
        <w:t xml:space="preserve"> informe</w:t>
      </w:r>
      <w:r w:rsidR="002B0B8C">
        <w:rPr>
          <w:rFonts w:ascii="Book Antiqua" w:hAnsi="Book Antiqua"/>
          <w:bCs/>
          <w:lang w:val="es-ES"/>
        </w:rPr>
        <w:t xml:space="preserve">s parciales, así como un informe final conjunto </w:t>
      </w:r>
      <w:r w:rsidRPr="00004CD5">
        <w:rPr>
          <w:rFonts w:ascii="Book Antiqua" w:hAnsi="Book Antiqua"/>
          <w:bCs/>
          <w:lang w:val="es-ES"/>
        </w:rPr>
        <w:t>con sus hallazgos</w:t>
      </w:r>
      <w:r>
        <w:rPr>
          <w:rFonts w:ascii="Book Antiqua" w:hAnsi="Book Antiqua"/>
          <w:bCs/>
          <w:lang w:val="es-ES"/>
        </w:rPr>
        <w:t xml:space="preserve">, </w:t>
      </w:r>
      <w:r w:rsidRPr="00004CD5">
        <w:rPr>
          <w:rFonts w:ascii="Book Antiqua" w:hAnsi="Book Antiqua"/>
          <w:bCs/>
          <w:lang w:val="es-ES"/>
        </w:rPr>
        <w:t>conclusiones y recomendaciones</w:t>
      </w:r>
      <w:r w:rsidR="002B0B8C">
        <w:rPr>
          <w:rFonts w:ascii="Book Antiqua" w:hAnsi="Book Antiqua"/>
          <w:bCs/>
          <w:lang w:val="es-ES"/>
        </w:rPr>
        <w:t xml:space="preserve"> en un término no m</w:t>
      </w:r>
      <w:r w:rsidR="00B34876">
        <w:rPr>
          <w:rFonts w:ascii="Book Antiqua" w:hAnsi="Book Antiqua"/>
          <w:bCs/>
          <w:lang w:val="es-ES"/>
        </w:rPr>
        <w:t>ay</w:t>
      </w:r>
      <w:r w:rsidR="002B0B8C">
        <w:rPr>
          <w:rFonts w:ascii="Book Antiqua" w:hAnsi="Book Antiqua"/>
          <w:bCs/>
          <w:lang w:val="es-ES"/>
        </w:rPr>
        <w:t>or de ciento ochenta (180) días</w:t>
      </w:r>
      <w:r w:rsidR="009E41C0">
        <w:rPr>
          <w:rFonts w:ascii="Book Antiqua" w:hAnsi="Book Antiqua"/>
          <w:bCs/>
          <w:lang w:val="es-ES"/>
        </w:rPr>
        <w:t xml:space="preserve"> de la Segunda (2da</w:t>
      </w:r>
      <w:r w:rsidR="00DE76EF">
        <w:rPr>
          <w:rFonts w:ascii="Book Antiqua" w:hAnsi="Book Antiqua"/>
          <w:bCs/>
          <w:lang w:val="es-ES"/>
        </w:rPr>
        <w:t>.</w:t>
      </w:r>
      <w:r w:rsidR="009E41C0">
        <w:rPr>
          <w:rFonts w:ascii="Book Antiqua" w:hAnsi="Book Antiqua"/>
          <w:bCs/>
          <w:lang w:val="es-ES"/>
        </w:rPr>
        <w:t>) Sesión Ordinaria de la Vigésima (20ma</w:t>
      </w:r>
      <w:r w:rsidR="00DE76EF">
        <w:rPr>
          <w:rFonts w:ascii="Book Antiqua" w:hAnsi="Book Antiqua"/>
          <w:bCs/>
          <w:lang w:val="es-ES"/>
        </w:rPr>
        <w:t>.</w:t>
      </w:r>
      <w:r w:rsidR="009E41C0">
        <w:rPr>
          <w:rFonts w:ascii="Book Antiqua" w:hAnsi="Book Antiqua"/>
          <w:bCs/>
          <w:lang w:val="es-ES"/>
        </w:rPr>
        <w:t xml:space="preserve">) Asamblea legislativa. </w:t>
      </w:r>
      <w:r w:rsidR="001F5146">
        <w:rPr>
          <w:rFonts w:ascii="Book Antiqua" w:hAnsi="Book Antiqua"/>
          <w:bCs/>
          <w:lang w:val="es-ES"/>
        </w:rPr>
        <w:t xml:space="preserve"> </w:t>
      </w:r>
    </w:p>
    <w:p w14:paraId="589557FB" w14:textId="77777777" w:rsidR="00D815EA" w:rsidRPr="00BC6DBC" w:rsidRDefault="00004CD5" w:rsidP="008E4F61">
      <w:pPr>
        <w:pStyle w:val="default"/>
        <w:spacing w:line="480" w:lineRule="auto"/>
        <w:ind w:firstLine="720"/>
        <w:jc w:val="both"/>
        <w:rPr>
          <w:rFonts w:ascii="Book Antiqua" w:hAnsi="Book Antiqua" w:cs="Times-Roman"/>
          <w:iCs/>
          <w:lang w:val="es-PR" w:eastAsia="es-PR"/>
        </w:rPr>
      </w:pPr>
      <w:r>
        <w:rPr>
          <w:rFonts w:ascii="Book Antiqua" w:hAnsi="Book Antiqua"/>
          <w:bCs/>
          <w:lang w:val="es-ES"/>
        </w:rPr>
        <w:t xml:space="preserve">Sección 3- </w:t>
      </w:r>
      <w:r w:rsidR="006968F2">
        <w:rPr>
          <w:rFonts w:ascii="Book Antiqua" w:hAnsi="Book Antiqua"/>
          <w:bCs/>
          <w:lang w:val="es-ES"/>
        </w:rPr>
        <w:t>E</w:t>
      </w:r>
      <w:r w:rsidRPr="00004CD5">
        <w:rPr>
          <w:rFonts w:ascii="Book Antiqua" w:hAnsi="Book Antiqua"/>
          <w:bCs/>
          <w:lang w:val="es-ES"/>
        </w:rPr>
        <w:t>sta resolución comenzará a regir inmediatamente después</w:t>
      </w:r>
      <w:r>
        <w:rPr>
          <w:rFonts w:ascii="Book Antiqua" w:hAnsi="Book Antiqua"/>
          <w:bCs/>
          <w:lang w:val="es-ES"/>
        </w:rPr>
        <w:t xml:space="preserve"> </w:t>
      </w:r>
      <w:r w:rsidRPr="00004CD5">
        <w:rPr>
          <w:rFonts w:ascii="Book Antiqua" w:hAnsi="Book Antiqua"/>
          <w:bCs/>
          <w:lang w:val="es-ES"/>
        </w:rPr>
        <w:t xml:space="preserve">de </w:t>
      </w:r>
      <w:r>
        <w:rPr>
          <w:rFonts w:ascii="Book Antiqua" w:hAnsi="Book Antiqua"/>
          <w:bCs/>
          <w:lang w:val="es-ES"/>
        </w:rPr>
        <w:t>su</w:t>
      </w:r>
      <w:r w:rsidRPr="00004CD5">
        <w:rPr>
          <w:rFonts w:ascii="Book Antiqua" w:hAnsi="Book Antiqua"/>
          <w:bCs/>
          <w:lang w:val="es-ES"/>
        </w:rPr>
        <w:t xml:space="preserve"> aprobación</w:t>
      </w:r>
      <w:r>
        <w:rPr>
          <w:rFonts w:ascii="Book Antiqua" w:hAnsi="Book Antiqua"/>
          <w:bCs/>
          <w:lang w:val="es-ES"/>
        </w:rPr>
        <w:t>.</w:t>
      </w:r>
    </w:p>
    <w:sectPr w:rsidR="00D815EA" w:rsidRPr="00BC6DBC" w:rsidSect="001305D5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D8ED2" w14:textId="77777777" w:rsidR="004900C3" w:rsidRDefault="004900C3" w:rsidP="00BC294E">
      <w:r>
        <w:separator/>
      </w:r>
    </w:p>
  </w:endnote>
  <w:endnote w:type="continuationSeparator" w:id="0">
    <w:p w14:paraId="39760FCD" w14:textId="77777777" w:rsidR="004900C3" w:rsidRDefault="004900C3" w:rsidP="00BC2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DEA98" w:usb2="00000008" w:usb3="001DEA98" w:csb0="00000009" w:csb1="00000020"/>
  </w:font>
  <w:font w:name="DXANP N+ Serifa B T,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893DE" w14:textId="77777777" w:rsidR="004900C3" w:rsidRDefault="004900C3" w:rsidP="00BC294E">
      <w:r>
        <w:separator/>
      </w:r>
    </w:p>
  </w:footnote>
  <w:footnote w:type="continuationSeparator" w:id="0">
    <w:p w14:paraId="2825FB31" w14:textId="77777777" w:rsidR="004900C3" w:rsidRDefault="004900C3" w:rsidP="00BC294E">
      <w:r>
        <w:continuationSeparator/>
      </w:r>
    </w:p>
  </w:footnote>
  <w:footnote w:id="1">
    <w:p w14:paraId="781C32A8" w14:textId="77777777" w:rsidR="009C1B9C" w:rsidRPr="00A778C1" w:rsidRDefault="009C1B9C" w:rsidP="00A778C1">
      <w:pPr>
        <w:pStyle w:val="FootnoteText"/>
        <w:jc w:val="both"/>
        <w:rPr>
          <w:rFonts w:ascii="Book Antiqua" w:hAnsi="Book Antiqua"/>
          <w:lang w:val="es-PR"/>
        </w:rPr>
      </w:pPr>
      <w:r w:rsidRPr="00A778C1">
        <w:rPr>
          <w:rStyle w:val="FootnoteReference"/>
          <w:rFonts w:ascii="Book Antiqua" w:hAnsi="Book Antiqua"/>
        </w:rPr>
        <w:footnoteRef/>
      </w:r>
      <w:r w:rsidRPr="00A778C1">
        <w:rPr>
          <w:rFonts w:ascii="Book Antiqua" w:hAnsi="Book Antiqua"/>
          <w:lang w:val="es-PR"/>
        </w:rPr>
        <w:t xml:space="preserve"> Véase: </w:t>
      </w:r>
      <w:r>
        <w:fldChar w:fldCharType="begin"/>
      </w:r>
      <w:r w:rsidRPr="00573BFD">
        <w:rPr>
          <w:lang w:val="es-PR"/>
        </w:rPr>
        <w:instrText>HYPERLINK "https://bvirtualogp.pr.gov/ogp/Bvirtual/leyesreferencia/PDF/2020/0057-2023.pdf"</w:instrText>
      </w:r>
      <w:r>
        <w:fldChar w:fldCharType="separate"/>
      </w:r>
      <w:r w:rsidRPr="00A778C1">
        <w:rPr>
          <w:rStyle w:val="Hyperlink"/>
          <w:rFonts w:ascii="Book Antiqua" w:hAnsi="Book Antiqua"/>
          <w:lang w:val="es-PR"/>
        </w:rPr>
        <w:t>https://bvirtualogp.pr.gov/ogp/Bvirtual/leyesreferencia/PDF/2020/0057-2023.pdf</w:t>
      </w:r>
      <w:r>
        <w:fldChar w:fldCharType="end"/>
      </w:r>
      <w:r w:rsidRPr="00A778C1">
        <w:rPr>
          <w:rFonts w:ascii="Book Antiqua" w:hAnsi="Book Antiqua"/>
          <w:lang w:val="es-PR"/>
        </w:rPr>
        <w:t xml:space="preserve">. </w:t>
      </w:r>
    </w:p>
  </w:footnote>
  <w:footnote w:id="2">
    <w:p w14:paraId="6CD04ACB" w14:textId="77777777" w:rsidR="009C1B9C" w:rsidRPr="00A778C1" w:rsidRDefault="009C1B9C" w:rsidP="00A778C1">
      <w:pPr>
        <w:pStyle w:val="FootnoteText"/>
        <w:jc w:val="both"/>
        <w:rPr>
          <w:rFonts w:ascii="Book Antiqua" w:hAnsi="Book Antiqua"/>
          <w:lang w:val="es-PR"/>
        </w:rPr>
      </w:pPr>
      <w:r w:rsidRPr="00A778C1">
        <w:rPr>
          <w:rStyle w:val="FootnoteReference"/>
          <w:rFonts w:ascii="Book Antiqua" w:hAnsi="Book Antiqua"/>
        </w:rPr>
        <w:footnoteRef/>
      </w:r>
      <w:r w:rsidRPr="00A778C1">
        <w:rPr>
          <w:rFonts w:ascii="Book Antiqua" w:hAnsi="Book Antiqua"/>
          <w:lang w:val="es-PR"/>
        </w:rPr>
        <w:t xml:space="preserve"> Véase: </w:t>
      </w:r>
      <w:r>
        <w:fldChar w:fldCharType="begin"/>
      </w:r>
      <w:r w:rsidRPr="00573BFD">
        <w:rPr>
          <w:lang w:val="es-PR"/>
        </w:rPr>
        <w:instrText>HYPERLINK "https://www.ssa.gov/OP_Home/ssact/title04/0400.htm"</w:instrText>
      </w:r>
      <w:r>
        <w:fldChar w:fldCharType="separate"/>
      </w:r>
      <w:r w:rsidRPr="00A778C1">
        <w:rPr>
          <w:rStyle w:val="Hyperlink"/>
          <w:rFonts w:ascii="Book Antiqua" w:hAnsi="Book Antiqua"/>
          <w:lang w:val="es-PR"/>
        </w:rPr>
        <w:t>https://www.ssa.gov/OP_Home/ssact/title04/0400.htm</w:t>
      </w:r>
      <w:r>
        <w:fldChar w:fldCharType="end"/>
      </w:r>
      <w:r w:rsidRPr="00A778C1">
        <w:rPr>
          <w:rFonts w:ascii="Book Antiqua" w:hAnsi="Book Antiqua"/>
          <w:lang w:val="es-PR"/>
        </w:rPr>
        <w:t>.</w:t>
      </w:r>
    </w:p>
  </w:footnote>
  <w:footnote w:id="3">
    <w:p w14:paraId="0DD24004" w14:textId="77777777" w:rsidR="00A778C1" w:rsidRPr="00A778C1" w:rsidRDefault="00A778C1" w:rsidP="00A778C1">
      <w:pPr>
        <w:pStyle w:val="FootnoteText"/>
        <w:jc w:val="both"/>
        <w:rPr>
          <w:lang w:val="es-PR"/>
        </w:rPr>
      </w:pPr>
      <w:r w:rsidRPr="00A778C1">
        <w:rPr>
          <w:rStyle w:val="FootnoteReference"/>
          <w:rFonts w:ascii="Book Antiqua" w:hAnsi="Book Antiqua"/>
        </w:rPr>
        <w:footnoteRef/>
      </w:r>
      <w:r>
        <w:rPr>
          <w:rFonts w:ascii="Book Antiqua" w:hAnsi="Book Antiqua"/>
          <w:color w:val="FFFFFF"/>
          <w:lang w:val="es-PR"/>
        </w:rPr>
        <w:t>-</w:t>
      </w:r>
      <w:proofErr w:type="gramStart"/>
      <w:r w:rsidRPr="00A778C1">
        <w:rPr>
          <w:rFonts w:ascii="Book Antiqua" w:hAnsi="Book Antiqua"/>
          <w:lang w:val="es-PR"/>
        </w:rPr>
        <w:t>Véase:</w:t>
      </w:r>
      <w:r>
        <w:rPr>
          <w:rFonts w:ascii="Book Antiqua" w:hAnsi="Book Antiqua"/>
          <w:color w:val="FFFFFF"/>
          <w:lang w:val="es-PR"/>
        </w:rPr>
        <w:t>-</w:t>
      </w:r>
      <w:proofErr w:type="gramEnd"/>
      <w:r>
        <w:fldChar w:fldCharType="begin"/>
      </w:r>
      <w:r w:rsidRPr="00573BFD">
        <w:rPr>
          <w:lang w:val="es-PR"/>
        </w:rPr>
        <w:instrText>HYPERLINK "https://www.childrensdefense.org/wp-content/uploads/2018/08/ffpsa-pages-from-law-language.pdf"</w:instrText>
      </w:r>
      <w:r>
        <w:fldChar w:fldCharType="separate"/>
      </w:r>
      <w:r w:rsidRPr="00195EF3">
        <w:rPr>
          <w:rStyle w:val="Hyperlink"/>
          <w:rFonts w:ascii="Book Antiqua" w:hAnsi="Book Antiqua"/>
          <w:lang w:val="es-PR"/>
        </w:rPr>
        <w:t>https://www.childrensdefense.org/wp-content/uploads/2018/08/ffpsa-pages-from-law-language.pdf</w:t>
      </w:r>
      <w:r>
        <w:fldChar w:fldCharType="end"/>
      </w:r>
      <w:r w:rsidRPr="00A778C1">
        <w:rPr>
          <w:rFonts w:ascii="Book Antiqua" w:hAnsi="Book Antiqua"/>
          <w:lang w:val="es-PR"/>
        </w:rPr>
        <w:t>.</w:t>
      </w:r>
      <w:r>
        <w:rPr>
          <w:lang w:val="es-PR"/>
        </w:rPr>
        <w:t xml:space="preserve"> </w:t>
      </w:r>
    </w:p>
  </w:footnote>
  <w:footnote w:id="4">
    <w:p w14:paraId="55EE8D14" w14:textId="77777777" w:rsidR="00706089" w:rsidRPr="00706089" w:rsidRDefault="00706089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706089">
        <w:rPr>
          <w:lang w:val="es-PR"/>
        </w:rPr>
        <w:t xml:space="preserve"> </w:t>
      </w:r>
      <w:r>
        <w:fldChar w:fldCharType="begin"/>
      </w:r>
      <w:r w:rsidRPr="00573BFD">
        <w:rPr>
          <w:lang w:val="es-PR"/>
        </w:rPr>
        <w:instrText>HYPERLINK "https://www.elvocero.com/gobierno/agencias/httpswwwelvocerocomgobiernoagenciasaumentan-casos-de-maltrato-infantilarticlecda6908f-d455-4089-8a0b-8ea2c5e522d9html/article_cda6908f-d455-4089-8a0b-8ea2c5e522d9.amp.html"</w:instrText>
      </w:r>
      <w:r>
        <w:fldChar w:fldCharType="separate"/>
      </w:r>
      <w:r w:rsidRPr="005B104B">
        <w:rPr>
          <w:rStyle w:val="Hyperlink"/>
          <w:rFonts w:ascii="Book Antiqua" w:hAnsi="Book Antiqua"/>
          <w:lang w:val="es-PR"/>
        </w:rPr>
        <w:t>https://www.elvocero.com/gobierno/agencias/httpswwwelvocerocomgobiernoagenciasaumentan-casos-de-maltrato-infantilarticlecda6908f-d455-4089-8a0b-8ea2c5e522d9html/article_cda6908f-d455-4089-8a0b-8ea2c5e522d9.amp.html</w:t>
      </w:r>
      <w:r>
        <w:fldChar w:fldCharType="end"/>
      </w:r>
      <w:r>
        <w:rPr>
          <w:rFonts w:ascii="Book Antiqua" w:hAnsi="Book Antiqua"/>
          <w:lang w:val="es-PR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21F2B" w14:textId="77777777" w:rsidR="00C0611B" w:rsidRDefault="00C0611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14:paraId="73A2A336" w14:textId="77777777" w:rsidR="00C0611B" w:rsidRDefault="00C0611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E1950" w14:textId="77777777" w:rsidR="00C0611B" w:rsidRDefault="00C0611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776FD">
      <w:rPr>
        <w:rStyle w:val="PageNumber"/>
        <w:noProof/>
      </w:rPr>
      <w:t>2</w:t>
    </w:r>
    <w:r>
      <w:rPr>
        <w:rStyle w:val="PageNumber"/>
      </w:rPr>
      <w:fldChar w:fldCharType="end"/>
    </w:r>
  </w:p>
  <w:p w14:paraId="1C7DDBF2" w14:textId="77777777" w:rsidR="00C0611B" w:rsidRDefault="00C061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71213"/>
    <w:multiLevelType w:val="hybridMultilevel"/>
    <w:tmpl w:val="AA72470C"/>
    <w:lvl w:ilvl="0" w:tplc="42D2DF5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B5363D"/>
    <w:multiLevelType w:val="hybridMultilevel"/>
    <w:tmpl w:val="6DDE7B10"/>
    <w:lvl w:ilvl="0" w:tplc="C292CDD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B9230A"/>
    <w:multiLevelType w:val="hybridMultilevel"/>
    <w:tmpl w:val="A3B867FA"/>
    <w:lvl w:ilvl="0" w:tplc="718A435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897E03"/>
    <w:multiLevelType w:val="hybridMultilevel"/>
    <w:tmpl w:val="9DAEAB18"/>
    <w:lvl w:ilvl="0" w:tplc="02607824">
      <w:start w:val="1"/>
      <w:numFmt w:val="lowerLetter"/>
      <w:lvlText w:val="(%1)"/>
      <w:lvlJc w:val="left"/>
      <w:pPr>
        <w:ind w:left="1080" w:hanging="360"/>
      </w:pPr>
      <w:rPr>
        <w:rFonts w:cs="AngsanaUPC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D43D7E"/>
    <w:multiLevelType w:val="hybridMultilevel"/>
    <w:tmpl w:val="717E7748"/>
    <w:lvl w:ilvl="0" w:tplc="0E7AD40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8A45544"/>
    <w:multiLevelType w:val="hybridMultilevel"/>
    <w:tmpl w:val="8F2ABAA6"/>
    <w:lvl w:ilvl="0" w:tplc="B49A139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9E02E42"/>
    <w:multiLevelType w:val="hybridMultilevel"/>
    <w:tmpl w:val="1B9EFF9A"/>
    <w:lvl w:ilvl="0" w:tplc="4E989A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2520" w:hanging="360"/>
      </w:pPr>
    </w:lvl>
    <w:lvl w:ilvl="2" w:tplc="2409001B" w:tentative="1">
      <w:start w:val="1"/>
      <w:numFmt w:val="lowerRoman"/>
      <w:lvlText w:val="%3."/>
      <w:lvlJc w:val="right"/>
      <w:pPr>
        <w:ind w:left="3240" w:hanging="180"/>
      </w:pPr>
    </w:lvl>
    <w:lvl w:ilvl="3" w:tplc="2409000F" w:tentative="1">
      <w:start w:val="1"/>
      <w:numFmt w:val="decimal"/>
      <w:lvlText w:val="%4."/>
      <w:lvlJc w:val="left"/>
      <w:pPr>
        <w:ind w:left="3960" w:hanging="360"/>
      </w:pPr>
    </w:lvl>
    <w:lvl w:ilvl="4" w:tplc="24090019" w:tentative="1">
      <w:start w:val="1"/>
      <w:numFmt w:val="lowerLetter"/>
      <w:lvlText w:val="%5."/>
      <w:lvlJc w:val="left"/>
      <w:pPr>
        <w:ind w:left="4680" w:hanging="360"/>
      </w:pPr>
    </w:lvl>
    <w:lvl w:ilvl="5" w:tplc="2409001B" w:tentative="1">
      <w:start w:val="1"/>
      <w:numFmt w:val="lowerRoman"/>
      <w:lvlText w:val="%6."/>
      <w:lvlJc w:val="right"/>
      <w:pPr>
        <w:ind w:left="5400" w:hanging="180"/>
      </w:pPr>
    </w:lvl>
    <w:lvl w:ilvl="6" w:tplc="2409000F" w:tentative="1">
      <w:start w:val="1"/>
      <w:numFmt w:val="decimal"/>
      <w:lvlText w:val="%7."/>
      <w:lvlJc w:val="left"/>
      <w:pPr>
        <w:ind w:left="6120" w:hanging="360"/>
      </w:pPr>
    </w:lvl>
    <w:lvl w:ilvl="7" w:tplc="24090019" w:tentative="1">
      <w:start w:val="1"/>
      <w:numFmt w:val="lowerLetter"/>
      <w:lvlText w:val="%8."/>
      <w:lvlJc w:val="left"/>
      <w:pPr>
        <w:ind w:left="6840" w:hanging="360"/>
      </w:pPr>
    </w:lvl>
    <w:lvl w:ilvl="8" w:tplc="2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0945C3C"/>
    <w:multiLevelType w:val="hybridMultilevel"/>
    <w:tmpl w:val="12860726"/>
    <w:lvl w:ilvl="0" w:tplc="0F90810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2160" w:hanging="360"/>
      </w:pPr>
    </w:lvl>
    <w:lvl w:ilvl="2" w:tplc="2409001B" w:tentative="1">
      <w:start w:val="1"/>
      <w:numFmt w:val="lowerRoman"/>
      <w:lvlText w:val="%3."/>
      <w:lvlJc w:val="right"/>
      <w:pPr>
        <w:ind w:left="2880" w:hanging="180"/>
      </w:pPr>
    </w:lvl>
    <w:lvl w:ilvl="3" w:tplc="2409000F" w:tentative="1">
      <w:start w:val="1"/>
      <w:numFmt w:val="decimal"/>
      <w:lvlText w:val="%4."/>
      <w:lvlJc w:val="left"/>
      <w:pPr>
        <w:ind w:left="3600" w:hanging="360"/>
      </w:pPr>
    </w:lvl>
    <w:lvl w:ilvl="4" w:tplc="24090019" w:tentative="1">
      <w:start w:val="1"/>
      <w:numFmt w:val="lowerLetter"/>
      <w:lvlText w:val="%5."/>
      <w:lvlJc w:val="left"/>
      <w:pPr>
        <w:ind w:left="4320" w:hanging="360"/>
      </w:pPr>
    </w:lvl>
    <w:lvl w:ilvl="5" w:tplc="2409001B" w:tentative="1">
      <w:start w:val="1"/>
      <w:numFmt w:val="lowerRoman"/>
      <w:lvlText w:val="%6."/>
      <w:lvlJc w:val="right"/>
      <w:pPr>
        <w:ind w:left="5040" w:hanging="180"/>
      </w:pPr>
    </w:lvl>
    <w:lvl w:ilvl="6" w:tplc="2409000F" w:tentative="1">
      <w:start w:val="1"/>
      <w:numFmt w:val="decimal"/>
      <w:lvlText w:val="%7."/>
      <w:lvlJc w:val="left"/>
      <w:pPr>
        <w:ind w:left="5760" w:hanging="360"/>
      </w:pPr>
    </w:lvl>
    <w:lvl w:ilvl="7" w:tplc="24090019" w:tentative="1">
      <w:start w:val="1"/>
      <w:numFmt w:val="lowerLetter"/>
      <w:lvlText w:val="%8."/>
      <w:lvlJc w:val="left"/>
      <w:pPr>
        <w:ind w:left="6480" w:hanging="360"/>
      </w:pPr>
    </w:lvl>
    <w:lvl w:ilvl="8" w:tplc="2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E6A276C"/>
    <w:multiLevelType w:val="hybridMultilevel"/>
    <w:tmpl w:val="FAECE8F4"/>
    <w:lvl w:ilvl="0" w:tplc="292ABD5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0EA0C8B"/>
    <w:multiLevelType w:val="hybridMultilevel"/>
    <w:tmpl w:val="6BE4AA92"/>
    <w:lvl w:ilvl="0" w:tplc="1A9C470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42A3121"/>
    <w:multiLevelType w:val="hybridMultilevel"/>
    <w:tmpl w:val="3F5AAC4C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30524D0"/>
    <w:multiLevelType w:val="hybridMultilevel"/>
    <w:tmpl w:val="3F5AAC4C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F127E89"/>
    <w:multiLevelType w:val="hybridMultilevel"/>
    <w:tmpl w:val="3F5AAC4C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47073EA"/>
    <w:multiLevelType w:val="hybridMultilevel"/>
    <w:tmpl w:val="2E640436"/>
    <w:lvl w:ilvl="0" w:tplc="9D705FF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B9500D6"/>
    <w:multiLevelType w:val="hybridMultilevel"/>
    <w:tmpl w:val="A080DEBA"/>
    <w:lvl w:ilvl="0" w:tplc="B316D94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F7C3952"/>
    <w:multiLevelType w:val="hybridMultilevel"/>
    <w:tmpl w:val="EB804E88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51A408D"/>
    <w:multiLevelType w:val="hybridMultilevel"/>
    <w:tmpl w:val="6DF6E3F8"/>
    <w:lvl w:ilvl="0" w:tplc="BFFCC7A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9684A8C"/>
    <w:multiLevelType w:val="hybridMultilevel"/>
    <w:tmpl w:val="954AC9E6"/>
    <w:lvl w:ilvl="0" w:tplc="E408863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A1C6637"/>
    <w:multiLevelType w:val="hybridMultilevel"/>
    <w:tmpl w:val="47FAA1CE"/>
    <w:lvl w:ilvl="0" w:tplc="079EA7A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26935622">
    <w:abstractNumId w:val="9"/>
  </w:num>
  <w:num w:numId="2" w16cid:durableId="2041316426">
    <w:abstractNumId w:val="17"/>
  </w:num>
  <w:num w:numId="3" w16cid:durableId="1151142854">
    <w:abstractNumId w:val="1"/>
  </w:num>
  <w:num w:numId="4" w16cid:durableId="1483043413">
    <w:abstractNumId w:val="7"/>
  </w:num>
  <w:num w:numId="5" w16cid:durableId="2100252350">
    <w:abstractNumId w:val="13"/>
  </w:num>
  <w:num w:numId="6" w16cid:durableId="197164553">
    <w:abstractNumId w:val="14"/>
  </w:num>
  <w:num w:numId="7" w16cid:durableId="1748653579">
    <w:abstractNumId w:val="16"/>
  </w:num>
  <w:num w:numId="8" w16cid:durableId="788621779">
    <w:abstractNumId w:val="4"/>
  </w:num>
  <w:num w:numId="9" w16cid:durableId="232938189">
    <w:abstractNumId w:val="12"/>
  </w:num>
  <w:num w:numId="10" w16cid:durableId="1114322806">
    <w:abstractNumId w:val="8"/>
  </w:num>
  <w:num w:numId="11" w16cid:durableId="1830517066">
    <w:abstractNumId w:val="0"/>
  </w:num>
  <w:num w:numId="12" w16cid:durableId="1852799211">
    <w:abstractNumId w:val="11"/>
  </w:num>
  <w:num w:numId="13" w16cid:durableId="517080880">
    <w:abstractNumId w:val="10"/>
  </w:num>
  <w:num w:numId="14" w16cid:durableId="2104179963">
    <w:abstractNumId w:val="15"/>
  </w:num>
  <w:num w:numId="15" w16cid:durableId="496531160">
    <w:abstractNumId w:val="2"/>
  </w:num>
  <w:num w:numId="16" w16cid:durableId="80565259">
    <w:abstractNumId w:val="18"/>
  </w:num>
  <w:num w:numId="17" w16cid:durableId="2002804881">
    <w:abstractNumId w:val="6"/>
  </w:num>
  <w:num w:numId="18" w16cid:durableId="1693338846">
    <w:abstractNumId w:val="5"/>
  </w:num>
  <w:num w:numId="19" w16cid:durableId="6517874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7E0"/>
    <w:rsid w:val="00001A1E"/>
    <w:rsid w:val="000030DA"/>
    <w:rsid w:val="00004CD5"/>
    <w:rsid w:val="00006601"/>
    <w:rsid w:val="00015825"/>
    <w:rsid w:val="00017996"/>
    <w:rsid w:val="00017E4F"/>
    <w:rsid w:val="00026A42"/>
    <w:rsid w:val="0002785B"/>
    <w:rsid w:val="000313F9"/>
    <w:rsid w:val="00037E68"/>
    <w:rsid w:val="00043028"/>
    <w:rsid w:val="00045E05"/>
    <w:rsid w:val="000478CE"/>
    <w:rsid w:val="00051C4B"/>
    <w:rsid w:val="000555EB"/>
    <w:rsid w:val="00061BC3"/>
    <w:rsid w:val="000676F6"/>
    <w:rsid w:val="00070FAC"/>
    <w:rsid w:val="00071F84"/>
    <w:rsid w:val="0007712E"/>
    <w:rsid w:val="0008135A"/>
    <w:rsid w:val="00081578"/>
    <w:rsid w:val="00083B35"/>
    <w:rsid w:val="000857E7"/>
    <w:rsid w:val="000900CE"/>
    <w:rsid w:val="00091513"/>
    <w:rsid w:val="000923A7"/>
    <w:rsid w:val="00092B42"/>
    <w:rsid w:val="00093E71"/>
    <w:rsid w:val="000959E1"/>
    <w:rsid w:val="00097BD9"/>
    <w:rsid w:val="000A2768"/>
    <w:rsid w:val="000A3B11"/>
    <w:rsid w:val="000A43F0"/>
    <w:rsid w:val="000A4DDC"/>
    <w:rsid w:val="000B035B"/>
    <w:rsid w:val="000B0390"/>
    <w:rsid w:val="000B0404"/>
    <w:rsid w:val="000B136C"/>
    <w:rsid w:val="000B16AC"/>
    <w:rsid w:val="000B4851"/>
    <w:rsid w:val="000B526D"/>
    <w:rsid w:val="000C226B"/>
    <w:rsid w:val="000C3A3C"/>
    <w:rsid w:val="000C3D7F"/>
    <w:rsid w:val="000C75D8"/>
    <w:rsid w:val="000D0FFF"/>
    <w:rsid w:val="000D590F"/>
    <w:rsid w:val="000D603A"/>
    <w:rsid w:val="000D65D5"/>
    <w:rsid w:val="000D7D47"/>
    <w:rsid w:val="000E2460"/>
    <w:rsid w:val="000E2A22"/>
    <w:rsid w:val="000E4DA2"/>
    <w:rsid w:val="000E7590"/>
    <w:rsid w:val="000F1807"/>
    <w:rsid w:val="000F311F"/>
    <w:rsid w:val="000F3473"/>
    <w:rsid w:val="000F50F9"/>
    <w:rsid w:val="000F54DF"/>
    <w:rsid w:val="000F6A9C"/>
    <w:rsid w:val="001060A6"/>
    <w:rsid w:val="00111EC9"/>
    <w:rsid w:val="00112479"/>
    <w:rsid w:val="00113A30"/>
    <w:rsid w:val="001156EB"/>
    <w:rsid w:val="00117052"/>
    <w:rsid w:val="001220F9"/>
    <w:rsid w:val="00122931"/>
    <w:rsid w:val="0012470A"/>
    <w:rsid w:val="00125094"/>
    <w:rsid w:val="001305D5"/>
    <w:rsid w:val="00132C05"/>
    <w:rsid w:val="0013574C"/>
    <w:rsid w:val="0013656E"/>
    <w:rsid w:val="00137185"/>
    <w:rsid w:val="00137FFD"/>
    <w:rsid w:val="0014403A"/>
    <w:rsid w:val="00145401"/>
    <w:rsid w:val="00151ED6"/>
    <w:rsid w:val="00152E8F"/>
    <w:rsid w:val="00153BC8"/>
    <w:rsid w:val="001554F5"/>
    <w:rsid w:val="00156E76"/>
    <w:rsid w:val="00160014"/>
    <w:rsid w:val="00161369"/>
    <w:rsid w:val="00165219"/>
    <w:rsid w:val="001653EC"/>
    <w:rsid w:val="001664E4"/>
    <w:rsid w:val="0017003A"/>
    <w:rsid w:val="0018048E"/>
    <w:rsid w:val="00192298"/>
    <w:rsid w:val="00192419"/>
    <w:rsid w:val="00195DF2"/>
    <w:rsid w:val="00197AEB"/>
    <w:rsid w:val="001A0603"/>
    <w:rsid w:val="001A2189"/>
    <w:rsid w:val="001A605E"/>
    <w:rsid w:val="001B08D1"/>
    <w:rsid w:val="001B12E6"/>
    <w:rsid w:val="001B1463"/>
    <w:rsid w:val="001B2ABF"/>
    <w:rsid w:val="001B6C6D"/>
    <w:rsid w:val="001B7241"/>
    <w:rsid w:val="001C2DD2"/>
    <w:rsid w:val="001C33E0"/>
    <w:rsid w:val="001C376D"/>
    <w:rsid w:val="001C5A42"/>
    <w:rsid w:val="001C6BFB"/>
    <w:rsid w:val="001D0310"/>
    <w:rsid w:val="001D2967"/>
    <w:rsid w:val="001D55B6"/>
    <w:rsid w:val="001E1B20"/>
    <w:rsid w:val="001E452D"/>
    <w:rsid w:val="001E5056"/>
    <w:rsid w:val="001E55BC"/>
    <w:rsid w:val="001E777D"/>
    <w:rsid w:val="001F5146"/>
    <w:rsid w:val="001F558A"/>
    <w:rsid w:val="001F6EDD"/>
    <w:rsid w:val="00201740"/>
    <w:rsid w:val="00210ADE"/>
    <w:rsid w:val="00211E2E"/>
    <w:rsid w:val="00211F63"/>
    <w:rsid w:val="00212DCD"/>
    <w:rsid w:val="00215A54"/>
    <w:rsid w:val="002177E5"/>
    <w:rsid w:val="00222494"/>
    <w:rsid w:val="002303BE"/>
    <w:rsid w:val="002303CC"/>
    <w:rsid w:val="0023234E"/>
    <w:rsid w:val="00233A20"/>
    <w:rsid w:val="00234038"/>
    <w:rsid w:val="0023418E"/>
    <w:rsid w:val="0023489E"/>
    <w:rsid w:val="002368B7"/>
    <w:rsid w:val="0023777A"/>
    <w:rsid w:val="00237A16"/>
    <w:rsid w:val="002419CD"/>
    <w:rsid w:val="00244023"/>
    <w:rsid w:val="00244124"/>
    <w:rsid w:val="00247C75"/>
    <w:rsid w:val="002502B7"/>
    <w:rsid w:val="00263642"/>
    <w:rsid w:val="0026493A"/>
    <w:rsid w:val="00267BB6"/>
    <w:rsid w:val="002704AD"/>
    <w:rsid w:val="002732DC"/>
    <w:rsid w:val="00273F43"/>
    <w:rsid w:val="00274223"/>
    <w:rsid w:val="002748A8"/>
    <w:rsid w:val="00276538"/>
    <w:rsid w:val="002823B5"/>
    <w:rsid w:val="00284441"/>
    <w:rsid w:val="00284EB8"/>
    <w:rsid w:val="00285A1C"/>
    <w:rsid w:val="00291919"/>
    <w:rsid w:val="0029710B"/>
    <w:rsid w:val="002A31CB"/>
    <w:rsid w:val="002A369B"/>
    <w:rsid w:val="002A7439"/>
    <w:rsid w:val="002B0B8C"/>
    <w:rsid w:val="002D6291"/>
    <w:rsid w:val="002E13A4"/>
    <w:rsid w:val="002E2866"/>
    <w:rsid w:val="002F25C9"/>
    <w:rsid w:val="002F2F22"/>
    <w:rsid w:val="002F40C0"/>
    <w:rsid w:val="002F56D0"/>
    <w:rsid w:val="002F62A1"/>
    <w:rsid w:val="002F73C4"/>
    <w:rsid w:val="00301628"/>
    <w:rsid w:val="00304F25"/>
    <w:rsid w:val="003119E9"/>
    <w:rsid w:val="0031273E"/>
    <w:rsid w:val="00314042"/>
    <w:rsid w:val="00315484"/>
    <w:rsid w:val="0031549B"/>
    <w:rsid w:val="00320DC4"/>
    <w:rsid w:val="003258F4"/>
    <w:rsid w:val="00332F53"/>
    <w:rsid w:val="00334582"/>
    <w:rsid w:val="00334E7A"/>
    <w:rsid w:val="00337192"/>
    <w:rsid w:val="0033787A"/>
    <w:rsid w:val="0034188D"/>
    <w:rsid w:val="00344DA2"/>
    <w:rsid w:val="00345739"/>
    <w:rsid w:val="00347B3A"/>
    <w:rsid w:val="003511E1"/>
    <w:rsid w:val="00351689"/>
    <w:rsid w:val="00354031"/>
    <w:rsid w:val="0035469E"/>
    <w:rsid w:val="00355A90"/>
    <w:rsid w:val="00364FC0"/>
    <w:rsid w:val="003678C7"/>
    <w:rsid w:val="00370467"/>
    <w:rsid w:val="00371285"/>
    <w:rsid w:val="00371C1B"/>
    <w:rsid w:val="00371DE0"/>
    <w:rsid w:val="0037537D"/>
    <w:rsid w:val="00375754"/>
    <w:rsid w:val="00381202"/>
    <w:rsid w:val="00382592"/>
    <w:rsid w:val="00382CF5"/>
    <w:rsid w:val="00384F6A"/>
    <w:rsid w:val="00387C62"/>
    <w:rsid w:val="0039112A"/>
    <w:rsid w:val="00391D50"/>
    <w:rsid w:val="003942A0"/>
    <w:rsid w:val="003A26F3"/>
    <w:rsid w:val="003A3581"/>
    <w:rsid w:val="003A4791"/>
    <w:rsid w:val="003A5471"/>
    <w:rsid w:val="003B2F2B"/>
    <w:rsid w:val="003B3036"/>
    <w:rsid w:val="003B39D7"/>
    <w:rsid w:val="003B4CA1"/>
    <w:rsid w:val="003C2EEA"/>
    <w:rsid w:val="003C4D8E"/>
    <w:rsid w:val="003C5344"/>
    <w:rsid w:val="003C59F2"/>
    <w:rsid w:val="003C7019"/>
    <w:rsid w:val="003D4E82"/>
    <w:rsid w:val="003D6204"/>
    <w:rsid w:val="003D63D5"/>
    <w:rsid w:val="003D6CCC"/>
    <w:rsid w:val="003D7A5A"/>
    <w:rsid w:val="003E15D3"/>
    <w:rsid w:val="003E43B7"/>
    <w:rsid w:val="003E7F85"/>
    <w:rsid w:val="003F2737"/>
    <w:rsid w:val="003F3B40"/>
    <w:rsid w:val="003F50DC"/>
    <w:rsid w:val="003F51B3"/>
    <w:rsid w:val="003F71CB"/>
    <w:rsid w:val="00402EA3"/>
    <w:rsid w:val="004044BC"/>
    <w:rsid w:val="00405179"/>
    <w:rsid w:val="004121A5"/>
    <w:rsid w:val="00412705"/>
    <w:rsid w:val="004135D0"/>
    <w:rsid w:val="00415847"/>
    <w:rsid w:val="0041660D"/>
    <w:rsid w:val="00421222"/>
    <w:rsid w:val="00423B4C"/>
    <w:rsid w:val="00426F9D"/>
    <w:rsid w:val="00427747"/>
    <w:rsid w:val="00434A8D"/>
    <w:rsid w:val="004361F3"/>
    <w:rsid w:val="00442599"/>
    <w:rsid w:val="00454A78"/>
    <w:rsid w:val="00454DB2"/>
    <w:rsid w:val="0045611D"/>
    <w:rsid w:val="00457053"/>
    <w:rsid w:val="004609B2"/>
    <w:rsid w:val="00462A44"/>
    <w:rsid w:val="00463B70"/>
    <w:rsid w:val="00464431"/>
    <w:rsid w:val="00466CD6"/>
    <w:rsid w:val="00472AA7"/>
    <w:rsid w:val="004774C8"/>
    <w:rsid w:val="00477801"/>
    <w:rsid w:val="00477CF7"/>
    <w:rsid w:val="004900C3"/>
    <w:rsid w:val="004925FF"/>
    <w:rsid w:val="00496155"/>
    <w:rsid w:val="004A2906"/>
    <w:rsid w:val="004A7D60"/>
    <w:rsid w:val="004B3717"/>
    <w:rsid w:val="004B671F"/>
    <w:rsid w:val="004B74F5"/>
    <w:rsid w:val="004C2DF1"/>
    <w:rsid w:val="004C506D"/>
    <w:rsid w:val="004C6C71"/>
    <w:rsid w:val="004D0175"/>
    <w:rsid w:val="004D26C3"/>
    <w:rsid w:val="004D39B5"/>
    <w:rsid w:val="004D6928"/>
    <w:rsid w:val="004E4C53"/>
    <w:rsid w:val="00501293"/>
    <w:rsid w:val="00501BED"/>
    <w:rsid w:val="00502A3C"/>
    <w:rsid w:val="005033DE"/>
    <w:rsid w:val="0050347C"/>
    <w:rsid w:val="00512150"/>
    <w:rsid w:val="00512882"/>
    <w:rsid w:val="00514E9F"/>
    <w:rsid w:val="00517748"/>
    <w:rsid w:val="00525A23"/>
    <w:rsid w:val="005261CF"/>
    <w:rsid w:val="005271C8"/>
    <w:rsid w:val="00527B1A"/>
    <w:rsid w:val="005305B6"/>
    <w:rsid w:val="00532445"/>
    <w:rsid w:val="0053591A"/>
    <w:rsid w:val="005412B4"/>
    <w:rsid w:val="00543242"/>
    <w:rsid w:val="005449B4"/>
    <w:rsid w:val="00551EDE"/>
    <w:rsid w:val="00554DD2"/>
    <w:rsid w:val="00555951"/>
    <w:rsid w:val="00555B48"/>
    <w:rsid w:val="005616E5"/>
    <w:rsid w:val="00562B8E"/>
    <w:rsid w:val="005644D8"/>
    <w:rsid w:val="00565410"/>
    <w:rsid w:val="00573332"/>
    <w:rsid w:val="005734AB"/>
    <w:rsid w:val="00573BFD"/>
    <w:rsid w:val="0058185B"/>
    <w:rsid w:val="005851CD"/>
    <w:rsid w:val="0058621F"/>
    <w:rsid w:val="00586713"/>
    <w:rsid w:val="005973EB"/>
    <w:rsid w:val="005A4064"/>
    <w:rsid w:val="005A7D7A"/>
    <w:rsid w:val="005B24D5"/>
    <w:rsid w:val="005B49CF"/>
    <w:rsid w:val="005B6FF1"/>
    <w:rsid w:val="005B7A64"/>
    <w:rsid w:val="005C09A8"/>
    <w:rsid w:val="005C1258"/>
    <w:rsid w:val="005C2059"/>
    <w:rsid w:val="005C5A72"/>
    <w:rsid w:val="005C79A7"/>
    <w:rsid w:val="005D39E7"/>
    <w:rsid w:val="005D5655"/>
    <w:rsid w:val="005E0BFC"/>
    <w:rsid w:val="005E373A"/>
    <w:rsid w:val="005E630D"/>
    <w:rsid w:val="005E67F2"/>
    <w:rsid w:val="005E6A1C"/>
    <w:rsid w:val="005F02CB"/>
    <w:rsid w:val="005F2567"/>
    <w:rsid w:val="005F2AF4"/>
    <w:rsid w:val="005F57E0"/>
    <w:rsid w:val="005F5989"/>
    <w:rsid w:val="00601BBE"/>
    <w:rsid w:val="00605CCE"/>
    <w:rsid w:val="00606D93"/>
    <w:rsid w:val="006143B0"/>
    <w:rsid w:val="006160FD"/>
    <w:rsid w:val="0062021E"/>
    <w:rsid w:val="0062277E"/>
    <w:rsid w:val="00631C00"/>
    <w:rsid w:val="006326AB"/>
    <w:rsid w:val="006354D4"/>
    <w:rsid w:val="00637755"/>
    <w:rsid w:val="0064028F"/>
    <w:rsid w:val="006402B3"/>
    <w:rsid w:val="006435CB"/>
    <w:rsid w:val="00644DA6"/>
    <w:rsid w:val="00645C20"/>
    <w:rsid w:val="00650379"/>
    <w:rsid w:val="006519B7"/>
    <w:rsid w:val="00654AC0"/>
    <w:rsid w:val="006575C7"/>
    <w:rsid w:val="0066456D"/>
    <w:rsid w:val="00665377"/>
    <w:rsid w:val="00667000"/>
    <w:rsid w:val="00670F4A"/>
    <w:rsid w:val="00671EBD"/>
    <w:rsid w:val="0067212A"/>
    <w:rsid w:val="0067252A"/>
    <w:rsid w:val="00672DB0"/>
    <w:rsid w:val="00676A22"/>
    <w:rsid w:val="006775A2"/>
    <w:rsid w:val="0068039F"/>
    <w:rsid w:val="006819B1"/>
    <w:rsid w:val="00684057"/>
    <w:rsid w:val="00684E90"/>
    <w:rsid w:val="00685BFD"/>
    <w:rsid w:val="0069339F"/>
    <w:rsid w:val="00694E43"/>
    <w:rsid w:val="006968F2"/>
    <w:rsid w:val="00697372"/>
    <w:rsid w:val="006A5038"/>
    <w:rsid w:val="006A56F6"/>
    <w:rsid w:val="006A6CD4"/>
    <w:rsid w:val="006B146A"/>
    <w:rsid w:val="006B253D"/>
    <w:rsid w:val="006B3353"/>
    <w:rsid w:val="006B48C2"/>
    <w:rsid w:val="006C029C"/>
    <w:rsid w:val="006C0A0A"/>
    <w:rsid w:val="006C1F3E"/>
    <w:rsid w:val="006C1F5D"/>
    <w:rsid w:val="006C5253"/>
    <w:rsid w:val="006C71C2"/>
    <w:rsid w:val="006E266D"/>
    <w:rsid w:val="006E3140"/>
    <w:rsid w:val="006E4F86"/>
    <w:rsid w:val="006E590B"/>
    <w:rsid w:val="006E74CE"/>
    <w:rsid w:val="006F0369"/>
    <w:rsid w:val="006F57BF"/>
    <w:rsid w:val="00701FDE"/>
    <w:rsid w:val="00702011"/>
    <w:rsid w:val="0070484E"/>
    <w:rsid w:val="00706089"/>
    <w:rsid w:val="00710C3B"/>
    <w:rsid w:val="00715058"/>
    <w:rsid w:val="00715F2A"/>
    <w:rsid w:val="007160EA"/>
    <w:rsid w:val="00722605"/>
    <w:rsid w:val="00723189"/>
    <w:rsid w:val="007235F6"/>
    <w:rsid w:val="00723E09"/>
    <w:rsid w:val="007242B8"/>
    <w:rsid w:val="00725E8A"/>
    <w:rsid w:val="007270AD"/>
    <w:rsid w:val="00730F83"/>
    <w:rsid w:val="00733701"/>
    <w:rsid w:val="00733C12"/>
    <w:rsid w:val="00742AEB"/>
    <w:rsid w:val="007470E2"/>
    <w:rsid w:val="0075529D"/>
    <w:rsid w:val="00757723"/>
    <w:rsid w:val="00763458"/>
    <w:rsid w:val="00764837"/>
    <w:rsid w:val="0076616C"/>
    <w:rsid w:val="00766CEE"/>
    <w:rsid w:val="00770182"/>
    <w:rsid w:val="007740B7"/>
    <w:rsid w:val="00775DE9"/>
    <w:rsid w:val="007772E9"/>
    <w:rsid w:val="00777C18"/>
    <w:rsid w:val="00780115"/>
    <w:rsid w:val="00791404"/>
    <w:rsid w:val="0079244E"/>
    <w:rsid w:val="00792674"/>
    <w:rsid w:val="00793B4C"/>
    <w:rsid w:val="00793CEA"/>
    <w:rsid w:val="007955CD"/>
    <w:rsid w:val="007A2AFE"/>
    <w:rsid w:val="007A2CD0"/>
    <w:rsid w:val="007A303F"/>
    <w:rsid w:val="007A6255"/>
    <w:rsid w:val="007A64DA"/>
    <w:rsid w:val="007A7C30"/>
    <w:rsid w:val="007B06DF"/>
    <w:rsid w:val="007B5402"/>
    <w:rsid w:val="007C0F9D"/>
    <w:rsid w:val="007C203D"/>
    <w:rsid w:val="007D16DA"/>
    <w:rsid w:val="007D20F1"/>
    <w:rsid w:val="007D7C0E"/>
    <w:rsid w:val="007E62B1"/>
    <w:rsid w:val="00807295"/>
    <w:rsid w:val="00812FF6"/>
    <w:rsid w:val="008222A3"/>
    <w:rsid w:val="008265E8"/>
    <w:rsid w:val="00826655"/>
    <w:rsid w:val="00831C2B"/>
    <w:rsid w:val="00831EEE"/>
    <w:rsid w:val="00831F60"/>
    <w:rsid w:val="008356CE"/>
    <w:rsid w:val="00836710"/>
    <w:rsid w:val="0083753F"/>
    <w:rsid w:val="00841064"/>
    <w:rsid w:val="008424DA"/>
    <w:rsid w:val="00843115"/>
    <w:rsid w:val="00844AAD"/>
    <w:rsid w:val="00854736"/>
    <w:rsid w:val="00855279"/>
    <w:rsid w:val="00855387"/>
    <w:rsid w:val="00855433"/>
    <w:rsid w:val="00860DE0"/>
    <w:rsid w:val="00864FE1"/>
    <w:rsid w:val="00867A79"/>
    <w:rsid w:val="00870244"/>
    <w:rsid w:val="008717A1"/>
    <w:rsid w:val="0087474A"/>
    <w:rsid w:val="00874C2D"/>
    <w:rsid w:val="00875679"/>
    <w:rsid w:val="0087601E"/>
    <w:rsid w:val="00876532"/>
    <w:rsid w:val="00882531"/>
    <w:rsid w:val="00884AA4"/>
    <w:rsid w:val="00884CA7"/>
    <w:rsid w:val="008867D3"/>
    <w:rsid w:val="00886B7E"/>
    <w:rsid w:val="00890BFC"/>
    <w:rsid w:val="00894E9B"/>
    <w:rsid w:val="0089623D"/>
    <w:rsid w:val="00896505"/>
    <w:rsid w:val="008A0E98"/>
    <w:rsid w:val="008A1A1C"/>
    <w:rsid w:val="008A1FE7"/>
    <w:rsid w:val="008A5541"/>
    <w:rsid w:val="008B320C"/>
    <w:rsid w:val="008B3CAA"/>
    <w:rsid w:val="008B525B"/>
    <w:rsid w:val="008B69F9"/>
    <w:rsid w:val="008B7C65"/>
    <w:rsid w:val="008C0C56"/>
    <w:rsid w:val="008C0D67"/>
    <w:rsid w:val="008C3245"/>
    <w:rsid w:val="008C38B8"/>
    <w:rsid w:val="008D4D8C"/>
    <w:rsid w:val="008D51D0"/>
    <w:rsid w:val="008D7D23"/>
    <w:rsid w:val="008E13CB"/>
    <w:rsid w:val="008E1DA0"/>
    <w:rsid w:val="008E4F61"/>
    <w:rsid w:val="008E6F4E"/>
    <w:rsid w:val="008E7191"/>
    <w:rsid w:val="008F0C07"/>
    <w:rsid w:val="008F2990"/>
    <w:rsid w:val="008F438F"/>
    <w:rsid w:val="008F66FD"/>
    <w:rsid w:val="008F6CF8"/>
    <w:rsid w:val="008F71A9"/>
    <w:rsid w:val="008F7233"/>
    <w:rsid w:val="00906D44"/>
    <w:rsid w:val="00907E55"/>
    <w:rsid w:val="0091033F"/>
    <w:rsid w:val="009126D5"/>
    <w:rsid w:val="0091548C"/>
    <w:rsid w:val="00916070"/>
    <w:rsid w:val="009240A3"/>
    <w:rsid w:val="00926379"/>
    <w:rsid w:val="009272DC"/>
    <w:rsid w:val="0093158C"/>
    <w:rsid w:val="00931B07"/>
    <w:rsid w:val="00933CE6"/>
    <w:rsid w:val="00935078"/>
    <w:rsid w:val="0094435B"/>
    <w:rsid w:val="00944BE9"/>
    <w:rsid w:val="00945050"/>
    <w:rsid w:val="00945835"/>
    <w:rsid w:val="00946F8E"/>
    <w:rsid w:val="00950ABC"/>
    <w:rsid w:val="00951B05"/>
    <w:rsid w:val="009564C1"/>
    <w:rsid w:val="0095793D"/>
    <w:rsid w:val="009621A9"/>
    <w:rsid w:val="009623A7"/>
    <w:rsid w:val="009668C5"/>
    <w:rsid w:val="0097447E"/>
    <w:rsid w:val="009776FD"/>
    <w:rsid w:val="00980600"/>
    <w:rsid w:val="00980CFF"/>
    <w:rsid w:val="009852B2"/>
    <w:rsid w:val="009906C6"/>
    <w:rsid w:val="00996F33"/>
    <w:rsid w:val="009A13DA"/>
    <w:rsid w:val="009A1D67"/>
    <w:rsid w:val="009A3367"/>
    <w:rsid w:val="009A38E3"/>
    <w:rsid w:val="009A441B"/>
    <w:rsid w:val="009B0A4B"/>
    <w:rsid w:val="009B1FB7"/>
    <w:rsid w:val="009B27C9"/>
    <w:rsid w:val="009B3DA2"/>
    <w:rsid w:val="009B4093"/>
    <w:rsid w:val="009B47A3"/>
    <w:rsid w:val="009B4D0A"/>
    <w:rsid w:val="009B5144"/>
    <w:rsid w:val="009B6011"/>
    <w:rsid w:val="009C1B9C"/>
    <w:rsid w:val="009C1FBC"/>
    <w:rsid w:val="009C40AD"/>
    <w:rsid w:val="009C536C"/>
    <w:rsid w:val="009D1847"/>
    <w:rsid w:val="009D27CA"/>
    <w:rsid w:val="009D2EA6"/>
    <w:rsid w:val="009D34F6"/>
    <w:rsid w:val="009D42DA"/>
    <w:rsid w:val="009D4500"/>
    <w:rsid w:val="009D5EE7"/>
    <w:rsid w:val="009D6973"/>
    <w:rsid w:val="009E20FE"/>
    <w:rsid w:val="009E22A6"/>
    <w:rsid w:val="009E41C0"/>
    <w:rsid w:val="009E437F"/>
    <w:rsid w:val="009F0043"/>
    <w:rsid w:val="009F07CD"/>
    <w:rsid w:val="009F0B09"/>
    <w:rsid w:val="009F22DE"/>
    <w:rsid w:val="009F63DF"/>
    <w:rsid w:val="00A00B03"/>
    <w:rsid w:val="00A02F09"/>
    <w:rsid w:val="00A1136E"/>
    <w:rsid w:val="00A14D38"/>
    <w:rsid w:val="00A15DFB"/>
    <w:rsid w:val="00A160E3"/>
    <w:rsid w:val="00A17F08"/>
    <w:rsid w:val="00A2151A"/>
    <w:rsid w:val="00A22BBC"/>
    <w:rsid w:val="00A235F7"/>
    <w:rsid w:val="00A24FEA"/>
    <w:rsid w:val="00A25C35"/>
    <w:rsid w:val="00A30481"/>
    <w:rsid w:val="00A30A41"/>
    <w:rsid w:val="00A3335A"/>
    <w:rsid w:val="00A3517F"/>
    <w:rsid w:val="00A37A69"/>
    <w:rsid w:val="00A42654"/>
    <w:rsid w:val="00A42CED"/>
    <w:rsid w:val="00A4343C"/>
    <w:rsid w:val="00A44B7C"/>
    <w:rsid w:val="00A51B58"/>
    <w:rsid w:val="00A541EE"/>
    <w:rsid w:val="00A548C0"/>
    <w:rsid w:val="00A60738"/>
    <w:rsid w:val="00A6211F"/>
    <w:rsid w:val="00A638BF"/>
    <w:rsid w:val="00A66328"/>
    <w:rsid w:val="00A7003B"/>
    <w:rsid w:val="00A731F5"/>
    <w:rsid w:val="00A7583B"/>
    <w:rsid w:val="00A778C1"/>
    <w:rsid w:val="00A823E4"/>
    <w:rsid w:val="00A83B62"/>
    <w:rsid w:val="00A83C1C"/>
    <w:rsid w:val="00A84142"/>
    <w:rsid w:val="00A841B1"/>
    <w:rsid w:val="00A848FA"/>
    <w:rsid w:val="00A870D1"/>
    <w:rsid w:val="00A90752"/>
    <w:rsid w:val="00A929C9"/>
    <w:rsid w:val="00A92B0F"/>
    <w:rsid w:val="00A94962"/>
    <w:rsid w:val="00A958E3"/>
    <w:rsid w:val="00A9590F"/>
    <w:rsid w:val="00AA0754"/>
    <w:rsid w:val="00AA1ECD"/>
    <w:rsid w:val="00AA60F1"/>
    <w:rsid w:val="00AB07D2"/>
    <w:rsid w:val="00AB2FF6"/>
    <w:rsid w:val="00AB4C5C"/>
    <w:rsid w:val="00AB78D7"/>
    <w:rsid w:val="00AC1BE0"/>
    <w:rsid w:val="00AC284B"/>
    <w:rsid w:val="00AC2D4A"/>
    <w:rsid w:val="00AC3977"/>
    <w:rsid w:val="00AD51E6"/>
    <w:rsid w:val="00AD5D1A"/>
    <w:rsid w:val="00AE0D44"/>
    <w:rsid w:val="00AE1370"/>
    <w:rsid w:val="00AE1C70"/>
    <w:rsid w:val="00AE1F89"/>
    <w:rsid w:val="00AE4373"/>
    <w:rsid w:val="00AE773B"/>
    <w:rsid w:val="00AE7926"/>
    <w:rsid w:val="00AE7AC2"/>
    <w:rsid w:val="00AF0934"/>
    <w:rsid w:val="00AF1AC7"/>
    <w:rsid w:val="00B00782"/>
    <w:rsid w:val="00B01095"/>
    <w:rsid w:val="00B01A52"/>
    <w:rsid w:val="00B021A8"/>
    <w:rsid w:val="00B03745"/>
    <w:rsid w:val="00B03F4C"/>
    <w:rsid w:val="00B076F8"/>
    <w:rsid w:val="00B11AE7"/>
    <w:rsid w:val="00B130D5"/>
    <w:rsid w:val="00B145B4"/>
    <w:rsid w:val="00B148C8"/>
    <w:rsid w:val="00B159D1"/>
    <w:rsid w:val="00B15F7A"/>
    <w:rsid w:val="00B17FD0"/>
    <w:rsid w:val="00B216F0"/>
    <w:rsid w:val="00B222D9"/>
    <w:rsid w:val="00B2383D"/>
    <w:rsid w:val="00B23E1E"/>
    <w:rsid w:val="00B25D12"/>
    <w:rsid w:val="00B2621A"/>
    <w:rsid w:val="00B34876"/>
    <w:rsid w:val="00B34C8F"/>
    <w:rsid w:val="00B36652"/>
    <w:rsid w:val="00B37E2E"/>
    <w:rsid w:val="00B4057C"/>
    <w:rsid w:val="00B43FE6"/>
    <w:rsid w:val="00B447B3"/>
    <w:rsid w:val="00B45D6F"/>
    <w:rsid w:val="00B4661E"/>
    <w:rsid w:val="00B52A42"/>
    <w:rsid w:val="00B538A6"/>
    <w:rsid w:val="00B5468A"/>
    <w:rsid w:val="00B618CC"/>
    <w:rsid w:val="00B62F8F"/>
    <w:rsid w:val="00B63B58"/>
    <w:rsid w:val="00B64421"/>
    <w:rsid w:val="00B66EE5"/>
    <w:rsid w:val="00B708D8"/>
    <w:rsid w:val="00B70C74"/>
    <w:rsid w:val="00B74D7B"/>
    <w:rsid w:val="00B75774"/>
    <w:rsid w:val="00B75ABD"/>
    <w:rsid w:val="00B768BA"/>
    <w:rsid w:val="00B778D9"/>
    <w:rsid w:val="00B77FA2"/>
    <w:rsid w:val="00B80C31"/>
    <w:rsid w:val="00B814FF"/>
    <w:rsid w:val="00B81BB6"/>
    <w:rsid w:val="00B821C8"/>
    <w:rsid w:val="00B8551D"/>
    <w:rsid w:val="00B906B3"/>
    <w:rsid w:val="00B92BE3"/>
    <w:rsid w:val="00B93448"/>
    <w:rsid w:val="00B93B19"/>
    <w:rsid w:val="00B93F9E"/>
    <w:rsid w:val="00B9612A"/>
    <w:rsid w:val="00B974A4"/>
    <w:rsid w:val="00BA6CF2"/>
    <w:rsid w:val="00BB3B06"/>
    <w:rsid w:val="00BB5FB9"/>
    <w:rsid w:val="00BC294E"/>
    <w:rsid w:val="00BC6DBC"/>
    <w:rsid w:val="00BD095D"/>
    <w:rsid w:val="00BD4BAA"/>
    <w:rsid w:val="00BD5C03"/>
    <w:rsid w:val="00BD6031"/>
    <w:rsid w:val="00BE0E5A"/>
    <w:rsid w:val="00BE13DD"/>
    <w:rsid w:val="00BE3209"/>
    <w:rsid w:val="00BF087F"/>
    <w:rsid w:val="00BF2128"/>
    <w:rsid w:val="00BF5DFE"/>
    <w:rsid w:val="00BF6204"/>
    <w:rsid w:val="00BF79CD"/>
    <w:rsid w:val="00C025C6"/>
    <w:rsid w:val="00C0611B"/>
    <w:rsid w:val="00C06E32"/>
    <w:rsid w:val="00C106E7"/>
    <w:rsid w:val="00C11111"/>
    <w:rsid w:val="00C12827"/>
    <w:rsid w:val="00C2078C"/>
    <w:rsid w:val="00C21A4B"/>
    <w:rsid w:val="00C225BA"/>
    <w:rsid w:val="00C233C8"/>
    <w:rsid w:val="00C24119"/>
    <w:rsid w:val="00C27258"/>
    <w:rsid w:val="00C339B3"/>
    <w:rsid w:val="00C42C9D"/>
    <w:rsid w:val="00C4355D"/>
    <w:rsid w:val="00C445F8"/>
    <w:rsid w:val="00C44BB0"/>
    <w:rsid w:val="00C47D9B"/>
    <w:rsid w:val="00C65F41"/>
    <w:rsid w:val="00C71693"/>
    <w:rsid w:val="00C73B6D"/>
    <w:rsid w:val="00C74998"/>
    <w:rsid w:val="00C8316A"/>
    <w:rsid w:val="00C838C7"/>
    <w:rsid w:val="00C86E9D"/>
    <w:rsid w:val="00C87F68"/>
    <w:rsid w:val="00C92CA0"/>
    <w:rsid w:val="00C92E35"/>
    <w:rsid w:val="00C9402B"/>
    <w:rsid w:val="00C958B8"/>
    <w:rsid w:val="00C95C9F"/>
    <w:rsid w:val="00C96658"/>
    <w:rsid w:val="00CA0CD2"/>
    <w:rsid w:val="00CA3008"/>
    <w:rsid w:val="00CA321F"/>
    <w:rsid w:val="00CA381F"/>
    <w:rsid w:val="00CA4887"/>
    <w:rsid w:val="00CA5BA8"/>
    <w:rsid w:val="00CC0512"/>
    <w:rsid w:val="00CC074D"/>
    <w:rsid w:val="00CC10F9"/>
    <w:rsid w:val="00CC1BB4"/>
    <w:rsid w:val="00CC377E"/>
    <w:rsid w:val="00CC49BC"/>
    <w:rsid w:val="00CC6DC9"/>
    <w:rsid w:val="00CC7177"/>
    <w:rsid w:val="00CC782F"/>
    <w:rsid w:val="00CE4FBC"/>
    <w:rsid w:val="00D04BFB"/>
    <w:rsid w:val="00D063DF"/>
    <w:rsid w:val="00D071C9"/>
    <w:rsid w:val="00D10747"/>
    <w:rsid w:val="00D10ED8"/>
    <w:rsid w:val="00D130ED"/>
    <w:rsid w:val="00D14D8A"/>
    <w:rsid w:val="00D26115"/>
    <w:rsid w:val="00D27A54"/>
    <w:rsid w:val="00D326BF"/>
    <w:rsid w:val="00D357B3"/>
    <w:rsid w:val="00D412AA"/>
    <w:rsid w:val="00D431E3"/>
    <w:rsid w:val="00D4574F"/>
    <w:rsid w:val="00D46BE0"/>
    <w:rsid w:val="00D46DA0"/>
    <w:rsid w:val="00D52949"/>
    <w:rsid w:val="00D532D5"/>
    <w:rsid w:val="00D5394A"/>
    <w:rsid w:val="00D561D4"/>
    <w:rsid w:val="00D57E41"/>
    <w:rsid w:val="00D61210"/>
    <w:rsid w:val="00D614B8"/>
    <w:rsid w:val="00D644DF"/>
    <w:rsid w:val="00D652C6"/>
    <w:rsid w:val="00D66A8E"/>
    <w:rsid w:val="00D701E8"/>
    <w:rsid w:val="00D70A0D"/>
    <w:rsid w:val="00D70DE6"/>
    <w:rsid w:val="00D804BA"/>
    <w:rsid w:val="00D815EA"/>
    <w:rsid w:val="00D84578"/>
    <w:rsid w:val="00D84600"/>
    <w:rsid w:val="00D85189"/>
    <w:rsid w:val="00D8675F"/>
    <w:rsid w:val="00D87F75"/>
    <w:rsid w:val="00D9103C"/>
    <w:rsid w:val="00D9124C"/>
    <w:rsid w:val="00D913C4"/>
    <w:rsid w:val="00D92ABA"/>
    <w:rsid w:val="00D9535D"/>
    <w:rsid w:val="00DA03BE"/>
    <w:rsid w:val="00DA24CC"/>
    <w:rsid w:val="00DA3F73"/>
    <w:rsid w:val="00DA4B47"/>
    <w:rsid w:val="00DA6985"/>
    <w:rsid w:val="00DB3527"/>
    <w:rsid w:val="00DB3705"/>
    <w:rsid w:val="00DB4011"/>
    <w:rsid w:val="00DB6B33"/>
    <w:rsid w:val="00DC20A8"/>
    <w:rsid w:val="00DC2C4A"/>
    <w:rsid w:val="00DC4C34"/>
    <w:rsid w:val="00DC6FD9"/>
    <w:rsid w:val="00DC71FC"/>
    <w:rsid w:val="00DC7D89"/>
    <w:rsid w:val="00DD00B1"/>
    <w:rsid w:val="00DD101E"/>
    <w:rsid w:val="00DD2B83"/>
    <w:rsid w:val="00DD706C"/>
    <w:rsid w:val="00DE07A3"/>
    <w:rsid w:val="00DE280A"/>
    <w:rsid w:val="00DE2E4C"/>
    <w:rsid w:val="00DE4C73"/>
    <w:rsid w:val="00DE6ED1"/>
    <w:rsid w:val="00DE7347"/>
    <w:rsid w:val="00DE76EF"/>
    <w:rsid w:val="00DF3119"/>
    <w:rsid w:val="00DF372C"/>
    <w:rsid w:val="00DF5B30"/>
    <w:rsid w:val="00E00634"/>
    <w:rsid w:val="00E03737"/>
    <w:rsid w:val="00E060C3"/>
    <w:rsid w:val="00E06B94"/>
    <w:rsid w:val="00E07179"/>
    <w:rsid w:val="00E07336"/>
    <w:rsid w:val="00E07DE4"/>
    <w:rsid w:val="00E12820"/>
    <w:rsid w:val="00E131DF"/>
    <w:rsid w:val="00E133FD"/>
    <w:rsid w:val="00E14C4C"/>
    <w:rsid w:val="00E24041"/>
    <w:rsid w:val="00E27481"/>
    <w:rsid w:val="00E30227"/>
    <w:rsid w:val="00E3210E"/>
    <w:rsid w:val="00E33EC3"/>
    <w:rsid w:val="00E379F0"/>
    <w:rsid w:val="00E407B7"/>
    <w:rsid w:val="00E4630E"/>
    <w:rsid w:val="00E508DE"/>
    <w:rsid w:val="00E54C11"/>
    <w:rsid w:val="00E62153"/>
    <w:rsid w:val="00E64185"/>
    <w:rsid w:val="00E64769"/>
    <w:rsid w:val="00E70E47"/>
    <w:rsid w:val="00E70EBE"/>
    <w:rsid w:val="00E71D0C"/>
    <w:rsid w:val="00E80EF8"/>
    <w:rsid w:val="00E93237"/>
    <w:rsid w:val="00E93714"/>
    <w:rsid w:val="00E94A2E"/>
    <w:rsid w:val="00E95101"/>
    <w:rsid w:val="00E97D22"/>
    <w:rsid w:val="00EA4685"/>
    <w:rsid w:val="00EA7998"/>
    <w:rsid w:val="00EB2BC9"/>
    <w:rsid w:val="00EB3EAA"/>
    <w:rsid w:val="00EB441E"/>
    <w:rsid w:val="00EB581E"/>
    <w:rsid w:val="00EB7A9C"/>
    <w:rsid w:val="00EB7B6C"/>
    <w:rsid w:val="00EC307D"/>
    <w:rsid w:val="00EC3924"/>
    <w:rsid w:val="00EC5BE2"/>
    <w:rsid w:val="00EC77C7"/>
    <w:rsid w:val="00ED7347"/>
    <w:rsid w:val="00EE31AD"/>
    <w:rsid w:val="00EE3C78"/>
    <w:rsid w:val="00EE4EE5"/>
    <w:rsid w:val="00EF039E"/>
    <w:rsid w:val="00EF2967"/>
    <w:rsid w:val="00EF6A51"/>
    <w:rsid w:val="00EF742A"/>
    <w:rsid w:val="00EF7FB6"/>
    <w:rsid w:val="00F022A3"/>
    <w:rsid w:val="00F03119"/>
    <w:rsid w:val="00F07E26"/>
    <w:rsid w:val="00F1038A"/>
    <w:rsid w:val="00F1299D"/>
    <w:rsid w:val="00F20F91"/>
    <w:rsid w:val="00F23F3F"/>
    <w:rsid w:val="00F2471B"/>
    <w:rsid w:val="00F24EA0"/>
    <w:rsid w:val="00F30C62"/>
    <w:rsid w:val="00F33EA2"/>
    <w:rsid w:val="00F37C2E"/>
    <w:rsid w:val="00F37F09"/>
    <w:rsid w:val="00F5297E"/>
    <w:rsid w:val="00F531CD"/>
    <w:rsid w:val="00F56AF9"/>
    <w:rsid w:val="00F57486"/>
    <w:rsid w:val="00F57892"/>
    <w:rsid w:val="00F6004F"/>
    <w:rsid w:val="00F669A6"/>
    <w:rsid w:val="00F74486"/>
    <w:rsid w:val="00F74A90"/>
    <w:rsid w:val="00F74AD1"/>
    <w:rsid w:val="00F907BD"/>
    <w:rsid w:val="00F96618"/>
    <w:rsid w:val="00FA3C6D"/>
    <w:rsid w:val="00FA4BFE"/>
    <w:rsid w:val="00FA7190"/>
    <w:rsid w:val="00FB52F4"/>
    <w:rsid w:val="00FC2E49"/>
    <w:rsid w:val="00FC4E80"/>
    <w:rsid w:val="00FC5232"/>
    <w:rsid w:val="00FC74BC"/>
    <w:rsid w:val="00FC7989"/>
    <w:rsid w:val="00FD020E"/>
    <w:rsid w:val="00FD20A7"/>
    <w:rsid w:val="00FD213A"/>
    <w:rsid w:val="00FD47E9"/>
    <w:rsid w:val="00FD5503"/>
    <w:rsid w:val="00FD5EEF"/>
    <w:rsid w:val="00FD7228"/>
    <w:rsid w:val="00FE14F8"/>
    <w:rsid w:val="00FE17D3"/>
    <w:rsid w:val="00FE4301"/>
    <w:rsid w:val="00FE76C1"/>
    <w:rsid w:val="00FE7F4E"/>
    <w:rsid w:val="00FE7FF6"/>
    <w:rsid w:val="00FF22AD"/>
    <w:rsid w:val="00FF4DA1"/>
    <w:rsid w:val="00FF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43BB27"/>
  <w15:docId w15:val="{64D2B12B-65D6-412D-B4D2-7B644E911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7E0"/>
    <w:rPr>
      <w:rFonts w:ascii="Times New Roman" w:eastAsia="Times New Roman" w:hAnsi="Times New Roman"/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5F57E0"/>
    <w:pPr>
      <w:keepNext/>
      <w:ind w:left="360" w:hanging="360"/>
      <w:jc w:val="center"/>
      <w:outlineLvl w:val="0"/>
    </w:pPr>
    <w:rPr>
      <w:rFonts w:ascii="CG Times(w1)" w:hAnsi="CG Times(w1)"/>
      <w:sz w:val="28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F57E0"/>
    <w:rPr>
      <w:rFonts w:ascii="CG Times(w1)" w:eastAsia="Times New Roman" w:hAnsi="CG Times(w1)" w:cs="Times New Roman"/>
      <w:sz w:val="28"/>
      <w:szCs w:val="20"/>
      <w:lang w:val="es-ES_tradnl"/>
    </w:rPr>
  </w:style>
  <w:style w:type="paragraph" w:customStyle="1" w:styleId="title2">
    <w:name w:val="title2"/>
    <w:basedOn w:val="Normal"/>
    <w:rsid w:val="005F57E0"/>
    <w:rPr>
      <w:szCs w:val="24"/>
    </w:rPr>
  </w:style>
  <w:style w:type="paragraph" w:customStyle="1" w:styleId="default">
    <w:name w:val="default"/>
    <w:basedOn w:val="Normal"/>
    <w:rsid w:val="005F57E0"/>
    <w:pPr>
      <w:autoSpaceDE w:val="0"/>
      <w:autoSpaceDN w:val="0"/>
    </w:pPr>
    <w:rPr>
      <w:rFonts w:ascii="DXANP N+ Serifa B T," w:hAnsi="DXANP N+ Serifa B T,"/>
      <w:color w:val="000000"/>
      <w:szCs w:val="24"/>
    </w:rPr>
  </w:style>
  <w:style w:type="paragraph" w:styleId="BodyText">
    <w:name w:val="Body Text"/>
    <w:basedOn w:val="Normal"/>
    <w:link w:val="BodyTextChar"/>
    <w:semiHidden/>
    <w:rsid w:val="005F57E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4"/>
      <w:lang w:val="es-ES_tradnl"/>
    </w:rPr>
  </w:style>
  <w:style w:type="character" w:customStyle="1" w:styleId="BodyTextChar">
    <w:name w:val="Body Text Char"/>
    <w:link w:val="BodyText"/>
    <w:semiHidden/>
    <w:rsid w:val="005F57E0"/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styleId="Header">
    <w:name w:val="header"/>
    <w:basedOn w:val="Normal"/>
    <w:link w:val="HeaderChar"/>
    <w:semiHidden/>
    <w:rsid w:val="005F57E0"/>
    <w:pPr>
      <w:tabs>
        <w:tab w:val="center" w:pos="4320"/>
        <w:tab w:val="right" w:pos="8640"/>
      </w:tabs>
    </w:pPr>
    <w:rPr>
      <w:szCs w:val="24"/>
    </w:rPr>
  </w:style>
  <w:style w:type="character" w:customStyle="1" w:styleId="HeaderChar">
    <w:name w:val="Header Char"/>
    <w:link w:val="Header"/>
    <w:semiHidden/>
    <w:rsid w:val="005F57E0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rsid w:val="005F57E0"/>
  </w:style>
  <w:style w:type="paragraph" w:styleId="BodyTextIndent2">
    <w:name w:val="Body Text Indent 2"/>
    <w:basedOn w:val="Normal"/>
    <w:link w:val="BodyTextIndent2Char"/>
    <w:unhideWhenUsed/>
    <w:rsid w:val="005F57E0"/>
    <w:pPr>
      <w:spacing w:after="120" w:line="480" w:lineRule="auto"/>
      <w:ind w:left="360"/>
    </w:pPr>
    <w:rPr>
      <w:szCs w:val="24"/>
    </w:rPr>
  </w:style>
  <w:style w:type="character" w:customStyle="1" w:styleId="BodyTextIndent2Char">
    <w:name w:val="Body Text Indent 2 Char"/>
    <w:link w:val="BodyTextIndent2"/>
    <w:rsid w:val="005F57E0"/>
    <w:rPr>
      <w:rFonts w:ascii="Times New Roman" w:eastAsia="Times New Roman" w:hAnsi="Times New Roman" w:cs="Times New Roman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5F57E0"/>
  </w:style>
  <w:style w:type="paragraph" w:styleId="Footer">
    <w:name w:val="footer"/>
    <w:basedOn w:val="Normal"/>
    <w:link w:val="FooterChar"/>
    <w:uiPriority w:val="99"/>
    <w:unhideWhenUsed/>
    <w:rsid w:val="006354D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354D4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74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974A4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415847"/>
    <w:rPr>
      <w:rFonts w:ascii="Times New Roman" w:eastAsia="Times New Roman" w:hAnsi="Times New Roman"/>
      <w:sz w:val="24"/>
      <w:lang w:val="en-US" w:eastAsia="en-US"/>
    </w:rPr>
  </w:style>
  <w:style w:type="character" w:styleId="Emphasis">
    <w:name w:val="Emphasis"/>
    <w:uiPriority w:val="20"/>
    <w:qFormat/>
    <w:rsid w:val="00757723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3210E"/>
    <w:rPr>
      <w:sz w:val="20"/>
    </w:rPr>
  </w:style>
  <w:style w:type="character" w:customStyle="1" w:styleId="FootnoteTextChar">
    <w:name w:val="Footnote Text Char"/>
    <w:link w:val="FootnoteText"/>
    <w:uiPriority w:val="99"/>
    <w:semiHidden/>
    <w:rsid w:val="00E3210E"/>
    <w:rPr>
      <w:rFonts w:ascii="Times New Roman" w:eastAsia="Times New Roman" w:hAnsi="Times New Roman"/>
    </w:rPr>
  </w:style>
  <w:style w:type="character" w:styleId="FootnoteReference">
    <w:name w:val="footnote reference"/>
    <w:uiPriority w:val="99"/>
    <w:semiHidden/>
    <w:unhideWhenUsed/>
    <w:rsid w:val="00E3210E"/>
    <w:rPr>
      <w:vertAlign w:val="superscript"/>
    </w:rPr>
  </w:style>
  <w:style w:type="character" w:styleId="Hyperlink">
    <w:name w:val="Hyperlink"/>
    <w:uiPriority w:val="99"/>
    <w:unhideWhenUsed/>
    <w:rsid w:val="00E3210E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E3210E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706089"/>
    <w:rPr>
      <w:color w:val="96607D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A38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link w:val="HTMLPreformatted"/>
    <w:uiPriority w:val="99"/>
    <w:semiHidden/>
    <w:rsid w:val="00CA381F"/>
    <w:rPr>
      <w:rFonts w:ascii="Courier New" w:eastAsia="Times New Roman" w:hAnsi="Courier New" w:cs="Courier New"/>
    </w:rPr>
  </w:style>
  <w:style w:type="character" w:customStyle="1" w:styleId="y2iqfc">
    <w:name w:val="y2iqfc"/>
    <w:basedOn w:val="DefaultParagraphFont"/>
    <w:rsid w:val="00CA38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1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6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6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32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130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948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4776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168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52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D0FE0E33FB174D89AC2C1FFB32917E" ma:contentTypeVersion="13" ma:contentTypeDescription="Create a new document." ma:contentTypeScope="" ma:versionID="42db6dd506c7ef251f12a204aa8ebe51">
  <xsd:schema xmlns:xsd="http://www.w3.org/2001/XMLSchema" xmlns:xs="http://www.w3.org/2001/XMLSchema" xmlns:p="http://schemas.microsoft.com/office/2006/metadata/properties" xmlns:ns3="bb026b56-0927-4e91-87f6-0a141d0e3b50" xmlns:ns4="b941837e-1a49-49ef-89a6-8f02b9922461" targetNamespace="http://schemas.microsoft.com/office/2006/metadata/properties" ma:root="true" ma:fieldsID="6948395dcc1718ca1774dc6036183f25" ns3:_="" ns4:_="">
    <xsd:import namespace="bb026b56-0927-4e91-87f6-0a141d0e3b50"/>
    <xsd:import namespace="b941837e-1a49-49ef-89a6-8f02b99224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ystem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026b56-0927-4e91-87f6-0a141d0e3b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41837e-1a49-49ef-89a6-8f02b992246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b026b56-0927-4e91-87f6-0a141d0e3b5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4413BC-8438-40AC-8431-367A4A32A8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026b56-0927-4e91-87f6-0a141d0e3b50"/>
    <ds:schemaRef ds:uri="b941837e-1a49-49ef-89a6-8f02b99224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FE03E6-C127-4B2E-9E68-978944419AC0}">
  <ds:schemaRefs>
    <ds:schemaRef ds:uri="http://schemas.microsoft.com/office/2006/metadata/properties"/>
    <ds:schemaRef ds:uri="http://schemas.microsoft.com/office/infopath/2007/PartnerControls"/>
    <ds:schemaRef ds:uri="bb026b56-0927-4e91-87f6-0a141d0e3b50"/>
  </ds:schemaRefs>
</ds:datastoreItem>
</file>

<file path=customXml/itemProps3.xml><?xml version="1.0" encoding="utf-8"?>
<ds:datastoreItem xmlns:ds="http://schemas.openxmlformats.org/officeDocument/2006/customXml" ds:itemID="{CEEC65FD-9A38-4D38-9CD6-E62E2ABBB35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E508F5-F401-4240-9C93-EF7A6325D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855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Asamblea Legislativa</Company>
  <LinksUpToDate>false</LinksUpToDate>
  <CharactersWithSpaces>5549</CharactersWithSpaces>
  <SharedDoc>false</SharedDoc>
  <HLinks>
    <vt:vector size="24" baseType="variant">
      <vt:variant>
        <vt:i4>3342412</vt:i4>
      </vt:variant>
      <vt:variant>
        <vt:i4>9</vt:i4>
      </vt:variant>
      <vt:variant>
        <vt:i4>0</vt:i4>
      </vt:variant>
      <vt:variant>
        <vt:i4>5</vt:i4>
      </vt:variant>
      <vt:variant>
        <vt:lpwstr>https://www.elvocero.com/gobierno/agencias/httpswwwelvocerocomgobiernoagenciasaumentan-casos-de-maltrato-infantilarticlecda6908f-d455-4089-8a0b-8ea2c5e522d9html/article_cda6908f-d455-4089-8a0b-8ea2c5e522d9.amp.html</vt:lpwstr>
      </vt:variant>
      <vt:variant>
        <vt:lpwstr/>
      </vt:variant>
      <vt:variant>
        <vt:i4>6094914</vt:i4>
      </vt:variant>
      <vt:variant>
        <vt:i4>6</vt:i4>
      </vt:variant>
      <vt:variant>
        <vt:i4>0</vt:i4>
      </vt:variant>
      <vt:variant>
        <vt:i4>5</vt:i4>
      </vt:variant>
      <vt:variant>
        <vt:lpwstr>https://www.childrensdefense.org/wp-content/uploads/2018/08/ffpsa-pages-from-law-language.pdf</vt:lpwstr>
      </vt:variant>
      <vt:variant>
        <vt:lpwstr/>
      </vt:variant>
      <vt:variant>
        <vt:i4>2818068</vt:i4>
      </vt:variant>
      <vt:variant>
        <vt:i4>3</vt:i4>
      </vt:variant>
      <vt:variant>
        <vt:i4>0</vt:i4>
      </vt:variant>
      <vt:variant>
        <vt:i4>5</vt:i4>
      </vt:variant>
      <vt:variant>
        <vt:lpwstr>https://www.ssa.gov/OP_Home/ssact/title04/0400.htm</vt:lpwstr>
      </vt:variant>
      <vt:variant>
        <vt:lpwstr/>
      </vt:variant>
      <vt:variant>
        <vt:i4>3145855</vt:i4>
      </vt:variant>
      <vt:variant>
        <vt:i4>0</vt:i4>
      </vt:variant>
      <vt:variant>
        <vt:i4>0</vt:i4>
      </vt:variant>
      <vt:variant>
        <vt:i4>5</vt:i4>
      </vt:variant>
      <vt:variant>
        <vt:lpwstr>https://bvirtualogp.pr.gov/ogp/Bvirtual/leyesreferencia/PDF/2020/0057-2023.pdf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Hernandez</dc:creator>
  <cp:keywords/>
  <cp:lastModifiedBy>Bárbara Sierra Nieves</cp:lastModifiedBy>
  <cp:revision>4</cp:revision>
  <cp:lastPrinted>2025-07-08T18:48:00Z</cp:lastPrinted>
  <dcterms:created xsi:type="dcterms:W3CDTF">2025-08-12T15:48:00Z</dcterms:created>
  <dcterms:modified xsi:type="dcterms:W3CDTF">2025-08-13T15:30:00Z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echayhora">
    <vt:lpwstr/>
  </property>
  <property fmtid="{D5CDD505-2E9C-101B-9397-08002B2CF9AE}" pid="3" name="ContentTypeId">
    <vt:lpwstr>0x010100B8D0FE0E33FB174D89AC2C1FFB32917E</vt:lpwstr>
  </property>
</Properties>
</file>