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DF768" w14:textId="77777777" w:rsidR="0053504E" w:rsidRPr="00CD11F7" w:rsidRDefault="0053504E" w:rsidP="0053504E">
      <w:pPr>
        <w:jc w:val="center"/>
        <w:rPr>
          <w:rFonts w:ascii="Book Antiqua" w:hAnsi="Book Antiqua"/>
          <w:color w:val="000000"/>
        </w:rPr>
      </w:pPr>
      <w:r w:rsidRPr="00CD11F7">
        <w:rPr>
          <w:rFonts w:ascii="Book Antiqua" w:hAnsi="Book Antiqua"/>
          <w:b/>
          <w:color w:val="000000"/>
          <w:sz w:val="28"/>
          <w:szCs w:val="28"/>
        </w:rPr>
        <w:t>GOBIERNO DE PUERTO RICO</w:t>
      </w:r>
    </w:p>
    <w:p w14:paraId="5BD91D48" w14:textId="77777777" w:rsidR="0053504E" w:rsidRPr="00CD11F7" w:rsidRDefault="0053504E" w:rsidP="0053504E">
      <w:pPr>
        <w:pStyle w:val="Title2"/>
        <w:rPr>
          <w:rFonts w:ascii="Book Antiqua" w:hAnsi="Book Antiqua"/>
          <w:color w:val="000000"/>
          <w:sz w:val="24"/>
          <w:lang w:val="es-ES"/>
        </w:rPr>
      </w:pPr>
    </w:p>
    <w:p w14:paraId="33453E74" w14:textId="2E97B6CC" w:rsidR="0053504E" w:rsidRPr="00CD11F7" w:rsidRDefault="0053504E" w:rsidP="0053504E">
      <w:pPr>
        <w:pStyle w:val="Title2"/>
        <w:rPr>
          <w:rFonts w:ascii="Book Antiqua" w:hAnsi="Book Antiqua"/>
          <w:color w:val="000000"/>
          <w:sz w:val="24"/>
          <w:lang w:val="es-ES"/>
        </w:rPr>
      </w:pPr>
      <w:r w:rsidRPr="00CD11F7">
        <w:rPr>
          <w:rFonts w:ascii="Book Antiqua" w:hAnsi="Book Antiqua"/>
          <w:color w:val="000000"/>
          <w:sz w:val="24"/>
          <w:lang w:val="es-ES"/>
        </w:rPr>
        <w:t>20</w:t>
      </w:r>
      <w:proofErr w:type="spellStart"/>
      <w:r w:rsidRPr="00594D06">
        <w:rPr>
          <w:rFonts w:ascii="Book Antiqua" w:hAnsi="Book Antiqua"/>
          <w:color w:val="000000"/>
          <w:position w:val="10"/>
          <w:sz w:val="24"/>
          <w:vertAlign w:val="superscript"/>
          <w:lang w:val="es-ES"/>
        </w:rPr>
        <w:t>ma</w:t>
      </w:r>
      <w:proofErr w:type="spellEnd"/>
      <w:r w:rsidRPr="00CD11F7">
        <w:rPr>
          <w:rFonts w:ascii="Book Antiqua" w:hAnsi="Book Antiqua"/>
          <w:color w:val="000000"/>
          <w:position w:val="10"/>
          <w:sz w:val="24"/>
          <w:vertAlign w:val="superscript"/>
          <w:lang w:val="es-ES"/>
        </w:rPr>
        <w:t xml:space="preserve"> </w:t>
      </w:r>
      <w:r w:rsidRPr="00CD11F7">
        <w:rPr>
          <w:rFonts w:ascii="Book Antiqua" w:hAnsi="Book Antiqua"/>
          <w:color w:val="000000"/>
          <w:sz w:val="24"/>
          <w:lang w:val="es-ES"/>
        </w:rPr>
        <w:t>Asamblea</w:t>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t xml:space="preserve">                 </w:t>
      </w:r>
      <w:r w:rsidR="00017F23">
        <w:rPr>
          <w:rFonts w:ascii="Book Antiqua" w:hAnsi="Book Antiqua"/>
          <w:color w:val="000000"/>
          <w:sz w:val="24"/>
          <w:lang w:val="es-ES"/>
        </w:rPr>
        <w:t xml:space="preserve">       </w:t>
      </w:r>
      <w:r w:rsidRPr="00CD11F7">
        <w:rPr>
          <w:rFonts w:ascii="Book Antiqua" w:hAnsi="Book Antiqua"/>
          <w:color w:val="000000"/>
          <w:sz w:val="24"/>
          <w:lang w:val="es-ES"/>
        </w:rPr>
        <w:t xml:space="preserve"> </w:t>
      </w:r>
      <w:r w:rsidR="00017F23">
        <w:rPr>
          <w:rFonts w:ascii="Book Antiqua" w:hAnsi="Book Antiqua"/>
          <w:color w:val="000000"/>
          <w:sz w:val="24"/>
          <w:lang w:val="es-ES"/>
        </w:rPr>
        <w:t xml:space="preserve">           </w:t>
      </w:r>
      <w:r w:rsidR="00F22BC2">
        <w:rPr>
          <w:rFonts w:ascii="Book Antiqua" w:hAnsi="Book Antiqua"/>
          <w:color w:val="000000"/>
          <w:sz w:val="24"/>
          <w:lang w:val="es-ES"/>
        </w:rPr>
        <w:t xml:space="preserve"> </w:t>
      </w:r>
      <w:r>
        <w:rPr>
          <w:rFonts w:ascii="Book Antiqua" w:hAnsi="Book Antiqua"/>
          <w:color w:val="000000"/>
          <w:sz w:val="24"/>
          <w:lang w:val="es-ES"/>
        </w:rPr>
        <w:t>3</w:t>
      </w:r>
      <w:r>
        <w:rPr>
          <w:rFonts w:ascii="Book Antiqua" w:hAnsi="Book Antiqua"/>
          <w:color w:val="000000"/>
          <w:position w:val="10"/>
          <w:sz w:val="24"/>
          <w:vertAlign w:val="superscript"/>
          <w:lang w:val="es-ES"/>
        </w:rPr>
        <w:t>er</w:t>
      </w:r>
      <w:r w:rsidRPr="00594D06">
        <w:rPr>
          <w:rFonts w:ascii="Book Antiqua" w:hAnsi="Book Antiqua"/>
          <w:color w:val="000000"/>
          <w:position w:val="10"/>
          <w:sz w:val="24"/>
          <w:vertAlign w:val="superscript"/>
          <w:lang w:val="es-ES"/>
        </w:rPr>
        <w:t>a</w:t>
      </w:r>
      <w:r>
        <w:rPr>
          <w:rFonts w:ascii="Book Antiqua" w:hAnsi="Book Antiqua"/>
          <w:color w:val="000000"/>
          <w:sz w:val="24"/>
          <w:lang w:val="es-ES"/>
        </w:rPr>
        <w:t xml:space="preserve"> </w:t>
      </w:r>
      <w:r w:rsidRPr="00CD11F7">
        <w:rPr>
          <w:rFonts w:ascii="Book Antiqua" w:hAnsi="Book Antiqua"/>
          <w:color w:val="000000"/>
          <w:sz w:val="24"/>
          <w:lang w:val="es-ES"/>
        </w:rPr>
        <w:t xml:space="preserve">Sesión </w:t>
      </w:r>
    </w:p>
    <w:p w14:paraId="0279C62E" w14:textId="428B46DD" w:rsidR="0053504E" w:rsidRPr="00CD11F7" w:rsidRDefault="0053504E" w:rsidP="0053504E">
      <w:pPr>
        <w:pStyle w:val="Title2"/>
        <w:rPr>
          <w:rFonts w:ascii="Book Antiqua" w:hAnsi="Book Antiqua"/>
          <w:color w:val="000000"/>
          <w:sz w:val="24"/>
          <w:lang w:val="es-ES"/>
        </w:rPr>
      </w:pPr>
      <w:r w:rsidRPr="00CD11F7">
        <w:rPr>
          <w:rFonts w:ascii="Book Antiqua" w:hAnsi="Book Antiqua"/>
          <w:color w:val="000000"/>
          <w:sz w:val="24"/>
          <w:lang w:val="es-ES"/>
        </w:rPr>
        <w:t xml:space="preserve">        Legislativa</w:t>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00017F23">
        <w:rPr>
          <w:rFonts w:ascii="Book Antiqua" w:hAnsi="Book Antiqua"/>
          <w:color w:val="000000"/>
          <w:sz w:val="24"/>
          <w:lang w:val="es-ES"/>
        </w:rPr>
        <w:t xml:space="preserve">                    </w:t>
      </w:r>
      <w:r w:rsidRPr="00CD11F7">
        <w:rPr>
          <w:rFonts w:ascii="Book Antiqua" w:hAnsi="Book Antiqua"/>
          <w:color w:val="000000"/>
          <w:sz w:val="24"/>
          <w:lang w:val="es-ES"/>
        </w:rPr>
        <w:t xml:space="preserve">Ordinaria </w:t>
      </w:r>
    </w:p>
    <w:p w14:paraId="14B4849E" w14:textId="77777777" w:rsidR="0053504E" w:rsidRPr="00CD11F7" w:rsidRDefault="0053504E" w:rsidP="0053504E">
      <w:pPr>
        <w:jc w:val="center"/>
        <w:rPr>
          <w:rFonts w:ascii="Book Antiqua" w:hAnsi="Book Antiqua"/>
          <w:b/>
          <w:bCs/>
          <w:color w:val="000000"/>
          <w:sz w:val="28"/>
          <w:szCs w:val="28"/>
        </w:rPr>
      </w:pPr>
    </w:p>
    <w:p w14:paraId="6C5053D3" w14:textId="77777777" w:rsidR="0053504E" w:rsidRPr="00CD11F7" w:rsidRDefault="0053504E" w:rsidP="0053504E">
      <w:pPr>
        <w:jc w:val="center"/>
        <w:rPr>
          <w:rFonts w:ascii="Book Antiqua" w:hAnsi="Book Antiqua"/>
          <w:b/>
          <w:bCs/>
          <w:color w:val="000000"/>
          <w:sz w:val="36"/>
          <w:szCs w:val="36"/>
        </w:rPr>
      </w:pPr>
      <w:r w:rsidRPr="00CD11F7">
        <w:rPr>
          <w:rFonts w:ascii="Book Antiqua" w:hAnsi="Book Antiqua"/>
          <w:b/>
          <w:bCs/>
          <w:color w:val="000000"/>
          <w:sz w:val="36"/>
          <w:szCs w:val="36"/>
        </w:rPr>
        <w:t>CÁMARA DE REPRESENTANTES</w:t>
      </w:r>
    </w:p>
    <w:p w14:paraId="60ACBFDC" w14:textId="77777777" w:rsidR="0053504E" w:rsidRPr="003A57D9" w:rsidRDefault="0053504E" w:rsidP="0053504E">
      <w:pPr>
        <w:jc w:val="center"/>
        <w:rPr>
          <w:rFonts w:ascii="Book Antiqua" w:hAnsi="Book Antiqua"/>
          <w:sz w:val="36"/>
          <w:szCs w:val="36"/>
        </w:rPr>
      </w:pPr>
    </w:p>
    <w:p w14:paraId="5E493EA6" w14:textId="4DF84F2E" w:rsidR="0053504E" w:rsidRPr="00CD11F7" w:rsidRDefault="0053504E" w:rsidP="0053504E">
      <w:pPr>
        <w:jc w:val="center"/>
        <w:rPr>
          <w:rFonts w:ascii="Book Antiqua" w:hAnsi="Book Antiqua"/>
          <w:b/>
          <w:sz w:val="52"/>
          <w:szCs w:val="52"/>
        </w:rPr>
      </w:pPr>
      <w:r>
        <w:rPr>
          <w:rFonts w:ascii="Book Antiqua" w:hAnsi="Book Antiqua"/>
          <w:b/>
          <w:sz w:val="52"/>
          <w:szCs w:val="52"/>
        </w:rPr>
        <w:t>R</w:t>
      </w:r>
      <w:r w:rsidRPr="00CD11F7">
        <w:rPr>
          <w:rFonts w:ascii="Book Antiqua" w:hAnsi="Book Antiqua"/>
          <w:b/>
          <w:sz w:val="52"/>
          <w:szCs w:val="52"/>
        </w:rPr>
        <w:t xml:space="preserve">. </w:t>
      </w:r>
      <w:r>
        <w:rPr>
          <w:rFonts w:ascii="Book Antiqua" w:hAnsi="Book Antiqua"/>
          <w:b/>
          <w:sz w:val="52"/>
          <w:szCs w:val="52"/>
        </w:rPr>
        <w:t xml:space="preserve">C. </w:t>
      </w:r>
      <w:r w:rsidRPr="00CD11F7">
        <w:rPr>
          <w:rFonts w:ascii="Book Antiqua" w:hAnsi="Book Antiqua"/>
          <w:b/>
          <w:sz w:val="52"/>
          <w:szCs w:val="52"/>
        </w:rPr>
        <w:t xml:space="preserve">de la C. </w:t>
      </w:r>
      <w:r w:rsidR="002D4022">
        <w:rPr>
          <w:rFonts w:ascii="Book Antiqua" w:hAnsi="Book Antiqua"/>
          <w:b/>
          <w:sz w:val="52"/>
          <w:szCs w:val="52"/>
        </w:rPr>
        <w:t>16</w:t>
      </w:r>
      <w:r>
        <w:rPr>
          <w:rFonts w:ascii="Book Antiqua" w:hAnsi="Book Antiqua"/>
          <w:b/>
          <w:sz w:val="52"/>
          <w:szCs w:val="52"/>
        </w:rPr>
        <w:t>4</w:t>
      </w:r>
      <w:r w:rsidRPr="00CD11F7">
        <w:rPr>
          <w:rFonts w:ascii="Book Antiqua" w:hAnsi="Book Antiqua"/>
          <w:b/>
          <w:sz w:val="52"/>
          <w:szCs w:val="52"/>
        </w:rPr>
        <w:t xml:space="preserve"> </w:t>
      </w:r>
    </w:p>
    <w:p w14:paraId="3AF55D71" w14:textId="4045358D" w:rsidR="0053504E" w:rsidRPr="000A6EE9" w:rsidRDefault="0053504E" w:rsidP="0053504E">
      <w:pPr>
        <w:pStyle w:val="Heading1"/>
        <w:jc w:val="center"/>
        <w:rPr>
          <w:rFonts w:ascii="Book Antiqua" w:hAnsi="Book Antiqua"/>
          <w:b/>
          <w:bCs/>
          <w:color w:val="auto"/>
          <w:sz w:val="28"/>
          <w:szCs w:val="28"/>
        </w:rPr>
      </w:pPr>
      <w:r w:rsidRPr="000A6EE9">
        <w:rPr>
          <w:rFonts w:ascii="Book Antiqua" w:hAnsi="Book Antiqua"/>
          <w:b/>
          <w:bCs/>
          <w:color w:val="auto"/>
          <w:sz w:val="28"/>
          <w:szCs w:val="28"/>
        </w:rPr>
        <w:t>INFORME NEGATIVO</w:t>
      </w:r>
    </w:p>
    <w:p w14:paraId="720E8A8B" w14:textId="77777777" w:rsidR="0053504E" w:rsidRPr="00CD11F7" w:rsidRDefault="0053504E" w:rsidP="0053504E">
      <w:pPr>
        <w:rPr>
          <w:rFonts w:ascii="Book Antiqua" w:hAnsi="Book Antiqua"/>
          <w:bCs/>
          <w:color w:val="000000"/>
        </w:rPr>
      </w:pPr>
    </w:p>
    <w:p w14:paraId="32E5F62D" w14:textId="0F228D56" w:rsidR="0053504E" w:rsidRPr="00CD11F7" w:rsidRDefault="009E7D20" w:rsidP="0053504E">
      <w:pPr>
        <w:jc w:val="center"/>
        <w:rPr>
          <w:rFonts w:ascii="Book Antiqua" w:hAnsi="Book Antiqua"/>
          <w:color w:val="000000"/>
        </w:rPr>
      </w:pPr>
      <w:r>
        <w:rPr>
          <w:rFonts w:ascii="Book Antiqua" w:hAnsi="Book Antiqua"/>
          <w:bCs/>
          <w:color w:val="000000"/>
        </w:rPr>
        <w:t xml:space="preserve">23 </w:t>
      </w:r>
      <w:r w:rsidR="0053504E">
        <w:rPr>
          <w:rFonts w:ascii="Book Antiqua" w:hAnsi="Book Antiqua"/>
          <w:bCs/>
          <w:color w:val="000000"/>
        </w:rPr>
        <w:t>de abril de 2026</w:t>
      </w:r>
    </w:p>
    <w:p w14:paraId="3B21E39B" w14:textId="77777777" w:rsidR="0053504E" w:rsidRDefault="0053504E" w:rsidP="00017F23">
      <w:pPr>
        <w:contextualSpacing/>
        <w:rPr>
          <w:rFonts w:ascii="Book Antiqua" w:hAnsi="Book Antiqua"/>
          <w:color w:val="000000"/>
        </w:rPr>
      </w:pPr>
    </w:p>
    <w:p w14:paraId="1E25812F" w14:textId="77777777" w:rsidR="0053504E" w:rsidRPr="00CD11F7" w:rsidRDefault="0053504E" w:rsidP="00017F23">
      <w:pPr>
        <w:contextualSpacing/>
        <w:rPr>
          <w:rFonts w:ascii="Book Antiqua" w:hAnsi="Book Antiqua"/>
          <w:color w:val="000000"/>
        </w:rPr>
      </w:pPr>
    </w:p>
    <w:p w14:paraId="1FD9B3AE" w14:textId="77777777" w:rsidR="0053504E" w:rsidRPr="00E43D46" w:rsidRDefault="0053504E" w:rsidP="00017F23">
      <w:pPr>
        <w:contextualSpacing/>
        <w:rPr>
          <w:rFonts w:ascii="Book Antiqua" w:hAnsi="Book Antiqua"/>
          <w:b/>
          <w:bCs/>
        </w:rPr>
      </w:pPr>
      <w:r w:rsidRPr="00E43D46">
        <w:rPr>
          <w:rFonts w:ascii="Book Antiqua" w:hAnsi="Book Antiqua"/>
          <w:b/>
          <w:bCs/>
        </w:rPr>
        <w:t>A LA CÁMARA DE REPRESENTANTES DE PUERTO RICO:</w:t>
      </w:r>
    </w:p>
    <w:p w14:paraId="7DCED840" w14:textId="77777777" w:rsidR="0053504E" w:rsidRPr="00E43D46" w:rsidRDefault="0053504E" w:rsidP="00017F23">
      <w:pPr>
        <w:contextualSpacing/>
        <w:rPr>
          <w:rFonts w:ascii="Book Antiqua" w:hAnsi="Book Antiqua"/>
          <w:b/>
          <w:bCs/>
        </w:rPr>
      </w:pPr>
    </w:p>
    <w:p w14:paraId="034AF861" w14:textId="60BCE341" w:rsidR="0053504E" w:rsidRPr="004F4D70" w:rsidRDefault="0053504E" w:rsidP="00017F23">
      <w:pPr>
        <w:pStyle w:val="Heading2"/>
        <w:spacing w:before="0" w:after="0"/>
        <w:ind w:firstLine="708"/>
        <w:contextualSpacing/>
        <w:jc w:val="both"/>
        <w:rPr>
          <w:rFonts w:ascii="Book Antiqua" w:hAnsi="Book Antiqua"/>
          <w:color w:val="auto"/>
          <w:sz w:val="24"/>
          <w:szCs w:val="24"/>
        </w:rPr>
      </w:pPr>
      <w:r w:rsidRPr="00E43D46">
        <w:rPr>
          <w:rFonts w:ascii="Book Antiqua" w:hAnsi="Book Antiqua"/>
          <w:color w:val="auto"/>
          <w:sz w:val="24"/>
          <w:szCs w:val="24"/>
        </w:rPr>
        <w:t xml:space="preserve">La Comisión de Gobierno de la Cámara de Representantes, tras un estudio y análisis del </w:t>
      </w:r>
      <w:r>
        <w:rPr>
          <w:rFonts w:ascii="Book Antiqua" w:hAnsi="Book Antiqua"/>
          <w:color w:val="auto"/>
          <w:sz w:val="24"/>
          <w:szCs w:val="24"/>
        </w:rPr>
        <w:t>Resolución Conjunta de la Cámara 164</w:t>
      </w:r>
      <w:r w:rsidRPr="00E43D46">
        <w:rPr>
          <w:rFonts w:ascii="Book Antiqua" w:hAnsi="Book Antiqua"/>
          <w:color w:val="auto"/>
          <w:sz w:val="24"/>
          <w:szCs w:val="24"/>
        </w:rPr>
        <w:t>,</w:t>
      </w:r>
      <w:r>
        <w:rPr>
          <w:rFonts w:ascii="Book Antiqua" w:hAnsi="Book Antiqua"/>
          <w:color w:val="auto"/>
          <w:sz w:val="24"/>
          <w:szCs w:val="24"/>
        </w:rPr>
        <w:t xml:space="preserve"> </w:t>
      </w:r>
      <w:r w:rsidRPr="004F5C3D">
        <w:rPr>
          <w:rFonts w:ascii="Book Antiqua" w:hAnsi="Book Antiqua"/>
          <w:b/>
          <w:bCs/>
          <w:color w:val="auto"/>
          <w:sz w:val="24"/>
          <w:szCs w:val="24"/>
        </w:rPr>
        <w:t>no recomienda</w:t>
      </w:r>
      <w:r w:rsidRPr="00E43D46">
        <w:rPr>
          <w:rFonts w:ascii="Book Antiqua" w:hAnsi="Book Antiqua"/>
          <w:color w:val="auto"/>
          <w:sz w:val="24"/>
          <w:szCs w:val="24"/>
        </w:rPr>
        <w:t xml:space="preserve"> a este Honorable Cuerpo la aprobación de esta pieza legislativa.</w:t>
      </w:r>
    </w:p>
    <w:p w14:paraId="6E274EB8" w14:textId="77777777" w:rsidR="0053504E" w:rsidRDefault="0053504E" w:rsidP="00017F23">
      <w:pPr>
        <w:pStyle w:val="Heading2"/>
        <w:spacing w:before="0" w:after="0"/>
        <w:contextualSpacing/>
        <w:jc w:val="center"/>
        <w:rPr>
          <w:rFonts w:ascii="Book Antiqua" w:hAnsi="Book Antiqua"/>
          <w:b/>
          <w:bCs/>
          <w:color w:val="auto"/>
          <w:sz w:val="24"/>
          <w:szCs w:val="24"/>
        </w:rPr>
      </w:pPr>
    </w:p>
    <w:p w14:paraId="7503CC7F" w14:textId="77777777" w:rsidR="0053504E" w:rsidRDefault="0053504E" w:rsidP="00F22BC2">
      <w:pPr>
        <w:pStyle w:val="Heading2"/>
        <w:spacing w:before="0" w:after="0"/>
        <w:contextualSpacing/>
        <w:jc w:val="center"/>
        <w:rPr>
          <w:rFonts w:ascii="Book Antiqua" w:hAnsi="Book Antiqua"/>
          <w:b/>
          <w:bCs/>
          <w:color w:val="auto"/>
          <w:sz w:val="24"/>
          <w:szCs w:val="24"/>
        </w:rPr>
      </w:pPr>
      <w:r w:rsidRPr="00FA737F">
        <w:rPr>
          <w:rFonts w:ascii="Book Antiqua" w:hAnsi="Book Antiqua"/>
          <w:b/>
          <w:bCs/>
          <w:color w:val="auto"/>
          <w:sz w:val="24"/>
          <w:szCs w:val="24"/>
        </w:rPr>
        <w:t>ALCANCE DE LA MEDIDA</w:t>
      </w:r>
    </w:p>
    <w:p w14:paraId="2DC92B62" w14:textId="77777777" w:rsidR="0053504E" w:rsidRPr="005A4616" w:rsidRDefault="0053504E" w:rsidP="00017F23">
      <w:pPr>
        <w:contextualSpacing/>
      </w:pPr>
    </w:p>
    <w:p w14:paraId="62F34766" w14:textId="2DBB066D" w:rsidR="0053504E" w:rsidRPr="0053504E" w:rsidRDefault="0053504E" w:rsidP="00017F23">
      <w:pPr>
        <w:ind w:firstLine="708"/>
        <w:contextualSpacing/>
        <w:jc w:val="both"/>
        <w:rPr>
          <w:rFonts w:ascii="Book Antiqua" w:hAnsi="Book Antiqua"/>
        </w:rPr>
      </w:pPr>
      <w:r w:rsidRPr="0053504E">
        <w:rPr>
          <w:rFonts w:ascii="Book Antiqua" w:hAnsi="Book Antiqua"/>
        </w:rPr>
        <w:t xml:space="preserve">La Resolución Conjunta de la Cámara 164 </w:t>
      </w:r>
      <w:r>
        <w:rPr>
          <w:rFonts w:ascii="Book Antiqua" w:hAnsi="Book Antiqua"/>
        </w:rPr>
        <w:t xml:space="preserve">(R.C. de la C. 164) </w:t>
      </w:r>
      <w:r w:rsidRPr="0053504E">
        <w:rPr>
          <w:rFonts w:ascii="Book Antiqua" w:hAnsi="Book Antiqua"/>
        </w:rPr>
        <w:t xml:space="preserve">propone ordenar a la Junta de </w:t>
      </w:r>
      <w:proofErr w:type="gramStart"/>
      <w:r w:rsidRPr="0053504E">
        <w:rPr>
          <w:rFonts w:ascii="Book Antiqua" w:hAnsi="Book Antiqua"/>
        </w:rPr>
        <w:t>Directores</w:t>
      </w:r>
      <w:proofErr w:type="gramEnd"/>
      <w:r w:rsidRPr="0053504E">
        <w:rPr>
          <w:rFonts w:ascii="Book Antiqua" w:hAnsi="Book Antiqua"/>
        </w:rPr>
        <w:t xml:space="preserve"> de la Corporación de Puerto Rico para la Difusión Pública (WIPR), a través de su </w:t>
      </w:r>
      <w:proofErr w:type="gramStart"/>
      <w:r w:rsidRPr="0053504E">
        <w:rPr>
          <w:rFonts w:ascii="Book Antiqua" w:hAnsi="Book Antiqua"/>
        </w:rPr>
        <w:t>Presidente</w:t>
      </w:r>
      <w:proofErr w:type="gramEnd"/>
      <w:r w:rsidRPr="0053504E">
        <w:rPr>
          <w:rFonts w:ascii="Book Antiqua" w:hAnsi="Book Antiqua"/>
        </w:rPr>
        <w:t>, la realización de una campaña educativa dirigida a promover valores tales como la integridad, justicia, tolerancia, honestidad, responsabilidad, respeto, paz, cooperación, lealtad, trabajo, amor y esperanza, mediante todos los medios de comunicación a su disposición.</w:t>
      </w:r>
    </w:p>
    <w:p w14:paraId="1A99056B" w14:textId="77777777" w:rsidR="00017F23" w:rsidRDefault="00017F23" w:rsidP="00017F23">
      <w:pPr>
        <w:ind w:firstLine="708"/>
        <w:contextualSpacing/>
        <w:jc w:val="both"/>
        <w:rPr>
          <w:rFonts w:ascii="Book Antiqua" w:hAnsi="Book Antiqua"/>
        </w:rPr>
      </w:pPr>
    </w:p>
    <w:p w14:paraId="2A06F011" w14:textId="3A20E25E" w:rsidR="0053504E" w:rsidRDefault="0053504E" w:rsidP="00017F23">
      <w:pPr>
        <w:ind w:firstLine="708"/>
        <w:contextualSpacing/>
        <w:jc w:val="both"/>
        <w:rPr>
          <w:rFonts w:ascii="Book Antiqua" w:hAnsi="Book Antiqua"/>
        </w:rPr>
      </w:pPr>
      <w:r w:rsidRPr="0053504E">
        <w:rPr>
          <w:rFonts w:ascii="Book Antiqua" w:hAnsi="Book Antiqua"/>
        </w:rPr>
        <w:t>Asimismo, dispone la colaboración de entidades sin fines de lucro, organizaciones de base de fe, comunitarias, profesionales y académicas en la implementación de dicha campaña.</w:t>
      </w:r>
    </w:p>
    <w:p w14:paraId="3A4B9929" w14:textId="77777777" w:rsidR="0053504E" w:rsidRPr="0053504E" w:rsidRDefault="0053504E" w:rsidP="00017F23">
      <w:pPr>
        <w:ind w:firstLine="708"/>
        <w:contextualSpacing/>
        <w:jc w:val="both"/>
        <w:rPr>
          <w:rFonts w:ascii="Book Antiqua" w:hAnsi="Book Antiqua"/>
        </w:rPr>
      </w:pPr>
    </w:p>
    <w:p w14:paraId="6734981C" w14:textId="77777777" w:rsidR="0053504E" w:rsidRPr="0053504E" w:rsidRDefault="0053504E" w:rsidP="00017F23">
      <w:pPr>
        <w:ind w:firstLine="708"/>
        <w:contextualSpacing/>
        <w:jc w:val="both"/>
        <w:rPr>
          <w:rFonts w:ascii="Book Antiqua" w:hAnsi="Book Antiqua"/>
        </w:rPr>
      </w:pPr>
      <w:r w:rsidRPr="0053504E">
        <w:rPr>
          <w:rFonts w:ascii="Book Antiqua" w:hAnsi="Book Antiqua"/>
        </w:rPr>
        <w:t>De igual forma, la medida impone a la Oficina de Gerencia y Presupuesto (OGP), al Departamento de Hacienda y a la Autoridad de Asesoría Financiera y Agencia Fiscal (AAFAF) el deber ministerial de identificar, separar y garantizar anualmente los fondos necesarios para la ejecución de la campaña.</w:t>
      </w:r>
    </w:p>
    <w:p w14:paraId="18C4507A" w14:textId="77777777" w:rsidR="0053504E" w:rsidRDefault="0053504E" w:rsidP="00017F23">
      <w:pPr>
        <w:ind w:firstLine="708"/>
        <w:contextualSpacing/>
        <w:jc w:val="center"/>
        <w:rPr>
          <w:rFonts w:ascii="Book Antiqua" w:hAnsi="Book Antiqua"/>
          <w:b/>
          <w:bCs/>
        </w:rPr>
      </w:pPr>
    </w:p>
    <w:p w14:paraId="224E46D9" w14:textId="77777777" w:rsidR="0053504E" w:rsidRDefault="0053504E" w:rsidP="00017F23">
      <w:pPr>
        <w:ind w:firstLine="708"/>
        <w:contextualSpacing/>
        <w:jc w:val="center"/>
        <w:rPr>
          <w:rFonts w:ascii="Book Antiqua" w:hAnsi="Book Antiqua"/>
          <w:b/>
          <w:bCs/>
        </w:rPr>
      </w:pPr>
    </w:p>
    <w:p w14:paraId="5258F230" w14:textId="77777777" w:rsidR="00017F23" w:rsidRDefault="00017F23" w:rsidP="00017F23">
      <w:pPr>
        <w:ind w:firstLine="708"/>
        <w:contextualSpacing/>
        <w:jc w:val="center"/>
        <w:rPr>
          <w:rFonts w:ascii="Book Antiqua" w:hAnsi="Book Antiqua"/>
          <w:b/>
          <w:bCs/>
        </w:rPr>
      </w:pPr>
    </w:p>
    <w:p w14:paraId="3FE55F9D" w14:textId="4BA2BBF3" w:rsidR="0053504E" w:rsidRDefault="0053504E" w:rsidP="00F22BC2">
      <w:pPr>
        <w:contextualSpacing/>
        <w:jc w:val="center"/>
        <w:rPr>
          <w:rFonts w:ascii="Book Antiqua" w:hAnsi="Book Antiqua"/>
          <w:b/>
        </w:rPr>
      </w:pPr>
      <w:r w:rsidRPr="00FA09DF">
        <w:rPr>
          <w:rFonts w:ascii="Book Antiqua" w:hAnsi="Book Antiqua"/>
          <w:b/>
        </w:rPr>
        <w:lastRenderedPageBreak/>
        <w:t>ANÁLISIS DE LA MEDIDA</w:t>
      </w:r>
    </w:p>
    <w:p w14:paraId="5D91E61F" w14:textId="77777777" w:rsidR="0053504E" w:rsidRDefault="0053504E" w:rsidP="00017F23">
      <w:pPr>
        <w:ind w:firstLine="708"/>
        <w:contextualSpacing/>
        <w:jc w:val="center"/>
        <w:rPr>
          <w:rFonts w:ascii="Book Antiqua" w:hAnsi="Book Antiqua"/>
          <w:b/>
        </w:rPr>
      </w:pPr>
    </w:p>
    <w:p w14:paraId="51C7A7E2" w14:textId="77777777" w:rsidR="0053504E" w:rsidRDefault="0053504E" w:rsidP="00017F23">
      <w:pPr>
        <w:ind w:firstLine="708"/>
        <w:contextualSpacing/>
        <w:jc w:val="both"/>
        <w:rPr>
          <w:rFonts w:ascii="Book Antiqua" w:hAnsi="Book Antiqua"/>
          <w:bCs/>
        </w:rPr>
      </w:pPr>
      <w:r w:rsidRPr="0053504E">
        <w:rPr>
          <w:rFonts w:ascii="Book Antiqua" w:hAnsi="Book Antiqua"/>
          <w:bCs/>
        </w:rPr>
        <w:t>La Exposición de Motivos plantea la necesidad de atender problemáticas sociales mediante la promoción de valores esenciales para la convivencia y el desarrollo comunitario.</w:t>
      </w:r>
    </w:p>
    <w:p w14:paraId="232EFD62" w14:textId="77777777" w:rsidR="0053504E" w:rsidRDefault="0053504E" w:rsidP="00017F23">
      <w:pPr>
        <w:ind w:firstLine="708"/>
        <w:contextualSpacing/>
        <w:jc w:val="both"/>
        <w:rPr>
          <w:rFonts w:ascii="Book Antiqua" w:hAnsi="Book Antiqua"/>
          <w:bCs/>
        </w:rPr>
      </w:pPr>
    </w:p>
    <w:p w14:paraId="63471833" w14:textId="73807C57" w:rsidR="0053504E" w:rsidRDefault="0053504E" w:rsidP="00017F23">
      <w:pPr>
        <w:ind w:firstLine="708"/>
        <w:contextualSpacing/>
        <w:jc w:val="both"/>
        <w:rPr>
          <w:rFonts w:ascii="Book Antiqua" w:hAnsi="Book Antiqua"/>
          <w:bCs/>
        </w:rPr>
      </w:pPr>
      <w:r w:rsidRPr="0053504E">
        <w:rPr>
          <w:rFonts w:ascii="Book Antiqua" w:hAnsi="Book Antiqua"/>
          <w:bCs/>
        </w:rPr>
        <w:t>No obstante, la Comisión observa que la medida, en su redacción actual, presenta deficiencias sustanciales en cuanto a su delimitación programática y administrativa. En particular, impone un mandato amplio a la Corporación de Puerto Rico para la Difusión Pública (WIPR) sin establecer parámetros claros sobre el alcance, contenido, duración o mecanismos de evaluación de la campaña propuesta.</w:t>
      </w:r>
    </w:p>
    <w:p w14:paraId="16FA0E00" w14:textId="77777777" w:rsidR="0053504E" w:rsidRPr="0053504E" w:rsidRDefault="0053504E" w:rsidP="00017F23">
      <w:pPr>
        <w:ind w:firstLine="708"/>
        <w:contextualSpacing/>
        <w:jc w:val="both"/>
        <w:rPr>
          <w:rFonts w:ascii="Book Antiqua" w:hAnsi="Book Antiqua"/>
          <w:bCs/>
        </w:rPr>
      </w:pPr>
    </w:p>
    <w:p w14:paraId="3978571C" w14:textId="77777777" w:rsidR="0053504E" w:rsidRDefault="0053504E" w:rsidP="00017F23">
      <w:pPr>
        <w:ind w:firstLine="708"/>
        <w:contextualSpacing/>
        <w:jc w:val="both"/>
        <w:rPr>
          <w:rFonts w:ascii="Book Antiqua" w:hAnsi="Book Antiqua"/>
          <w:bCs/>
        </w:rPr>
      </w:pPr>
      <w:r w:rsidRPr="0053504E">
        <w:rPr>
          <w:rFonts w:ascii="Book Antiqua" w:hAnsi="Book Antiqua"/>
          <w:bCs/>
        </w:rPr>
        <w:t>Asimismo, dispone la participación de diversos sectores externos, incluyendo organizaciones de base de fe, sin establecer criterios específicos que regulen su intervención ni salvaguardas que aseguren la neutralidad institucional en la ejecución de la política pública.</w:t>
      </w:r>
    </w:p>
    <w:p w14:paraId="68FF0A3E" w14:textId="77777777" w:rsidR="0053504E" w:rsidRPr="0053504E" w:rsidRDefault="0053504E" w:rsidP="00017F23">
      <w:pPr>
        <w:ind w:firstLine="708"/>
        <w:contextualSpacing/>
        <w:jc w:val="both"/>
        <w:rPr>
          <w:rFonts w:ascii="Book Antiqua" w:hAnsi="Book Antiqua"/>
          <w:bCs/>
        </w:rPr>
      </w:pPr>
    </w:p>
    <w:p w14:paraId="58B2AD4E" w14:textId="77777777" w:rsidR="0053504E" w:rsidRDefault="0053504E" w:rsidP="00017F23">
      <w:pPr>
        <w:ind w:firstLine="708"/>
        <w:contextualSpacing/>
        <w:jc w:val="both"/>
        <w:rPr>
          <w:rFonts w:ascii="Book Antiqua" w:hAnsi="Book Antiqua"/>
          <w:bCs/>
        </w:rPr>
      </w:pPr>
      <w:r w:rsidRPr="0053504E">
        <w:rPr>
          <w:rFonts w:ascii="Book Antiqua" w:hAnsi="Book Antiqua"/>
          <w:bCs/>
        </w:rPr>
        <w:t>Desde una perspectiva fiscal, la medida establece un deber ministerial a varias entidades gubernamentales para garantizar la asignación recurrente de fondos, sin identificar fuentes específicas de financiamiento ni establecer límites presupuestarios, lo que genera incertidumbre fiscal y podría afectar la planificación presupuestaria del Gobierno.</w:t>
      </w:r>
    </w:p>
    <w:p w14:paraId="6E0A3957" w14:textId="77777777" w:rsidR="0053504E" w:rsidRPr="0053504E" w:rsidRDefault="0053504E" w:rsidP="00017F23">
      <w:pPr>
        <w:ind w:firstLine="708"/>
        <w:contextualSpacing/>
        <w:jc w:val="both"/>
        <w:rPr>
          <w:rFonts w:ascii="Book Antiqua" w:hAnsi="Book Antiqua"/>
          <w:bCs/>
        </w:rPr>
      </w:pPr>
    </w:p>
    <w:p w14:paraId="4EF36A3E" w14:textId="5CBB621B" w:rsidR="0053504E" w:rsidRPr="007F410E" w:rsidRDefault="0053504E" w:rsidP="00017F23">
      <w:pPr>
        <w:ind w:firstLine="708"/>
        <w:contextualSpacing/>
        <w:jc w:val="both"/>
        <w:rPr>
          <w:rFonts w:ascii="Book Antiqua" w:hAnsi="Book Antiqua"/>
          <w:bCs/>
        </w:rPr>
      </w:pPr>
      <w:r w:rsidRPr="0053504E">
        <w:rPr>
          <w:rFonts w:ascii="Book Antiqua" w:hAnsi="Book Antiqua"/>
          <w:bCs/>
        </w:rPr>
        <w:t>De igual forma, la Comisión advierte que la política pública que se pretende promover es cónsona con funciones ya delegadas a la Corporación de Puerto Rico para la Difusión Pública (WIPR), lo que levanta cuestionamientos sobre la necesidad de imponer un mandato legislativo adicional para la consecución de dichos fines.</w:t>
      </w:r>
    </w:p>
    <w:p w14:paraId="269B5217" w14:textId="77777777" w:rsidR="008C4B96" w:rsidRDefault="008C4B96" w:rsidP="008C4B96">
      <w:pPr>
        <w:contextualSpacing/>
        <w:rPr>
          <w:rFonts w:ascii="Book Antiqua" w:hAnsi="Book Antiqua"/>
          <w:b/>
        </w:rPr>
      </w:pPr>
    </w:p>
    <w:p w14:paraId="0622B556" w14:textId="12BE38F2" w:rsidR="0053504E" w:rsidRDefault="0053504E" w:rsidP="008C4B96">
      <w:pPr>
        <w:contextualSpacing/>
        <w:jc w:val="center"/>
        <w:rPr>
          <w:rFonts w:ascii="Book Antiqua" w:hAnsi="Book Antiqua"/>
          <w:b/>
        </w:rPr>
      </w:pPr>
      <w:r>
        <w:rPr>
          <w:rFonts w:ascii="Book Antiqua" w:hAnsi="Book Antiqua"/>
          <w:b/>
        </w:rPr>
        <w:t>ALCANCE DEL INFORME</w:t>
      </w:r>
    </w:p>
    <w:p w14:paraId="7C9362CE" w14:textId="77777777" w:rsidR="0053504E" w:rsidRDefault="0053504E" w:rsidP="00017F23">
      <w:pPr>
        <w:ind w:firstLine="708"/>
        <w:contextualSpacing/>
        <w:jc w:val="center"/>
        <w:rPr>
          <w:rFonts w:ascii="Book Antiqua" w:hAnsi="Book Antiqua"/>
          <w:b/>
        </w:rPr>
      </w:pPr>
    </w:p>
    <w:p w14:paraId="7665BF5F" w14:textId="77777777" w:rsidR="0053504E" w:rsidRDefault="0053504E" w:rsidP="00017F23">
      <w:pPr>
        <w:ind w:firstLine="708"/>
        <w:contextualSpacing/>
        <w:jc w:val="both"/>
        <w:rPr>
          <w:rFonts w:ascii="Book Antiqua" w:hAnsi="Book Antiqua"/>
        </w:rPr>
      </w:pPr>
      <w:r w:rsidRPr="0053504E">
        <w:rPr>
          <w:rFonts w:ascii="Book Antiqua" w:hAnsi="Book Antiqua"/>
        </w:rPr>
        <w:t>Para el estudio y evaluación de la Resolución Conjunta de la Cámara 164, la Comisión de Gobierno de la Cámara de Representantes solicitó comentarios y ponencias a las siguientes entidades:</w:t>
      </w:r>
    </w:p>
    <w:p w14:paraId="77EE2ECD" w14:textId="77777777" w:rsidR="0053504E" w:rsidRPr="0053504E" w:rsidRDefault="0053504E" w:rsidP="00017F23">
      <w:pPr>
        <w:ind w:firstLine="708"/>
        <w:contextualSpacing/>
        <w:jc w:val="both"/>
        <w:rPr>
          <w:rFonts w:ascii="Book Antiqua" w:hAnsi="Book Antiqua"/>
        </w:rPr>
      </w:pPr>
    </w:p>
    <w:p w14:paraId="386BA6E8" w14:textId="77777777" w:rsidR="0053504E" w:rsidRPr="0053504E" w:rsidRDefault="0053504E" w:rsidP="00017F23">
      <w:pPr>
        <w:numPr>
          <w:ilvl w:val="0"/>
          <w:numId w:val="2"/>
        </w:numPr>
        <w:contextualSpacing/>
        <w:rPr>
          <w:rFonts w:ascii="Book Antiqua" w:hAnsi="Book Antiqua"/>
        </w:rPr>
      </w:pPr>
      <w:r w:rsidRPr="0053504E">
        <w:rPr>
          <w:rFonts w:ascii="Book Antiqua" w:hAnsi="Book Antiqua"/>
        </w:rPr>
        <w:t xml:space="preserve">Autoridad de Asesoría Financiera y Agencia Fiscal (AAFAF) </w:t>
      </w:r>
    </w:p>
    <w:p w14:paraId="14EEF4D1" w14:textId="77777777" w:rsidR="0053504E" w:rsidRPr="0053504E" w:rsidRDefault="0053504E" w:rsidP="00017F23">
      <w:pPr>
        <w:numPr>
          <w:ilvl w:val="0"/>
          <w:numId w:val="2"/>
        </w:numPr>
        <w:contextualSpacing/>
        <w:rPr>
          <w:rFonts w:ascii="Book Antiqua" w:hAnsi="Book Antiqua"/>
        </w:rPr>
      </w:pPr>
      <w:r w:rsidRPr="0053504E">
        <w:rPr>
          <w:rFonts w:ascii="Book Antiqua" w:hAnsi="Book Antiqua"/>
        </w:rPr>
        <w:t xml:space="preserve">Departamento de Hacienda </w:t>
      </w:r>
    </w:p>
    <w:p w14:paraId="2E32A3EF" w14:textId="77777777" w:rsidR="0053504E" w:rsidRPr="0053504E" w:rsidRDefault="0053504E" w:rsidP="00017F23">
      <w:pPr>
        <w:numPr>
          <w:ilvl w:val="0"/>
          <w:numId w:val="2"/>
        </w:numPr>
        <w:contextualSpacing/>
        <w:rPr>
          <w:rFonts w:ascii="Book Antiqua" w:hAnsi="Book Antiqua"/>
        </w:rPr>
      </w:pPr>
      <w:r w:rsidRPr="0053504E">
        <w:rPr>
          <w:rFonts w:ascii="Book Antiqua" w:hAnsi="Book Antiqua"/>
        </w:rPr>
        <w:t xml:space="preserve">Oficina de Gerencia y Presupuesto (OGP) </w:t>
      </w:r>
    </w:p>
    <w:p w14:paraId="67C7CF87" w14:textId="77777777" w:rsidR="0053504E" w:rsidRPr="0053504E" w:rsidRDefault="0053504E" w:rsidP="00017F23">
      <w:pPr>
        <w:numPr>
          <w:ilvl w:val="0"/>
          <w:numId w:val="2"/>
        </w:numPr>
        <w:contextualSpacing/>
        <w:rPr>
          <w:rFonts w:ascii="Book Antiqua" w:hAnsi="Book Antiqua"/>
        </w:rPr>
      </w:pPr>
      <w:r w:rsidRPr="0053504E">
        <w:rPr>
          <w:rFonts w:ascii="Book Antiqua" w:hAnsi="Book Antiqua"/>
        </w:rPr>
        <w:t xml:space="preserve">Corporación de Puerto Rico para la Difusión Pública (WIPR) </w:t>
      </w:r>
    </w:p>
    <w:p w14:paraId="777167B9" w14:textId="77777777" w:rsidR="0053504E" w:rsidRPr="0053504E" w:rsidRDefault="0053504E" w:rsidP="00017F23">
      <w:pPr>
        <w:numPr>
          <w:ilvl w:val="0"/>
          <w:numId w:val="2"/>
        </w:numPr>
        <w:contextualSpacing/>
        <w:rPr>
          <w:rFonts w:ascii="Book Antiqua" w:hAnsi="Book Antiqua"/>
        </w:rPr>
      </w:pPr>
      <w:r w:rsidRPr="0053504E">
        <w:rPr>
          <w:rFonts w:ascii="Book Antiqua" w:hAnsi="Book Antiqua"/>
        </w:rPr>
        <w:t xml:space="preserve">Oficina de Presupuesto de la Asamblea Legislativa (OPAL) </w:t>
      </w:r>
    </w:p>
    <w:p w14:paraId="4C2A9CEE" w14:textId="77777777" w:rsidR="00802C1E" w:rsidRDefault="00802C1E" w:rsidP="00017F23">
      <w:pPr>
        <w:ind w:firstLine="708"/>
        <w:contextualSpacing/>
        <w:jc w:val="both"/>
        <w:rPr>
          <w:rFonts w:ascii="Book Antiqua" w:hAnsi="Book Antiqua"/>
        </w:rPr>
      </w:pPr>
    </w:p>
    <w:p w14:paraId="54A523CF" w14:textId="32A3ACD8" w:rsidR="0053504E" w:rsidRPr="0053504E" w:rsidRDefault="0053504E" w:rsidP="00017F23">
      <w:pPr>
        <w:ind w:firstLine="708"/>
        <w:contextualSpacing/>
        <w:jc w:val="both"/>
        <w:rPr>
          <w:rFonts w:ascii="Book Antiqua" w:hAnsi="Book Antiqua"/>
        </w:rPr>
      </w:pPr>
      <w:r w:rsidRPr="0053504E">
        <w:rPr>
          <w:rFonts w:ascii="Book Antiqua" w:hAnsi="Book Antiqua"/>
        </w:rPr>
        <w:lastRenderedPageBreak/>
        <w:t>Se recibieron y consideraron memoriales de la Autoridad de Asesoría Financiera y Agencia Fiscal (AAFAF), la Corporación de Puerto Rico para la Difusión Pública (WIPR) y la Oficina de Presupuesto de la Asamblea Legislativa (OPAL).</w:t>
      </w:r>
    </w:p>
    <w:p w14:paraId="393E2B2B" w14:textId="77777777" w:rsidR="0053504E" w:rsidRPr="0053504E" w:rsidRDefault="0053504E" w:rsidP="00017F23">
      <w:pPr>
        <w:ind w:firstLine="708"/>
        <w:contextualSpacing/>
        <w:rPr>
          <w:rFonts w:ascii="Book Antiqua" w:hAnsi="Book Antiqua"/>
        </w:rPr>
      </w:pPr>
    </w:p>
    <w:p w14:paraId="751D6A7B" w14:textId="77777777" w:rsidR="0053504E" w:rsidRDefault="0053504E" w:rsidP="00F22BC2">
      <w:pPr>
        <w:contextualSpacing/>
        <w:jc w:val="center"/>
        <w:rPr>
          <w:rFonts w:ascii="Book Antiqua" w:hAnsi="Book Antiqua"/>
          <w:b/>
          <w:bCs/>
        </w:rPr>
      </w:pPr>
      <w:r w:rsidRPr="0053504E">
        <w:rPr>
          <w:rFonts w:ascii="Book Antiqua" w:hAnsi="Book Antiqua"/>
          <w:b/>
          <w:bCs/>
        </w:rPr>
        <w:t>Corporación de Puerto Rico para la Difusión Pública (WIPR)</w:t>
      </w:r>
    </w:p>
    <w:p w14:paraId="5B8B4CC0" w14:textId="77777777" w:rsidR="0053504E" w:rsidRPr="0053504E" w:rsidRDefault="0053504E" w:rsidP="00017F23">
      <w:pPr>
        <w:ind w:firstLine="708"/>
        <w:contextualSpacing/>
        <w:jc w:val="center"/>
        <w:rPr>
          <w:rFonts w:ascii="Book Antiqua" w:hAnsi="Book Antiqua"/>
          <w:b/>
          <w:bCs/>
        </w:rPr>
      </w:pPr>
    </w:p>
    <w:p w14:paraId="048AD697" w14:textId="77777777" w:rsidR="0053504E" w:rsidRDefault="0053504E" w:rsidP="00017F23">
      <w:pPr>
        <w:ind w:firstLine="708"/>
        <w:contextualSpacing/>
        <w:jc w:val="both"/>
        <w:rPr>
          <w:rFonts w:ascii="Book Antiqua" w:hAnsi="Book Antiqua"/>
        </w:rPr>
      </w:pPr>
      <w:r w:rsidRPr="0053504E">
        <w:rPr>
          <w:rFonts w:ascii="Book Antiqua" w:hAnsi="Book Antiqua"/>
        </w:rPr>
        <w:t xml:space="preserve">WIPR reconoció la importancia de promover valores cívicos y sociales en la ciudadanía. No obstante, señaló que la Ley Núm. 216-1996, según enmendada, le confiere a su Junta de </w:t>
      </w:r>
      <w:proofErr w:type="gramStart"/>
      <w:r w:rsidRPr="0053504E">
        <w:rPr>
          <w:rFonts w:ascii="Book Antiqua" w:hAnsi="Book Antiqua"/>
        </w:rPr>
        <w:t>Directores</w:t>
      </w:r>
      <w:proofErr w:type="gramEnd"/>
      <w:r w:rsidRPr="0053504E">
        <w:rPr>
          <w:rFonts w:ascii="Book Antiqua" w:hAnsi="Book Antiqua"/>
        </w:rPr>
        <w:t xml:space="preserve"> la autoridad exclusiva para determinar la programación de sus medios, por lo que la medida incide directamente sobre su autonomía programática.</w:t>
      </w:r>
    </w:p>
    <w:p w14:paraId="1511621B" w14:textId="77777777" w:rsidR="0053504E" w:rsidRPr="0053504E" w:rsidRDefault="0053504E" w:rsidP="00017F23">
      <w:pPr>
        <w:ind w:firstLine="708"/>
        <w:contextualSpacing/>
        <w:jc w:val="both"/>
        <w:rPr>
          <w:rFonts w:ascii="Book Antiqua" w:hAnsi="Book Antiqua"/>
        </w:rPr>
      </w:pPr>
    </w:p>
    <w:p w14:paraId="5D571387" w14:textId="77777777" w:rsidR="0053504E" w:rsidRDefault="0053504E" w:rsidP="00017F23">
      <w:pPr>
        <w:ind w:firstLine="708"/>
        <w:contextualSpacing/>
        <w:jc w:val="both"/>
        <w:rPr>
          <w:rFonts w:ascii="Book Antiqua" w:hAnsi="Book Antiqua"/>
        </w:rPr>
      </w:pPr>
      <w:r w:rsidRPr="0053504E">
        <w:rPr>
          <w:rFonts w:ascii="Book Antiqua" w:hAnsi="Book Antiqua"/>
        </w:rPr>
        <w:t xml:space="preserve">Asimismo, indicó que el Gobierno de Puerto Rico ya mantiene múltiples campañas, colaboraciones y acuerdos </w:t>
      </w:r>
      <w:proofErr w:type="spellStart"/>
      <w:r w:rsidRPr="0053504E">
        <w:rPr>
          <w:rFonts w:ascii="Book Antiqua" w:hAnsi="Book Antiqua"/>
        </w:rPr>
        <w:t>interagenciales</w:t>
      </w:r>
      <w:proofErr w:type="spellEnd"/>
      <w:r w:rsidRPr="0053504E">
        <w:rPr>
          <w:rFonts w:ascii="Book Antiqua" w:hAnsi="Book Antiqua"/>
        </w:rPr>
        <w:t xml:space="preserve"> dirigidos a promover los valores que persigue la medida, por lo que la propuesta constituye una duplicidad de esfuerzos.</w:t>
      </w:r>
    </w:p>
    <w:p w14:paraId="69DD7ED2" w14:textId="77777777" w:rsidR="0053504E" w:rsidRPr="0053504E" w:rsidRDefault="0053504E" w:rsidP="00017F23">
      <w:pPr>
        <w:ind w:firstLine="708"/>
        <w:contextualSpacing/>
        <w:jc w:val="both"/>
        <w:rPr>
          <w:rFonts w:ascii="Book Antiqua" w:hAnsi="Book Antiqua"/>
        </w:rPr>
      </w:pPr>
    </w:p>
    <w:p w14:paraId="7095167B" w14:textId="77777777" w:rsidR="0053504E" w:rsidRDefault="0053504E" w:rsidP="00017F23">
      <w:pPr>
        <w:ind w:firstLine="708"/>
        <w:contextualSpacing/>
        <w:jc w:val="both"/>
        <w:rPr>
          <w:rFonts w:ascii="Book Antiqua" w:hAnsi="Book Antiqua"/>
        </w:rPr>
      </w:pPr>
      <w:r w:rsidRPr="0053504E">
        <w:rPr>
          <w:rFonts w:ascii="Book Antiqua" w:hAnsi="Book Antiqua"/>
        </w:rPr>
        <w:t>De igual forma, advirtió que la medida obliga a identificar y separar fondos adicionales en un contexto de limitaciones fiscales, lo que podría fragmentar recursos públicos existentes. En ese sentido, recomendó que no se apruebe la medida en su forma actual.</w:t>
      </w:r>
    </w:p>
    <w:p w14:paraId="37258610" w14:textId="77777777" w:rsidR="0053504E" w:rsidRDefault="0053504E" w:rsidP="00017F23">
      <w:pPr>
        <w:ind w:firstLine="708"/>
        <w:contextualSpacing/>
        <w:jc w:val="both"/>
        <w:rPr>
          <w:rFonts w:ascii="Book Antiqua" w:hAnsi="Book Antiqua"/>
        </w:rPr>
      </w:pPr>
    </w:p>
    <w:p w14:paraId="0E195FB9" w14:textId="77777777" w:rsidR="0053504E" w:rsidRDefault="0053504E" w:rsidP="00F22BC2">
      <w:pPr>
        <w:contextualSpacing/>
        <w:jc w:val="center"/>
        <w:rPr>
          <w:rFonts w:ascii="Book Antiqua" w:hAnsi="Book Antiqua"/>
          <w:b/>
          <w:bCs/>
        </w:rPr>
      </w:pPr>
      <w:r w:rsidRPr="0053504E">
        <w:rPr>
          <w:rFonts w:ascii="Book Antiqua" w:hAnsi="Book Antiqua"/>
          <w:b/>
          <w:bCs/>
        </w:rPr>
        <w:t>Autoridad de Asesoría Financiera y Agencia Fiscal (AAFAF)</w:t>
      </w:r>
    </w:p>
    <w:p w14:paraId="50F0FB65" w14:textId="77777777" w:rsidR="0053504E" w:rsidRPr="0053504E" w:rsidRDefault="0053504E" w:rsidP="00017F23">
      <w:pPr>
        <w:ind w:firstLine="708"/>
        <w:contextualSpacing/>
        <w:jc w:val="center"/>
        <w:rPr>
          <w:rFonts w:ascii="Book Antiqua" w:hAnsi="Book Antiqua"/>
          <w:b/>
          <w:bCs/>
        </w:rPr>
      </w:pPr>
    </w:p>
    <w:p w14:paraId="7E79F36D" w14:textId="77777777" w:rsidR="0053504E" w:rsidRDefault="0053504E" w:rsidP="00017F23">
      <w:pPr>
        <w:ind w:firstLine="708"/>
        <w:contextualSpacing/>
        <w:jc w:val="both"/>
        <w:rPr>
          <w:rFonts w:ascii="Book Antiqua" w:hAnsi="Book Antiqua"/>
        </w:rPr>
      </w:pPr>
      <w:r w:rsidRPr="0053504E">
        <w:rPr>
          <w:rFonts w:ascii="Book Antiqua" w:hAnsi="Book Antiqua"/>
        </w:rPr>
        <w:t>La AAFAF reconoció que la medida persigue un fin loable. No obstante, enfatizó que toda medida legislativa debe cumplir con el Plan Fiscal certificado bajo la Ley PROMESA, así como con el principio de neutralidad fiscal.</w:t>
      </w:r>
    </w:p>
    <w:p w14:paraId="5A962B47" w14:textId="77777777" w:rsidR="0053504E" w:rsidRPr="0053504E" w:rsidRDefault="0053504E" w:rsidP="00017F23">
      <w:pPr>
        <w:ind w:firstLine="708"/>
        <w:contextualSpacing/>
        <w:jc w:val="both"/>
        <w:rPr>
          <w:rFonts w:ascii="Book Antiqua" w:hAnsi="Book Antiqua"/>
        </w:rPr>
      </w:pPr>
    </w:p>
    <w:p w14:paraId="277C97C8" w14:textId="77777777" w:rsidR="0053504E" w:rsidRDefault="0053504E" w:rsidP="00017F23">
      <w:pPr>
        <w:ind w:firstLine="708"/>
        <w:contextualSpacing/>
        <w:jc w:val="both"/>
        <w:rPr>
          <w:rFonts w:ascii="Book Antiqua" w:hAnsi="Book Antiqua"/>
        </w:rPr>
      </w:pPr>
      <w:r w:rsidRPr="0053504E">
        <w:rPr>
          <w:rFonts w:ascii="Book Antiqua" w:hAnsi="Book Antiqua"/>
        </w:rPr>
        <w:t>En ese contexto, advirtió que la medida impone un deber ministerial para garantizar fondos de manera recurrente, sin identificar una fuente de financiamiento específica, lo que genera incertidumbre sobre su viabilidad presupuestaria.</w:t>
      </w:r>
    </w:p>
    <w:p w14:paraId="06435217" w14:textId="77777777" w:rsidR="0053504E" w:rsidRPr="0053504E" w:rsidRDefault="0053504E" w:rsidP="00017F23">
      <w:pPr>
        <w:ind w:firstLine="708"/>
        <w:contextualSpacing/>
        <w:jc w:val="both"/>
        <w:rPr>
          <w:rFonts w:ascii="Book Antiqua" w:hAnsi="Book Antiqua"/>
        </w:rPr>
      </w:pPr>
    </w:p>
    <w:p w14:paraId="71D79ECE" w14:textId="77777777" w:rsidR="0053504E" w:rsidRDefault="0053504E" w:rsidP="00017F23">
      <w:pPr>
        <w:ind w:firstLine="708"/>
        <w:contextualSpacing/>
        <w:jc w:val="both"/>
        <w:rPr>
          <w:rFonts w:ascii="Book Antiqua" w:hAnsi="Book Antiqua"/>
        </w:rPr>
      </w:pPr>
      <w:r w:rsidRPr="0053504E">
        <w:rPr>
          <w:rFonts w:ascii="Book Antiqua" w:hAnsi="Book Antiqua"/>
        </w:rPr>
        <w:t>Asimismo, recomendó que cualquier determinación sobre la medida debe ser evaluada a la luz del presupuesto certificado y la disponibilidad real de recursos.</w:t>
      </w:r>
    </w:p>
    <w:p w14:paraId="0BFC9CCE" w14:textId="77777777" w:rsidR="0053504E" w:rsidRDefault="0053504E" w:rsidP="00017F23">
      <w:pPr>
        <w:ind w:firstLine="708"/>
        <w:contextualSpacing/>
        <w:jc w:val="center"/>
        <w:rPr>
          <w:rFonts w:ascii="Book Antiqua" w:hAnsi="Book Antiqua"/>
        </w:rPr>
      </w:pPr>
    </w:p>
    <w:p w14:paraId="4194582F" w14:textId="015098A5" w:rsidR="0053504E" w:rsidRDefault="0053504E" w:rsidP="00F22BC2">
      <w:pPr>
        <w:contextualSpacing/>
        <w:jc w:val="center"/>
        <w:rPr>
          <w:rFonts w:ascii="Book Antiqua" w:hAnsi="Book Antiqua"/>
          <w:b/>
          <w:bCs/>
        </w:rPr>
      </w:pPr>
      <w:r w:rsidRPr="0053504E">
        <w:rPr>
          <w:rFonts w:ascii="Book Antiqua" w:hAnsi="Book Antiqua"/>
          <w:b/>
          <w:bCs/>
        </w:rPr>
        <w:t>Oficina de Presupuesto de la Asamblea Legislativa (OPAL)</w:t>
      </w:r>
    </w:p>
    <w:p w14:paraId="3D85E6F6" w14:textId="77777777" w:rsidR="0053504E" w:rsidRPr="0053504E" w:rsidRDefault="0053504E" w:rsidP="00017F23">
      <w:pPr>
        <w:ind w:firstLine="708"/>
        <w:contextualSpacing/>
        <w:jc w:val="center"/>
        <w:rPr>
          <w:rFonts w:ascii="Book Antiqua" w:hAnsi="Book Antiqua"/>
          <w:b/>
          <w:bCs/>
        </w:rPr>
      </w:pPr>
    </w:p>
    <w:p w14:paraId="7307EA66" w14:textId="77777777" w:rsidR="0053504E" w:rsidRDefault="0053504E" w:rsidP="00017F23">
      <w:pPr>
        <w:ind w:firstLine="708"/>
        <w:contextualSpacing/>
        <w:jc w:val="both"/>
        <w:rPr>
          <w:rFonts w:ascii="Book Antiqua" w:hAnsi="Book Antiqua"/>
        </w:rPr>
      </w:pPr>
      <w:r w:rsidRPr="0053504E">
        <w:rPr>
          <w:rFonts w:ascii="Book Antiqua" w:hAnsi="Book Antiqua"/>
        </w:rPr>
        <w:t>La OPAL concluyó que el impacto fiscal de la medida no puede ser determinado con precisión debido a la falta de información específica sobre el alcance y los costos de implementación de la campaña propuesta.</w:t>
      </w:r>
    </w:p>
    <w:p w14:paraId="1FFE96C6" w14:textId="77777777" w:rsidR="0053504E" w:rsidRPr="0053504E" w:rsidRDefault="0053504E" w:rsidP="00017F23">
      <w:pPr>
        <w:ind w:firstLine="708"/>
        <w:contextualSpacing/>
        <w:jc w:val="both"/>
        <w:rPr>
          <w:rFonts w:ascii="Book Antiqua" w:hAnsi="Book Antiqua"/>
        </w:rPr>
      </w:pPr>
    </w:p>
    <w:p w14:paraId="2DB8ADFB" w14:textId="04EAEAE5" w:rsidR="0053504E" w:rsidRPr="0053504E" w:rsidRDefault="0053504E" w:rsidP="00017F23">
      <w:pPr>
        <w:ind w:firstLine="708"/>
        <w:contextualSpacing/>
        <w:jc w:val="both"/>
        <w:rPr>
          <w:rFonts w:ascii="Book Antiqua" w:hAnsi="Book Antiqua"/>
        </w:rPr>
      </w:pPr>
      <w:r w:rsidRPr="0053504E">
        <w:rPr>
          <w:rFonts w:ascii="Book Antiqua" w:hAnsi="Book Antiqua"/>
        </w:rPr>
        <w:t>No obstante, indicó que este tipo de iniciativas conlleva costos asociados que podrían representar una carga adicional para el presupuesto gubernamental, lo que dificulta su evaluación desde una perspectiva fiscal responsable.</w:t>
      </w:r>
    </w:p>
    <w:p w14:paraId="579F9E8C" w14:textId="77777777" w:rsidR="0053504E" w:rsidRPr="00F22BC2" w:rsidRDefault="0053504E" w:rsidP="00F22BC2">
      <w:pPr>
        <w:jc w:val="center"/>
        <w:rPr>
          <w:rFonts w:ascii="Book Antiqua" w:hAnsi="Book Antiqua"/>
          <w:b/>
          <w:bCs/>
        </w:rPr>
      </w:pPr>
      <w:r w:rsidRPr="00F22BC2">
        <w:rPr>
          <w:rFonts w:ascii="Book Antiqua" w:hAnsi="Book Antiqua"/>
          <w:b/>
          <w:bCs/>
        </w:rPr>
        <w:lastRenderedPageBreak/>
        <w:t>IMPACTO FISCAL</w:t>
      </w:r>
    </w:p>
    <w:p w14:paraId="393FAA34" w14:textId="77777777" w:rsidR="006B3D85" w:rsidRDefault="006B3D85" w:rsidP="00017F23">
      <w:pPr>
        <w:ind w:firstLine="708"/>
        <w:contextualSpacing/>
        <w:jc w:val="both"/>
        <w:rPr>
          <w:rFonts w:ascii="Book Antiqua" w:hAnsi="Book Antiqua"/>
        </w:rPr>
      </w:pPr>
    </w:p>
    <w:p w14:paraId="21924CE8" w14:textId="69E60AF8" w:rsidR="0053504E" w:rsidRPr="002103FA" w:rsidRDefault="0053504E" w:rsidP="00017F23">
      <w:pPr>
        <w:ind w:firstLine="708"/>
        <w:contextualSpacing/>
        <w:jc w:val="both"/>
        <w:rPr>
          <w:rFonts w:ascii="Book Antiqua" w:hAnsi="Book Antiqua"/>
        </w:rPr>
      </w:pPr>
      <w:r w:rsidRPr="002103FA">
        <w:rPr>
          <w:rFonts w:ascii="Book Antiqua" w:hAnsi="Book Antiqua"/>
        </w:rPr>
        <w:t>La</w:t>
      </w:r>
      <w:r>
        <w:rPr>
          <w:rFonts w:ascii="Book Antiqua" w:hAnsi="Book Antiqua"/>
        </w:rPr>
        <w:t xml:space="preserve"> </w:t>
      </w:r>
      <w:r w:rsidRPr="002103FA">
        <w:rPr>
          <w:rFonts w:ascii="Book Antiqua" w:hAnsi="Book Antiqua"/>
        </w:rPr>
        <w:t>OPAL indicó que no puede precisar el impacto fiscal de la medida, dado que los costos potenciales serían indirectos y dependerían de la necesidad de recursos adicionales respecto a los actualmente asignados, lo que pudiera implicar ajustes presupuestarios.</w:t>
      </w:r>
    </w:p>
    <w:p w14:paraId="049D3747" w14:textId="77777777" w:rsidR="0053504E" w:rsidRPr="002103FA" w:rsidRDefault="0053504E" w:rsidP="00017F23">
      <w:pPr>
        <w:ind w:firstLine="708"/>
        <w:contextualSpacing/>
        <w:jc w:val="both"/>
        <w:rPr>
          <w:rFonts w:ascii="Book Antiqua" w:hAnsi="Book Antiqua"/>
        </w:rPr>
      </w:pPr>
    </w:p>
    <w:p w14:paraId="1E5E4DDA" w14:textId="77777777" w:rsidR="0053504E" w:rsidRPr="002103FA" w:rsidRDefault="0053504E" w:rsidP="00017F23">
      <w:pPr>
        <w:ind w:firstLine="708"/>
        <w:contextualSpacing/>
        <w:jc w:val="both"/>
        <w:rPr>
          <w:rFonts w:ascii="Book Antiqua" w:hAnsi="Book Antiqua"/>
        </w:rPr>
      </w:pPr>
      <w:r w:rsidRPr="002103FA">
        <w:rPr>
          <w:rFonts w:ascii="Book Antiqua" w:hAnsi="Book Antiqua"/>
        </w:rPr>
        <w:t>Ante esta incertidumbre fiscal, la Comisión estima prudente no adelantar la aprobación de una reforma de esta magnitud sin una evaluación económica más precisa.</w:t>
      </w:r>
    </w:p>
    <w:p w14:paraId="3A7D9943" w14:textId="77777777" w:rsidR="0053504E" w:rsidRDefault="0053504E" w:rsidP="00017F23">
      <w:pPr>
        <w:contextualSpacing/>
        <w:rPr>
          <w:rFonts w:ascii="Book Antiqua" w:hAnsi="Book Antiqua"/>
          <w:b/>
          <w:bCs/>
        </w:rPr>
      </w:pPr>
    </w:p>
    <w:p w14:paraId="7F6D5F66" w14:textId="77777777" w:rsidR="0053504E" w:rsidRDefault="0053504E" w:rsidP="00F22BC2">
      <w:pPr>
        <w:contextualSpacing/>
        <w:jc w:val="center"/>
        <w:rPr>
          <w:rFonts w:ascii="Book Antiqua" w:hAnsi="Book Antiqua"/>
          <w:b/>
          <w:bCs/>
        </w:rPr>
      </w:pPr>
      <w:r w:rsidRPr="00517381">
        <w:rPr>
          <w:rFonts w:ascii="Book Antiqua" w:hAnsi="Book Antiqua"/>
          <w:b/>
          <w:bCs/>
        </w:rPr>
        <w:t>CONCLUSIÓN</w:t>
      </w:r>
    </w:p>
    <w:p w14:paraId="21F1D7E0" w14:textId="77777777" w:rsidR="0053504E" w:rsidRDefault="0053504E" w:rsidP="00017F23">
      <w:pPr>
        <w:ind w:firstLine="708"/>
        <w:contextualSpacing/>
        <w:jc w:val="center"/>
        <w:rPr>
          <w:rFonts w:ascii="Book Antiqua" w:hAnsi="Book Antiqua"/>
          <w:b/>
          <w:bCs/>
        </w:rPr>
      </w:pPr>
    </w:p>
    <w:p w14:paraId="10953117" w14:textId="77777777" w:rsidR="0053504E" w:rsidRDefault="0053504E" w:rsidP="00017F23">
      <w:pPr>
        <w:ind w:firstLine="708"/>
        <w:contextualSpacing/>
        <w:jc w:val="both"/>
        <w:rPr>
          <w:rFonts w:ascii="Book Antiqua" w:hAnsi="Book Antiqua"/>
        </w:rPr>
      </w:pPr>
      <w:r w:rsidRPr="0053504E">
        <w:rPr>
          <w:rFonts w:ascii="Book Antiqua" w:hAnsi="Book Antiqua"/>
        </w:rPr>
        <w:t>Luego de evaluar la medida y los memoriales recibidos, esta Comisión concluye que, si bien la intención de promover valores esenciales para la convivencia social es meritoria, la propuesta presenta deficiencias sustanciales en su diseño e implementación.</w:t>
      </w:r>
    </w:p>
    <w:p w14:paraId="5250DB77" w14:textId="77777777" w:rsidR="0053504E" w:rsidRPr="0053504E" w:rsidRDefault="0053504E" w:rsidP="00017F23">
      <w:pPr>
        <w:ind w:firstLine="708"/>
        <w:contextualSpacing/>
        <w:jc w:val="both"/>
        <w:rPr>
          <w:rFonts w:ascii="Book Antiqua" w:hAnsi="Book Antiqua"/>
        </w:rPr>
      </w:pPr>
    </w:p>
    <w:p w14:paraId="468902A4" w14:textId="77777777" w:rsidR="0053504E" w:rsidRDefault="0053504E" w:rsidP="00017F23">
      <w:pPr>
        <w:ind w:firstLine="708"/>
        <w:contextualSpacing/>
        <w:jc w:val="both"/>
        <w:rPr>
          <w:rFonts w:ascii="Book Antiqua" w:hAnsi="Book Antiqua"/>
        </w:rPr>
      </w:pPr>
      <w:r w:rsidRPr="0053504E">
        <w:rPr>
          <w:rFonts w:ascii="Book Antiqua" w:hAnsi="Book Antiqua"/>
        </w:rPr>
        <w:t>En particular, la medida incide sobre la autonomía programática de la Corporación de Puerto Rico para la Difusión Pública (WIPR), duplica esfuerzos gubernamentales ya existentes y establece obligaciones fiscales sin una fuente de financiamiento definida.</w:t>
      </w:r>
    </w:p>
    <w:p w14:paraId="3CB01AD2" w14:textId="77777777" w:rsidR="0053504E" w:rsidRPr="0053504E" w:rsidRDefault="0053504E" w:rsidP="00017F23">
      <w:pPr>
        <w:ind w:firstLine="708"/>
        <w:contextualSpacing/>
        <w:jc w:val="both"/>
        <w:rPr>
          <w:rFonts w:ascii="Book Antiqua" w:hAnsi="Book Antiqua"/>
        </w:rPr>
      </w:pPr>
    </w:p>
    <w:p w14:paraId="11372BC4" w14:textId="77777777" w:rsidR="0053504E" w:rsidRDefault="0053504E" w:rsidP="00017F23">
      <w:pPr>
        <w:ind w:firstLine="708"/>
        <w:contextualSpacing/>
        <w:jc w:val="both"/>
        <w:rPr>
          <w:rFonts w:ascii="Book Antiqua" w:hAnsi="Book Antiqua"/>
        </w:rPr>
      </w:pPr>
      <w:r w:rsidRPr="0053504E">
        <w:rPr>
          <w:rFonts w:ascii="Book Antiqua" w:hAnsi="Book Antiqua"/>
        </w:rPr>
        <w:t>Asimismo, la ausencia de parámetros claros para su ejecución y la amplitud del mandato propuesto generan incertidumbre administrativa y presupuestaria.</w:t>
      </w:r>
    </w:p>
    <w:p w14:paraId="1EFBE116" w14:textId="77777777" w:rsidR="0053504E" w:rsidRPr="0053504E" w:rsidRDefault="0053504E" w:rsidP="00017F23">
      <w:pPr>
        <w:ind w:firstLine="708"/>
        <w:contextualSpacing/>
        <w:jc w:val="both"/>
        <w:rPr>
          <w:rFonts w:ascii="Book Antiqua" w:hAnsi="Book Antiqua"/>
        </w:rPr>
      </w:pPr>
    </w:p>
    <w:p w14:paraId="0C96BE0C" w14:textId="77777777" w:rsidR="0053504E" w:rsidRPr="0053504E" w:rsidRDefault="0053504E" w:rsidP="00017F23">
      <w:pPr>
        <w:ind w:firstLine="708"/>
        <w:contextualSpacing/>
        <w:jc w:val="both"/>
        <w:rPr>
          <w:rFonts w:ascii="Book Antiqua" w:hAnsi="Book Antiqua"/>
        </w:rPr>
      </w:pPr>
      <w:r w:rsidRPr="0053504E">
        <w:rPr>
          <w:rFonts w:ascii="Book Antiqua" w:hAnsi="Book Antiqua"/>
        </w:rPr>
        <w:t>En consideración a lo anterior, esta Comisión entiende que la medida, en su forma actual, no resulta viable.</w:t>
      </w:r>
    </w:p>
    <w:p w14:paraId="0A1E790E" w14:textId="77777777" w:rsidR="0053504E" w:rsidRPr="00992BDE" w:rsidRDefault="0053504E" w:rsidP="00017F23">
      <w:pPr>
        <w:ind w:firstLine="708"/>
        <w:contextualSpacing/>
        <w:jc w:val="both"/>
        <w:rPr>
          <w:rFonts w:ascii="Book Antiqua" w:hAnsi="Book Antiqua"/>
        </w:rPr>
      </w:pPr>
    </w:p>
    <w:p w14:paraId="4E16BAF8" w14:textId="2D5F9B57" w:rsidR="0053504E" w:rsidRPr="00992BDE" w:rsidRDefault="0053504E" w:rsidP="00017F23">
      <w:pPr>
        <w:ind w:firstLine="708"/>
        <w:contextualSpacing/>
        <w:jc w:val="both"/>
        <w:rPr>
          <w:rFonts w:ascii="Book Antiqua" w:hAnsi="Book Antiqua"/>
        </w:rPr>
      </w:pPr>
      <w:r w:rsidRPr="00992BDE">
        <w:rPr>
          <w:rFonts w:ascii="Book Antiqua" w:hAnsi="Book Antiqua"/>
          <w:b/>
          <w:bCs/>
        </w:rPr>
        <w:t>POR TODO LO ANTES EXPUESTO</w:t>
      </w:r>
      <w:r w:rsidRPr="00992BDE">
        <w:rPr>
          <w:rFonts w:ascii="Book Antiqua" w:hAnsi="Book Antiqua"/>
        </w:rPr>
        <w:t xml:space="preserve">, la Comisión de Gobierno de la Cámara de Representantes de Puerto Rico, previo estudio y análisis, </w:t>
      </w:r>
      <w:r w:rsidRPr="00992BDE">
        <w:rPr>
          <w:rFonts w:ascii="Book Antiqua" w:hAnsi="Book Antiqua"/>
          <w:b/>
          <w:bCs/>
        </w:rPr>
        <w:t xml:space="preserve">no recomienda la aprobación del </w:t>
      </w:r>
      <w:r>
        <w:rPr>
          <w:rFonts w:ascii="Book Antiqua" w:hAnsi="Book Antiqua"/>
          <w:b/>
          <w:bCs/>
        </w:rPr>
        <w:t>R</w:t>
      </w:r>
      <w:r w:rsidRPr="00992BDE">
        <w:rPr>
          <w:rFonts w:ascii="Book Antiqua" w:hAnsi="Book Antiqua"/>
          <w:b/>
          <w:bCs/>
        </w:rPr>
        <w:t>.</w:t>
      </w:r>
      <w:r>
        <w:rPr>
          <w:rFonts w:ascii="Book Antiqua" w:hAnsi="Book Antiqua"/>
          <w:b/>
          <w:bCs/>
        </w:rPr>
        <w:t>C.</w:t>
      </w:r>
      <w:r w:rsidRPr="00992BDE">
        <w:rPr>
          <w:rFonts w:ascii="Book Antiqua" w:hAnsi="Book Antiqua"/>
          <w:b/>
          <w:bCs/>
        </w:rPr>
        <w:t xml:space="preserve"> de la C. </w:t>
      </w:r>
      <w:r>
        <w:rPr>
          <w:rFonts w:ascii="Book Antiqua" w:hAnsi="Book Antiqua"/>
          <w:b/>
          <w:bCs/>
        </w:rPr>
        <w:t>16</w:t>
      </w:r>
      <w:r w:rsidRPr="00992BDE">
        <w:rPr>
          <w:rFonts w:ascii="Book Antiqua" w:hAnsi="Book Antiqua"/>
          <w:b/>
          <w:bCs/>
        </w:rPr>
        <w:t>4</w:t>
      </w:r>
      <w:r w:rsidRPr="00992BDE">
        <w:rPr>
          <w:rFonts w:ascii="Book Antiqua" w:hAnsi="Book Antiqua"/>
        </w:rPr>
        <w:t>.</w:t>
      </w:r>
    </w:p>
    <w:p w14:paraId="590F8E5D" w14:textId="77777777" w:rsidR="0053504E" w:rsidRDefault="0053504E" w:rsidP="00017F23">
      <w:pPr>
        <w:ind w:firstLine="708"/>
        <w:contextualSpacing/>
        <w:jc w:val="both"/>
        <w:rPr>
          <w:rFonts w:ascii="Book Antiqua" w:hAnsi="Book Antiqua"/>
          <w:b/>
          <w:bCs/>
        </w:rPr>
      </w:pPr>
    </w:p>
    <w:p w14:paraId="4C4DDC4B" w14:textId="77777777" w:rsidR="006B3D85" w:rsidRDefault="006B3D85" w:rsidP="00017F23">
      <w:pPr>
        <w:ind w:firstLine="708"/>
        <w:contextualSpacing/>
        <w:jc w:val="both"/>
        <w:rPr>
          <w:rFonts w:ascii="Book Antiqua" w:hAnsi="Book Antiqua"/>
          <w:b/>
          <w:bCs/>
        </w:rPr>
      </w:pPr>
    </w:p>
    <w:p w14:paraId="44D5708F" w14:textId="77777777" w:rsidR="0053504E" w:rsidRDefault="0053504E" w:rsidP="00017F23">
      <w:pPr>
        <w:pStyle w:val="BodyText"/>
        <w:contextualSpacing/>
        <w:jc w:val="left"/>
        <w:rPr>
          <w:rFonts w:ascii="Book Antiqua" w:hAnsi="Book Antiqua"/>
        </w:rPr>
      </w:pPr>
      <w:r>
        <w:rPr>
          <w:rFonts w:ascii="Book Antiqua" w:hAnsi="Book Antiqua"/>
        </w:rPr>
        <w:t>Respetuosamente sometido.</w:t>
      </w:r>
    </w:p>
    <w:p w14:paraId="4B4BF192" w14:textId="77777777" w:rsidR="0053504E" w:rsidRDefault="0053504E" w:rsidP="00017F23">
      <w:pPr>
        <w:pStyle w:val="BodyText"/>
        <w:contextualSpacing/>
        <w:jc w:val="left"/>
        <w:rPr>
          <w:rFonts w:ascii="Book Antiqua" w:hAnsi="Book Antiqua"/>
        </w:rPr>
      </w:pPr>
    </w:p>
    <w:p w14:paraId="3B7F3CCA" w14:textId="77777777" w:rsidR="0053504E" w:rsidRDefault="0053504E" w:rsidP="00017F23">
      <w:pPr>
        <w:pStyle w:val="BodyText"/>
        <w:contextualSpacing/>
        <w:jc w:val="left"/>
        <w:rPr>
          <w:rFonts w:ascii="Book Antiqua" w:hAnsi="Book Antiqua"/>
        </w:rPr>
      </w:pPr>
    </w:p>
    <w:p w14:paraId="0AA63565" w14:textId="77777777" w:rsidR="006B3D85" w:rsidRPr="0058116F" w:rsidRDefault="006B3D85" w:rsidP="00017F23">
      <w:pPr>
        <w:pStyle w:val="BodyText"/>
        <w:contextualSpacing/>
        <w:jc w:val="left"/>
        <w:rPr>
          <w:rFonts w:ascii="Book Antiqua" w:hAnsi="Book Antiqua"/>
        </w:rPr>
      </w:pPr>
    </w:p>
    <w:p w14:paraId="1B4BE78E" w14:textId="77777777" w:rsidR="0053504E" w:rsidRPr="0058116F" w:rsidRDefault="0053504E" w:rsidP="00017F23">
      <w:pPr>
        <w:pStyle w:val="BodyText"/>
        <w:contextualSpacing/>
        <w:jc w:val="left"/>
        <w:rPr>
          <w:rFonts w:ascii="Book Antiqua" w:hAnsi="Book Antiqua"/>
          <w:b/>
          <w:bCs/>
        </w:rPr>
      </w:pPr>
      <w:r w:rsidRPr="0058116F">
        <w:rPr>
          <w:rFonts w:ascii="Book Antiqua" w:hAnsi="Book Antiqua"/>
          <w:b/>
          <w:bCs/>
        </w:rPr>
        <w:t>Hon. Víctor L. Parés-Otero</w:t>
      </w:r>
    </w:p>
    <w:p w14:paraId="49FEE1B7" w14:textId="77777777" w:rsidR="0053504E" w:rsidRPr="0058116F" w:rsidRDefault="0053504E" w:rsidP="00017F23">
      <w:pPr>
        <w:pStyle w:val="BodyText"/>
        <w:contextualSpacing/>
        <w:jc w:val="left"/>
        <w:rPr>
          <w:rFonts w:ascii="Book Antiqua" w:hAnsi="Book Antiqua"/>
        </w:rPr>
      </w:pPr>
      <w:r w:rsidRPr="0058116F">
        <w:rPr>
          <w:rFonts w:ascii="Book Antiqua" w:hAnsi="Book Antiqua"/>
        </w:rPr>
        <w:t>Presidente</w:t>
      </w:r>
    </w:p>
    <w:p w14:paraId="52260CFC" w14:textId="77777777" w:rsidR="0053504E" w:rsidRDefault="0053504E" w:rsidP="00017F23">
      <w:pPr>
        <w:pStyle w:val="BodyText"/>
        <w:contextualSpacing/>
        <w:jc w:val="left"/>
        <w:rPr>
          <w:rFonts w:ascii="Book Antiqua" w:hAnsi="Book Antiqua"/>
        </w:rPr>
      </w:pPr>
      <w:r w:rsidRPr="0058116F">
        <w:rPr>
          <w:rFonts w:ascii="Book Antiqua" w:hAnsi="Book Antiqua"/>
        </w:rPr>
        <w:t>Comisión de Gobierno</w:t>
      </w:r>
    </w:p>
    <w:sectPr w:rsidR="0053504E" w:rsidSect="0053504E">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4C624" w14:textId="77777777" w:rsidR="00966329" w:rsidRDefault="00966329" w:rsidP="0053504E">
      <w:r>
        <w:separator/>
      </w:r>
    </w:p>
  </w:endnote>
  <w:endnote w:type="continuationSeparator" w:id="0">
    <w:p w14:paraId="26BA580A" w14:textId="77777777" w:rsidR="00966329" w:rsidRDefault="00966329" w:rsidP="005350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0795981"/>
      <w:docPartObj>
        <w:docPartGallery w:val="Page Numbers (Bottom of Page)"/>
        <w:docPartUnique/>
      </w:docPartObj>
    </w:sdtPr>
    <w:sdtEndPr/>
    <w:sdtContent>
      <w:p w14:paraId="17AD7E22" w14:textId="77777777" w:rsidR="0053504E" w:rsidRDefault="0053504E">
        <w:pPr>
          <w:pStyle w:val="Footer"/>
          <w:jc w:val="center"/>
        </w:pPr>
        <w:r>
          <w:fldChar w:fldCharType="begin"/>
        </w:r>
        <w:r>
          <w:instrText>PAGE   \* MERGEFORMAT</w:instrText>
        </w:r>
        <w:r>
          <w:fldChar w:fldCharType="separate"/>
        </w:r>
        <w:r>
          <w:rPr>
            <w:lang w:val="es-ES"/>
          </w:rPr>
          <w:t>2</w:t>
        </w:r>
        <w:r>
          <w:fldChar w:fldCharType="end"/>
        </w:r>
      </w:p>
    </w:sdtContent>
  </w:sdt>
  <w:p w14:paraId="75CC9B44" w14:textId="77777777" w:rsidR="0053504E" w:rsidRDefault="005350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A81F0E" w14:textId="77777777" w:rsidR="00966329" w:rsidRDefault="00966329" w:rsidP="0053504E">
      <w:r>
        <w:separator/>
      </w:r>
    </w:p>
  </w:footnote>
  <w:footnote w:type="continuationSeparator" w:id="0">
    <w:p w14:paraId="289526FF" w14:textId="77777777" w:rsidR="00966329" w:rsidRDefault="00966329" w:rsidP="005350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0F6D9" w14:textId="77777777" w:rsidR="0053504E" w:rsidRDefault="0053504E" w:rsidP="00C45CE3">
    <w:pPr>
      <w:pStyle w:val="Header"/>
      <w:rPr>
        <w:rFonts w:ascii="Book Antiqua" w:hAnsi="Book Antiqua"/>
        <w:sz w:val="20"/>
        <w:szCs w:val="20"/>
      </w:rPr>
    </w:pPr>
    <w:r>
      <w:rPr>
        <w:rFonts w:ascii="Book Antiqua" w:hAnsi="Book Antiqua"/>
        <w:sz w:val="20"/>
        <w:szCs w:val="20"/>
      </w:rPr>
      <w:t>Informe Negativo</w:t>
    </w:r>
  </w:p>
  <w:p w14:paraId="2B4ACF2E" w14:textId="4DB63878" w:rsidR="0053504E" w:rsidRDefault="0053504E" w:rsidP="00C45CE3">
    <w:pPr>
      <w:pStyle w:val="Header"/>
      <w:rPr>
        <w:rFonts w:ascii="Book Antiqua" w:hAnsi="Book Antiqua"/>
        <w:sz w:val="20"/>
        <w:szCs w:val="20"/>
      </w:rPr>
    </w:pPr>
    <w:r>
      <w:rPr>
        <w:rFonts w:ascii="Book Antiqua" w:hAnsi="Book Antiqua"/>
        <w:sz w:val="20"/>
        <w:szCs w:val="20"/>
      </w:rPr>
      <w:t>R. C. de la C. 164</w:t>
    </w:r>
  </w:p>
  <w:p w14:paraId="6FFAE436" w14:textId="77777777" w:rsidR="0053504E" w:rsidRPr="005A4616" w:rsidRDefault="0053504E" w:rsidP="00C45CE3">
    <w:pPr>
      <w:pStyle w:val="Header"/>
      <w:rPr>
        <w:rFonts w:ascii="Book Antiqua" w:hAnsi="Book Antiqua"/>
        <w:sz w:val="20"/>
        <w:szCs w:val="20"/>
      </w:rPr>
    </w:pPr>
    <w:r>
      <w:rPr>
        <w:rFonts w:ascii="Book Antiqua" w:hAnsi="Book Antiqua"/>
        <w:sz w:val="20"/>
        <w:szCs w:val="20"/>
      </w:rPr>
      <w:t>Comisión de Gobierno</w:t>
    </w:r>
  </w:p>
  <w:p w14:paraId="526EAD0B" w14:textId="77777777" w:rsidR="0053504E" w:rsidRDefault="005350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F378B4"/>
    <w:multiLevelType w:val="multilevel"/>
    <w:tmpl w:val="E1925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7B813F5"/>
    <w:multiLevelType w:val="hybridMultilevel"/>
    <w:tmpl w:val="017C4232"/>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num w:numId="1" w16cid:durableId="87889336">
    <w:abstractNumId w:val="1"/>
  </w:num>
  <w:num w:numId="2" w16cid:durableId="10432180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04E"/>
    <w:rsid w:val="00017F23"/>
    <w:rsid w:val="000A6EE9"/>
    <w:rsid w:val="000A71CC"/>
    <w:rsid w:val="002D4022"/>
    <w:rsid w:val="002F1CB6"/>
    <w:rsid w:val="003A57D9"/>
    <w:rsid w:val="004F32F1"/>
    <w:rsid w:val="0051144D"/>
    <w:rsid w:val="0053504E"/>
    <w:rsid w:val="006B3D85"/>
    <w:rsid w:val="00802C1E"/>
    <w:rsid w:val="008378C3"/>
    <w:rsid w:val="008C4B96"/>
    <w:rsid w:val="00966329"/>
    <w:rsid w:val="009E3303"/>
    <w:rsid w:val="009E7D20"/>
    <w:rsid w:val="00F22BC2"/>
    <w:rsid w:val="00FE3B35"/>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41C8B"/>
  <w15:chartTrackingRefBased/>
  <w15:docId w15:val="{38C2B0F8-C911-46F4-82DE-7CC86FABD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504E"/>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5350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350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50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50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50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504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504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504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504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50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350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50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50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50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50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50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50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504E"/>
    <w:rPr>
      <w:rFonts w:eastAsiaTheme="majorEastAsia" w:cstheme="majorBidi"/>
      <w:color w:val="272727" w:themeColor="text1" w:themeTint="D8"/>
    </w:rPr>
  </w:style>
  <w:style w:type="paragraph" w:styleId="Title">
    <w:name w:val="Title"/>
    <w:basedOn w:val="Normal"/>
    <w:next w:val="Normal"/>
    <w:link w:val="TitleChar"/>
    <w:uiPriority w:val="10"/>
    <w:qFormat/>
    <w:rsid w:val="0053504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50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50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50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504E"/>
    <w:pPr>
      <w:spacing w:before="160"/>
      <w:jc w:val="center"/>
    </w:pPr>
    <w:rPr>
      <w:i/>
      <w:iCs/>
      <w:color w:val="404040" w:themeColor="text1" w:themeTint="BF"/>
    </w:rPr>
  </w:style>
  <w:style w:type="character" w:customStyle="1" w:styleId="QuoteChar">
    <w:name w:val="Quote Char"/>
    <w:basedOn w:val="DefaultParagraphFont"/>
    <w:link w:val="Quote"/>
    <w:uiPriority w:val="29"/>
    <w:rsid w:val="0053504E"/>
    <w:rPr>
      <w:i/>
      <w:iCs/>
      <w:color w:val="404040" w:themeColor="text1" w:themeTint="BF"/>
    </w:rPr>
  </w:style>
  <w:style w:type="paragraph" w:styleId="ListParagraph">
    <w:name w:val="List Paragraph"/>
    <w:basedOn w:val="Normal"/>
    <w:uiPriority w:val="34"/>
    <w:qFormat/>
    <w:rsid w:val="0053504E"/>
    <w:pPr>
      <w:ind w:left="720"/>
      <w:contextualSpacing/>
    </w:pPr>
  </w:style>
  <w:style w:type="character" w:styleId="IntenseEmphasis">
    <w:name w:val="Intense Emphasis"/>
    <w:basedOn w:val="DefaultParagraphFont"/>
    <w:uiPriority w:val="21"/>
    <w:qFormat/>
    <w:rsid w:val="0053504E"/>
    <w:rPr>
      <w:i/>
      <w:iCs/>
      <w:color w:val="0F4761" w:themeColor="accent1" w:themeShade="BF"/>
    </w:rPr>
  </w:style>
  <w:style w:type="paragraph" w:styleId="IntenseQuote">
    <w:name w:val="Intense Quote"/>
    <w:basedOn w:val="Normal"/>
    <w:next w:val="Normal"/>
    <w:link w:val="IntenseQuoteChar"/>
    <w:uiPriority w:val="30"/>
    <w:qFormat/>
    <w:rsid w:val="005350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504E"/>
    <w:rPr>
      <w:i/>
      <w:iCs/>
      <w:color w:val="0F4761" w:themeColor="accent1" w:themeShade="BF"/>
    </w:rPr>
  </w:style>
  <w:style w:type="character" w:styleId="IntenseReference">
    <w:name w:val="Intense Reference"/>
    <w:basedOn w:val="DefaultParagraphFont"/>
    <w:uiPriority w:val="32"/>
    <w:qFormat/>
    <w:rsid w:val="0053504E"/>
    <w:rPr>
      <w:b/>
      <w:bCs/>
      <w:smallCaps/>
      <w:color w:val="0F4761" w:themeColor="accent1" w:themeShade="BF"/>
      <w:spacing w:val="5"/>
    </w:rPr>
  </w:style>
  <w:style w:type="paragraph" w:customStyle="1" w:styleId="Title2">
    <w:name w:val="Title2"/>
    <w:basedOn w:val="Normal"/>
    <w:next w:val="Normal"/>
    <w:rsid w:val="0053504E"/>
    <w:pPr>
      <w:autoSpaceDE w:val="0"/>
      <w:autoSpaceDN w:val="0"/>
      <w:adjustRightInd w:val="0"/>
    </w:pPr>
    <w:rPr>
      <w:sz w:val="20"/>
      <w:lang w:val="en-US"/>
    </w:rPr>
  </w:style>
  <w:style w:type="paragraph" w:styleId="BodyText">
    <w:name w:val="Body Text"/>
    <w:basedOn w:val="Normal"/>
    <w:link w:val="BodyTextChar"/>
    <w:uiPriority w:val="99"/>
    <w:rsid w:val="0053504E"/>
    <w:pPr>
      <w:jc w:val="both"/>
    </w:pPr>
    <w:rPr>
      <w:lang w:eastAsia="x-none"/>
    </w:rPr>
  </w:style>
  <w:style w:type="character" w:customStyle="1" w:styleId="BodyTextChar">
    <w:name w:val="Body Text Char"/>
    <w:basedOn w:val="DefaultParagraphFont"/>
    <w:link w:val="BodyText"/>
    <w:uiPriority w:val="99"/>
    <w:rsid w:val="0053504E"/>
    <w:rPr>
      <w:rFonts w:ascii="Times New Roman" w:eastAsia="Times New Roman" w:hAnsi="Times New Roman" w:cs="Times New Roman"/>
      <w:kern w:val="0"/>
      <w:lang w:eastAsia="x-none"/>
      <w14:ligatures w14:val="none"/>
    </w:rPr>
  </w:style>
  <w:style w:type="paragraph" w:styleId="Header">
    <w:name w:val="header"/>
    <w:basedOn w:val="Normal"/>
    <w:link w:val="HeaderChar"/>
    <w:uiPriority w:val="99"/>
    <w:unhideWhenUsed/>
    <w:rsid w:val="0053504E"/>
    <w:pPr>
      <w:tabs>
        <w:tab w:val="center" w:pos="4680"/>
        <w:tab w:val="right" w:pos="9360"/>
      </w:tabs>
    </w:pPr>
  </w:style>
  <w:style w:type="character" w:customStyle="1" w:styleId="HeaderChar">
    <w:name w:val="Header Char"/>
    <w:basedOn w:val="DefaultParagraphFont"/>
    <w:link w:val="Header"/>
    <w:uiPriority w:val="99"/>
    <w:rsid w:val="0053504E"/>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53504E"/>
    <w:pPr>
      <w:tabs>
        <w:tab w:val="center" w:pos="4680"/>
        <w:tab w:val="right" w:pos="9360"/>
      </w:tabs>
    </w:pPr>
  </w:style>
  <w:style w:type="character" w:customStyle="1" w:styleId="FooterChar">
    <w:name w:val="Footer Char"/>
    <w:basedOn w:val="DefaultParagraphFont"/>
    <w:link w:val="Footer"/>
    <w:uiPriority w:val="99"/>
    <w:rsid w:val="0053504E"/>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5350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1079</Words>
  <Characters>6152</Characters>
  <Application>Microsoft Office Word</Application>
  <DocSecurity>4</DocSecurity>
  <Lines>51</Lines>
  <Paragraphs>14</Paragraphs>
  <ScaleCrop>false</ScaleCrop>
  <Company/>
  <LinksUpToDate>false</LinksUpToDate>
  <CharactersWithSpaces>7217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dcterms:created xsi:type="dcterms:W3CDTF">2026-04-23T18:03:00Z</dcterms:created>
  <dcterms:modified xsi:type="dcterms:W3CDTF">2026-04-23T18:03:00Z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cc257099-bae9-4f73-92fd-6467eb56bede</vt:lpwstr>
  </property>
</Properties>
</file>