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B42E90" w14:textId="5206C293" w:rsidR="0097797D" w:rsidRPr="0097797D" w:rsidRDefault="0097797D" w:rsidP="00766CCE">
      <w:pPr>
        <w:suppressLineNumbers/>
        <w:jc w:val="center"/>
        <w:rPr>
          <w:rFonts w:ascii="Book Antiqua" w:eastAsia="Times New Roman" w:hAnsi="Book Antiqua" w:cs="Times New Roman"/>
          <w:kern w:val="0"/>
          <w:sz w:val="36"/>
          <w:szCs w:val="20"/>
          <w:lang w:val="es-ES_tradnl"/>
          <w14:ligatures w14:val="none"/>
        </w:rPr>
      </w:pPr>
      <w:r w:rsidRPr="0097797D">
        <w:rPr>
          <w:rFonts w:ascii="Book Antiqua" w:eastAsia="Times New Roman" w:hAnsi="Book Antiqua" w:cs="Times New Roman"/>
          <w:kern w:val="0"/>
          <w:sz w:val="36"/>
          <w:szCs w:val="20"/>
          <w:lang w:val="es-ES_tradnl"/>
          <w14:ligatures w14:val="none"/>
        </w:rPr>
        <w:t>GOBIERNO DE PUERTO RICO</w:t>
      </w:r>
    </w:p>
    <w:p w14:paraId="3E6B3AB5" w14:textId="77777777" w:rsidR="0097797D" w:rsidRPr="0097797D" w:rsidRDefault="0097797D" w:rsidP="00766CCE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kern w:val="0"/>
          <w:sz w:val="36"/>
          <w:szCs w:val="20"/>
          <w:lang w:val="es-ES_tradnl"/>
          <w14:ligatures w14:val="none"/>
        </w:rPr>
      </w:pPr>
    </w:p>
    <w:p w14:paraId="32B7F6EA" w14:textId="69A084BA" w:rsidR="0097797D" w:rsidRPr="0097797D" w:rsidRDefault="0097797D" w:rsidP="00766CCE">
      <w:pPr>
        <w:suppressLineNumbers/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  <w:r w:rsidRPr="0097797D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 xml:space="preserve">20 </w:t>
      </w:r>
      <w:r w:rsidRPr="0097797D">
        <w:rPr>
          <w:rFonts w:ascii="Book Antiqua" w:eastAsia="Times New Roman" w:hAnsi="Book Antiqua" w:cs="Times New Roman"/>
          <w:kern w:val="0"/>
          <w:szCs w:val="20"/>
          <w:vertAlign w:val="superscript"/>
          <w:lang w:val="es-ES_tradnl"/>
          <w14:ligatures w14:val="none"/>
        </w:rPr>
        <w:t>ma.</w:t>
      </w:r>
      <w:r w:rsidRPr="0097797D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Asamblea</w:t>
      </w:r>
      <w:r w:rsidRPr="0097797D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</w:r>
      <w:r w:rsidR="00097D3A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2</w:t>
      </w:r>
      <w:r w:rsidRPr="0097797D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 xml:space="preserve"> </w:t>
      </w:r>
      <w:r w:rsidR="00097D3A">
        <w:rPr>
          <w:rFonts w:ascii="Book Antiqua" w:eastAsia="Times New Roman" w:hAnsi="Book Antiqua" w:cs="Times New Roman"/>
          <w:kern w:val="0"/>
          <w:szCs w:val="20"/>
          <w:vertAlign w:val="superscript"/>
          <w:lang w:val="es-ES_tradnl"/>
          <w14:ligatures w14:val="none"/>
        </w:rPr>
        <w:t>d</w:t>
      </w:r>
      <w:r w:rsidRPr="0097797D">
        <w:rPr>
          <w:rFonts w:ascii="Book Antiqua" w:eastAsia="Times New Roman" w:hAnsi="Book Antiqua" w:cs="Times New Roman"/>
          <w:kern w:val="0"/>
          <w:szCs w:val="20"/>
          <w:vertAlign w:val="superscript"/>
          <w:lang w:val="es-ES_tradnl"/>
          <w14:ligatures w14:val="none"/>
        </w:rPr>
        <w:t>a.</w:t>
      </w:r>
      <w:r w:rsidRPr="0097797D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Sesión</w:t>
      </w:r>
    </w:p>
    <w:p w14:paraId="56883B95" w14:textId="77777777" w:rsidR="0097797D" w:rsidRPr="0097797D" w:rsidRDefault="0097797D" w:rsidP="00766CCE">
      <w:pPr>
        <w:suppressLineNumbers/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  <w:r w:rsidRPr="0097797D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Legislativa</w:t>
      </w:r>
      <w:r w:rsidRPr="0097797D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</w:r>
      <w:r w:rsidRPr="0097797D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Ordinaria</w:t>
      </w:r>
    </w:p>
    <w:p w14:paraId="4362B565" w14:textId="77777777" w:rsidR="0097797D" w:rsidRPr="0097797D" w:rsidRDefault="0097797D" w:rsidP="00766CCE">
      <w:pPr>
        <w:suppressLineNumbers/>
        <w:spacing w:after="0" w:line="240" w:lineRule="auto"/>
        <w:rPr>
          <w:rFonts w:ascii="Times New Roman" w:eastAsia="Times New Roman" w:hAnsi="Times New Roman" w:cs="Times New Roman"/>
          <w:kern w:val="0"/>
          <w:szCs w:val="20"/>
          <w:lang w:val="es-ES_tradnl"/>
          <w14:ligatures w14:val="none"/>
        </w:rPr>
      </w:pPr>
    </w:p>
    <w:p w14:paraId="3CD5BD9B" w14:textId="77777777" w:rsidR="0097797D" w:rsidRPr="0097797D" w:rsidRDefault="0097797D" w:rsidP="00766CCE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:sz w:val="36"/>
          <w:szCs w:val="20"/>
          <w:lang w:val="es-ES_tradnl"/>
          <w14:ligatures w14:val="none"/>
        </w:rPr>
      </w:pPr>
      <w:r w:rsidRPr="0097797D">
        <w:rPr>
          <w:rFonts w:ascii="Book Antiqua" w:eastAsia="Times New Roman" w:hAnsi="Book Antiqua" w:cs="Times New Roman"/>
          <w:b/>
          <w:kern w:val="0"/>
          <w:sz w:val="36"/>
          <w:szCs w:val="20"/>
          <w:lang w:val="es-ES_tradnl"/>
          <w14:ligatures w14:val="none"/>
        </w:rPr>
        <w:t>SENADO DE PUERTO RICO</w:t>
      </w:r>
    </w:p>
    <w:p w14:paraId="6ED7BBF2" w14:textId="3A458997" w:rsidR="0097797D" w:rsidRPr="0097797D" w:rsidRDefault="0097797D" w:rsidP="00766CCE">
      <w:pPr>
        <w:suppressLineNumbers/>
        <w:spacing w:before="240" w:after="0" w:line="240" w:lineRule="auto"/>
        <w:jc w:val="center"/>
        <w:rPr>
          <w:rFonts w:ascii="Book Antiqua" w:eastAsia="Times New Roman" w:hAnsi="Book Antiqua" w:cs="Times New Roman"/>
          <w:b/>
          <w:kern w:val="0"/>
          <w:sz w:val="52"/>
          <w:szCs w:val="52"/>
          <w:lang w:val="es-ES_tradnl"/>
          <w14:ligatures w14:val="none"/>
        </w:rPr>
      </w:pPr>
      <w:r w:rsidRPr="0097797D">
        <w:rPr>
          <w:rFonts w:ascii="Book Antiqua" w:eastAsia="Times New Roman" w:hAnsi="Book Antiqua" w:cs="Times New Roman"/>
          <w:b/>
          <w:kern w:val="0"/>
          <w:sz w:val="52"/>
          <w:szCs w:val="52"/>
          <w:lang w:val="es-ES_tradnl"/>
          <w14:ligatures w14:val="none"/>
        </w:rPr>
        <w:t xml:space="preserve">R. del S. </w:t>
      </w:r>
      <w:r w:rsidR="00F6148F">
        <w:rPr>
          <w:rFonts w:ascii="Book Antiqua" w:eastAsia="Times New Roman" w:hAnsi="Book Antiqua" w:cs="Times New Roman"/>
          <w:b/>
          <w:kern w:val="0"/>
          <w:sz w:val="52"/>
          <w:szCs w:val="52"/>
          <w:lang w:val="es-ES_tradnl"/>
          <w14:ligatures w14:val="none"/>
        </w:rPr>
        <w:t>261</w:t>
      </w:r>
    </w:p>
    <w:p w14:paraId="65522E8B" w14:textId="5848AED7" w:rsidR="0097797D" w:rsidRPr="0097797D" w:rsidRDefault="00604B71" w:rsidP="00766CCE">
      <w:pPr>
        <w:suppressLineNumbers/>
        <w:spacing w:before="120" w:after="0" w:line="240" w:lineRule="auto"/>
        <w:jc w:val="center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  <w:r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 xml:space="preserve">14 </w:t>
      </w:r>
      <w:r w:rsidR="0097797D" w:rsidRPr="0097797D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 xml:space="preserve">de </w:t>
      </w:r>
      <w:r w:rsidR="00097D3A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julio</w:t>
      </w:r>
      <w:r w:rsidR="0097797D" w:rsidRPr="0097797D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 xml:space="preserve"> de 2025</w:t>
      </w:r>
    </w:p>
    <w:p w14:paraId="1CD07F9D" w14:textId="77777777" w:rsidR="0097797D" w:rsidRPr="0097797D" w:rsidRDefault="0097797D" w:rsidP="00766CCE">
      <w:pPr>
        <w:suppressLineNumbers/>
        <w:spacing w:before="120" w:after="0" w:line="240" w:lineRule="auto"/>
        <w:jc w:val="center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  <w:r w:rsidRPr="0097797D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 xml:space="preserve">Presentada por el señor </w:t>
      </w:r>
      <w:r w:rsidRPr="0097797D">
        <w:rPr>
          <w:rFonts w:ascii="Book Antiqua" w:eastAsia="Times New Roman" w:hAnsi="Book Antiqua" w:cs="Times New Roman"/>
          <w:i/>
          <w:iCs/>
          <w:kern w:val="0"/>
          <w:szCs w:val="20"/>
          <w:lang w:val="es-ES_tradnl"/>
          <w14:ligatures w14:val="none"/>
        </w:rPr>
        <w:t>Ríos Santiago</w:t>
      </w:r>
      <w:r w:rsidRPr="0097797D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 xml:space="preserve"> </w:t>
      </w:r>
    </w:p>
    <w:p w14:paraId="11995DBC" w14:textId="77777777" w:rsidR="004378F1" w:rsidRDefault="004378F1" w:rsidP="004378F1">
      <w:pPr>
        <w:suppressLineNumbers/>
        <w:spacing w:before="120"/>
        <w:jc w:val="center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Referida a la Comisión de Asuntos Internos</w:t>
      </w:r>
    </w:p>
    <w:p w14:paraId="25CF629A" w14:textId="77777777" w:rsidR="0097797D" w:rsidRPr="0097797D" w:rsidRDefault="0097797D" w:rsidP="00766CCE">
      <w:pPr>
        <w:suppressLineNumbers/>
        <w:spacing w:after="0" w:line="240" w:lineRule="auto"/>
        <w:jc w:val="both"/>
        <w:rPr>
          <w:rFonts w:ascii="Book Antiqua" w:eastAsia="Times New Roman" w:hAnsi="Book Antiqua" w:cs="Times New Roman"/>
          <w:kern w:val="0"/>
          <w:sz w:val="28"/>
          <w:szCs w:val="28"/>
          <w:lang w:val="es-ES_tradnl"/>
          <w14:ligatures w14:val="none"/>
        </w:rPr>
      </w:pPr>
    </w:p>
    <w:p w14:paraId="20066B17" w14:textId="77777777" w:rsidR="0097797D" w:rsidRPr="0097797D" w:rsidRDefault="0097797D" w:rsidP="00766CCE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:lang w:val="es-ES_tradnl"/>
          <w14:ligatures w14:val="none"/>
        </w:rPr>
      </w:pPr>
      <w:r w:rsidRPr="0097797D">
        <w:rPr>
          <w:rFonts w:ascii="Book Antiqua" w:eastAsia="Times New Roman" w:hAnsi="Book Antiqua" w:cs="Times New Roman"/>
          <w:b/>
          <w:kern w:val="0"/>
          <w:lang w:val="es-ES_tradnl"/>
          <w14:ligatures w14:val="none"/>
        </w:rPr>
        <w:t>RESOLUCIÓN</w:t>
      </w:r>
    </w:p>
    <w:p w14:paraId="31470D39" w14:textId="77777777" w:rsidR="0097797D" w:rsidRPr="0097797D" w:rsidRDefault="0097797D" w:rsidP="00766CCE">
      <w:pPr>
        <w:suppressLineNumbers/>
        <w:spacing w:after="0" w:line="240" w:lineRule="auto"/>
        <w:jc w:val="both"/>
        <w:rPr>
          <w:rFonts w:ascii="Book Antiqua" w:eastAsia="Times New Roman" w:hAnsi="Book Antiqua" w:cs="Times New Roman"/>
          <w:kern w:val="0"/>
          <w:sz w:val="16"/>
          <w:szCs w:val="16"/>
          <w:lang w:val="es-ES_tradnl"/>
          <w14:ligatures w14:val="none"/>
        </w:rPr>
      </w:pPr>
    </w:p>
    <w:p w14:paraId="0DD32292" w14:textId="03DD5591" w:rsidR="0097797D" w:rsidRPr="0097797D" w:rsidRDefault="0097797D" w:rsidP="00766CCE">
      <w:pPr>
        <w:suppressLineNumbers/>
        <w:spacing w:after="240" w:line="240" w:lineRule="auto"/>
        <w:ind w:left="360" w:hanging="360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  <w:bookmarkStart w:id="0" w:name="_Hlk186640289"/>
      <w:bookmarkStart w:id="1" w:name="_Hlk202172736"/>
      <w:r w:rsidRPr="0097797D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Para ordenar a la </w:t>
      </w:r>
      <w:bookmarkEnd w:id="0"/>
      <w:r w:rsidRPr="0097797D">
        <w:rPr>
          <w:rFonts w:ascii="Book Antiqua" w:eastAsia="Times New Roman" w:hAnsi="Book Antiqua" w:cs="Times New Roman"/>
          <w:kern w:val="0"/>
          <w:lang w:val="es-PR"/>
          <w14:ligatures w14:val="none"/>
        </w:rPr>
        <w:t>Comisión de Salud del Senado de Puerto Rico realizar una investigación exhaustiva sobre el funcionamiento de la Subjunta</w:t>
      </w:r>
      <w:r w:rsidR="00935034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Examinadora de Tecnología Veterinaria,</w:t>
      </w:r>
      <w:r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adscrita a la Junta</w:t>
      </w:r>
      <w:r w:rsidRPr="0097797D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Examinadora de Médicos Veterinarios </w:t>
      </w:r>
      <w:r w:rsidR="00935034">
        <w:rPr>
          <w:rFonts w:ascii="Book Antiqua" w:eastAsia="Times New Roman" w:hAnsi="Book Antiqua" w:cs="Times New Roman"/>
          <w:kern w:val="0"/>
          <w:lang w:val="es-PR"/>
          <w14:ligatures w14:val="none"/>
        </w:rPr>
        <w:t>de Puerto Rico</w:t>
      </w:r>
      <w:r w:rsidRPr="0097797D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, incluyendo </w:t>
      </w:r>
      <w:r w:rsidR="00097D3A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la ausencia de un </w:t>
      </w:r>
      <w:r w:rsidRPr="0097797D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reglamento </w:t>
      </w:r>
      <w:r w:rsidR="00D3306B">
        <w:rPr>
          <w:rFonts w:ascii="Book Antiqua" w:eastAsia="Times New Roman" w:hAnsi="Book Antiqua" w:cs="Times New Roman"/>
          <w:kern w:val="0"/>
          <w:lang w:val="es-PR"/>
          <w14:ligatures w14:val="none"/>
        </w:rPr>
        <w:t>moderno y adecuado</w:t>
      </w:r>
      <w:r w:rsidR="00935034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que</w:t>
      </w:r>
      <w:r w:rsidRPr="0097797D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regule sus funciones y procesos, así como la paralización en la otorgación de licencias profesionales a personas que han aprobado sus revalidas correspondientes</w:t>
      </w:r>
      <w:r w:rsidR="00935034">
        <w:rPr>
          <w:rFonts w:ascii="Book Antiqua" w:eastAsia="Times New Roman" w:hAnsi="Book Antiqua" w:cs="Times New Roman"/>
          <w:kern w:val="0"/>
          <w:lang w:val="es-PR"/>
          <w14:ligatures w14:val="none"/>
        </w:rPr>
        <w:t>, y para otros fines relacionados.</w:t>
      </w:r>
    </w:p>
    <w:bookmarkEnd w:id="1"/>
    <w:p w14:paraId="77E1ECDD" w14:textId="77777777" w:rsidR="0097797D" w:rsidRPr="0097797D" w:rsidRDefault="0097797D" w:rsidP="00766CCE">
      <w:pPr>
        <w:suppressLineNumbers/>
        <w:spacing w:after="240" w:line="240" w:lineRule="auto"/>
        <w:ind w:left="360" w:hanging="360"/>
        <w:jc w:val="center"/>
        <w:rPr>
          <w:rFonts w:ascii="Book Antiqua" w:eastAsia="Times New Roman" w:hAnsi="Book Antiqua" w:cs="Times New Roman"/>
          <w:b/>
          <w:kern w:val="0"/>
          <w:lang w:val="es-ES_tradnl"/>
          <w14:ligatures w14:val="none"/>
        </w:rPr>
      </w:pPr>
      <w:r w:rsidRPr="0097797D">
        <w:rPr>
          <w:rFonts w:ascii="Book Antiqua" w:eastAsia="Times New Roman" w:hAnsi="Book Antiqua" w:cs="Times New Roman"/>
          <w:b/>
          <w:kern w:val="0"/>
          <w:lang w:val="es-ES_tradnl"/>
          <w14:ligatures w14:val="none"/>
        </w:rPr>
        <w:t>EXPOSICIÓN DE MOTIVOS</w:t>
      </w:r>
    </w:p>
    <w:p w14:paraId="52ACE054" w14:textId="06718776" w:rsidR="00EC53E4" w:rsidRDefault="0097797D" w:rsidP="004378F1">
      <w:pPr>
        <w:suppressLineNumbers/>
        <w:spacing w:before="120" w:after="120" w:line="360" w:lineRule="auto"/>
        <w:ind w:firstLine="360"/>
        <w:jc w:val="both"/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</w:pPr>
      <w:bookmarkStart w:id="2" w:name="OLE_LINK1"/>
      <w:r w:rsidRPr="0097797D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 xml:space="preserve">La Subjunta </w:t>
      </w:r>
      <w:r w:rsidR="00935034">
        <w:rPr>
          <w:rFonts w:ascii="Book Antiqua" w:eastAsia="Times New Roman" w:hAnsi="Book Antiqua" w:cs="Times New Roman"/>
          <w:kern w:val="0"/>
          <w:lang w:val="es-PR"/>
          <w14:ligatures w14:val="none"/>
        </w:rPr>
        <w:t>Examinadora de Tecnología Veterinaria</w:t>
      </w:r>
      <w:r w:rsidR="00935034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 xml:space="preserve"> </w:t>
      </w:r>
      <w:r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 xml:space="preserve">adscrita a la Junta </w:t>
      </w:r>
      <w:r w:rsidRPr="0097797D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>Examinadora de Médicos Veterinarios</w:t>
      </w:r>
      <w:r w:rsidR="00935034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 xml:space="preserve"> de Puerto Rico</w:t>
      </w:r>
      <w:r w:rsidRPr="0097797D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 xml:space="preserve"> es una entidad clave para garantizar la práctica segura, ética y regulada de los profesionales técnicos en el campo de la veterinaria en Puerto Rico. Sin embargo, se han recibido múltiples </w:t>
      </w:r>
      <w:r w:rsidR="00097D3A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>señalamientos</w:t>
      </w:r>
      <w:r w:rsidRPr="0097797D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 xml:space="preserve"> por parte de aspirantes a licencias de </w:t>
      </w:r>
      <w:r w:rsidR="00D0302F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>tecnología</w:t>
      </w:r>
      <w:r w:rsidRPr="0097797D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 xml:space="preserve"> veterinaria que, a pesar de haber aprobado sus exámenes de reválida, no han recibido sus licencias </w:t>
      </w:r>
      <w:r w:rsidR="00EC53E4" w:rsidRPr="0097797D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>profesionales.</w:t>
      </w:r>
      <w:r w:rsidR="00EC53E4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 xml:space="preserve"> </w:t>
      </w:r>
      <w:r w:rsidR="004B317D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 xml:space="preserve">Esto se suma a </w:t>
      </w:r>
      <w:r w:rsidR="00E86FFD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>que,</w:t>
      </w:r>
      <w:r w:rsidR="004B317D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 xml:space="preserve"> por</w:t>
      </w:r>
      <w:r w:rsidR="004B317D" w:rsidRPr="004B317D">
        <w:rPr>
          <w:lang w:val="es-PR"/>
        </w:rPr>
        <w:t xml:space="preserve"> </w:t>
      </w:r>
      <w:r w:rsidR="004B317D" w:rsidRPr="004B317D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>los pasados cinco años, la Subjunta solo ha establecido un (1) aviso público para el examen de reválida para dicha profesión.</w:t>
      </w:r>
      <w:r w:rsidR="00604B71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 xml:space="preserve"> Todo este proceso es regulado por un reglamento que no ha sido actualizado hace más de diez (10) años por lo que no se atempera a las realidades del tiempo moderno.</w:t>
      </w:r>
    </w:p>
    <w:p w14:paraId="51BF2CEB" w14:textId="46BE02C9" w:rsidR="0097797D" w:rsidRPr="0097797D" w:rsidRDefault="00935034" w:rsidP="004378F1">
      <w:pPr>
        <w:suppressLineNumbers/>
        <w:spacing w:before="120" w:after="120" w:line="360" w:lineRule="auto"/>
        <w:ind w:firstLine="360"/>
        <w:jc w:val="both"/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</w:pPr>
      <w:r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lastRenderedPageBreak/>
        <w:t>D</w:t>
      </w:r>
      <w:r w:rsidR="0097797D" w:rsidRPr="0097797D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>icha Subjunta</w:t>
      </w:r>
      <w:r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>, fue creada con el fin de regular adecuadamente a los tecnólogos y técnicos veterinarios que ejercen en Puerto Rico. Esta tiene la responsabilidad legal de: examinar y evaluar a los aspirantes, otorgamiento de licencias, establecer procedimientos de recertificación, aprobar cursos de educación continua y desarrollar reglamentos internos para su funcionamiento, según dispone expresamente el Art</w:t>
      </w:r>
      <w:r w:rsidR="00D0302F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>í</w:t>
      </w:r>
      <w:r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 xml:space="preserve">culo 7 de la Ley Núm. 194 de 4 de agosto de 1979, según enmendada. </w:t>
      </w:r>
    </w:p>
    <w:p w14:paraId="2E2B1FB8" w14:textId="77777777" w:rsidR="0097797D" w:rsidRPr="0097797D" w:rsidRDefault="0097797D" w:rsidP="004378F1">
      <w:pPr>
        <w:suppressLineNumbers/>
        <w:spacing w:before="120" w:after="120" w:line="360" w:lineRule="auto"/>
        <w:ind w:firstLine="360"/>
        <w:jc w:val="both"/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</w:pPr>
      <w:r w:rsidRPr="0097797D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>Es imprescindible que el Senado de Puerto Rico investigue esta situación a fondo para identificar los factores que han llevado a esta parálisis administrativa, proponer soluciones legislativas y garantizar que se respete el derecho de los profesionales a ejercer su vocación, siempre bajo los debidos mecanismos de regulación y supervisión.</w:t>
      </w:r>
    </w:p>
    <w:p w14:paraId="706595A8" w14:textId="42FB9184" w:rsidR="00EC53E4" w:rsidRDefault="0097797D" w:rsidP="004378F1">
      <w:pPr>
        <w:suppressLineNumbers/>
        <w:spacing w:after="0" w:line="480" w:lineRule="auto"/>
        <w:jc w:val="both"/>
        <w:rPr>
          <w:rFonts w:ascii="Book Antiqua" w:eastAsia="Times New Roman" w:hAnsi="Book Antiqua" w:cs="Times New Roman"/>
          <w:b/>
          <w:kern w:val="0"/>
          <w:lang w:val="es-ES_tradnl" w:eastAsia="es-ES_tradnl"/>
          <w14:ligatures w14:val="none"/>
        </w:rPr>
      </w:pPr>
      <w:r w:rsidRPr="0097797D">
        <w:rPr>
          <w:rFonts w:ascii="Book Antiqua" w:eastAsia="Times New Roman" w:hAnsi="Book Antiqua" w:cs="Times New Roman"/>
          <w:b/>
          <w:kern w:val="0"/>
          <w:lang w:val="es-ES_tradnl" w:eastAsia="es-ES_tradnl"/>
          <w14:ligatures w14:val="none"/>
        </w:rPr>
        <w:t>RESUÉLVESE POR EL SENADO DE PUERTO RICO:</w:t>
      </w:r>
      <w:bookmarkEnd w:id="2"/>
    </w:p>
    <w:p w14:paraId="13F1438A" w14:textId="3F468565" w:rsidR="008038FB" w:rsidRPr="0097797D" w:rsidRDefault="0097797D" w:rsidP="004378F1">
      <w:pPr>
        <w:spacing w:after="0" w:line="480" w:lineRule="auto"/>
        <w:ind w:firstLine="720"/>
        <w:jc w:val="both"/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</w:pPr>
      <w:r w:rsidRPr="0097797D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 xml:space="preserve">Sección 1.– </w:t>
      </w:r>
      <w:r w:rsidR="008038FB" w:rsidRPr="0097797D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>Para ordenar a la Comisión de Salud del Senado de Puerto Rico realizar una investigación exhaustiva sobre el funcionamiento de la Subjunta</w:t>
      </w:r>
      <w:r w:rsidR="008038FB" w:rsidRPr="00766CCE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 xml:space="preserve"> adscrita a la Junta</w:t>
      </w:r>
      <w:r w:rsidR="008038FB" w:rsidRPr="0097797D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 xml:space="preserve"> Examinadora de Médicos Veterinarios Auxiliares, incluyendo la ausencia de </w:t>
      </w:r>
      <w:r w:rsidR="00D3306B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un </w:t>
      </w:r>
      <w:r w:rsidR="00D3306B" w:rsidRPr="0097797D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reglamento </w:t>
      </w:r>
      <w:r w:rsidR="00D3306B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moderno y adecuado </w:t>
      </w:r>
      <w:r w:rsidR="008038FB" w:rsidRPr="0097797D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>que regule sus funciones y procesos, así como la paralización en la otorgación de licencias profesionales a personas que han aprobado sus revalidas correspondientes.</w:t>
      </w:r>
    </w:p>
    <w:p w14:paraId="5ABA9DED" w14:textId="40D9410B" w:rsidR="0097797D" w:rsidRPr="0097797D" w:rsidRDefault="0097797D" w:rsidP="004378F1">
      <w:pPr>
        <w:spacing w:after="0" w:line="480" w:lineRule="auto"/>
        <w:ind w:firstLine="720"/>
        <w:jc w:val="both"/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</w:pPr>
      <w:r w:rsidRPr="0097797D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 xml:space="preserve">Sección 2.– La </w:t>
      </w:r>
      <w:r w:rsidR="00935034" w:rsidRPr="0097797D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>Comisión</w:t>
      </w:r>
      <w:r w:rsidRPr="0097797D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 xml:space="preserve"> podrá celebrar vistas públicas; citar a funcionarios, expertos y testigos;</w:t>
      </w:r>
      <w:r w:rsidR="008038FB" w:rsidRPr="00766CCE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 xml:space="preserve"> requerir información, documentos y comunicaciones oficiales; y realizar inspecciones o entrevistas pertinentes</w:t>
      </w:r>
      <w:r w:rsidRPr="0097797D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>, con el fin de cumplir con el mandato establecido en esta Resolución.</w:t>
      </w:r>
    </w:p>
    <w:p w14:paraId="4449660A" w14:textId="0CA557B3" w:rsidR="0097797D" w:rsidRPr="0097797D" w:rsidRDefault="0097797D" w:rsidP="004378F1">
      <w:pPr>
        <w:spacing w:after="0" w:line="480" w:lineRule="auto"/>
        <w:ind w:firstLine="720"/>
        <w:jc w:val="both"/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</w:pPr>
      <w:r w:rsidRPr="0097797D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 xml:space="preserve">Sección 3.– La </w:t>
      </w:r>
      <w:r w:rsidR="00D3306B" w:rsidRPr="0097797D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>Comisió</w:t>
      </w:r>
      <w:r w:rsidR="00D3306B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>n</w:t>
      </w:r>
      <w:r w:rsidRPr="0097797D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 xml:space="preserve"> deberá presentar un informe final ante el Senado de Puerto Rico que contenga los hallazgos, conclusiones y recomendaciones surgidas de esta </w:t>
      </w:r>
      <w:r w:rsidRPr="0097797D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lastRenderedPageBreak/>
        <w:t>investigación, incluyendo propuestas</w:t>
      </w:r>
      <w:r w:rsidR="008038FB" w:rsidRPr="00766CCE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 xml:space="preserve"> concretas para la solución del problema</w:t>
      </w:r>
      <w:r w:rsidRPr="0097797D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>, en un término no mayor de noventa (90) días a partir de la aprobación de esta medida.</w:t>
      </w:r>
    </w:p>
    <w:p w14:paraId="4EDC5869" w14:textId="3D2335DD" w:rsidR="0097797D" w:rsidRPr="0097797D" w:rsidRDefault="0097797D" w:rsidP="004378F1">
      <w:pPr>
        <w:spacing w:after="0" w:line="480" w:lineRule="auto"/>
        <w:ind w:firstLine="720"/>
        <w:jc w:val="both"/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</w:pPr>
      <w:r w:rsidRPr="0097797D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 xml:space="preserve">Sección </w:t>
      </w:r>
      <w:r w:rsidR="00D3306B" w:rsidRPr="0097797D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>4.–</w:t>
      </w:r>
      <w:r w:rsidRPr="0097797D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 xml:space="preserve"> Esta Resolución entrará en vigor inmediatamente después de su aprobación.</w:t>
      </w:r>
    </w:p>
    <w:sectPr w:rsidR="0097797D" w:rsidRPr="0097797D" w:rsidSect="00D0302F">
      <w:headerReference w:type="default" r:id="rId10"/>
      <w:pgSz w:w="12240" w:h="15840" w:code="1"/>
      <w:pgMar w:top="1440" w:right="1440" w:bottom="1440" w:left="1440" w:header="720" w:footer="720" w:gutter="0"/>
      <w:lnNumType w:countBy="1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5DFA8C" w14:textId="77777777" w:rsidR="00DA4AB1" w:rsidRDefault="00DA4AB1">
      <w:pPr>
        <w:spacing w:after="0" w:line="240" w:lineRule="auto"/>
      </w:pPr>
      <w:r>
        <w:separator/>
      </w:r>
    </w:p>
  </w:endnote>
  <w:endnote w:type="continuationSeparator" w:id="0">
    <w:p w14:paraId="50FE4C81" w14:textId="77777777" w:rsidR="00DA4AB1" w:rsidRDefault="00DA4A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6CF776" w14:textId="77777777" w:rsidR="00DA4AB1" w:rsidRDefault="00DA4AB1">
      <w:pPr>
        <w:spacing w:after="0" w:line="240" w:lineRule="auto"/>
      </w:pPr>
      <w:r>
        <w:separator/>
      </w:r>
    </w:p>
  </w:footnote>
  <w:footnote w:type="continuationSeparator" w:id="0">
    <w:p w14:paraId="0E8503CC" w14:textId="77777777" w:rsidR="00DA4AB1" w:rsidRDefault="00DA4A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43FBDA" w14:textId="60BABC42" w:rsidR="00DA4AB1" w:rsidRDefault="00DA4AB1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54B"/>
    <w:rsid w:val="00097D3A"/>
    <w:rsid w:val="000E454B"/>
    <w:rsid w:val="001E4FD1"/>
    <w:rsid w:val="00204E5B"/>
    <w:rsid w:val="00241DD1"/>
    <w:rsid w:val="002E0F88"/>
    <w:rsid w:val="004378F1"/>
    <w:rsid w:val="004B317D"/>
    <w:rsid w:val="00604B71"/>
    <w:rsid w:val="00634202"/>
    <w:rsid w:val="00652C83"/>
    <w:rsid w:val="00703B73"/>
    <w:rsid w:val="00766CCE"/>
    <w:rsid w:val="00787FDA"/>
    <w:rsid w:val="008038FB"/>
    <w:rsid w:val="00935034"/>
    <w:rsid w:val="0097797D"/>
    <w:rsid w:val="00C14C3A"/>
    <w:rsid w:val="00D0302F"/>
    <w:rsid w:val="00D3306B"/>
    <w:rsid w:val="00DA4AB1"/>
    <w:rsid w:val="00E86FFD"/>
    <w:rsid w:val="00EC53E4"/>
    <w:rsid w:val="00F61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AF2BC5"/>
  <w15:chartTrackingRefBased/>
  <w15:docId w15:val="{F85C3669-AB87-49B5-ABA4-BEECB29DA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38FB"/>
  </w:style>
  <w:style w:type="paragraph" w:styleId="Heading1">
    <w:name w:val="heading 1"/>
    <w:basedOn w:val="Normal"/>
    <w:next w:val="Normal"/>
    <w:link w:val="Heading1Char"/>
    <w:uiPriority w:val="9"/>
    <w:qFormat/>
    <w:rsid w:val="000E45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45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454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45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454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45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45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45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45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45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E45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454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454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454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454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454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454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454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E45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E45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45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E45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E45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E454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E454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E454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45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454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E454B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779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797D"/>
  </w:style>
  <w:style w:type="character" w:styleId="PageNumber">
    <w:name w:val="page number"/>
    <w:basedOn w:val="DefaultParagraphFont"/>
    <w:rsid w:val="0097797D"/>
  </w:style>
  <w:style w:type="character" w:styleId="LineNumber">
    <w:name w:val="line number"/>
    <w:basedOn w:val="DefaultParagraphFont"/>
    <w:uiPriority w:val="99"/>
    <w:semiHidden/>
    <w:unhideWhenUsed/>
    <w:rsid w:val="00766CCE"/>
  </w:style>
  <w:style w:type="paragraph" w:styleId="Footer">
    <w:name w:val="footer"/>
    <w:basedOn w:val="Normal"/>
    <w:link w:val="FooterChar"/>
    <w:uiPriority w:val="99"/>
    <w:unhideWhenUsed/>
    <w:rsid w:val="00D030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30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591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 xsi:nil="true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  <_dlc_DocId xmlns="c890fddd-4e87-4e08-8b51-545f2a3f7b06">4SQX5P7U7WPY-958212181-817155</_dlc_DocId>
    <_dlc_DocIdUrl xmlns="c890fddd-4e87-4e08-8b51-545f2a3f7b06">
      <Url>https://senpr.sharepoint.com/sites/obralegislativa/_layouts/15/DocIdRedir.aspx?ID=4SQX5P7U7WPY-958212181-817155</Url>
      <Description>4SQX5P7U7WPY-958212181-817155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DC30657E-10DB-4C14-8DDC-C92CF0FE03C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50BF234-EA5C-4F89-9003-FDBC26BE3037}">
  <ds:schemaRefs>
    <ds:schemaRef ds:uri="http://www.w3.org/XML/1998/namespace"/>
    <ds:schemaRef ds:uri="http://purl.org/dc/terms/"/>
    <ds:schemaRef ds:uri="http://schemas.openxmlformats.org/package/2006/metadata/core-properties"/>
    <ds:schemaRef ds:uri="http://purl.org/dc/elements/1.1/"/>
    <ds:schemaRef ds:uri="614a2b35-9fff-4eaf-9558-bae94c97e1bd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FDC68184-D61B-4552-8F1B-9026CAD3771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36838CD-C33B-4E78-A0E1-7FBA38A137EF}"/>
</file>

<file path=customXml/itemProps5.xml><?xml version="1.0" encoding="utf-8"?>
<ds:datastoreItem xmlns:ds="http://schemas.openxmlformats.org/officeDocument/2006/customXml" ds:itemID="{AAFB6E4F-C1C6-4C5E-ACAF-A8C772CEA09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531</Words>
  <Characters>3032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Pagán</dc:creator>
  <cp:keywords/>
  <dc:description/>
  <cp:lastModifiedBy>Eric J. González (Trámites y Récords)</cp:lastModifiedBy>
  <cp:revision>3</cp:revision>
  <cp:lastPrinted>2025-07-14T14:39:00Z</cp:lastPrinted>
  <dcterms:created xsi:type="dcterms:W3CDTF">2025-07-14T18:32:00Z</dcterms:created>
  <dcterms:modified xsi:type="dcterms:W3CDTF">2025-08-12T19:08:00Z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0x0101008C58FC75B682744FB4A53C756BEDC3A3</vt:lpwstr>
  </property>
  <property fmtid="{D5CDD505-2E9C-101B-9397-08002B2CF9AE}" pid="3" name="MediaServiceImageTags">
    <vt:lpwstr/>
  </property>
  <property fmtid="{D5CDD505-2E9C-101B-9397-08002B2CF9AE}" pid="4" name="_dlc_DocIdItemGuid">
    <vt:lpwstr>2f996c8f-3e46-46d0-a4e5-3414dcd26c8e</vt:lpwstr>
  </property>
</Properties>
</file>