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5112A3" w14:textId="77777777" w:rsidR="002005F1" w:rsidRPr="002005F1" w:rsidRDefault="002005F1" w:rsidP="002005F1">
      <w:pPr>
        <w:suppressLineNumbers/>
        <w:tabs>
          <w:tab w:val="center" w:pos="4680"/>
        </w:tabs>
        <w:spacing w:after="0" w:line="240" w:lineRule="auto"/>
        <w:jc w:val="center"/>
        <w:rPr>
          <w:rFonts w:ascii="Book Antiqua" w:hAnsi="Book Antiqua"/>
          <w:b/>
          <w:bCs/>
          <w:sz w:val="24"/>
          <w:szCs w:val="24"/>
        </w:rPr>
      </w:pPr>
      <w:bookmarkStart w:id="0" w:name="_Hlk138253982"/>
      <w:r w:rsidRPr="002005F1">
        <w:rPr>
          <w:rFonts w:ascii="Book Antiqua" w:hAnsi="Book Antiqua"/>
          <w:b/>
          <w:bCs/>
          <w:sz w:val="24"/>
          <w:szCs w:val="24"/>
        </w:rPr>
        <w:t>(TEXTO DE APROBACIÓN FINAL POR LA CÁMARA)</w:t>
      </w:r>
      <w:r w:rsidRPr="002005F1">
        <w:rPr>
          <w:rFonts w:ascii="Book Antiqua" w:hAnsi="Book Antiqua"/>
          <w:b/>
          <w:bCs/>
          <w:sz w:val="24"/>
          <w:szCs w:val="24"/>
          <w:lang w:val="es-ES_tradnl"/>
        </w:rPr>
        <w:fldChar w:fldCharType="begin"/>
      </w:r>
      <w:r w:rsidRPr="002005F1">
        <w:rPr>
          <w:rFonts w:ascii="Book Antiqua" w:hAnsi="Book Antiqua"/>
          <w:b/>
          <w:bCs/>
          <w:sz w:val="24"/>
          <w:szCs w:val="24"/>
        </w:rPr>
        <w:instrText xml:space="preserve">PRIVATE </w:instrText>
      </w:r>
      <w:r w:rsidRPr="002005F1">
        <w:rPr>
          <w:rFonts w:ascii="Book Antiqua" w:hAnsi="Book Antiqua"/>
          <w:b/>
          <w:bCs/>
          <w:sz w:val="24"/>
          <w:szCs w:val="24"/>
          <w:lang w:val="es-ES_tradnl"/>
        </w:rPr>
        <w:fldChar w:fldCharType="end"/>
      </w:r>
    </w:p>
    <w:p w14:paraId="5F44D94B" w14:textId="77777777" w:rsidR="002005F1" w:rsidRPr="002005F1" w:rsidRDefault="002005F1" w:rsidP="002005F1">
      <w:pPr>
        <w:suppressLineNumbers/>
        <w:tabs>
          <w:tab w:val="center" w:pos="4680"/>
        </w:tabs>
        <w:spacing w:after="0" w:line="240" w:lineRule="auto"/>
        <w:jc w:val="center"/>
        <w:rPr>
          <w:rFonts w:ascii="Book Antiqua" w:hAnsi="Book Antiqua"/>
          <w:b/>
          <w:bCs/>
          <w:sz w:val="24"/>
          <w:szCs w:val="24"/>
        </w:rPr>
      </w:pPr>
      <w:r w:rsidRPr="002005F1">
        <w:rPr>
          <w:rFonts w:ascii="Book Antiqua" w:hAnsi="Book Antiqua"/>
          <w:b/>
          <w:bCs/>
          <w:sz w:val="24"/>
          <w:szCs w:val="24"/>
        </w:rPr>
        <w:t>(12 DE MAYO DE 2026)</w:t>
      </w:r>
    </w:p>
    <w:p w14:paraId="6F510988" w14:textId="77777777" w:rsidR="002005F1" w:rsidRPr="002005F1" w:rsidRDefault="002005F1" w:rsidP="002005F1">
      <w:pPr>
        <w:suppressLineNumbers/>
        <w:tabs>
          <w:tab w:val="center" w:pos="4680"/>
        </w:tabs>
        <w:spacing w:after="0" w:line="240" w:lineRule="auto"/>
        <w:jc w:val="center"/>
        <w:rPr>
          <w:rFonts w:ascii="Book Antiqua" w:hAnsi="Book Antiqua"/>
          <w:b/>
          <w:bCs/>
          <w:sz w:val="24"/>
          <w:szCs w:val="24"/>
          <w:lang w:val="es-ES_tradnl"/>
        </w:rPr>
      </w:pPr>
      <w:r w:rsidRPr="002005F1">
        <w:rPr>
          <w:noProof/>
          <w:sz w:val="24"/>
          <w:szCs w:val="24"/>
        </w:rPr>
        <mc:AlternateContent>
          <mc:Choice Requires="wps">
            <w:drawing>
              <wp:anchor distT="0" distB="0" distL="114300" distR="114300" simplePos="0" relativeHeight="251659264" behindDoc="1" locked="0" layoutInCell="0" allowOverlap="1" wp14:anchorId="12E786D8" wp14:editId="572CB740">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B6A408"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0B6CAA28" w14:textId="3AEA934B" w:rsidR="008000CF" w:rsidRPr="009A7FAB" w:rsidRDefault="008970CC" w:rsidP="00014A2B">
      <w:pPr>
        <w:suppressLineNumbers/>
        <w:spacing w:after="0" w:line="240" w:lineRule="auto"/>
        <w:jc w:val="center"/>
        <w:rPr>
          <w:rFonts w:ascii="Book Antiqua" w:hAnsi="Book Antiqua"/>
          <w:sz w:val="28"/>
        </w:rPr>
      </w:pPr>
      <w:r w:rsidRPr="009A7FAB">
        <w:rPr>
          <w:rFonts w:ascii="Book Antiqua" w:hAnsi="Book Antiqua"/>
          <w:sz w:val="28"/>
        </w:rPr>
        <w:t>GOBIERNO</w:t>
      </w:r>
      <w:r w:rsidR="008000CF" w:rsidRPr="009A7FAB">
        <w:rPr>
          <w:rFonts w:ascii="Book Antiqua" w:hAnsi="Book Antiqua"/>
          <w:sz w:val="28"/>
        </w:rPr>
        <w:t xml:space="preserve"> DE PUERTO RICO</w:t>
      </w:r>
    </w:p>
    <w:p w14:paraId="62C87DD2" w14:textId="77777777" w:rsidR="00901318" w:rsidRPr="009A7FAB" w:rsidRDefault="00901318" w:rsidP="00014A2B">
      <w:pPr>
        <w:suppressLineNumbers/>
        <w:spacing w:after="0" w:line="240" w:lineRule="auto"/>
        <w:jc w:val="center"/>
        <w:rPr>
          <w:rFonts w:ascii="Book Antiqua" w:hAnsi="Book Antiqua"/>
          <w:sz w:val="24"/>
        </w:rPr>
      </w:pPr>
    </w:p>
    <w:p w14:paraId="408FD175" w14:textId="0515725B" w:rsidR="008000CF" w:rsidRPr="002005F1" w:rsidRDefault="008970CC" w:rsidP="00014A2B">
      <w:pPr>
        <w:pStyle w:val="Title2"/>
        <w:suppressLineNumbers/>
        <w:tabs>
          <w:tab w:val="clear" w:pos="7776"/>
          <w:tab w:val="clear" w:pos="7848"/>
          <w:tab w:val="left" w:pos="7650"/>
        </w:tabs>
        <w:rPr>
          <w:rFonts w:ascii="Book Antiqua" w:hAnsi="Book Antiqua"/>
          <w:lang w:val="it-IT"/>
        </w:rPr>
      </w:pPr>
      <w:r w:rsidRPr="002005F1">
        <w:rPr>
          <w:rFonts w:ascii="Book Antiqua" w:hAnsi="Book Antiqua"/>
          <w:lang w:val="it-IT"/>
        </w:rPr>
        <w:t>20</w:t>
      </w:r>
      <w:r w:rsidRPr="002005F1">
        <w:rPr>
          <w:rFonts w:ascii="Book Antiqua" w:hAnsi="Book Antiqua"/>
          <w:vertAlign w:val="superscript"/>
          <w:lang w:val="it-IT"/>
        </w:rPr>
        <w:t>m</w:t>
      </w:r>
      <w:r w:rsidR="008000CF" w:rsidRPr="002005F1">
        <w:rPr>
          <w:rFonts w:ascii="Book Antiqua" w:hAnsi="Book Antiqua"/>
          <w:vertAlign w:val="superscript"/>
          <w:lang w:val="it-IT"/>
        </w:rPr>
        <w:t>a.</w:t>
      </w:r>
      <w:r w:rsidR="008000CF" w:rsidRPr="002005F1">
        <w:rPr>
          <w:rFonts w:ascii="Book Antiqua" w:hAnsi="Book Antiqua"/>
          <w:lang w:val="it-IT"/>
        </w:rPr>
        <w:tab/>
        <w:t xml:space="preserve">Asamblea </w:t>
      </w:r>
      <w:r w:rsidR="008000CF" w:rsidRPr="002005F1">
        <w:rPr>
          <w:rFonts w:ascii="Book Antiqua" w:hAnsi="Book Antiqua"/>
          <w:lang w:val="it-IT"/>
        </w:rPr>
        <w:tab/>
        <w:t xml:space="preserve"> </w:t>
      </w:r>
      <w:r w:rsidR="00896AB5" w:rsidRPr="002005F1">
        <w:rPr>
          <w:rFonts w:ascii="Book Antiqua" w:hAnsi="Book Antiqua"/>
          <w:lang w:val="it-IT"/>
        </w:rPr>
        <w:t>2</w:t>
      </w:r>
      <w:r w:rsidR="00896AB5" w:rsidRPr="002005F1">
        <w:rPr>
          <w:rFonts w:ascii="Book Antiqua" w:hAnsi="Book Antiqua"/>
          <w:vertAlign w:val="superscript"/>
          <w:lang w:val="it-IT"/>
        </w:rPr>
        <w:t>d</w:t>
      </w:r>
      <w:r w:rsidR="008000CF" w:rsidRPr="002005F1">
        <w:rPr>
          <w:rFonts w:ascii="Book Antiqua" w:hAnsi="Book Antiqua"/>
          <w:vertAlign w:val="superscript"/>
          <w:lang w:val="it-IT"/>
        </w:rPr>
        <w:t>a.</w:t>
      </w:r>
      <w:r w:rsidR="008000CF" w:rsidRPr="002005F1">
        <w:rPr>
          <w:rFonts w:ascii="Book Antiqua" w:hAnsi="Book Antiqua"/>
          <w:lang w:val="it-IT"/>
        </w:rPr>
        <w:t xml:space="preserve"> Sesión</w:t>
      </w:r>
    </w:p>
    <w:p w14:paraId="68634C1E" w14:textId="543BD4E3" w:rsidR="008000CF" w:rsidRPr="002005F1" w:rsidRDefault="008000CF" w:rsidP="00014A2B">
      <w:pPr>
        <w:pStyle w:val="Title2"/>
        <w:suppressLineNumbers/>
        <w:tabs>
          <w:tab w:val="clear" w:pos="7776"/>
        </w:tabs>
        <w:rPr>
          <w:rFonts w:ascii="Book Antiqua" w:hAnsi="Book Antiqua"/>
          <w:lang w:val="it-IT"/>
        </w:rPr>
      </w:pPr>
      <w:r w:rsidRPr="002005F1">
        <w:rPr>
          <w:rFonts w:ascii="Book Antiqua" w:hAnsi="Book Antiqua"/>
          <w:lang w:val="it-IT"/>
        </w:rPr>
        <w:tab/>
        <w:t>Legislativa</w:t>
      </w:r>
      <w:r w:rsidRPr="002005F1">
        <w:rPr>
          <w:rFonts w:ascii="Book Antiqua" w:hAnsi="Book Antiqua"/>
          <w:lang w:val="it-IT"/>
        </w:rPr>
        <w:tab/>
        <w:t xml:space="preserve">   Ordinaria</w:t>
      </w:r>
    </w:p>
    <w:p w14:paraId="46DC0E2D" w14:textId="77777777" w:rsidR="00BA4C6D" w:rsidRPr="002005F1" w:rsidRDefault="00BA4C6D" w:rsidP="00482FA5">
      <w:pPr>
        <w:suppressLineNumbers/>
        <w:spacing w:after="0" w:line="240" w:lineRule="auto"/>
        <w:rPr>
          <w:rFonts w:ascii="Book Antiqua" w:hAnsi="Book Antiqua"/>
          <w:b/>
          <w:bCs/>
          <w:sz w:val="24"/>
          <w:szCs w:val="24"/>
          <w:lang w:val="it-IT"/>
        </w:rPr>
      </w:pPr>
    </w:p>
    <w:p w14:paraId="023607AC" w14:textId="3339AE2F" w:rsidR="008000CF" w:rsidRPr="009A7FAB" w:rsidRDefault="1B6953F3" w:rsidP="00014A2B">
      <w:pPr>
        <w:suppressLineNumbers/>
        <w:spacing w:after="0" w:line="240" w:lineRule="auto"/>
        <w:jc w:val="center"/>
        <w:rPr>
          <w:rFonts w:ascii="Book Antiqua" w:hAnsi="Book Antiqua"/>
          <w:b/>
          <w:bCs/>
          <w:sz w:val="36"/>
          <w:szCs w:val="36"/>
        </w:rPr>
      </w:pPr>
      <w:r w:rsidRPr="009A7FAB">
        <w:rPr>
          <w:rFonts w:ascii="Book Antiqua" w:hAnsi="Book Antiqua"/>
          <w:b/>
          <w:bCs/>
          <w:sz w:val="36"/>
          <w:szCs w:val="36"/>
        </w:rPr>
        <w:t>CÁMARA DE REPRESENTANTE</w:t>
      </w:r>
      <w:r w:rsidR="000C16FD" w:rsidRPr="009A7FAB">
        <w:rPr>
          <w:rFonts w:ascii="Book Antiqua" w:hAnsi="Book Antiqua"/>
          <w:b/>
          <w:bCs/>
          <w:sz w:val="36"/>
          <w:szCs w:val="36"/>
        </w:rPr>
        <w:t>S</w:t>
      </w:r>
    </w:p>
    <w:p w14:paraId="6DD10F99" w14:textId="77777777" w:rsidR="008000CF" w:rsidRPr="009A7FAB" w:rsidRDefault="008000CF" w:rsidP="00014A2B">
      <w:pPr>
        <w:suppressLineNumbers/>
        <w:spacing w:after="0" w:line="240" w:lineRule="auto"/>
        <w:jc w:val="center"/>
        <w:rPr>
          <w:rFonts w:ascii="Book Antiqua" w:hAnsi="Book Antiqua"/>
          <w:b/>
        </w:rPr>
      </w:pPr>
    </w:p>
    <w:p w14:paraId="085050AE" w14:textId="259C1B58" w:rsidR="008000CF" w:rsidRPr="009A7FAB" w:rsidRDefault="008000CF" w:rsidP="00014A2B">
      <w:pPr>
        <w:suppressLineNumbers/>
        <w:spacing w:after="0" w:line="240" w:lineRule="auto"/>
        <w:jc w:val="center"/>
        <w:rPr>
          <w:rFonts w:ascii="Book Antiqua" w:hAnsi="Book Antiqua"/>
          <w:b/>
          <w:sz w:val="52"/>
        </w:rPr>
      </w:pPr>
      <w:r w:rsidRPr="009A7FAB">
        <w:rPr>
          <w:rFonts w:ascii="Book Antiqua" w:hAnsi="Book Antiqua"/>
          <w:b/>
          <w:sz w:val="52"/>
        </w:rPr>
        <w:t xml:space="preserve">P. de la C. </w:t>
      </w:r>
      <w:r w:rsidR="00FB67B2" w:rsidRPr="009A7FAB">
        <w:rPr>
          <w:rFonts w:ascii="Book Antiqua" w:hAnsi="Book Antiqua"/>
          <w:b/>
          <w:sz w:val="52"/>
        </w:rPr>
        <w:t>776</w:t>
      </w:r>
    </w:p>
    <w:p w14:paraId="0C33E394" w14:textId="77777777" w:rsidR="008000CF" w:rsidRPr="009A7FAB" w:rsidRDefault="008000CF" w:rsidP="00014A2B">
      <w:pPr>
        <w:suppressLineNumbers/>
        <w:spacing w:after="0" w:line="240" w:lineRule="auto"/>
        <w:jc w:val="center"/>
        <w:rPr>
          <w:rFonts w:ascii="Book Antiqua" w:hAnsi="Book Antiqua"/>
          <w:b/>
          <w:szCs w:val="24"/>
        </w:rPr>
      </w:pPr>
    </w:p>
    <w:p w14:paraId="3DAE595E" w14:textId="7231139B" w:rsidR="008000CF" w:rsidRPr="009A7FAB" w:rsidRDefault="00FB67B2" w:rsidP="00014A2B">
      <w:pPr>
        <w:suppressLineNumbers/>
        <w:spacing w:after="0" w:line="240" w:lineRule="auto"/>
        <w:jc w:val="center"/>
        <w:rPr>
          <w:rFonts w:ascii="Book Antiqua" w:hAnsi="Book Antiqua"/>
          <w:sz w:val="24"/>
          <w:szCs w:val="24"/>
        </w:rPr>
      </w:pPr>
      <w:r w:rsidRPr="009A7FAB">
        <w:rPr>
          <w:rFonts w:ascii="Book Antiqua" w:hAnsi="Book Antiqua"/>
          <w:sz w:val="24"/>
          <w:szCs w:val="24"/>
        </w:rPr>
        <w:t>14</w:t>
      </w:r>
      <w:r w:rsidR="00244222" w:rsidRPr="009A7FAB">
        <w:rPr>
          <w:rFonts w:ascii="Book Antiqua" w:hAnsi="Book Antiqua"/>
          <w:sz w:val="24"/>
          <w:szCs w:val="24"/>
        </w:rPr>
        <w:t xml:space="preserve"> </w:t>
      </w:r>
      <w:r w:rsidR="008000CF" w:rsidRPr="009A7FAB">
        <w:rPr>
          <w:rFonts w:ascii="Book Antiqua" w:hAnsi="Book Antiqua"/>
          <w:sz w:val="24"/>
          <w:szCs w:val="24"/>
        </w:rPr>
        <w:t>DE</w:t>
      </w:r>
      <w:r w:rsidR="00E1750D" w:rsidRPr="009A7FAB">
        <w:rPr>
          <w:rFonts w:ascii="Book Antiqua" w:hAnsi="Book Antiqua"/>
          <w:sz w:val="24"/>
          <w:szCs w:val="24"/>
        </w:rPr>
        <w:t xml:space="preserve"> </w:t>
      </w:r>
      <w:r w:rsidR="00896AB5" w:rsidRPr="009A7FAB">
        <w:rPr>
          <w:rFonts w:ascii="Book Antiqua" w:hAnsi="Book Antiqua"/>
          <w:sz w:val="24"/>
          <w:szCs w:val="24"/>
        </w:rPr>
        <w:t>AGOST</w:t>
      </w:r>
      <w:r w:rsidR="00127D84" w:rsidRPr="009A7FAB">
        <w:rPr>
          <w:rFonts w:ascii="Book Antiqua" w:hAnsi="Book Antiqua"/>
          <w:sz w:val="24"/>
          <w:szCs w:val="24"/>
        </w:rPr>
        <w:t>O</w:t>
      </w:r>
      <w:r w:rsidR="00E1750D" w:rsidRPr="009A7FAB">
        <w:rPr>
          <w:rFonts w:ascii="Book Antiqua" w:hAnsi="Book Antiqua"/>
          <w:sz w:val="24"/>
          <w:szCs w:val="24"/>
        </w:rPr>
        <w:t xml:space="preserve"> </w:t>
      </w:r>
      <w:r w:rsidR="008000CF" w:rsidRPr="009A7FAB">
        <w:rPr>
          <w:rFonts w:ascii="Book Antiqua" w:hAnsi="Book Antiqua"/>
          <w:sz w:val="24"/>
          <w:szCs w:val="24"/>
        </w:rPr>
        <w:t>DE 202</w:t>
      </w:r>
      <w:r w:rsidR="008970CC" w:rsidRPr="009A7FAB">
        <w:rPr>
          <w:rFonts w:ascii="Book Antiqua" w:hAnsi="Book Antiqua"/>
          <w:sz w:val="24"/>
          <w:szCs w:val="24"/>
        </w:rPr>
        <w:t>5</w:t>
      </w:r>
    </w:p>
    <w:p w14:paraId="64A73241" w14:textId="77777777" w:rsidR="008000CF" w:rsidRPr="009A7FAB" w:rsidRDefault="008000CF" w:rsidP="00014A2B">
      <w:pPr>
        <w:suppressLineNumbers/>
        <w:spacing w:after="0" w:line="240" w:lineRule="auto"/>
        <w:jc w:val="center"/>
        <w:rPr>
          <w:rFonts w:ascii="Book Antiqua" w:hAnsi="Book Antiqua"/>
        </w:rPr>
      </w:pPr>
    </w:p>
    <w:p w14:paraId="7D3FCFE9" w14:textId="66F628F6" w:rsidR="008000CF" w:rsidRPr="009A7FAB" w:rsidRDefault="008000CF" w:rsidP="00014A2B">
      <w:pPr>
        <w:suppressLineNumbers/>
        <w:spacing w:after="0" w:line="240" w:lineRule="auto"/>
        <w:jc w:val="center"/>
        <w:rPr>
          <w:rFonts w:ascii="Book Antiqua" w:hAnsi="Book Antiqua"/>
          <w:sz w:val="24"/>
          <w:szCs w:val="24"/>
        </w:rPr>
      </w:pPr>
      <w:r w:rsidRPr="009A7FAB">
        <w:rPr>
          <w:rFonts w:ascii="Book Antiqua" w:hAnsi="Book Antiqua"/>
          <w:sz w:val="24"/>
          <w:szCs w:val="24"/>
        </w:rPr>
        <w:t xml:space="preserve">Presentado por </w:t>
      </w:r>
      <w:r w:rsidR="00127D84" w:rsidRPr="009A7FAB">
        <w:rPr>
          <w:rFonts w:ascii="Book Antiqua" w:hAnsi="Book Antiqua"/>
          <w:sz w:val="24"/>
          <w:szCs w:val="24"/>
        </w:rPr>
        <w:t>el</w:t>
      </w:r>
      <w:r w:rsidRPr="009A7FAB">
        <w:rPr>
          <w:rFonts w:ascii="Book Antiqua" w:hAnsi="Book Antiqua"/>
          <w:sz w:val="24"/>
          <w:szCs w:val="24"/>
        </w:rPr>
        <w:t xml:space="preserve"> representante </w:t>
      </w:r>
      <w:r w:rsidR="00127D84" w:rsidRPr="009A7FAB">
        <w:rPr>
          <w:rFonts w:ascii="Book Antiqua" w:hAnsi="Book Antiqua"/>
          <w:i/>
          <w:iCs/>
          <w:sz w:val="24"/>
          <w:szCs w:val="24"/>
        </w:rPr>
        <w:t>Robles Rivera</w:t>
      </w:r>
    </w:p>
    <w:p w14:paraId="141817DB" w14:textId="77777777" w:rsidR="008000CF" w:rsidRPr="009A7FAB" w:rsidRDefault="008000CF" w:rsidP="00014A2B">
      <w:pPr>
        <w:suppressLineNumbers/>
        <w:spacing w:after="0" w:line="240" w:lineRule="auto"/>
        <w:jc w:val="center"/>
        <w:rPr>
          <w:rFonts w:ascii="Book Antiqua" w:hAnsi="Book Antiqua"/>
        </w:rPr>
      </w:pPr>
    </w:p>
    <w:p w14:paraId="7B57E9EC" w14:textId="47BD7DC9" w:rsidR="008000CF" w:rsidRPr="009A7FAB" w:rsidRDefault="008000CF" w:rsidP="00014A2B">
      <w:pPr>
        <w:suppressLineNumbers/>
        <w:spacing w:after="0" w:line="240" w:lineRule="auto"/>
        <w:jc w:val="center"/>
        <w:rPr>
          <w:rFonts w:ascii="Book Antiqua" w:hAnsi="Book Antiqua"/>
          <w:sz w:val="24"/>
          <w:szCs w:val="24"/>
        </w:rPr>
      </w:pPr>
      <w:r w:rsidRPr="009A7FAB">
        <w:rPr>
          <w:rFonts w:ascii="Book Antiqua" w:hAnsi="Book Antiqua"/>
          <w:sz w:val="24"/>
          <w:szCs w:val="24"/>
        </w:rPr>
        <w:t xml:space="preserve">Referido a </w:t>
      </w:r>
      <w:r w:rsidR="00CE1793" w:rsidRPr="009A7FAB">
        <w:rPr>
          <w:rFonts w:ascii="Book Antiqua" w:hAnsi="Book Antiqua"/>
          <w:sz w:val="24"/>
          <w:szCs w:val="24"/>
        </w:rPr>
        <w:t>la Comisión de Educación</w:t>
      </w:r>
    </w:p>
    <w:p w14:paraId="76B5F9DE" w14:textId="77777777" w:rsidR="009A6D62" w:rsidRPr="009A7FAB" w:rsidRDefault="009A6D62" w:rsidP="00014A2B">
      <w:pPr>
        <w:suppressLineNumbers/>
        <w:spacing w:after="0" w:line="240" w:lineRule="auto"/>
        <w:jc w:val="center"/>
        <w:rPr>
          <w:rFonts w:ascii="Book Antiqua" w:hAnsi="Book Antiqua"/>
          <w:sz w:val="24"/>
          <w:szCs w:val="24"/>
        </w:rPr>
      </w:pPr>
    </w:p>
    <w:p w14:paraId="3E3FB2A8" w14:textId="77777777" w:rsidR="008000CF" w:rsidRPr="009A7FAB" w:rsidRDefault="008000CF" w:rsidP="00014A2B">
      <w:pPr>
        <w:suppressLineNumbers/>
        <w:spacing w:after="0" w:line="240" w:lineRule="auto"/>
        <w:jc w:val="center"/>
        <w:rPr>
          <w:rFonts w:ascii="Book Antiqua" w:hAnsi="Book Antiqua"/>
          <w:b/>
          <w:sz w:val="28"/>
          <w:szCs w:val="24"/>
        </w:rPr>
      </w:pPr>
      <w:r w:rsidRPr="009A7FAB">
        <w:rPr>
          <w:rFonts w:ascii="Book Antiqua" w:hAnsi="Book Antiqua"/>
          <w:b/>
          <w:sz w:val="28"/>
          <w:szCs w:val="24"/>
        </w:rPr>
        <w:t>LEY</w:t>
      </w:r>
    </w:p>
    <w:p w14:paraId="2CB5BE5C" w14:textId="77777777" w:rsidR="009A6D62" w:rsidRPr="009A7FAB" w:rsidRDefault="009A6D62" w:rsidP="00014A2B">
      <w:pPr>
        <w:suppressLineNumbers/>
        <w:spacing w:after="0" w:line="240" w:lineRule="auto"/>
        <w:jc w:val="center"/>
        <w:rPr>
          <w:rFonts w:ascii="Book Antiqua" w:hAnsi="Book Antiqua"/>
          <w:b/>
          <w:sz w:val="24"/>
          <w:szCs w:val="20"/>
        </w:rPr>
      </w:pPr>
    </w:p>
    <w:p w14:paraId="604A453C" w14:textId="48F5D6C7" w:rsidR="00323D1F" w:rsidRPr="002005F1" w:rsidRDefault="008000CF" w:rsidP="0081349B">
      <w:pPr>
        <w:suppressLineNumbers/>
        <w:spacing w:after="0" w:line="240" w:lineRule="auto"/>
        <w:ind w:left="720" w:hanging="720"/>
        <w:contextualSpacing/>
        <w:jc w:val="both"/>
        <w:rPr>
          <w:rFonts w:ascii="Book Antiqua" w:hAnsi="Book Antiqua"/>
          <w:sz w:val="24"/>
          <w:szCs w:val="24"/>
        </w:rPr>
      </w:pPr>
      <w:r w:rsidRPr="002005F1">
        <w:rPr>
          <w:rFonts w:ascii="Book Antiqua" w:hAnsi="Book Antiqua"/>
          <w:sz w:val="24"/>
          <w:szCs w:val="24"/>
        </w:rPr>
        <w:t>Para</w:t>
      </w:r>
      <w:r w:rsidR="005742F5" w:rsidRPr="002005F1">
        <w:rPr>
          <w:rFonts w:ascii="Book Antiqua" w:hAnsi="Book Antiqua"/>
          <w:sz w:val="24"/>
          <w:szCs w:val="24"/>
        </w:rPr>
        <w:t xml:space="preserve"> crear la “Ley para la resiliencia energética de los planteles escolares del sistema de educación pública de Puerto Rico”; </w:t>
      </w:r>
      <w:r w:rsidR="00677EB9" w:rsidRPr="002005F1">
        <w:rPr>
          <w:rFonts w:ascii="Book Antiqua" w:hAnsi="Book Antiqua"/>
          <w:sz w:val="24"/>
          <w:szCs w:val="24"/>
        </w:rPr>
        <w:t>establecer la política pública del Gobierno de Puerto Rico</w:t>
      </w:r>
      <w:r w:rsidR="00E10631" w:rsidRPr="002005F1">
        <w:rPr>
          <w:rFonts w:ascii="Book Antiqua" w:hAnsi="Book Antiqua"/>
          <w:sz w:val="24"/>
          <w:szCs w:val="24"/>
        </w:rPr>
        <w:t xml:space="preserve"> en torno a la instalación</w:t>
      </w:r>
      <w:r w:rsidR="005B2588" w:rsidRPr="002005F1">
        <w:rPr>
          <w:rFonts w:ascii="Book Antiqua" w:hAnsi="Book Antiqua"/>
          <w:sz w:val="24"/>
          <w:szCs w:val="24"/>
        </w:rPr>
        <w:t xml:space="preserve"> </w:t>
      </w:r>
      <w:r w:rsidR="00E10631" w:rsidRPr="002005F1">
        <w:rPr>
          <w:rFonts w:ascii="Book Antiqua" w:hAnsi="Book Antiqua"/>
          <w:sz w:val="24"/>
          <w:szCs w:val="24"/>
        </w:rPr>
        <w:t>de aires acondicionados en las escuelas del sistema público de enseñanza de Puerto Rico</w:t>
      </w:r>
      <w:r w:rsidR="00C8535B" w:rsidRPr="002005F1">
        <w:rPr>
          <w:rFonts w:ascii="Book Antiqua" w:hAnsi="Book Antiqua"/>
          <w:sz w:val="24"/>
          <w:szCs w:val="24"/>
        </w:rPr>
        <w:t>, a los fines de</w:t>
      </w:r>
      <w:r w:rsidR="005B2588" w:rsidRPr="002005F1">
        <w:rPr>
          <w:rFonts w:ascii="Book Antiqua" w:hAnsi="Book Antiqua"/>
          <w:sz w:val="24"/>
          <w:szCs w:val="24"/>
        </w:rPr>
        <w:t xml:space="preserve"> </w:t>
      </w:r>
      <w:r w:rsidR="00B41B2A" w:rsidRPr="002005F1">
        <w:rPr>
          <w:rFonts w:ascii="Book Antiqua" w:hAnsi="Book Antiqua"/>
          <w:sz w:val="24"/>
          <w:szCs w:val="24"/>
        </w:rPr>
        <w:t xml:space="preserve">requerir un proceso de evaluación técnica y </w:t>
      </w:r>
      <w:r w:rsidR="005D29F8" w:rsidRPr="002005F1">
        <w:rPr>
          <w:rFonts w:ascii="Book Antiqua" w:hAnsi="Book Antiqua"/>
          <w:sz w:val="24"/>
          <w:szCs w:val="24"/>
        </w:rPr>
        <w:t xml:space="preserve">de </w:t>
      </w:r>
      <w:r w:rsidR="00B41B2A" w:rsidRPr="002005F1">
        <w:rPr>
          <w:rFonts w:ascii="Book Antiqua" w:hAnsi="Book Antiqua"/>
          <w:sz w:val="24"/>
          <w:szCs w:val="24"/>
        </w:rPr>
        <w:t xml:space="preserve">autorización previo a la instalación de equipos; </w:t>
      </w:r>
      <w:r w:rsidR="00BB04E2" w:rsidRPr="002005F1">
        <w:rPr>
          <w:rFonts w:ascii="Book Antiqua" w:hAnsi="Book Antiqua"/>
          <w:sz w:val="24"/>
          <w:szCs w:val="24"/>
        </w:rPr>
        <w:t>precisar la responsabilidad de la</w:t>
      </w:r>
      <w:r w:rsidR="00442238" w:rsidRPr="002005F1">
        <w:rPr>
          <w:rFonts w:ascii="Book Antiqua" w:hAnsi="Book Antiqua"/>
          <w:sz w:val="24"/>
          <w:szCs w:val="24"/>
        </w:rPr>
        <w:t xml:space="preserve"> Oficina </w:t>
      </w:r>
      <w:r w:rsidR="00636A06" w:rsidRPr="002005F1">
        <w:rPr>
          <w:rFonts w:ascii="Book Antiqua" w:hAnsi="Book Antiqua"/>
          <w:sz w:val="24"/>
          <w:szCs w:val="24"/>
        </w:rPr>
        <w:t>para el Mejoramiento</w:t>
      </w:r>
      <w:r w:rsidR="00442238" w:rsidRPr="002005F1">
        <w:rPr>
          <w:rFonts w:ascii="Book Antiqua" w:hAnsi="Book Antiqua"/>
          <w:sz w:val="24"/>
          <w:szCs w:val="24"/>
        </w:rPr>
        <w:t xml:space="preserve"> de Escuelas Públicas</w:t>
      </w:r>
      <w:r w:rsidR="00BB04E2" w:rsidRPr="002005F1">
        <w:rPr>
          <w:rFonts w:ascii="Book Antiqua" w:hAnsi="Book Antiqua"/>
          <w:sz w:val="24"/>
          <w:szCs w:val="24"/>
        </w:rPr>
        <w:t xml:space="preserve"> </w:t>
      </w:r>
      <w:r w:rsidR="00442238" w:rsidRPr="002005F1">
        <w:rPr>
          <w:rFonts w:ascii="Book Antiqua" w:hAnsi="Book Antiqua"/>
          <w:sz w:val="24"/>
          <w:szCs w:val="24"/>
        </w:rPr>
        <w:t>(</w:t>
      </w:r>
      <w:r w:rsidR="00BB04E2" w:rsidRPr="002005F1">
        <w:rPr>
          <w:rFonts w:ascii="Book Antiqua" w:hAnsi="Book Antiqua"/>
          <w:sz w:val="24"/>
          <w:szCs w:val="24"/>
        </w:rPr>
        <w:t>OMEP</w:t>
      </w:r>
      <w:r w:rsidR="00442238" w:rsidRPr="002005F1">
        <w:rPr>
          <w:rFonts w:ascii="Book Antiqua" w:hAnsi="Book Antiqua"/>
          <w:sz w:val="24"/>
          <w:szCs w:val="24"/>
        </w:rPr>
        <w:t>)</w:t>
      </w:r>
      <w:r w:rsidR="00BB04E2" w:rsidRPr="002005F1">
        <w:rPr>
          <w:rFonts w:ascii="Book Antiqua" w:hAnsi="Book Antiqua"/>
          <w:sz w:val="24"/>
          <w:szCs w:val="24"/>
        </w:rPr>
        <w:t xml:space="preserve"> y de</w:t>
      </w:r>
      <w:r w:rsidR="005F3406" w:rsidRPr="002005F1">
        <w:rPr>
          <w:rFonts w:ascii="Book Antiqua" w:hAnsi="Book Antiqua"/>
          <w:sz w:val="24"/>
          <w:szCs w:val="24"/>
        </w:rPr>
        <w:t xml:space="preserve"> </w:t>
      </w:r>
      <w:r w:rsidR="00BB04E2" w:rsidRPr="002005F1">
        <w:rPr>
          <w:rFonts w:ascii="Book Antiqua" w:hAnsi="Book Antiqua"/>
          <w:sz w:val="24"/>
          <w:szCs w:val="24"/>
        </w:rPr>
        <w:t>l</w:t>
      </w:r>
      <w:r w:rsidR="005F3406" w:rsidRPr="002005F1">
        <w:rPr>
          <w:rFonts w:ascii="Book Antiqua" w:hAnsi="Book Antiqua"/>
          <w:sz w:val="24"/>
          <w:szCs w:val="24"/>
        </w:rPr>
        <w:t>a</w:t>
      </w:r>
      <w:r w:rsidR="006B2F5B" w:rsidRPr="002005F1">
        <w:rPr>
          <w:rFonts w:ascii="Book Antiqua" w:hAnsi="Book Antiqua"/>
          <w:sz w:val="24"/>
          <w:szCs w:val="24"/>
        </w:rPr>
        <w:t xml:space="preserve"> </w:t>
      </w:r>
      <w:r w:rsidR="005F3406" w:rsidRPr="002005F1">
        <w:rPr>
          <w:rFonts w:ascii="Book Antiqua" w:hAnsi="Book Antiqua"/>
          <w:sz w:val="24"/>
          <w:szCs w:val="24"/>
        </w:rPr>
        <w:t>Autoridad de Edificios Públicos (AEP)</w:t>
      </w:r>
      <w:r w:rsidR="00E45506" w:rsidRPr="002005F1">
        <w:rPr>
          <w:rFonts w:ascii="Book Antiqua" w:hAnsi="Book Antiqua"/>
          <w:sz w:val="24"/>
          <w:szCs w:val="24"/>
        </w:rPr>
        <w:t xml:space="preserve"> </w:t>
      </w:r>
      <w:r w:rsidR="005B2588" w:rsidRPr="002005F1">
        <w:rPr>
          <w:rFonts w:ascii="Book Antiqua" w:hAnsi="Book Antiqua"/>
          <w:sz w:val="24"/>
          <w:szCs w:val="24"/>
        </w:rPr>
        <w:t xml:space="preserve">con respecto a las </w:t>
      </w:r>
      <w:r w:rsidR="008B3881" w:rsidRPr="002005F1">
        <w:rPr>
          <w:rFonts w:ascii="Book Antiqua" w:hAnsi="Book Antiqua"/>
          <w:sz w:val="24"/>
          <w:szCs w:val="24"/>
        </w:rPr>
        <w:t xml:space="preserve">certificaciones de capacidad </w:t>
      </w:r>
      <w:r w:rsidR="005B2588" w:rsidRPr="002005F1">
        <w:rPr>
          <w:rFonts w:ascii="Book Antiqua" w:hAnsi="Book Antiqua"/>
          <w:sz w:val="24"/>
          <w:szCs w:val="24"/>
        </w:rPr>
        <w:t xml:space="preserve">eléctrica y al </w:t>
      </w:r>
      <w:r w:rsidR="00B41B2A" w:rsidRPr="002005F1">
        <w:rPr>
          <w:rFonts w:ascii="Book Antiqua" w:hAnsi="Book Antiqua"/>
          <w:sz w:val="24"/>
          <w:szCs w:val="24"/>
        </w:rPr>
        <w:t xml:space="preserve">mantenimiento </w:t>
      </w:r>
      <w:r w:rsidR="005F0E2A" w:rsidRPr="002005F1">
        <w:rPr>
          <w:rFonts w:ascii="Book Antiqua" w:hAnsi="Book Antiqua"/>
          <w:sz w:val="24"/>
          <w:szCs w:val="24"/>
        </w:rPr>
        <w:t>preventivo</w:t>
      </w:r>
      <w:r w:rsidR="0098401E">
        <w:rPr>
          <w:rFonts w:ascii="Book Antiqua" w:hAnsi="Book Antiqua"/>
          <w:sz w:val="24"/>
          <w:szCs w:val="24"/>
        </w:rPr>
        <w:t xml:space="preserve"> </w:t>
      </w:r>
      <w:r w:rsidR="005B2588" w:rsidRPr="002005F1">
        <w:rPr>
          <w:rFonts w:ascii="Book Antiqua" w:hAnsi="Book Antiqua"/>
          <w:sz w:val="24"/>
          <w:szCs w:val="24"/>
        </w:rPr>
        <w:t xml:space="preserve">de </w:t>
      </w:r>
      <w:r w:rsidR="005F0E2A" w:rsidRPr="002005F1">
        <w:rPr>
          <w:rFonts w:ascii="Book Antiqua" w:hAnsi="Book Antiqua"/>
          <w:sz w:val="24"/>
          <w:szCs w:val="24"/>
        </w:rPr>
        <w:t>dichos equipos</w:t>
      </w:r>
      <w:r w:rsidR="00961F39" w:rsidRPr="002005F1">
        <w:rPr>
          <w:rFonts w:ascii="Book Antiqua" w:hAnsi="Book Antiqua"/>
          <w:sz w:val="24"/>
          <w:szCs w:val="24"/>
        </w:rPr>
        <w:t xml:space="preserve">; </w:t>
      </w:r>
      <w:r w:rsidR="005B2588" w:rsidRPr="002005F1">
        <w:rPr>
          <w:rFonts w:ascii="Book Antiqua" w:hAnsi="Book Antiqua"/>
          <w:sz w:val="24"/>
          <w:szCs w:val="24"/>
        </w:rPr>
        <w:t xml:space="preserve">disponer sobre la identificación de fuentes de financiamiento sujetas a la disponibilidad de recursos y a los procesos fiscales aplicables; </w:t>
      </w:r>
      <w:r w:rsidR="00E21860" w:rsidRPr="002005F1">
        <w:rPr>
          <w:rFonts w:ascii="Book Antiqua" w:hAnsi="Book Antiqua"/>
          <w:sz w:val="24"/>
          <w:szCs w:val="24"/>
        </w:rPr>
        <w:t xml:space="preserve"> </w:t>
      </w:r>
      <w:r w:rsidR="00961F39" w:rsidRPr="002005F1">
        <w:rPr>
          <w:rFonts w:ascii="Book Antiqua" w:hAnsi="Book Antiqua"/>
          <w:sz w:val="24"/>
          <w:szCs w:val="24"/>
        </w:rPr>
        <w:t>y para otros fines relacionados</w:t>
      </w:r>
      <w:r w:rsidR="004F2EAF" w:rsidRPr="002005F1">
        <w:rPr>
          <w:rFonts w:ascii="Book Antiqua" w:hAnsi="Book Antiqua"/>
          <w:sz w:val="24"/>
          <w:szCs w:val="24"/>
        </w:rPr>
        <w:t xml:space="preserve">. </w:t>
      </w:r>
    </w:p>
    <w:p w14:paraId="379E29CB" w14:textId="77777777" w:rsidR="006D2BEB" w:rsidRPr="009A7FAB" w:rsidRDefault="006D2BEB" w:rsidP="006D2BEB">
      <w:pPr>
        <w:suppressLineNumbers/>
        <w:spacing w:after="0" w:line="240" w:lineRule="auto"/>
        <w:ind w:left="720"/>
        <w:contextualSpacing/>
        <w:jc w:val="both"/>
        <w:rPr>
          <w:rFonts w:ascii="Book Antiqua" w:hAnsi="Book Antiqua"/>
          <w:sz w:val="24"/>
          <w:szCs w:val="24"/>
        </w:rPr>
      </w:pPr>
    </w:p>
    <w:p w14:paraId="355D4C74" w14:textId="77777777" w:rsidR="008000CF" w:rsidRPr="009A7FAB" w:rsidRDefault="008000CF" w:rsidP="00014A2B">
      <w:pPr>
        <w:suppressLineNumbers/>
        <w:spacing w:after="0" w:line="240" w:lineRule="auto"/>
        <w:contextualSpacing/>
        <w:jc w:val="center"/>
        <w:rPr>
          <w:rFonts w:ascii="Book Antiqua" w:hAnsi="Book Antiqua"/>
          <w:sz w:val="24"/>
          <w:szCs w:val="24"/>
        </w:rPr>
      </w:pPr>
      <w:r w:rsidRPr="009A7FAB">
        <w:rPr>
          <w:rFonts w:ascii="Book Antiqua" w:hAnsi="Book Antiqua"/>
          <w:sz w:val="24"/>
          <w:szCs w:val="24"/>
        </w:rPr>
        <w:t>EXPOSICIÓN DE MOTIVOS</w:t>
      </w:r>
    </w:p>
    <w:p w14:paraId="574ADC2D" w14:textId="77777777" w:rsidR="00186415" w:rsidRPr="009A7FAB" w:rsidRDefault="00186415" w:rsidP="00014A2B">
      <w:pPr>
        <w:suppressLineNumbers/>
        <w:spacing w:after="0" w:line="240" w:lineRule="auto"/>
        <w:ind w:firstLine="360"/>
        <w:contextualSpacing/>
        <w:jc w:val="center"/>
        <w:rPr>
          <w:rFonts w:ascii="Book Antiqua" w:hAnsi="Book Antiqua"/>
          <w:sz w:val="24"/>
          <w:szCs w:val="24"/>
        </w:rPr>
      </w:pPr>
    </w:p>
    <w:p w14:paraId="64316AC8" w14:textId="319F1D60" w:rsidR="00DF18FD" w:rsidRDefault="00590979" w:rsidP="00DF18FD">
      <w:pPr>
        <w:suppressLineNumbers/>
        <w:spacing w:before="240" w:line="240" w:lineRule="auto"/>
        <w:ind w:firstLine="720"/>
        <w:contextualSpacing/>
        <w:jc w:val="both"/>
        <w:rPr>
          <w:rFonts w:ascii="Book Antiqua" w:hAnsi="Book Antiqua"/>
          <w:sz w:val="24"/>
          <w:szCs w:val="24"/>
        </w:rPr>
      </w:pPr>
      <w:bookmarkStart w:id="1" w:name="_Hlk200189246"/>
      <w:r w:rsidRPr="002005F1">
        <w:rPr>
          <w:rFonts w:ascii="Book Antiqua" w:hAnsi="Book Antiqua"/>
          <w:sz w:val="24"/>
          <w:szCs w:val="24"/>
        </w:rPr>
        <w:t xml:space="preserve">Uno de los efectos del calentamiento global lo es el aumento </w:t>
      </w:r>
      <w:r w:rsidR="00DF18FD" w:rsidRPr="002005F1">
        <w:rPr>
          <w:rFonts w:ascii="Book Antiqua" w:hAnsi="Book Antiqua"/>
          <w:sz w:val="24"/>
          <w:szCs w:val="24"/>
        </w:rPr>
        <w:t xml:space="preserve">sostenido </w:t>
      </w:r>
      <w:r w:rsidRPr="002005F1">
        <w:rPr>
          <w:rFonts w:ascii="Book Antiqua" w:hAnsi="Book Antiqua"/>
          <w:sz w:val="24"/>
          <w:szCs w:val="24"/>
        </w:rPr>
        <w:t>en las temperaturas que se experimentan</w:t>
      </w:r>
      <w:r w:rsidR="00437891" w:rsidRPr="002005F1">
        <w:rPr>
          <w:rFonts w:ascii="Book Antiqua" w:hAnsi="Book Antiqua"/>
          <w:sz w:val="24"/>
          <w:szCs w:val="24"/>
        </w:rPr>
        <w:t xml:space="preserve"> en nuestra Isla.</w:t>
      </w:r>
      <w:r w:rsidR="00023162" w:rsidRPr="002005F1">
        <w:rPr>
          <w:rFonts w:ascii="Book Antiqua" w:hAnsi="Book Antiqua"/>
          <w:sz w:val="24"/>
          <w:szCs w:val="24"/>
        </w:rPr>
        <w:t xml:space="preserve"> </w:t>
      </w:r>
      <w:r w:rsidR="00DF18FD" w:rsidRPr="002005F1">
        <w:rPr>
          <w:rFonts w:ascii="Book Antiqua" w:hAnsi="Book Antiqua"/>
          <w:sz w:val="24"/>
          <w:szCs w:val="24"/>
        </w:rPr>
        <w:t>El calor extremo ha obligado a muchos sectores a recurrir a la instalación de sistemas de aire acondicionado para aclimatar espacios y garantizar condiciones adecuadas para el desempeño diario. Esta realidad adquiere particular relevancia en el sistema público de enseñanza, donde estudiantes, maestros y personal escolar enfrentan condiciones de calor que afectan su bienestar, su salud y su capacidad para desenvolverse de forma óptima en el ambiente escolar.</w:t>
      </w:r>
    </w:p>
    <w:p w14:paraId="5B3AAEC4" w14:textId="77777777" w:rsidR="00B82CBF" w:rsidRPr="002005F1" w:rsidRDefault="00B82CBF" w:rsidP="00DF18FD">
      <w:pPr>
        <w:suppressLineNumbers/>
        <w:spacing w:before="240" w:line="240" w:lineRule="auto"/>
        <w:ind w:firstLine="720"/>
        <w:contextualSpacing/>
        <w:jc w:val="both"/>
        <w:rPr>
          <w:rFonts w:ascii="Book Antiqua" w:hAnsi="Book Antiqua"/>
          <w:sz w:val="24"/>
          <w:szCs w:val="24"/>
        </w:rPr>
      </w:pPr>
    </w:p>
    <w:p w14:paraId="41A3FDFF" w14:textId="605A4F71" w:rsidR="00864DDD" w:rsidRPr="002005F1" w:rsidRDefault="00D070DA" w:rsidP="00437891">
      <w:pPr>
        <w:suppressLineNumbers/>
        <w:spacing w:before="240" w:line="240" w:lineRule="auto"/>
        <w:ind w:firstLine="720"/>
        <w:contextualSpacing/>
        <w:jc w:val="both"/>
        <w:rPr>
          <w:rFonts w:ascii="Book Antiqua" w:hAnsi="Book Antiqua"/>
          <w:sz w:val="24"/>
          <w:szCs w:val="24"/>
        </w:rPr>
      </w:pPr>
      <w:r w:rsidRPr="002005F1">
        <w:rPr>
          <w:rFonts w:ascii="Book Antiqua" w:hAnsi="Book Antiqua"/>
          <w:sz w:val="24"/>
          <w:szCs w:val="24"/>
        </w:rPr>
        <w:lastRenderedPageBreak/>
        <w:t>En el caso de las escuelas públicas de Puerto Rico, la demanda por unidades de aire acondicionado ha aumentado significativamente en los últimos años. No obstante, se han identificado situaciones en las que las instalaciones se han realizado sin una evaluación adecuada de la capacidad eléctrica disponible en los planteles, provocando sobrecargas, interrupciones en el servicio, fallas en la infraestructura y riesgos a la seguridad. Estas circunstancias demuestran la necesidad de establecer procesos uniformes, técnicos y fiscalmente responsables que garanticen la viabilidad de cada instalación.</w:t>
      </w:r>
    </w:p>
    <w:p w14:paraId="5DB57BEE" w14:textId="77777777" w:rsidR="00D070DA" w:rsidRPr="002005F1" w:rsidRDefault="00D070DA" w:rsidP="00437891">
      <w:pPr>
        <w:suppressLineNumbers/>
        <w:spacing w:before="240" w:line="240" w:lineRule="auto"/>
        <w:ind w:firstLine="720"/>
        <w:contextualSpacing/>
        <w:jc w:val="both"/>
        <w:rPr>
          <w:rFonts w:ascii="Book Antiqua" w:hAnsi="Book Antiqua"/>
          <w:sz w:val="24"/>
          <w:szCs w:val="24"/>
        </w:rPr>
      </w:pPr>
    </w:p>
    <w:bookmarkEnd w:id="1"/>
    <w:p w14:paraId="393D420C" w14:textId="77777777" w:rsidR="00D070DA" w:rsidRPr="002005F1" w:rsidRDefault="00D070DA" w:rsidP="00D070DA">
      <w:pPr>
        <w:suppressLineNumbers/>
        <w:spacing w:before="240" w:line="240" w:lineRule="auto"/>
        <w:ind w:firstLine="720"/>
        <w:contextualSpacing/>
        <w:jc w:val="both"/>
        <w:rPr>
          <w:rFonts w:ascii="Book Antiqua" w:hAnsi="Book Antiqua"/>
          <w:iCs/>
          <w:sz w:val="24"/>
          <w:szCs w:val="24"/>
        </w:rPr>
      </w:pPr>
      <w:r w:rsidRPr="002005F1">
        <w:rPr>
          <w:rFonts w:ascii="Book Antiqua" w:hAnsi="Book Antiqua"/>
          <w:iCs/>
          <w:sz w:val="24"/>
          <w:szCs w:val="24"/>
        </w:rPr>
        <w:t>Ante esta realidad, se hace urgente institucionalizar un proceso ordenado que asegure que toda instalación de unidades de aire acondicionado cumpla con criterios técnicos, ambientales, fiscales y de seguridad. Asimismo, resulta indispensable delimitar con claridad las responsabilidades de la Oficina para el Mejoramiento de Escuelas Públicas (OMEP) y de la Autoridad de Edificios Públicos (AEP) en cuanto a las evaluaciones de capacidad eléctrica y el mantenimiento preventivo de los equipos instalados en nuestros planteles escolares.</w:t>
      </w:r>
    </w:p>
    <w:p w14:paraId="1386A8E8" w14:textId="77777777" w:rsidR="00D070DA" w:rsidRPr="002005F1" w:rsidRDefault="00D070DA" w:rsidP="00D070DA">
      <w:pPr>
        <w:suppressLineNumbers/>
        <w:spacing w:before="240" w:line="240" w:lineRule="auto"/>
        <w:ind w:firstLine="720"/>
        <w:contextualSpacing/>
        <w:jc w:val="both"/>
        <w:rPr>
          <w:rFonts w:ascii="Book Antiqua" w:hAnsi="Book Antiqua"/>
          <w:b/>
          <w:bCs/>
          <w:iCs/>
          <w:sz w:val="24"/>
          <w:szCs w:val="24"/>
        </w:rPr>
      </w:pPr>
    </w:p>
    <w:p w14:paraId="7E1B9D0C" w14:textId="496B6801" w:rsidR="00D070DA" w:rsidRPr="002005F1" w:rsidRDefault="00D070DA" w:rsidP="00D070DA">
      <w:pPr>
        <w:suppressLineNumbers/>
        <w:spacing w:before="240" w:line="240" w:lineRule="auto"/>
        <w:ind w:firstLine="720"/>
        <w:contextualSpacing/>
        <w:jc w:val="both"/>
        <w:rPr>
          <w:rFonts w:ascii="Book Antiqua" w:hAnsi="Book Antiqua"/>
          <w:iCs/>
          <w:sz w:val="24"/>
          <w:szCs w:val="24"/>
        </w:rPr>
      </w:pPr>
      <w:r w:rsidRPr="002005F1">
        <w:rPr>
          <w:rFonts w:ascii="Book Antiqua" w:hAnsi="Book Antiqua"/>
          <w:iCs/>
          <w:sz w:val="24"/>
          <w:szCs w:val="24"/>
        </w:rPr>
        <w:t xml:space="preserve">De igual forma, es necesario establecer mecanismos que garanticen que la </w:t>
      </w:r>
      <w:r w:rsidR="001828F2">
        <w:rPr>
          <w:rFonts w:ascii="Book Antiqua" w:hAnsi="Book Antiqua"/>
          <w:iCs/>
          <w:sz w:val="24"/>
          <w:szCs w:val="24"/>
        </w:rPr>
        <w:t>implementación</w:t>
      </w:r>
      <w:r w:rsidRPr="002005F1">
        <w:rPr>
          <w:rFonts w:ascii="Book Antiqua" w:hAnsi="Book Antiqua"/>
          <w:iCs/>
          <w:sz w:val="24"/>
          <w:szCs w:val="24"/>
        </w:rPr>
        <w:t xml:space="preserve"> de esta política pública se realice conforme a la disponibilidad de fondos y al cumplimiento de los requisitos fiscales establecidos en las leyes y reglamentos aplicables, incluyendo los parámetros dispuestos por la Sección 204 de PROMESA y el Principio de Neutralidad Fiscal del Plan Fiscal certificado. Esto incluye la identificación de fuentes de financiamiento por las entidades competentes, particularmente la Oficina de Gerencia y Presupuesto y el Departamento de Educación, conforme a sus funciones orgánicas y a la legislación vigente.</w:t>
      </w:r>
    </w:p>
    <w:p w14:paraId="21DBF8B9" w14:textId="77777777" w:rsidR="00D070DA" w:rsidRPr="002005F1" w:rsidRDefault="00D070DA" w:rsidP="00D070DA">
      <w:pPr>
        <w:suppressLineNumbers/>
        <w:spacing w:before="240" w:line="240" w:lineRule="auto"/>
        <w:ind w:firstLine="720"/>
        <w:contextualSpacing/>
        <w:jc w:val="both"/>
        <w:rPr>
          <w:rFonts w:ascii="Book Antiqua" w:hAnsi="Book Antiqua"/>
          <w:iCs/>
          <w:sz w:val="24"/>
          <w:szCs w:val="24"/>
        </w:rPr>
      </w:pPr>
    </w:p>
    <w:p w14:paraId="0464DBA3" w14:textId="15E33028" w:rsidR="00D070DA" w:rsidRPr="002005F1" w:rsidRDefault="00D070DA" w:rsidP="00D070DA">
      <w:pPr>
        <w:suppressLineNumbers/>
        <w:spacing w:before="240" w:line="240" w:lineRule="auto"/>
        <w:ind w:firstLine="720"/>
        <w:contextualSpacing/>
        <w:jc w:val="both"/>
        <w:rPr>
          <w:rFonts w:ascii="Book Antiqua" w:hAnsi="Book Antiqua"/>
          <w:iCs/>
          <w:sz w:val="24"/>
          <w:szCs w:val="24"/>
        </w:rPr>
      </w:pPr>
      <w:r w:rsidRPr="002005F1">
        <w:rPr>
          <w:rFonts w:ascii="Book Antiqua" w:hAnsi="Book Antiqua"/>
          <w:iCs/>
          <w:sz w:val="24"/>
          <w:szCs w:val="24"/>
        </w:rPr>
        <w:t xml:space="preserve">La presente </w:t>
      </w:r>
      <w:r w:rsidR="001828F2">
        <w:rPr>
          <w:rFonts w:ascii="Book Antiqua" w:hAnsi="Book Antiqua"/>
          <w:iCs/>
          <w:sz w:val="24"/>
          <w:szCs w:val="24"/>
        </w:rPr>
        <w:t>Ley</w:t>
      </w:r>
      <w:r w:rsidRPr="002005F1">
        <w:rPr>
          <w:rFonts w:ascii="Book Antiqua" w:hAnsi="Book Antiqua"/>
          <w:iCs/>
          <w:sz w:val="24"/>
          <w:szCs w:val="24"/>
        </w:rPr>
        <w:t xml:space="preserve"> tiene el propósito de atender de manera estructurada y responsable la necesidad apremiante de mejorar las condiciones ambientales en los planteles escolares del sistema público de enseñanza, estableciendo salvaguardas técnicas, administrativas y fiscales que permitan una </w:t>
      </w:r>
      <w:r w:rsidR="001828F2">
        <w:rPr>
          <w:rFonts w:ascii="Book Antiqua" w:hAnsi="Book Antiqua"/>
          <w:iCs/>
          <w:sz w:val="24"/>
          <w:szCs w:val="24"/>
        </w:rPr>
        <w:t>implementación</w:t>
      </w:r>
      <w:r w:rsidRPr="002005F1">
        <w:rPr>
          <w:rFonts w:ascii="Book Antiqua" w:hAnsi="Book Antiqua"/>
          <w:iCs/>
          <w:sz w:val="24"/>
          <w:szCs w:val="24"/>
        </w:rPr>
        <w:t xml:space="preserve"> efectiva y sostenible de esta política pública.</w:t>
      </w:r>
    </w:p>
    <w:p w14:paraId="242E1DE5" w14:textId="77777777" w:rsidR="00815E6F" w:rsidRPr="009A7FAB" w:rsidRDefault="00815E6F" w:rsidP="00815E6F">
      <w:pPr>
        <w:suppressLineNumbers/>
        <w:spacing w:before="240" w:line="240" w:lineRule="auto"/>
        <w:ind w:firstLine="720"/>
        <w:contextualSpacing/>
        <w:jc w:val="both"/>
        <w:rPr>
          <w:rFonts w:ascii="Book Antiqua" w:hAnsi="Book Antiqua"/>
          <w:i/>
          <w:sz w:val="24"/>
          <w:szCs w:val="24"/>
          <w:u w:val="single"/>
        </w:rPr>
      </w:pPr>
    </w:p>
    <w:p w14:paraId="489A7199" w14:textId="0F0F8C03" w:rsidR="00263805" w:rsidRPr="009A7FAB" w:rsidRDefault="008000CF" w:rsidP="00CE1793">
      <w:pPr>
        <w:suppressLineNumbers/>
        <w:spacing w:before="240" w:line="480" w:lineRule="auto"/>
        <w:contextualSpacing/>
        <w:rPr>
          <w:rFonts w:ascii="Book Antiqua" w:hAnsi="Book Antiqua"/>
          <w:i/>
          <w:sz w:val="24"/>
          <w:szCs w:val="24"/>
        </w:rPr>
      </w:pPr>
      <w:r w:rsidRPr="009A7FAB">
        <w:rPr>
          <w:rFonts w:ascii="Book Antiqua" w:hAnsi="Book Antiqua"/>
          <w:i/>
          <w:sz w:val="24"/>
          <w:szCs w:val="24"/>
        </w:rPr>
        <w:t>DECRÉTASE POR LA ASAMBLEA LEGISLATIVA DE PUERTO RICO:</w:t>
      </w:r>
    </w:p>
    <w:p w14:paraId="6F0FE8D4" w14:textId="04080F7B" w:rsidR="00975015" w:rsidRPr="009A7FAB" w:rsidRDefault="00977723" w:rsidP="005B0587">
      <w:pPr>
        <w:widowControl w:val="0"/>
        <w:suppressAutoHyphens/>
        <w:spacing w:after="0" w:line="480" w:lineRule="auto"/>
        <w:ind w:firstLine="360"/>
        <w:jc w:val="both"/>
        <w:rPr>
          <w:rFonts w:ascii="Book Antiqua" w:hAnsi="Book Antiqua"/>
          <w:sz w:val="24"/>
          <w:szCs w:val="24"/>
        </w:rPr>
      </w:pPr>
      <w:r w:rsidRPr="009A7FAB">
        <w:rPr>
          <w:rFonts w:ascii="Book Antiqua" w:hAnsi="Book Antiqua"/>
          <w:sz w:val="24"/>
          <w:szCs w:val="24"/>
        </w:rPr>
        <w:t>Artículo</w:t>
      </w:r>
      <w:r w:rsidR="00A869AA" w:rsidRPr="009A7FAB">
        <w:rPr>
          <w:rFonts w:ascii="Book Antiqua" w:hAnsi="Book Antiqua"/>
          <w:sz w:val="24"/>
          <w:szCs w:val="24"/>
        </w:rPr>
        <w:t xml:space="preserve"> 1.-</w:t>
      </w:r>
      <w:r w:rsidR="007E51AE" w:rsidRPr="009A7FAB">
        <w:rPr>
          <w:rFonts w:ascii="Book Antiqua" w:hAnsi="Book Antiqua"/>
          <w:sz w:val="24"/>
          <w:szCs w:val="24"/>
        </w:rPr>
        <w:t>Título.</w:t>
      </w:r>
    </w:p>
    <w:p w14:paraId="3E9F2E3B" w14:textId="08D5BFB6" w:rsidR="007E51AE" w:rsidRPr="009A7FAB" w:rsidRDefault="007E51AE" w:rsidP="005B0587">
      <w:pPr>
        <w:widowControl w:val="0"/>
        <w:suppressAutoHyphens/>
        <w:spacing w:after="0" w:line="480" w:lineRule="auto"/>
        <w:ind w:firstLine="360"/>
        <w:jc w:val="both"/>
        <w:rPr>
          <w:rFonts w:ascii="Book Antiqua" w:hAnsi="Book Antiqua"/>
          <w:sz w:val="24"/>
          <w:szCs w:val="24"/>
        </w:rPr>
      </w:pPr>
      <w:r w:rsidRPr="009A7FAB">
        <w:rPr>
          <w:rFonts w:ascii="Book Antiqua" w:hAnsi="Book Antiqua"/>
          <w:sz w:val="24"/>
          <w:szCs w:val="24"/>
        </w:rPr>
        <w:t xml:space="preserve">Esta Ley se conocerá como la “Ley para </w:t>
      </w:r>
      <w:r w:rsidR="00B01C9B" w:rsidRPr="009A7FAB">
        <w:rPr>
          <w:rFonts w:ascii="Book Antiqua" w:hAnsi="Book Antiqua"/>
          <w:sz w:val="24"/>
          <w:szCs w:val="24"/>
        </w:rPr>
        <w:t>la resiliencia energética</w:t>
      </w:r>
      <w:r w:rsidR="00325CC7" w:rsidRPr="009A7FAB">
        <w:rPr>
          <w:rFonts w:ascii="Book Antiqua" w:hAnsi="Book Antiqua"/>
          <w:sz w:val="24"/>
          <w:szCs w:val="24"/>
        </w:rPr>
        <w:t xml:space="preserve"> de los planteles escolares del sistema de educación pública</w:t>
      </w:r>
      <w:r w:rsidR="00AC6BA6" w:rsidRPr="009A7FAB">
        <w:rPr>
          <w:rFonts w:ascii="Book Antiqua" w:hAnsi="Book Antiqua"/>
          <w:sz w:val="24"/>
          <w:szCs w:val="24"/>
        </w:rPr>
        <w:t xml:space="preserve"> de Puerto Rico</w:t>
      </w:r>
      <w:r w:rsidR="008C31B6" w:rsidRPr="009A7FAB">
        <w:rPr>
          <w:rFonts w:ascii="Book Antiqua" w:hAnsi="Book Antiqua"/>
          <w:sz w:val="24"/>
          <w:szCs w:val="24"/>
        </w:rPr>
        <w:t>”.</w:t>
      </w:r>
    </w:p>
    <w:p w14:paraId="58DA8175" w14:textId="72ECD30B" w:rsidR="00BB6A43" w:rsidRPr="009A7FAB" w:rsidRDefault="00BB6A43" w:rsidP="00BB6A43">
      <w:pPr>
        <w:spacing w:after="0" w:line="480" w:lineRule="auto"/>
        <w:ind w:firstLine="360"/>
        <w:jc w:val="both"/>
        <w:rPr>
          <w:rFonts w:ascii="Book Antiqua" w:hAnsi="Book Antiqua"/>
          <w:sz w:val="24"/>
          <w:szCs w:val="24"/>
        </w:rPr>
      </w:pPr>
      <w:r w:rsidRPr="009A7FAB">
        <w:rPr>
          <w:rFonts w:ascii="Book Antiqua" w:hAnsi="Book Antiqua"/>
          <w:sz w:val="24"/>
          <w:szCs w:val="24"/>
        </w:rPr>
        <w:t>Artículo 2.-</w:t>
      </w:r>
      <w:r w:rsidR="0018790D" w:rsidRPr="009A7FAB">
        <w:rPr>
          <w:rFonts w:ascii="Book Antiqua" w:hAnsi="Book Antiqua"/>
          <w:sz w:val="24"/>
          <w:szCs w:val="24"/>
        </w:rPr>
        <w:t xml:space="preserve"> </w:t>
      </w:r>
      <w:r w:rsidR="008C31B6" w:rsidRPr="009A7FAB">
        <w:rPr>
          <w:rFonts w:ascii="Book Antiqua" w:hAnsi="Book Antiqua"/>
          <w:sz w:val="24"/>
          <w:szCs w:val="24"/>
        </w:rPr>
        <w:t>Política Pública.</w:t>
      </w:r>
    </w:p>
    <w:p w14:paraId="116EB95C" w14:textId="2C78AE4D" w:rsidR="00D070DA" w:rsidRPr="002005F1" w:rsidRDefault="00DA1D6B" w:rsidP="009A4DE8">
      <w:pPr>
        <w:spacing w:after="0" w:line="480" w:lineRule="auto"/>
        <w:ind w:firstLine="360"/>
        <w:jc w:val="both"/>
        <w:rPr>
          <w:rFonts w:ascii="Book Antiqua" w:hAnsi="Book Antiqua"/>
          <w:sz w:val="24"/>
          <w:szCs w:val="24"/>
        </w:rPr>
      </w:pPr>
      <w:r w:rsidRPr="002005F1">
        <w:rPr>
          <w:rFonts w:ascii="Book Antiqua" w:hAnsi="Book Antiqua"/>
          <w:sz w:val="24"/>
          <w:szCs w:val="24"/>
        </w:rPr>
        <w:lastRenderedPageBreak/>
        <w:t xml:space="preserve">Se </w:t>
      </w:r>
      <w:proofErr w:type="gramStart"/>
      <w:r w:rsidR="00A4496B" w:rsidRPr="002005F1">
        <w:rPr>
          <w:rFonts w:ascii="Book Antiqua" w:hAnsi="Book Antiqua"/>
          <w:sz w:val="24"/>
          <w:szCs w:val="24"/>
        </w:rPr>
        <w:t>declara</w:t>
      </w:r>
      <w:r w:rsidRPr="002005F1">
        <w:rPr>
          <w:rFonts w:ascii="Book Antiqua" w:hAnsi="Book Antiqua"/>
          <w:sz w:val="24"/>
          <w:szCs w:val="24"/>
        </w:rPr>
        <w:t xml:space="preserve"> </w:t>
      </w:r>
      <w:r w:rsidR="00A4496B" w:rsidRPr="002005F1">
        <w:rPr>
          <w:rFonts w:ascii="Book Antiqua" w:hAnsi="Book Antiqua"/>
          <w:sz w:val="24"/>
          <w:szCs w:val="24"/>
        </w:rPr>
        <w:t>como</w:t>
      </w:r>
      <w:proofErr w:type="gramEnd"/>
      <w:r w:rsidR="00A4496B" w:rsidRPr="002005F1">
        <w:rPr>
          <w:rFonts w:ascii="Book Antiqua" w:hAnsi="Book Antiqua"/>
          <w:sz w:val="24"/>
          <w:szCs w:val="24"/>
        </w:rPr>
        <w:t xml:space="preserve"> </w:t>
      </w:r>
      <w:r w:rsidRPr="002005F1">
        <w:rPr>
          <w:rFonts w:ascii="Book Antiqua" w:hAnsi="Book Antiqua"/>
          <w:sz w:val="24"/>
          <w:szCs w:val="24"/>
        </w:rPr>
        <w:t xml:space="preserve">política pública del Gobierno de Puerto Rico velar por la resiliencia energética en los planteles escolares del sistema de educación pública de Puerto </w:t>
      </w:r>
      <w:r w:rsidR="00D070DA" w:rsidRPr="002005F1">
        <w:rPr>
          <w:rFonts w:ascii="Book Antiqua" w:hAnsi="Book Antiqua"/>
          <w:sz w:val="24"/>
          <w:szCs w:val="24"/>
        </w:rPr>
        <w:t xml:space="preserve">Rico. Para cumplir con este propósito, </w:t>
      </w:r>
      <w:r w:rsidR="00E605C2" w:rsidRPr="002005F1">
        <w:rPr>
          <w:rFonts w:ascii="Book Antiqua" w:hAnsi="Book Antiqua"/>
          <w:sz w:val="24"/>
          <w:szCs w:val="24"/>
        </w:rPr>
        <w:t>previo a la</w:t>
      </w:r>
      <w:r w:rsidR="007C5BD5" w:rsidRPr="002005F1">
        <w:rPr>
          <w:rFonts w:ascii="Book Antiqua" w:hAnsi="Book Antiqua"/>
          <w:sz w:val="24"/>
          <w:szCs w:val="24"/>
        </w:rPr>
        <w:t xml:space="preserve"> adquisición e</w:t>
      </w:r>
      <w:r w:rsidR="00E605C2" w:rsidRPr="002005F1">
        <w:rPr>
          <w:rFonts w:ascii="Book Antiqua" w:hAnsi="Book Antiqua"/>
          <w:sz w:val="24"/>
          <w:szCs w:val="24"/>
        </w:rPr>
        <w:t xml:space="preserve"> instalación de </w:t>
      </w:r>
      <w:r w:rsidR="00D070DA" w:rsidRPr="002005F1">
        <w:rPr>
          <w:rFonts w:ascii="Book Antiqua" w:hAnsi="Book Antiqua"/>
          <w:sz w:val="24"/>
          <w:szCs w:val="24"/>
        </w:rPr>
        <w:t xml:space="preserve">unidades de aire acondicionado u </w:t>
      </w:r>
      <w:r w:rsidR="009A4DE8" w:rsidRPr="002005F1">
        <w:rPr>
          <w:rFonts w:ascii="Book Antiqua" w:hAnsi="Book Antiqua"/>
          <w:sz w:val="24"/>
          <w:szCs w:val="24"/>
        </w:rPr>
        <w:t xml:space="preserve">otros </w:t>
      </w:r>
      <w:r w:rsidR="00E605C2" w:rsidRPr="002005F1">
        <w:rPr>
          <w:rFonts w:ascii="Book Antiqua" w:hAnsi="Book Antiqua"/>
          <w:sz w:val="24"/>
          <w:szCs w:val="24"/>
        </w:rPr>
        <w:t>equipos</w:t>
      </w:r>
      <w:r w:rsidR="002105C6" w:rsidRPr="002005F1">
        <w:rPr>
          <w:rFonts w:ascii="Book Antiqua" w:hAnsi="Book Antiqua"/>
          <w:sz w:val="24"/>
          <w:szCs w:val="24"/>
        </w:rPr>
        <w:t xml:space="preserve"> de alta demanda energética, </w:t>
      </w:r>
      <w:r w:rsidR="009A4DE8" w:rsidRPr="002005F1">
        <w:rPr>
          <w:rFonts w:ascii="Book Antiqua" w:hAnsi="Book Antiqua"/>
          <w:sz w:val="24"/>
          <w:szCs w:val="24"/>
        </w:rPr>
        <w:t xml:space="preserve">la Oficina para el Mejoramiento de Escuelas Públicas (OMEP) o la Autoridad de Edificios Públicos (AEP), según corresponda, deberán emitir una certificación de capacidad eléctrica que evidencie la viabilidad técnica de la instalación sin comprometer la seguridad ni el funcionamiento general del plantel escolar. La </w:t>
      </w:r>
      <w:r w:rsidR="001828F2">
        <w:rPr>
          <w:rFonts w:ascii="Book Antiqua" w:hAnsi="Book Antiqua"/>
          <w:iCs/>
          <w:sz w:val="24"/>
          <w:szCs w:val="24"/>
        </w:rPr>
        <w:t>implementación</w:t>
      </w:r>
      <w:r w:rsidR="009A4DE8" w:rsidRPr="002005F1">
        <w:rPr>
          <w:rFonts w:ascii="Book Antiqua" w:hAnsi="Book Antiqua"/>
          <w:sz w:val="24"/>
          <w:szCs w:val="24"/>
        </w:rPr>
        <w:t xml:space="preserve"> de esta política pública estará sujeta a la disponibilidad de fondos y al cumplimiento de los procesos de evaluación fiscal aplicables.</w:t>
      </w:r>
    </w:p>
    <w:p w14:paraId="49ADE4BC" w14:textId="17B6C040" w:rsidR="0018790D" w:rsidRPr="002005F1" w:rsidRDefault="0018790D" w:rsidP="00BB6A43">
      <w:pPr>
        <w:spacing w:after="0" w:line="480" w:lineRule="auto"/>
        <w:ind w:firstLine="360"/>
        <w:jc w:val="both"/>
        <w:rPr>
          <w:rFonts w:ascii="Book Antiqua" w:eastAsia="Book Antiqua" w:hAnsi="Book Antiqua" w:cs="Times New Roman"/>
          <w:sz w:val="24"/>
          <w:szCs w:val="24"/>
        </w:rPr>
      </w:pPr>
      <w:r w:rsidRPr="002005F1">
        <w:rPr>
          <w:rFonts w:ascii="Book Antiqua" w:eastAsia="Book Antiqua" w:hAnsi="Book Antiqua" w:cs="Times New Roman"/>
          <w:sz w:val="24"/>
          <w:szCs w:val="24"/>
        </w:rPr>
        <w:t xml:space="preserve">Artículo </w:t>
      </w:r>
      <w:r w:rsidR="00FF33E4" w:rsidRPr="002005F1">
        <w:rPr>
          <w:rFonts w:ascii="Book Antiqua" w:eastAsia="Book Antiqua" w:hAnsi="Book Antiqua" w:cs="Times New Roman"/>
          <w:sz w:val="24"/>
          <w:szCs w:val="24"/>
        </w:rPr>
        <w:t>3.-</w:t>
      </w:r>
      <w:r w:rsidR="00B41D55" w:rsidRPr="002005F1">
        <w:rPr>
          <w:rFonts w:ascii="Book Antiqua" w:hAnsi="Book Antiqua"/>
          <w:sz w:val="24"/>
          <w:szCs w:val="24"/>
        </w:rPr>
        <w:t xml:space="preserve"> </w:t>
      </w:r>
      <w:r w:rsidR="00A4496B" w:rsidRPr="002005F1">
        <w:rPr>
          <w:rFonts w:ascii="Book Antiqua" w:hAnsi="Book Antiqua"/>
          <w:sz w:val="24"/>
          <w:szCs w:val="24"/>
        </w:rPr>
        <w:t>Definiciones</w:t>
      </w:r>
      <w:r w:rsidR="00C755F0" w:rsidRPr="002005F1">
        <w:rPr>
          <w:rFonts w:ascii="Book Antiqua" w:hAnsi="Book Antiqua"/>
          <w:sz w:val="24"/>
          <w:szCs w:val="24"/>
        </w:rPr>
        <w:t>.</w:t>
      </w:r>
    </w:p>
    <w:p w14:paraId="3E0DF47F" w14:textId="77777777" w:rsidR="002C7325" w:rsidRPr="002005F1" w:rsidRDefault="00970AAF" w:rsidP="00B41D55">
      <w:pPr>
        <w:spacing w:after="0" w:line="480" w:lineRule="auto"/>
        <w:ind w:firstLine="360"/>
        <w:jc w:val="both"/>
        <w:rPr>
          <w:rFonts w:ascii="Book Antiqua" w:hAnsi="Book Antiqua"/>
          <w:sz w:val="24"/>
          <w:szCs w:val="24"/>
        </w:rPr>
      </w:pPr>
      <w:r w:rsidRPr="002005F1">
        <w:rPr>
          <w:rFonts w:ascii="Book Antiqua" w:hAnsi="Book Antiqua"/>
          <w:sz w:val="24"/>
          <w:szCs w:val="24"/>
        </w:rPr>
        <w:t xml:space="preserve">Para </w:t>
      </w:r>
      <w:r w:rsidR="002C7325" w:rsidRPr="002005F1">
        <w:rPr>
          <w:rFonts w:ascii="Book Antiqua" w:hAnsi="Book Antiqua"/>
          <w:sz w:val="24"/>
          <w:szCs w:val="24"/>
        </w:rPr>
        <w:t>fines de esta ley, se definen los siguientes términos:</w:t>
      </w:r>
    </w:p>
    <w:p w14:paraId="706CA43F" w14:textId="0D91941D" w:rsidR="007C5BD5" w:rsidRPr="002005F1" w:rsidRDefault="00D553B1" w:rsidP="007C5BD5">
      <w:pPr>
        <w:pStyle w:val="ListParagraph"/>
        <w:numPr>
          <w:ilvl w:val="0"/>
          <w:numId w:val="1"/>
        </w:numPr>
        <w:spacing w:after="0" w:line="480" w:lineRule="auto"/>
        <w:jc w:val="both"/>
        <w:rPr>
          <w:rFonts w:ascii="Book Antiqua" w:hAnsi="Book Antiqua"/>
          <w:sz w:val="24"/>
          <w:szCs w:val="24"/>
        </w:rPr>
      </w:pPr>
      <w:r w:rsidRPr="002005F1">
        <w:rPr>
          <w:rFonts w:ascii="Book Antiqua" w:hAnsi="Book Antiqua"/>
          <w:sz w:val="24"/>
          <w:szCs w:val="24"/>
        </w:rPr>
        <w:t xml:space="preserve">Oficina para el </w:t>
      </w:r>
      <w:r w:rsidR="00693144" w:rsidRPr="002005F1">
        <w:rPr>
          <w:rFonts w:ascii="Book Antiqua" w:hAnsi="Book Antiqua"/>
          <w:sz w:val="24"/>
          <w:szCs w:val="24"/>
        </w:rPr>
        <w:t xml:space="preserve">Mejoramiento </w:t>
      </w:r>
      <w:r w:rsidRPr="002005F1">
        <w:rPr>
          <w:rFonts w:ascii="Book Antiqua" w:hAnsi="Book Antiqua"/>
          <w:sz w:val="24"/>
          <w:szCs w:val="24"/>
        </w:rPr>
        <w:t>de Escuelas Públicas</w:t>
      </w:r>
      <w:r w:rsidR="00B82CBF">
        <w:rPr>
          <w:rFonts w:ascii="Book Antiqua" w:hAnsi="Book Antiqua"/>
          <w:sz w:val="24"/>
          <w:szCs w:val="24"/>
        </w:rPr>
        <w:t xml:space="preserve"> </w:t>
      </w:r>
      <w:r w:rsidR="001828F2">
        <w:rPr>
          <w:rFonts w:ascii="Book Antiqua" w:hAnsi="Book Antiqua"/>
          <w:sz w:val="24"/>
          <w:szCs w:val="24"/>
        </w:rPr>
        <w:t>(OMEP): Es la oficina</w:t>
      </w:r>
      <w:r w:rsidRPr="002005F1">
        <w:rPr>
          <w:rFonts w:ascii="Book Antiqua" w:hAnsi="Book Antiqua"/>
          <w:sz w:val="24"/>
          <w:szCs w:val="24"/>
        </w:rPr>
        <w:t xml:space="preserve"> adscrita al Departamento de Educación, </w:t>
      </w:r>
      <w:r w:rsidR="00693144" w:rsidRPr="002005F1">
        <w:rPr>
          <w:rFonts w:ascii="Book Antiqua" w:hAnsi="Book Antiqua"/>
          <w:sz w:val="24"/>
          <w:szCs w:val="24"/>
        </w:rPr>
        <w:t xml:space="preserve">responsable </w:t>
      </w:r>
      <w:r w:rsidRPr="002005F1">
        <w:rPr>
          <w:rFonts w:ascii="Book Antiqua" w:hAnsi="Book Antiqua"/>
          <w:sz w:val="24"/>
          <w:szCs w:val="24"/>
        </w:rPr>
        <w:t xml:space="preserve">del </w:t>
      </w:r>
      <w:r w:rsidR="00693144" w:rsidRPr="002005F1">
        <w:rPr>
          <w:rFonts w:ascii="Book Antiqua" w:eastAsia="Times New Roman" w:hAnsi="Book Antiqua" w:cs="Segoe UI"/>
          <w:sz w:val="24"/>
          <w:szCs w:val="24"/>
        </w:rPr>
        <w:t xml:space="preserve">mantenimiento, reparación, conservación y mejoramiento </w:t>
      </w:r>
      <w:r w:rsidRPr="002005F1">
        <w:rPr>
          <w:rFonts w:ascii="Book Antiqua" w:hAnsi="Book Antiqua"/>
          <w:sz w:val="24"/>
          <w:szCs w:val="24"/>
        </w:rPr>
        <w:t>de la infraestructura escolar</w:t>
      </w:r>
      <w:r w:rsidR="00693144" w:rsidRPr="002005F1">
        <w:rPr>
          <w:rFonts w:ascii="Book Antiqua" w:hAnsi="Book Antiqua"/>
          <w:sz w:val="24"/>
          <w:szCs w:val="24"/>
        </w:rPr>
        <w:t xml:space="preserve"> </w:t>
      </w:r>
      <w:r w:rsidR="00693144" w:rsidRPr="002005F1">
        <w:rPr>
          <w:rFonts w:ascii="Book Antiqua" w:eastAsia="Times New Roman" w:hAnsi="Book Antiqua" w:cs="Segoe UI"/>
          <w:sz w:val="24"/>
          <w:szCs w:val="24"/>
        </w:rPr>
        <w:t>del sistema público de enseñanza</w:t>
      </w:r>
      <w:r w:rsidRPr="002005F1">
        <w:rPr>
          <w:rFonts w:ascii="Book Antiqua" w:hAnsi="Book Antiqua"/>
          <w:sz w:val="24"/>
          <w:szCs w:val="24"/>
        </w:rPr>
        <w:t>.</w:t>
      </w:r>
    </w:p>
    <w:p w14:paraId="78061FEC" w14:textId="774ED452" w:rsidR="007C5BD5" w:rsidRPr="002005F1" w:rsidRDefault="00D553B1" w:rsidP="007C5BD5">
      <w:pPr>
        <w:pStyle w:val="ListParagraph"/>
        <w:numPr>
          <w:ilvl w:val="0"/>
          <w:numId w:val="1"/>
        </w:numPr>
        <w:spacing w:after="0" w:line="480" w:lineRule="auto"/>
        <w:jc w:val="both"/>
        <w:rPr>
          <w:rFonts w:ascii="Book Antiqua" w:hAnsi="Book Antiqua"/>
          <w:sz w:val="24"/>
          <w:szCs w:val="24"/>
        </w:rPr>
      </w:pPr>
      <w:r w:rsidRPr="002005F1">
        <w:rPr>
          <w:rFonts w:ascii="Book Antiqua" w:hAnsi="Book Antiqua"/>
          <w:sz w:val="24"/>
          <w:szCs w:val="24"/>
        </w:rPr>
        <w:t xml:space="preserve">Autoridad de Edificios Públicos </w:t>
      </w:r>
      <w:r w:rsidR="001828F2">
        <w:rPr>
          <w:rFonts w:ascii="Book Antiqua" w:hAnsi="Book Antiqua"/>
          <w:sz w:val="24"/>
          <w:szCs w:val="24"/>
        </w:rPr>
        <w:t xml:space="preserve">(AEP): Es la </w:t>
      </w:r>
      <w:r w:rsidRPr="002005F1">
        <w:rPr>
          <w:rFonts w:ascii="Book Antiqua" w:hAnsi="Book Antiqua"/>
          <w:sz w:val="24"/>
          <w:szCs w:val="24"/>
        </w:rPr>
        <w:t xml:space="preserve">corporación pública responsable del diseño, construcción, conservación y supervisión de edificios públicos, incluyendo planteles </w:t>
      </w:r>
      <w:r w:rsidR="00237A82" w:rsidRPr="002005F1">
        <w:rPr>
          <w:rFonts w:ascii="Book Antiqua" w:eastAsia="Times New Roman" w:hAnsi="Book Antiqua" w:cs="Segoe UI"/>
          <w:sz w:val="24"/>
          <w:szCs w:val="24"/>
        </w:rPr>
        <w:t>escolares, y de realizar evaluaciones técnicas de infraestructura según las facultades que le confiere su ley orgánica.</w:t>
      </w:r>
      <w:r w:rsidR="007C5BD5" w:rsidRPr="002005F1">
        <w:rPr>
          <w:rFonts w:ascii="Book Antiqua" w:eastAsia="Times New Roman" w:hAnsi="Book Antiqua" w:cs="Segoe UI"/>
          <w:sz w:val="21"/>
          <w:szCs w:val="21"/>
        </w:rPr>
        <w:t xml:space="preserve"> </w:t>
      </w:r>
    </w:p>
    <w:p w14:paraId="0CBE1E9D" w14:textId="7BF93624" w:rsidR="002C2934" w:rsidRPr="002005F1" w:rsidRDefault="00D553B1" w:rsidP="002C2934">
      <w:pPr>
        <w:pStyle w:val="ListParagraph"/>
        <w:numPr>
          <w:ilvl w:val="0"/>
          <w:numId w:val="1"/>
        </w:numPr>
        <w:spacing w:after="0" w:line="480" w:lineRule="auto"/>
        <w:jc w:val="both"/>
        <w:rPr>
          <w:rFonts w:ascii="Book Antiqua" w:hAnsi="Book Antiqua"/>
          <w:sz w:val="24"/>
          <w:szCs w:val="24"/>
        </w:rPr>
      </w:pPr>
      <w:r w:rsidRPr="002005F1">
        <w:rPr>
          <w:rFonts w:ascii="Book Antiqua" w:hAnsi="Book Antiqua"/>
          <w:sz w:val="24"/>
          <w:szCs w:val="24"/>
        </w:rPr>
        <w:t>Certificación de capacidad eléctrica: Informe técnico emitido por</w:t>
      </w:r>
      <w:r w:rsidR="001828F2">
        <w:rPr>
          <w:rFonts w:ascii="Book Antiqua" w:hAnsi="Book Antiqua"/>
          <w:sz w:val="24"/>
          <w:szCs w:val="24"/>
        </w:rPr>
        <w:t xml:space="preserve"> un</w:t>
      </w:r>
      <w:r w:rsidRPr="002005F1">
        <w:rPr>
          <w:rFonts w:ascii="Book Antiqua" w:hAnsi="Book Antiqua"/>
          <w:sz w:val="24"/>
          <w:szCs w:val="24"/>
        </w:rPr>
        <w:t xml:space="preserve"> ingeniero </w:t>
      </w:r>
      <w:r w:rsidR="007C5BD5" w:rsidRPr="002005F1">
        <w:rPr>
          <w:rFonts w:ascii="Book Antiqua" w:hAnsi="Book Antiqua"/>
          <w:sz w:val="24"/>
          <w:szCs w:val="24"/>
        </w:rPr>
        <w:t xml:space="preserve">o perito </w:t>
      </w:r>
      <w:r w:rsidR="00F303F7" w:rsidRPr="002005F1">
        <w:rPr>
          <w:rFonts w:ascii="Book Antiqua" w:hAnsi="Book Antiqua"/>
          <w:sz w:val="24"/>
          <w:szCs w:val="24"/>
        </w:rPr>
        <w:t xml:space="preserve">electricista </w:t>
      </w:r>
      <w:r w:rsidR="00F303F7" w:rsidRPr="007E47B6">
        <w:rPr>
          <w:rFonts w:ascii="Book Antiqua" w:hAnsi="Book Antiqua"/>
          <w:sz w:val="24"/>
          <w:szCs w:val="24"/>
        </w:rPr>
        <w:t xml:space="preserve">y validado por la OMEP o la AEP, según corresponda, </w:t>
      </w:r>
      <w:r w:rsidR="00F303F7" w:rsidRPr="007E47B6">
        <w:rPr>
          <w:rFonts w:ascii="Book Antiqua" w:hAnsi="Book Antiqua"/>
          <w:sz w:val="24"/>
          <w:szCs w:val="24"/>
        </w:rPr>
        <w:lastRenderedPageBreak/>
        <w:t xml:space="preserve">mediante el </w:t>
      </w:r>
      <w:r w:rsidR="00F303F7" w:rsidRPr="002005F1">
        <w:rPr>
          <w:rFonts w:ascii="Book Antiqua" w:hAnsi="Book Antiqua"/>
          <w:sz w:val="24"/>
          <w:szCs w:val="24"/>
        </w:rPr>
        <w:t>cual se certifique que la infraestructura eléctrica del plantel, incluyendo subestaciones, acometidas y paneles eléctricos, puede soportar la instalación de unidades de aire acondicionado u otros equipos adicionales sin comprometer la seguridad ni el funcionamiento del plantel escolar</w:t>
      </w:r>
      <w:r w:rsidR="00E75D81" w:rsidRPr="002005F1">
        <w:rPr>
          <w:rFonts w:ascii="Book Antiqua" w:hAnsi="Book Antiqua"/>
          <w:sz w:val="24"/>
          <w:szCs w:val="24"/>
        </w:rPr>
        <w:t>.</w:t>
      </w:r>
    </w:p>
    <w:p w14:paraId="190C62B3" w14:textId="071E8AEF" w:rsidR="002C2934" w:rsidRPr="002005F1" w:rsidRDefault="00F303F7" w:rsidP="002C2934">
      <w:pPr>
        <w:pStyle w:val="ListParagraph"/>
        <w:numPr>
          <w:ilvl w:val="0"/>
          <w:numId w:val="1"/>
        </w:numPr>
        <w:spacing w:after="0" w:line="480" w:lineRule="auto"/>
        <w:jc w:val="both"/>
        <w:rPr>
          <w:rFonts w:ascii="Book Antiqua" w:hAnsi="Book Antiqua"/>
          <w:sz w:val="24"/>
          <w:szCs w:val="24"/>
        </w:rPr>
      </w:pPr>
      <w:r w:rsidRPr="002005F1">
        <w:rPr>
          <w:rStyle w:val="Strong"/>
          <w:rFonts w:ascii="Book Antiqua" w:hAnsi="Book Antiqua" w:cs="Segoe UI"/>
          <w:b w:val="0"/>
          <w:bCs w:val="0"/>
          <w:sz w:val="24"/>
          <w:szCs w:val="24"/>
        </w:rPr>
        <w:t>Departamento de Educación (DEPR):</w:t>
      </w:r>
      <w:r w:rsidRPr="002005F1">
        <w:rPr>
          <w:rFonts w:ascii="Book Antiqua" w:hAnsi="Book Antiqua" w:cs="Segoe UI"/>
          <w:sz w:val="24"/>
          <w:szCs w:val="24"/>
        </w:rPr>
        <w:t xml:space="preserve"> Entidad encargada de la administración del sistema de educación pública de Puerto Rico y de coordinar, según disponga la reglamentación aplicable, la identificación de fondos y la </w:t>
      </w:r>
      <w:r w:rsidR="001828F2" w:rsidRPr="001828F2">
        <w:rPr>
          <w:rFonts w:ascii="Book Antiqua" w:hAnsi="Book Antiqua" w:cs="Segoe UI"/>
          <w:iCs/>
          <w:sz w:val="24"/>
          <w:szCs w:val="24"/>
        </w:rPr>
        <w:t>implementación</w:t>
      </w:r>
      <w:r w:rsidRPr="002005F1">
        <w:rPr>
          <w:rFonts w:ascii="Book Antiqua" w:hAnsi="Book Antiqua" w:cs="Segoe UI"/>
          <w:sz w:val="24"/>
          <w:szCs w:val="24"/>
        </w:rPr>
        <w:t xml:space="preserve"> de las políticas públicas relacionadas a los planteles escolares.</w:t>
      </w:r>
    </w:p>
    <w:p w14:paraId="47D63222" w14:textId="157733D6" w:rsidR="005F4FF5" w:rsidRPr="002005F1" w:rsidRDefault="00F303F7" w:rsidP="002C2934">
      <w:pPr>
        <w:pStyle w:val="ListParagraph"/>
        <w:numPr>
          <w:ilvl w:val="0"/>
          <w:numId w:val="1"/>
        </w:numPr>
        <w:spacing w:after="0" w:line="480" w:lineRule="auto"/>
        <w:jc w:val="both"/>
        <w:rPr>
          <w:rFonts w:ascii="Book Antiqua" w:hAnsi="Book Antiqua"/>
          <w:sz w:val="24"/>
          <w:szCs w:val="24"/>
        </w:rPr>
      </w:pPr>
      <w:r w:rsidRPr="002005F1">
        <w:rPr>
          <w:rStyle w:val="Strong"/>
          <w:rFonts w:ascii="Book Antiqua" w:hAnsi="Book Antiqua" w:cs="Segoe UI"/>
          <w:b w:val="0"/>
          <w:bCs w:val="0"/>
          <w:sz w:val="24"/>
          <w:szCs w:val="24"/>
        </w:rPr>
        <w:t>Equipos de alta demanda energética:</w:t>
      </w:r>
      <w:r w:rsidRPr="002005F1">
        <w:rPr>
          <w:rFonts w:ascii="Book Antiqua" w:hAnsi="Book Antiqua" w:cs="Segoe UI"/>
          <w:sz w:val="24"/>
          <w:szCs w:val="24"/>
        </w:rPr>
        <w:t xml:space="preserve"> Todo equipo, sistema o unidad cuya instalación requiera un consumo eléctrico significativo que pueda afectar la capacidad, seguridad o funcionamiento de la infraestructura eléctrica existente en un plantel escolar. Esto incluye, pero no se limita a, unidades de aire acondicionado, sistemas de ventilación mecánica y cualquier otro equipo identificado por OMEP o AEP mediante reglamento o certificación técnica.</w:t>
      </w:r>
    </w:p>
    <w:p w14:paraId="36AB64A9" w14:textId="0604EC2C" w:rsidR="00764E3A" w:rsidRPr="002005F1" w:rsidRDefault="00B41D55" w:rsidP="00764E3A">
      <w:pPr>
        <w:spacing w:after="0" w:line="480" w:lineRule="auto"/>
        <w:ind w:firstLine="360"/>
        <w:jc w:val="both"/>
        <w:rPr>
          <w:rFonts w:ascii="Book Antiqua" w:eastAsia="Book Antiqua" w:hAnsi="Book Antiqua" w:cs="Times New Roman"/>
          <w:sz w:val="24"/>
          <w:szCs w:val="24"/>
        </w:rPr>
      </w:pPr>
      <w:r w:rsidRPr="002005F1">
        <w:rPr>
          <w:rFonts w:ascii="Book Antiqua" w:eastAsia="Book Antiqua" w:hAnsi="Book Antiqua" w:cs="Times New Roman"/>
          <w:sz w:val="24"/>
          <w:szCs w:val="24"/>
        </w:rPr>
        <w:t>Artículo 4.-</w:t>
      </w:r>
      <w:r w:rsidRPr="002005F1">
        <w:rPr>
          <w:rFonts w:ascii="Book Antiqua" w:hAnsi="Book Antiqua"/>
          <w:sz w:val="24"/>
          <w:szCs w:val="24"/>
        </w:rPr>
        <w:t xml:space="preserve"> </w:t>
      </w:r>
      <w:r w:rsidR="00D553B1" w:rsidRPr="002005F1">
        <w:rPr>
          <w:rFonts w:ascii="Book Antiqua" w:hAnsi="Book Antiqua"/>
          <w:sz w:val="24"/>
          <w:szCs w:val="24"/>
        </w:rPr>
        <w:t xml:space="preserve">Evaluación y certificación previa a </w:t>
      </w:r>
      <w:r w:rsidR="00E75D81" w:rsidRPr="002005F1">
        <w:rPr>
          <w:rFonts w:ascii="Book Antiqua" w:hAnsi="Book Antiqua"/>
          <w:sz w:val="24"/>
          <w:szCs w:val="24"/>
        </w:rPr>
        <w:t xml:space="preserve">la adquisición e </w:t>
      </w:r>
      <w:r w:rsidR="00D553B1" w:rsidRPr="002005F1">
        <w:rPr>
          <w:rFonts w:ascii="Book Antiqua" w:hAnsi="Book Antiqua"/>
          <w:sz w:val="24"/>
          <w:szCs w:val="24"/>
        </w:rPr>
        <w:t>instalación</w:t>
      </w:r>
      <w:r w:rsidR="00461FCD" w:rsidRPr="002005F1">
        <w:rPr>
          <w:rFonts w:ascii="Book Antiqua" w:hAnsi="Book Antiqua"/>
          <w:sz w:val="24"/>
          <w:szCs w:val="24"/>
        </w:rPr>
        <w:t>.</w:t>
      </w:r>
    </w:p>
    <w:p w14:paraId="7122EF66" w14:textId="3C62941E" w:rsidR="00743C3B" w:rsidRPr="002005F1" w:rsidRDefault="00D61DE2" w:rsidP="00627765">
      <w:pPr>
        <w:spacing w:after="0" w:line="480" w:lineRule="auto"/>
        <w:ind w:firstLine="360"/>
        <w:jc w:val="both"/>
        <w:rPr>
          <w:rFonts w:ascii="Book Antiqua" w:eastAsia="Book Antiqua" w:hAnsi="Book Antiqua" w:cs="Times New Roman"/>
          <w:sz w:val="24"/>
          <w:szCs w:val="24"/>
        </w:rPr>
      </w:pPr>
      <w:r w:rsidRPr="002005F1">
        <w:rPr>
          <w:rFonts w:ascii="Book Antiqua" w:hAnsi="Book Antiqua"/>
          <w:sz w:val="24"/>
          <w:szCs w:val="24"/>
        </w:rPr>
        <w:t xml:space="preserve">Toda </w:t>
      </w:r>
      <w:r w:rsidR="00E75D81" w:rsidRPr="002005F1">
        <w:rPr>
          <w:rFonts w:ascii="Book Antiqua" w:hAnsi="Book Antiqua"/>
          <w:sz w:val="24"/>
          <w:szCs w:val="24"/>
        </w:rPr>
        <w:t xml:space="preserve">adquisición e </w:t>
      </w:r>
      <w:r w:rsidRPr="002005F1">
        <w:rPr>
          <w:rFonts w:ascii="Book Antiqua" w:hAnsi="Book Antiqua"/>
          <w:sz w:val="24"/>
          <w:szCs w:val="24"/>
        </w:rPr>
        <w:t xml:space="preserve">instalación de equipos de </w:t>
      </w:r>
      <w:r w:rsidR="00627765" w:rsidRPr="002005F1">
        <w:rPr>
          <w:rFonts w:ascii="Book Antiqua" w:eastAsia="Book Antiqua" w:hAnsi="Book Antiqua" w:cs="Times New Roman"/>
          <w:sz w:val="24"/>
          <w:szCs w:val="24"/>
        </w:rPr>
        <w:t>alta demanda energética, incluyendo unidades de aire acondicionado, en las escuelas del sistema de educación pública</w:t>
      </w:r>
      <w:r w:rsidR="00627765" w:rsidRPr="002005F1">
        <w:rPr>
          <w:rFonts w:ascii="Book Antiqua" w:hAnsi="Book Antiqua"/>
          <w:sz w:val="24"/>
          <w:szCs w:val="24"/>
        </w:rPr>
        <w:t xml:space="preserve"> </w:t>
      </w:r>
      <w:r w:rsidR="00764E3A" w:rsidRPr="002005F1">
        <w:rPr>
          <w:rFonts w:ascii="Book Antiqua" w:hAnsi="Book Antiqua"/>
          <w:sz w:val="24"/>
          <w:szCs w:val="24"/>
        </w:rPr>
        <w:t xml:space="preserve">requerirá una certificación de capacidad eléctrica emitida por OMEP </w:t>
      </w:r>
      <w:r w:rsidR="00627765" w:rsidRPr="002005F1">
        <w:rPr>
          <w:rFonts w:ascii="Book Antiqua" w:hAnsi="Book Antiqua"/>
          <w:sz w:val="24"/>
          <w:szCs w:val="24"/>
        </w:rPr>
        <w:t xml:space="preserve">o </w:t>
      </w:r>
      <w:r w:rsidR="00764E3A" w:rsidRPr="002005F1">
        <w:rPr>
          <w:rFonts w:ascii="Book Antiqua" w:hAnsi="Book Antiqua"/>
          <w:sz w:val="24"/>
          <w:szCs w:val="24"/>
        </w:rPr>
        <w:t xml:space="preserve">AEP, según </w:t>
      </w:r>
      <w:r w:rsidR="00E75D81" w:rsidRPr="002005F1">
        <w:rPr>
          <w:rFonts w:ascii="Book Antiqua" w:hAnsi="Book Antiqua"/>
          <w:sz w:val="24"/>
          <w:szCs w:val="24"/>
        </w:rPr>
        <w:t>corresponda</w:t>
      </w:r>
      <w:r w:rsidR="00764E3A" w:rsidRPr="002005F1">
        <w:rPr>
          <w:rFonts w:ascii="Book Antiqua" w:hAnsi="Book Antiqua"/>
          <w:sz w:val="24"/>
          <w:szCs w:val="24"/>
        </w:rPr>
        <w:t xml:space="preserve">. Dicha certificación debe indicar que la infraestructura eléctrica </w:t>
      </w:r>
      <w:r w:rsidR="00627765" w:rsidRPr="002005F1">
        <w:rPr>
          <w:rFonts w:ascii="Book Antiqua" w:eastAsia="Book Antiqua" w:hAnsi="Book Antiqua" w:cs="Times New Roman"/>
          <w:sz w:val="24"/>
          <w:szCs w:val="24"/>
        </w:rPr>
        <w:t xml:space="preserve">del plantel </w:t>
      </w:r>
      <w:r w:rsidR="00764E3A" w:rsidRPr="002005F1">
        <w:rPr>
          <w:rFonts w:ascii="Book Antiqua" w:hAnsi="Book Antiqua"/>
          <w:sz w:val="24"/>
          <w:szCs w:val="24"/>
        </w:rPr>
        <w:t xml:space="preserve">puede soportar el aumento en carga sin comprometer la seguridad ni el funcionamiento general </w:t>
      </w:r>
      <w:r w:rsidR="00743C3B" w:rsidRPr="002005F1">
        <w:rPr>
          <w:rFonts w:ascii="Book Antiqua" w:eastAsia="Book Antiqua" w:hAnsi="Book Antiqua" w:cs="Times New Roman"/>
          <w:sz w:val="24"/>
          <w:szCs w:val="24"/>
        </w:rPr>
        <w:t>de la escuela. El proceso y los criterios para la expedición de esta certificación se establecerán mediante reglamento conforme a lo dispuesto en esta Ley.</w:t>
      </w:r>
    </w:p>
    <w:p w14:paraId="207FA795" w14:textId="34069FEC" w:rsidR="00E75D81" w:rsidRPr="002005F1" w:rsidRDefault="00E75D81" w:rsidP="00627765">
      <w:pPr>
        <w:spacing w:after="0" w:line="480" w:lineRule="auto"/>
        <w:ind w:firstLine="360"/>
        <w:jc w:val="both"/>
        <w:rPr>
          <w:rFonts w:ascii="Book Antiqua" w:hAnsi="Book Antiqua"/>
          <w:sz w:val="24"/>
          <w:szCs w:val="24"/>
        </w:rPr>
      </w:pPr>
      <w:r w:rsidRPr="002005F1">
        <w:rPr>
          <w:rFonts w:ascii="Book Antiqua" w:hAnsi="Book Antiqua"/>
          <w:sz w:val="24"/>
          <w:szCs w:val="24"/>
        </w:rPr>
        <w:lastRenderedPageBreak/>
        <w:t xml:space="preserve">De no contar con esta certificación o resultar que el plantel escolar no cuenta con la capacidad energética, no se podrán adquirir e instalar estos equipos hasta que estén en cumplimiento. Además, de entenderlo necesario, OMEP o AEP, según corresponda, podrán comenzar un proceso ante las entidades pertinentes, para corregir y asegurar que la escuela cuente con la capacidad </w:t>
      </w:r>
      <w:r w:rsidR="001828F2">
        <w:rPr>
          <w:rFonts w:ascii="Book Antiqua" w:hAnsi="Book Antiqua"/>
          <w:sz w:val="24"/>
          <w:szCs w:val="24"/>
        </w:rPr>
        <w:t xml:space="preserve">energética </w:t>
      </w:r>
      <w:r w:rsidRPr="002005F1">
        <w:rPr>
          <w:rFonts w:ascii="Book Antiqua" w:hAnsi="Book Antiqua"/>
          <w:sz w:val="24"/>
          <w:szCs w:val="24"/>
        </w:rPr>
        <w:t>necesaria para propósitos de esta Ley.</w:t>
      </w:r>
    </w:p>
    <w:p w14:paraId="3FC5FDE1" w14:textId="297758A0" w:rsidR="00883517" w:rsidRPr="002005F1" w:rsidRDefault="001C20D2" w:rsidP="00BB6A43">
      <w:pPr>
        <w:spacing w:after="0" w:line="480" w:lineRule="auto"/>
        <w:ind w:firstLine="360"/>
        <w:jc w:val="both"/>
        <w:rPr>
          <w:rFonts w:ascii="Book Antiqua" w:hAnsi="Book Antiqua"/>
          <w:sz w:val="24"/>
          <w:szCs w:val="24"/>
        </w:rPr>
      </w:pPr>
      <w:r w:rsidRPr="002005F1">
        <w:rPr>
          <w:rFonts w:ascii="Book Antiqua" w:hAnsi="Book Antiqua"/>
          <w:sz w:val="24"/>
          <w:szCs w:val="24"/>
        </w:rPr>
        <w:t>Artículo</w:t>
      </w:r>
      <w:r w:rsidR="00DC6528" w:rsidRPr="002005F1">
        <w:rPr>
          <w:rFonts w:ascii="Book Antiqua" w:hAnsi="Book Antiqua"/>
          <w:sz w:val="24"/>
          <w:szCs w:val="24"/>
        </w:rPr>
        <w:t xml:space="preserve"> 5.- </w:t>
      </w:r>
      <w:r w:rsidR="003B41B1" w:rsidRPr="002005F1">
        <w:rPr>
          <w:rFonts w:ascii="Book Antiqua" w:hAnsi="Book Antiqua"/>
          <w:sz w:val="24"/>
          <w:szCs w:val="24"/>
        </w:rPr>
        <w:t xml:space="preserve">Estándares mínimos </w:t>
      </w:r>
      <w:r w:rsidR="00B97064" w:rsidRPr="002005F1">
        <w:rPr>
          <w:rFonts w:ascii="Book Antiqua" w:hAnsi="Book Antiqua"/>
          <w:sz w:val="24"/>
          <w:szCs w:val="24"/>
        </w:rPr>
        <w:t>para equipos de alta demanda energética.</w:t>
      </w:r>
    </w:p>
    <w:p w14:paraId="42C1C038" w14:textId="09F4BAC4" w:rsidR="00B97064" w:rsidRPr="002005F1" w:rsidRDefault="003B41B1" w:rsidP="00BB6A43">
      <w:pPr>
        <w:spacing w:after="0" w:line="480" w:lineRule="auto"/>
        <w:ind w:firstLine="360"/>
        <w:jc w:val="both"/>
        <w:rPr>
          <w:rFonts w:ascii="Book Antiqua" w:hAnsi="Book Antiqua"/>
          <w:sz w:val="24"/>
          <w:szCs w:val="24"/>
        </w:rPr>
      </w:pPr>
      <w:r w:rsidRPr="002005F1">
        <w:rPr>
          <w:rFonts w:ascii="Book Antiqua" w:hAnsi="Book Antiqua"/>
          <w:sz w:val="24"/>
          <w:szCs w:val="24"/>
        </w:rPr>
        <w:t xml:space="preserve">Todos los equipos de </w:t>
      </w:r>
      <w:r w:rsidR="00B97064" w:rsidRPr="002005F1">
        <w:rPr>
          <w:rFonts w:ascii="Book Antiqua" w:hAnsi="Book Antiqua"/>
          <w:sz w:val="24"/>
          <w:szCs w:val="24"/>
        </w:rPr>
        <w:t xml:space="preserve">alta demanda energética </w:t>
      </w:r>
      <w:r w:rsidR="00E85861" w:rsidRPr="002005F1">
        <w:rPr>
          <w:rFonts w:ascii="Book Antiqua" w:hAnsi="Book Antiqua"/>
          <w:sz w:val="24"/>
          <w:szCs w:val="24"/>
        </w:rPr>
        <w:t>que se instalen en los planteles escolares</w:t>
      </w:r>
      <w:r w:rsidRPr="002005F1">
        <w:rPr>
          <w:rFonts w:ascii="Book Antiqua" w:hAnsi="Book Antiqua"/>
          <w:sz w:val="24"/>
          <w:szCs w:val="24"/>
        </w:rPr>
        <w:t xml:space="preserve"> deberán</w:t>
      </w:r>
      <w:r w:rsidR="00494839" w:rsidRPr="002005F1">
        <w:rPr>
          <w:rFonts w:ascii="Book Antiqua" w:hAnsi="Book Antiqua"/>
          <w:sz w:val="24"/>
          <w:szCs w:val="24"/>
        </w:rPr>
        <w:t xml:space="preserve"> cumplir con los estándares mínimos aceptados en la industria y ser</w:t>
      </w:r>
      <w:r w:rsidR="00644149" w:rsidRPr="002005F1">
        <w:rPr>
          <w:rFonts w:ascii="Book Antiqua" w:hAnsi="Book Antiqua"/>
          <w:sz w:val="24"/>
          <w:szCs w:val="24"/>
        </w:rPr>
        <w:t xml:space="preserve"> eficientes en el consumo de energía. En el caso de las unidades de aire acondicionado</w:t>
      </w:r>
      <w:r w:rsidR="00E85861" w:rsidRPr="002005F1">
        <w:rPr>
          <w:rFonts w:ascii="Book Antiqua" w:hAnsi="Book Antiqua"/>
          <w:sz w:val="24"/>
          <w:szCs w:val="24"/>
        </w:rPr>
        <w:t xml:space="preserve">, las mismas deberán </w:t>
      </w:r>
      <w:r w:rsidR="00B97064" w:rsidRPr="002005F1">
        <w:rPr>
          <w:rFonts w:ascii="Book Antiqua" w:hAnsi="Book Antiqua"/>
          <w:sz w:val="24"/>
          <w:szCs w:val="24"/>
        </w:rPr>
        <w:t>cumplir, como mínimo, con los siguientes requisitos</w:t>
      </w:r>
      <w:r w:rsidR="00D24A98" w:rsidRPr="002005F1">
        <w:rPr>
          <w:rFonts w:ascii="Book Antiqua" w:hAnsi="Book Antiqua"/>
          <w:sz w:val="24"/>
          <w:szCs w:val="24"/>
        </w:rPr>
        <w:t>:</w:t>
      </w:r>
    </w:p>
    <w:p w14:paraId="05FB77C4" w14:textId="1BD3CE19" w:rsidR="00D24A98" w:rsidRPr="002005F1" w:rsidRDefault="00A24F8C" w:rsidP="00F64384">
      <w:pPr>
        <w:pStyle w:val="ListParagraph"/>
        <w:numPr>
          <w:ilvl w:val="0"/>
          <w:numId w:val="2"/>
        </w:numPr>
        <w:spacing w:after="0" w:line="480" w:lineRule="auto"/>
        <w:jc w:val="both"/>
        <w:rPr>
          <w:rFonts w:ascii="Book Antiqua" w:hAnsi="Book Antiqua"/>
          <w:sz w:val="24"/>
          <w:szCs w:val="24"/>
        </w:rPr>
      </w:pPr>
      <w:r w:rsidRPr="002005F1">
        <w:rPr>
          <w:rFonts w:ascii="Book Antiqua" w:hAnsi="Book Antiqua"/>
          <w:sz w:val="24"/>
          <w:szCs w:val="24"/>
        </w:rPr>
        <w:t xml:space="preserve">Utilizar tecnología </w:t>
      </w:r>
      <w:proofErr w:type="spellStart"/>
      <w:r w:rsidR="00F53851" w:rsidRPr="002005F1">
        <w:rPr>
          <w:rFonts w:ascii="Book Antiqua" w:hAnsi="Book Antiqua"/>
          <w:sz w:val="24"/>
          <w:szCs w:val="24"/>
        </w:rPr>
        <w:t>inverter</w:t>
      </w:r>
      <w:proofErr w:type="spellEnd"/>
      <w:r w:rsidRPr="002005F1">
        <w:rPr>
          <w:rFonts w:ascii="Book Antiqua" w:hAnsi="Book Antiqua"/>
          <w:sz w:val="24"/>
          <w:szCs w:val="24"/>
        </w:rPr>
        <w:t>.</w:t>
      </w:r>
    </w:p>
    <w:p w14:paraId="62AA04E4" w14:textId="1C817DF8" w:rsidR="00F53851" w:rsidRPr="002005F1" w:rsidRDefault="00A24F8C" w:rsidP="00F53851">
      <w:pPr>
        <w:pStyle w:val="ListParagraph"/>
        <w:numPr>
          <w:ilvl w:val="0"/>
          <w:numId w:val="2"/>
        </w:numPr>
        <w:spacing w:after="0" w:line="480" w:lineRule="auto"/>
        <w:jc w:val="both"/>
        <w:rPr>
          <w:rFonts w:ascii="Book Antiqua" w:hAnsi="Book Antiqua"/>
          <w:sz w:val="24"/>
          <w:szCs w:val="24"/>
        </w:rPr>
      </w:pPr>
      <w:r w:rsidRPr="002005F1">
        <w:rPr>
          <w:rFonts w:ascii="Book Antiqua" w:hAnsi="Book Antiqua"/>
          <w:sz w:val="24"/>
          <w:szCs w:val="24"/>
        </w:rPr>
        <w:t>Tener una eficiencia energética (SEE</w:t>
      </w:r>
      <w:r w:rsidR="00634C39" w:rsidRPr="002005F1">
        <w:rPr>
          <w:rFonts w:ascii="Book Antiqua" w:hAnsi="Book Antiqua"/>
          <w:sz w:val="24"/>
          <w:szCs w:val="24"/>
        </w:rPr>
        <w:t>R) de al menos 16</w:t>
      </w:r>
      <w:r w:rsidR="00F53851" w:rsidRPr="002005F1">
        <w:rPr>
          <w:rFonts w:ascii="Book Antiqua" w:hAnsi="Book Antiqua"/>
          <w:sz w:val="24"/>
          <w:szCs w:val="24"/>
        </w:rPr>
        <w:t xml:space="preserve"> o su equiv</w:t>
      </w:r>
      <w:r w:rsidR="00792260" w:rsidRPr="002005F1">
        <w:rPr>
          <w:rFonts w:ascii="Book Antiqua" w:hAnsi="Book Antiqua"/>
          <w:sz w:val="24"/>
          <w:szCs w:val="24"/>
        </w:rPr>
        <w:t>a</w:t>
      </w:r>
      <w:r w:rsidR="00F53851" w:rsidRPr="002005F1">
        <w:rPr>
          <w:rFonts w:ascii="Book Antiqua" w:hAnsi="Book Antiqua"/>
          <w:sz w:val="24"/>
          <w:szCs w:val="24"/>
        </w:rPr>
        <w:t>lente conforme a los estándares vigentes aplicables</w:t>
      </w:r>
      <w:r w:rsidR="00634C39" w:rsidRPr="002005F1">
        <w:rPr>
          <w:rFonts w:ascii="Book Antiqua" w:hAnsi="Book Antiqua"/>
          <w:sz w:val="24"/>
          <w:szCs w:val="24"/>
        </w:rPr>
        <w:t>.</w:t>
      </w:r>
    </w:p>
    <w:p w14:paraId="1D7719EA" w14:textId="77777777" w:rsidR="00D33CB6" w:rsidRPr="002005F1" w:rsidRDefault="00634C39" w:rsidP="00D33CB6">
      <w:pPr>
        <w:pStyle w:val="ListParagraph"/>
        <w:numPr>
          <w:ilvl w:val="0"/>
          <w:numId w:val="2"/>
        </w:numPr>
        <w:spacing w:after="0" w:line="480" w:lineRule="auto"/>
        <w:jc w:val="both"/>
        <w:rPr>
          <w:rFonts w:ascii="Book Antiqua" w:hAnsi="Book Antiqua"/>
          <w:sz w:val="24"/>
          <w:szCs w:val="24"/>
        </w:rPr>
      </w:pPr>
      <w:r w:rsidRPr="002005F1">
        <w:rPr>
          <w:rFonts w:ascii="Book Antiqua" w:hAnsi="Book Antiqua"/>
          <w:sz w:val="24"/>
          <w:szCs w:val="24"/>
        </w:rPr>
        <w:t>Utilizar refrigerante ecol</w:t>
      </w:r>
      <w:r w:rsidR="00C76F47" w:rsidRPr="002005F1">
        <w:rPr>
          <w:rFonts w:ascii="Book Antiqua" w:hAnsi="Book Antiqua"/>
          <w:sz w:val="24"/>
          <w:szCs w:val="24"/>
        </w:rPr>
        <w:t>ógico</w:t>
      </w:r>
      <w:r w:rsidR="001D4267" w:rsidRPr="002005F1">
        <w:rPr>
          <w:rFonts w:ascii="Book Antiqua" w:hAnsi="Book Antiqua"/>
          <w:sz w:val="24"/>
          <w:szCs w:val="24"/>
        </w:rPr>
        <w:t xml:space="preserve"> tipo R-32 o equivalente</w:t>
      </w:r>
      <w:r w:rsidR="00D33CB6" w:rsidRPr="002005F1">
        <w:rPr>
          <w:rFonts w:ascii="Book Antiqua" w:hAnsi="Book Antiqua"/>
          <w:sz w:val="24"/>
          <w:szCs w:val="24"/>
        </w:rPr>
        <w:t xml:space="preserve"> según la normativa ambiental vigente</w:t>
      </w:r>
      <w:r w:rsidR="001D4267" w:rsidRPr="002005F1">
        <w:rPr>
          <w:rFonts w:ascii="Book Antiqua" w:hAnsi="Book Antiqua"/>
          <w:sz w:val="24"/>
          <w:szCs w:val="24"/>
        </w:rPr>
        <w:t>.</w:t>
      </w:r>
    </w:p>
    <w:p w14:paraId="1DE61A08" w14:textId="21E30658" w:rsidR="00D33CB6" w:rsidRPr="002005F1" w:rsidRDefault="00D33CB6" w:rsidP="00D33CB6">
      <w:pPr>
        <w:spacing w:after="0" w:line="480" w:lineRule="auto"/>
        <w:jc w:val="both"/>
        <w:rPr>
          <w:rFonts w:ascii="Book Antiqua" w:hAnsi="Book Antiqua"/>
          <w:sz w:val="24"/>
          <w:szCs w:val="24"/>
        </w:rPr>
      </w:pPr>
      <w:r w:rsidRPr="002005F1">
        <w:rPr>
          <w:rFonts w:ascii="Book Antiqua" w:eastAsia="Times New Roman" w:hAnsi="Book Antiqua" w:cs="Segoe UI"/>
          <w:sz w:val="24"/>
          <w:szCs w:val="24"/>
        </w:rPr>
        <w:t>OMEP y la AEP, según corresponda, serán responsables de verificar el cumplimiento de estos estándares técnicos, conforme a los procesos y métricas que se establezcan mediante reglamento.</w:t>
      </w:r>
    </w:p>
    <w:p w14:paraId="4553BC47" w14:textId="02E4541C" w:rsidR="001D4267" w:rsidRPr="002005F1" w:rsidRDefault="009A5F4C" w:rsidP="00BB6A43">
      <w:pPr>
        <w:spacing w:after="0" w:line="480" w:lineRule="auto"/>
        <w:ind w:firstLine="360"/>
        <w:jc w:val="both"/>
        <w:rPr>
          <w:rFonts w:ascii="Book Antiqua" w:eastAsia="Book Antiqua" w:hAnsi="Book Antiqua" w:cs="Times New Roman"/>
          <w:sz w:val="24"/>
          <w:szCs w:val="24"/>
        </w:rPr>
      </w:pPr>
      <w:r w:rsidRPr="002005F1">
        <w:rPr>
          <w:rFonts w:ascii="Book Antiqua" w:eastAsia="Book Antiqua" w:hAnsi="Book Antiqua" w:cs="Times New Roman"/>
          <w:sz w:val="24"/>
          <w:szCs w:val="24"/>
        </w:rPr>
        <w:t xml:space="preserve">Artículo 6.-Mantenimiento preventivo a </w:t>
      </w:r>
      <w:r w:rsidR="003429CB" w:rsidRPr="002005F1">
        <w:rPr>
          <w:rFonts w:ascii="Book Antiqua" w:eastAsia="Book Antiqua" w:hAnsi="Book Antiqua" w:cs="Times New Roman"/>
          <w:sz w:val="24"/>
          <w:szCs w:val="24"/>
        </w:rPr>
        <w:t>las unidades de aire acondicionado</w:t>
      </w:r>
      <w:r w:rsidRPr="002005F1">
        <w:rPr>
          <w:rFonts w:ascii="Book Antiqua" w:eastAsia="Book Antiqua" w:hAnsi="Book Antiqua" w:cs="Times New Roman"/>
          <w:sz w:val="24"/>
          <w:szCs w:val="24"/>
        </w:rPr>
        <w:t>.</w:t>
      </w:r>
    </w:p>
    <w:p w14:paraId="1C560101" w14:textId="196FD4A5" w:rsidR="00FA3C9D" w:rsidRPr="002005F1" w:rsidRDefault="00FA3C9D" w:rsidP="00FA3C9D">
      <w:pPr>
        <w:spacing w:after="0" w:line="480" w:lineRule="auto"/>
        <w:ind w:firstLine="360"/>
        <w:jc w:val="both"/>
        <w:rPr>
          <w:rFonts w:ascii="Book Antiqua" w:eastAsia="Book Antiqua" w:hAnsi="Book Antiqua" w:cs="Times New Roman"/>
          <w:sz w:val="24"/>
          <w:szCs w:val="24"/>
        </w:rPr>
      </w:pPr>
      <w:r w:rsidRPr="002005F1">
        <w:rPr>
          <w:rFonts w:ascii="Book Antiqua" w:eastAsia="Book Antiqua" w:hAnsi="Book Antiqua" w:cs="Times New Roman"/>
          <w:sz w:val="24"/>
          <w:szCs w:val="24"/>
        </w:rPr>
        <w:t xml:space="preserve">La Oficina para el Mejoramiento de las Escuelas Públicas (OMEP) o la Autoridad de Edificios Públicos (AEP), según la jurisdicción administrativa correspondiente al plantel escolar, serán las entidades responsables de establecer, administrar y ejecutar un Plan de </w:t>
      </w:r>
      <w:r w:rsidRPr="002005F1">
        <w:rPr>
          <w:rFonts w:ascii="Book Antiqua" w:eastAsia="Book Antiqua" w:hAnsi="Book Antiqua" w:cs="Times New Roman"/>
          <w:sz w:val="24"/>
          <w:szCs w:val="24"/>
        </w:rPr>
        <w:lastRenderedPageBreak/>
        <w:t>Mantenimiento</w:t>
      </w:r>
      <w:r w:rsidRPr="002005F1">
        <w:rPr>
          <w:rFonts w:ascii="Book Antiqua" w:eastAsia="Book Antiqua" w:hAnsi="Book Antiqua" w:cs="Times New Roman"/>
          <w:b/>
          <w:bCs/>
          <w:sz w:val="24"/>
          <w:szCs w:val="24"/>
        </w:rPr>
        <w:t xml:space="preserve"> </w:t>
      </w:r>
      <w:r w:rsidRPr="002005F1">
        <w:rPr>
          <w:rFonts w:ascii="Book Antiqua" w:eastAsia="Book Antiqua" w:hAnsi="Book Antiqua" w:cs="Times New Roman"/>
          <w:sz w:val="24"/>
          <w:szCs w:val="24"/>
        </w:rPr>
        <w:t>Preventivo y Correctivo para todas las unidades de aire acondicionado instaladas en las escuelas del sistema de educación pública de Puerto Rico.</w:t>
      </w:r>
    </w:p>
    <w:p w14:paraId="2A713950" w14:textId="77777777" w:rsidR="00FA3C9D" w:rsidRPr="002005F1" w:rsidRDefault="00FA3C9D" w:rsidP="00FA3C9D">
      <w:pPr>
        <w:spacing w:after="0" w:line="480" w:lineRule="auto"/>
        <w:ind w:firstLine="360"/>
        <w:jc w:val="both"/>
        <w:rPr>
          <w:rFonts w:ascii="Book Antiqua" w:eastAsia="Book Antiqua" w:hAnsi="Book Antiqua" w:cs="Times New Roman"/>
          <w:sz w:val="24"/>
          <w:szCs w:val="24"/>
        </w:rPr>
      </w:pPr>
      <w:r w:rsidRPr="002005F1">
        <w:rPr>
          <w:rFonts w:ascii="Book Antiqua" w:eastAsia="Book Antiqua" w:hAnsi="Book Antiqua" w:cs="Times New Roman"/>
          <w:sz w:val="24"/>
          <w:szCs w:val="24"/>
        </w:rPr>
        <w:t>Como condición previa a la adquisición e instalación de nuevas unidades de aire acondicionado, la agencia con jurisdicción deberá certificar la existencia de fondos suficientes para cubrir los costos de mantenimiento del equipo durante el período mínimo establecido por reglamento. La falta de disponibilidad presupuestaria para estos fines constituirá impedimento para la compra de dichas unidades. Esta certificación deberá formar parte integral del análisis de viabilidad y de la proyección de gastos que acompañe todo proceso de adquisición.</w:t>
      </w:r>
    </w:p>
    <w:p w14:paraId="6D5A3433" w14:textId="257396C7" w:rsidR="00FA3C9D" w:rsidRPr="002005F1" w:rsidRDefault="00FA3C9D" w:rsidP="004A4066">
      <w:pPr>
        <w:spacing w:after="0" w:line="480" w:lineRule="auto"/>
        <w:ind w:firstLine="360"/>
        <w:jc w:val="both"/>
        <w:rPr>
          <w:rFonts w:ascii="Book Antiqua" w:eastAsia="Book Antiqua" w:hAnsi="Book Antiqua" w:cs="Times New Roman"/>
          <w:sz w:val="24"/>
          <w:szCs w:val="24"/>
        </w:rPr>
      </w:pPr>
      <w:r w:rsidRPr="002005F1">
        <w:rPr>
          <w:rFonts w:ascii="Book Antiqua" w:eastAsia="Book Antiqua" w:hAnsi="Book Antiqua" w:cs="Times New Roman"/>
          <w:sz w:val="24"/>
          <w:szCs w:val="24"/>
        </w:rPr>
        <w:t xml:space="preserve">En la medida en que resulte viable, OMEP y AEP incluirán contratos de mantenimiento como parte de los procesos de compra, a fin de garantizar la continuidad de los servicios y evitar interrupciones que afecten las operaciones regulares de </w:t>
      </w:r>
      <w:r w:rsidR="001828F2">
        <w:rPr>
          <w:rFonts w:ascii="Book Antiqua" w:eastAsia="Book Antiqua" w:hAnsi="Book Antiqua" w:cs="Times New Roman"/>
          <w:sz w:val="24"/>
          <w:szCs w:val="24"/>
        </w:rPr>
        <w:t>los planteles escolares</w:t>
      </w:r>
      <w:r w:rsidRPr="002005F1">
        <w:rPr>
          <w:rFonts w:ascii="Book Antiqua" w:eastAsia="Book Antiqua" w:hAnsi="Book Antiqua" w:cs="Times New Roman"/>
          <w:sz w:val="24"/>
          <w:szCs w:val="24"/>
        </w:rPr>
        <w:t xml:space="preserve">. </w:t>
      </w:r>
    </w:p>
    <w:p w14:paraId="6C01197B" w14:textId="27034083" w:rsidR="00864DDD" w:rsidRPr="002005F1" w:rsidRDefault="00864DDD" w:rsidP="00BB6A43">
      <w:pPr>
        <w:spacing w:after="0" w:line="480" w:lineRule="auto"/>
        <w:ind w:firstLine="360"/>
        <w:jc w:val="both"/>
        <w:rPr>
          <w:rFonts w:ascii="Book Antiqua" w:eastAsia="Book Antiqua" w:hAnsi="Book Antiqua" w:cs="Times New Roman"/>
          <w:sz w:val="24"/>
          <w:szCs w:val="24"/>
        </w:rPr>
      </w:pPr>
      <w:r w:rsidRPr="002005F1">
        <w:rPr>
          <w:rFonts w:ascii="Book Antiqua" w:eastAsia="Book Antiqua" w:hAnsi="Book Antiqua" w:cs="Times New Roman"/>
          <w:sz w:val="24"/>
          <w:szCs w:val="24"/>
        </w:rPr>
        <w:t xml:space="preserve">Artículo </w:t>
      </w:r>
      <w:r w:rsidR="00087228" w:rsidRPr="002005F1">
        <w:rPr>
          <w:rFonts w:ascii="Book Antiqua" w:eastAsia="Book Antiqua" w:hAnsi="Book Antiqua" w:cs="Times New Roman"/>
          <w:sz w:val="24"/>
          <w:szCs w:val="24"/>
        </w:rPr>
        <w:t>7.-Fondos e incentivos.</w:t>
      </w:r>
    </w:p>
    <w:p w14:paraId="6746DDE9" w14:textId="77777777" w:rsidR="00BE23D0" w:rsidRPr="002005F1" w:rsidRDefault="00BE23D0" w:rsidP="00BE23D0">
      <w:pPr>
        <w:spacing w:after="0" w:line="480" w:lineRule="auto"/>
        <w:ind w:firstLine="360"/>
        <w:jc w:val="both"/>
        <w:rPr>
          <w:rFonts w:ascii="Book Antiqua" w:hAnsi="Book Antiqua"/>
          <w:sz w:val="24"/>
          <w:szCs w:val="24"/>
        </w:rPr>
      </w:pPr>
      <w:r w:rsidRPr="002005F1">
        <w:rPr>
          <w:rFonts w:ascii="Book Antiqua" w:hAnsi="Book Antiqua"/>
          <w:sz w:val="24"/>
          <w:szCs w:val="24"/>
        </w:rPr>
        <w:t>La Oficina de Gerencia y Presupuesto (OGP) y el Departamento de Educación de Puerto Rico (DEPR), a través de sus unidades correspondientes, serán las entidades responsables de identificar las fuentes de financiamiento elegibles para viabilizar los procesos de evaluación técnica, certificación, adquisición, instalación y mantenimiento de los equipos de alta demanda energética contemplados en esta Ley. La disponibilidad de fondos podrá incluir recursos estatales, federales o combinados, siempre que cumplan con los requisitos de elegibilidad y uso establecidos por las leyes y reglamentaciones aplicables.</w:t>
      </w:r>
    </w:p>
    <w:p w14:paraId="03CE14BD" w14:textId="515B903E" w:rsidR="00BE23D0" w:rsidRPr="002005F1" w:rsidRDefault="00BE23D0" w:rsidP="00BE23D0">
      <w:pPr>
        <w:spacing w:after="0" w:line="480" w:lineRule="auto"/>
        <w:ind w:firstLine="360"/>
        <w:jc w:val="both"/>
        <w:rPr>
          <w:rFonts w:ascii="Book Antiqua" w:hAnsi="Book Antiqua"/>
          <w:sz w:val="24"/>
          <w:szCs w:val="24"/>
        </w:rPr>
      </w:pPr>
      <w:r w:rsidRPr="002005F1">
        <w:rPr>
          <w:rFonts w:ascii="Book Antiqua" w:hAnsi="Book Antiqua"/>
          <w:sz w:val="24"/>
          <w:szCs w:val="24"/>
        </w:rPr>
        <w:lastRenderedPageBreak/>
        <w:t xml:space="preserve">Toda fase de </w:t>
      </w:r>
      <w:r w:rsidR="001828F2" w:rsidRPr="001828F2">
        <w:rPr>
          <w:rFonts w:ascii="Book Antiqua" w:hAnsi="Book Antiqua"/>
          <w:iCs/>
          <w:sz w:val="24"/>
          <w:szCs w:val="24"/>
        </w:rPr>
        <w:t>implementación</w:t>
      </w:r>
      <w:r w:rsidRPr="002005F1">
        <w:rPr>
          <w:rFonts w:ascii="Book Antiqua" w:hAnsi="Book Antiqua"/>
          <w:sz w:val="24"/>
          <w:szCs w:val="24"/>
        </w:rPr>
        <w:t xml:space="preserve"> de esta Ley estará sujeta a la disponibilidad de fondos y al cumplimiento con los procesos de certificación fiscal requeridos bajo la Sección 204 de PROMESA, el Principio de Neutralidad Fiscal consignado en el Plan Fiscal certificado y demás requisitos fiscales vigentes. </w:t>
      </w:r>
    </w:p>
    <w:p w14:paraId="3D95FC7A" w14:textId="58166343" w:rsidR="00B7575E" w:rsidRPr="002005F1" w:rsidRDefault="003B5D31" w:rsidP="00B7575E">
      <w:pPr>
        <w:spacing w:after="0" w:line="480" w:lineRule="auto"/>
        <w:ind w:firstLine="360"/>
        <w:jc w:val="both"/>
        <w:rPr>
          <w:rFonts w:ascii="Book Antiqua" w:hAnsi="Book Antiqua"/>
          <w:sz w:val="24"/>
          <w:szCs w:val="24"/>
        </w:rPr>
      </w:pPr>
      <w:r w:rsidRPr="002005F1">
        <w:rPr>
          <w:rFonts w:ascii="Book Antiqua" w:hAnsi="Book Antiqua"/>
          <w:sz w:val="24"/>
          <w:szCs w:val="24"/>
        </w:rPr>
        <w:t>Artículo 8.-</w:t>
      </w:r>
      <w:r w:rsidR="00BB4B49" w:rsidRPr="002005F1">
        <w:rPr>
          <w:rFonts w:ascii="Book Antiqua" w:hAnsi="Book Antiqua"/>
          <w:sz w:val="24"/>
          <w:szCs w:val="24"/>
        </w:rPr>
        <w:t>Responsablidades</w:t>
      </w:r>
      <w:r w:rsidR="00B7575E" w:rsidRPr="002005F1">
        <w:rPr>
          <w:rFonts w:ascii="Book Antiqua" w:hAnsi="Book Antiqua"/>
          <w:sz w:val="24"/>
          <w:szCs w:val="24"/>
        </w:rPr>
        <w:t xml:space="preserve"> por incumplimiento.</w:t>
      </w:r>
    </w:p>
    <w:p w14:paraId="0FC5235D" w14:textId="28050A77" w:rsidR="00C27B10" w:rsidRPr="002005F1" w:rsidRDefault="00C27B10" w:rsidP="00C27B10">
      <w:pPr>
        <w:spacing w:after="0" w:line="480" w:lineRule="auto"/>
        <w:ind w:firstLine="360"/>
        <w:jc w:val="both"/>
        <w:rPr>
          <w:rFonts w:ascii="Book Antiqua" w:hAnsi="Book Antiqua"/>
          <w:sz w:val="24"/>
          <w:szCs w:val="24"/>
        </w:rPr>
      </w:pPr>
      <w:r w:rsidRPr="002005F1">
        <w:rPr>
          <w:rFonts w:ascii="Book Antiqua" w:hAnsi="Book Antiqua"/>
          <w:sz w:val="24"/>
          <w:szCs w:val="24"/>
        </w:rPr>
        <w:t>Cualquier instalación de equipos de alta demanda energética que se realice sin la certificación de capacidad eléctrica emitida por la Oficina para el Mejoramiento de Escuelas Públicas (OMEP) o la Autoridad de Edificios Públicos (AEP), según corresponda, constituirá una violación a esta Ley. Será nula cualquier contratación o adquisición realizada en contravención a este requisito, y la entidad contratante deberá iniciar los procesos correspondientes para recobrar los fondos públicos desembolsados, conforme a las leyes y reglamentos aplicables.</w:t>
      </w:r>
    </w:p>
    <w:p w14:paraId="1B134CDA" w14:textId="41E92357" w:rsidR="00BB4B49" w:rsidRPr="002005F1" w:rsidRDefault="002B795C" w:rsidP="00BB6A43">
      <w:pPr>
        <w:spacing w:after="0" w:line="480" w:lineRule="auto"/>
        <w:ind w:firstLine="360"/>
        <w:jc w:val="both"/>
        <w:rPr>
          <w:rFonts w:ascii="Book Antiqua" w:eastAsia="Book Antiqua" w:hAnsi="Book Antiqua" w:cs="Times New Roman"/>
          <w:sz w:val="24"/>
          <w:szCs w:val="24"/>
        </w:rPr>
      </w:pPr>
      <w:r w:rsidRPr="002005F1">
        <w:rPr>
          <w:rFonts w:ascii="Book Antiqua" w:eastAsia="Book Antiqua" w:hAnsi="Book Antiqua" w:cs="Times New Roman"/>
          <w:sz w:val="24"/>
          <w:szCs w:val="24"/>
        </w:rPr>
        <w:t>Artículo 9.-Informe anual.</w:t>
      </w:r>
    </w:p>
    <w:p w14:paraId="7CF569B0" w14:textId="616DD230" w:rsidR="002B795C" w:rsidRPr="002005F1" w:rsidRDefault="009938B5" w:rsidP="00C27B10">
      <w:pPr>
        <w:spacing w:after="0" w:line="480" w:lineRule="auto"/>
        <w:ind w:firstLine="360"/>
        <w:jc w:val="both"/>
        <w:rPr>
          <w:rFonts w:ascii="Book Antiqua" w:eastAsia="Book Antiqua" w:hAnsi="Book Antiqua" w:cs="Times New Roman"/>
          <w:sz w:val="24"/>
          <w:szCs w:val="24"/>
        </w:rPr>
      </w:pPr>
      <w:r w:rsidRPr="002005F1">
        <w:rPr>
          <w:rFonts w:ascii="Book Antiqua" w:hAnsi="Book Antiqua"/>
          <w:sz w:val="24"/>
          <w:szCs w:val="24"/>
        </w:rPr>
        <w:t xml:space="preserve">El Departamento de Educación </w:t>
      </w:r>
      <w:r w:rsidR="00C27B10" w:rsidRPr="002005F1">
        <w:rPr>
          <w:rFonts w:ascii="Book Antiqua" w:eastAsia="Book Antiqua" w:hAnsi="Book Antiqua" w:cs="Times New Roman"/>
          <w:sz w:val="24"/>
          <w:szCs w:val="24"/>
        </w:rPr>
        <w:t>presentará anualmente a la Asamblea Legislativa un informe consolidado sobre la</w:t>
      </w:r>
      <w:r w:rsidR="001828F2" w:rsidRPr="001828F2">
        <w:rPr>
          <w:rFonts w:ascii="Book Antiqua" w:hAnsi="Book Antiqua"/>
          <w:iCs/>
          <w:sz w:val="24"/>
          <w:szCs w:val="24"/>
        </w:rPr>
        <w:t xml:space="preserve"> </w:t>
      </w:r>
      <w:r w:rsidR="001828F2" w:rsidRPr="001828F2">
        <w:rPr>
          <w:rFonts w:ascii="Book Antiqua" w:eastAsia="Book Antiqua" w:hAnsi="Book Antiqua" w:cs="Times New Roman"/>
          <w:iCs/>
          <w:sz w:val="24"/>
          <w:szCs w:val="24"/>
        </w:rPr>
        <w:t>implementación</w:t>
      </w:r>
      <w:r w:rsidR="001828F2" w:rsidRPr="001828F2">
        <w:rPr>
          <w:rFonts w:ascii="Book Antiqua" w:eastAsia="Book Antiqua" w:hAnsi="Book Antiqua" w:cs="Times New Roman"/>
          <w:sz w:val="24"/>
          <w:szCs w:val="24"/>
        </w:rPr>
        <w:t xml:space="preserve"> </w:t>
      </w:r>
      <w:r w:rsidR="00C27B10" w:rsidRPr="002005F1">
        <w:rPr>
          <w:rFonts w:ascii="Book Antiqua" w:eastAsia="Book Antiqua" w:hAnsi="Book Antiqua" w:cs="Times New Roman"/>
          <w:sz w:val="24"/>
          <w:szCs w:val="24"/>
        </w:rPr>
        <w:t>de esta Ley. El informe deberá incluir, como mínimo, la siguiente información provista por la Oficina para el Mejoramiento de Escuelas Públicas (OMEP) y la Autoridad de Edificios Públicos (AEP), según corresponda:</w:t>
      </w:r>
    </w:p>
    <w:p w14:paraId="70B34AE7" w14:textId="18671401" w:rsidR="009938B5" w:rsidRPr="002005F1" w:rsidRDefault="001C606D" w:rsidP="00F64384">
      <w:pPr>
        <w:pStyle w:val="ListParagraph"/>
        <w:numPr>
          <w:ilvl w:val="0"/>
          <w:numId w:val="3"/>
        </w:numPr>
        <w:spacing w:after="0" w:line="480" w:lineRule="auto"/>
        <w:jc w:val="both"/>
        <w:rPr>
          <w:rFonts w:ascii="Book Antiqua" w:eastAsia="Book Antiqua" w:hAnsi="Book Antiqua" w:cs="Times New Roman"/>
          <w:sz w:val="24"/>
          <w:szCs w:val="24"/>
        </w:rPr>
      </w:pPr>
      <w:r w:rsidRPr="002005F1">
        <w:rPr>
          <w:rFonts w:ascii="Book Antiqua" w:hAnsi="Book Antiqua"/>
          <w:sz w:val="24"/>
          <w:szCs w:val="24"/>
        </w:rPr>
        <w:t>Cantidad de planteles evaluados</w:t>
      </w:r>
      <w:r w:rsidR="00C27B10" w:rsidRPr="002005F1">
        <w:rPr>
          <w:rFonts w:ascii="Book Antiqua" w:hAnsi="Book Antiqua"/>
          <w:sz w:val="24"/>
          <w:szCs w:val="24"/>
        </w:rPr>
        <w:t xml:space="preserve"> </w:t>
      </w:r>
      <w:r w:rsidR="00C27B10" w:rsidRPr="002005F1">
        <w:rPr>
          <w:rFonts w:ascii="Book Antiqua" w:eastAsia="Book Antiqua" w:hAnsi="Book Antiqua" w:cs="Times New Roman"/>
          <w:sz w:val="24"/>
          <w:szCs w:val="24"/>
        </w:rPr>
        <w:t>durante el año fiscal correspondiente.</w:t>
      </w:r>
    </w:p>
    <w:p w14:paraId="69D5780D" w14:textId="58EE369C" w:rsidR="001C606D" w:rsidRPr="002005F1" w:rsidRDefault="00F364B0" w:rsidP="00F64384">
      <w:pPr>
        <w:pStyle w:val="ListParagraph"/>
        <w:numPr>
          <w:ilvl w:val="0"/>
          <w:numId w:val="3"/>
        </w:numPr>
        <w:spacing w:after="0" w:line="480" w:lineRule="auto"/>
        <w:jc w:val="both"/>
        <w:rPr>
          <w:rFonts w:ascii="Book Antiqua" w:eastAsia="Book Antiqua" w:hAnsi="Book Antiqua" w:cs="Times New Roman"/>
          <w:sz w:val="24"/>
          <w:szCs w:val="24"/>
        </w:rPr>
      </w:pPr>
      <w:r w:rsidRPr="002005F1">
        <w:rPr>
          <w:rFonts w:ascii="Book Antiqua" w:hAnsi="Book Antiqua"/>
          <w:sz w:val="24"/>
          <w:szCs w:val="24"/>
        </w:rPr>
        <w:t xml:space="preserve">Número de certificaciones </w:t>
      </w:r>
      <w:r w:rsidR="00C27B10" w:rsidRPr="002005F1">
        <w:rPr>
          <w:rFonts w:ascii="Book Antiqua" w:eastAsia="Book Antiqua" w:hAnsi="Book Antiqua" w:cs="Times New Roman"/>
          <w:sz w:val="24"/>
          <w:szCs w:val="24"/>
        </w:rPr>
        <w:t>de capacidad eléctrica emitidas.</w:t>
      </w:r>
    </w:p>
    <w:p w14:paraId="1BC6CFFD" w14:textId="379E070D" w:rsidR="00C27B10" w:rsidRPr="002005F1" w:rsidRDefault="00C27B10" w:rsidP="00C84941">
      <w:pPr>
        <w:pStyle w:val="ListParagraph"/>
        <w:spacing w:after="0" w:line="480" w:lineRule="auto"/>
        <w:ind w:left="1080"/>
        <w:jc w:val="both"/>
        <w:rPr>
          <w:rFonts w:ascii="Book Antiqua" w:eastAsia="Book Antiqua" w:hAnsi="Book Antiqua" w:cs="Times New Roman"/>
          <w:strike/>
          <w:sz w:val="24"/>
          <w:szCs w:val="24"/>
        </w:rPr>
      </w:pPr>
      <w:r w:rsidRPr="00A93978">
        <w:rPr>
          <w:rFonts w:ascii="Book Antiqua" w:hAnsi="Book Antiqua"/>
          <w:sz w:val="24"/>
          <w:szCs w:val="24"/>
        </w:rPr>
        <w:t>Identificación</w:t>
      </w:r>
      <w:r w:rsidRPr="002005F1">
        <w:rPr>
          <w:rFonts w:ascii="Book Antiqua" w:hAnsi="Book Antiqua"/>
          <w:sz w:val="24"/>
          <w:szCs w:val="24"/>
        </w:rPr>
        <w:t xml:space="preserve"> de</w:t>
      </w:r>
      <w:r w:rsidR="00E169D0" w:rsidRPr="002005F1">
        <w:rPr>
          <w:rFonts w:ascii="Book Antiqua" w:hAnsi="Book Antiqua"/>
          <w:sz w:val="24"/>
          <w:szCs w:val="24"/>
        </w:rPr>
        <w:t xml:space="preserve"> </w:t>
      </w:r>
      <w:r w:rsidRPr="002005F1">
        <w:rPr>
          <w:rFonts w:ascii="Book Antiqua" w:eastAsia="Book Antiqua" w:hAnsi="Book Antiqua" w:cs="Times New Roman"/>
          <w:sz w:val="24"/>
          <w:szCs w:val="24"/>
        </w:rPr>
        <w:t>planteles que no cuentan con la capacidad eléctrica necesaria.</w:t>
      </w:r>
    </w:p>
    <w:p w14:paraId="0861D2D3" w14:textId="186C4B98" w:rsidR="00993C03" w:rsidRPr="009A1B7F" w:rsidRDefault="009A1B7F" w:rsidP="009A1B7F">
      <w:pPr>
        <w:pStyle w:val="ListParagraph"/>
        <w:numPr>
          <w:ilvl w:val="0"/>
          <w:numId w:val="2"/>
        </w:numPr>
        <w:spacing w:after="0" w:line="480" w:lineRule="auto"/>
        <w:jc w:val="both"/>
        <w:rPr>
          <w:rFonts w:ascii="Book Antiqua" w:eastAsia="Book Antiqua" w:hAnsi="Book Antiqua" w:cs="Times New Roman"/>
          <w:sz w:val="24"/>
          <w:szCs w:val="24"/>
        </w:rPr>
      </w:pPr>
      <w:r>
        <w:rPr>
          <w:rFonts w:ascii="Book Antiqua" w:eastAsia="Book Antiqua" w:hAnsi="Book Antiqua" w:cs="Times New Roman"/>
          <w:sz w:val="24"/>
          <w:szCs w:val="24"/>
        </w:rPr>
        <w:t xml:space="preserve"> </w:t>
      </w:r>
      <w:r w:rsidR="00584D74" w:rsidRPr="009A1B7F">
        <w:rPr>
          <w:rFonts w:ascii="Book Antiqua" w:hAnsi="Book Antiqua"/>
          <w:sz w:val="24"/>
          <w:szCs w:val="24"/>
        </w:rPr>
        <w:t xml:space="preserve">Equipos instalados y </w:t>
      </w:r>
      <w:r w:rsidR="00C27B10" w:rsidRPr="009A1B7F">
        <w:rPr>
          <w:rFonts w:ascii="Book Antiqua" w:eastAsia="Book Antiqua" w:hAnsi="Book Antiqua" w:cs="Times New Roman"/>
          <w:sz w:val="24"/>
          <w:szCs w:val="24"/>
        </w:rPr>
        <w:t>equipos bajo mantenimiento preventivo.</w:t>
      </w:r>
    </w:p>
    <w:p w14:paraId="6F6B6C25" w14:textId="008C2AD3" w:rsidR="00584D74" w:rsidRPr="002005F1" w:rsidRDefault="00EF3CB7" w:rsidP="009A1B7F">
      <w:pPr>
        <w:pStyle w:val="ListParagraph"/>
        <w:numPr>
          <w:ilvl w:val="0"/>
          <w:numId w:val="2"/>
        </w:numPr>
        <w:spacing w:after="0" w:line="480" w:lineRule="auto"/>
        <w:jc w:val="both"/>
        <w:rPr>
          <w:rFonts w:ascii="Book Antiqua" w:eastAsia="Book Antiqua" w:hAnsi="Book Antiqua" w:cs="Times New Roman"/>
          <w:sz w:val="24"/>
          <w:szCs w:val="24"/>
        </w:rPr>
      </w:pPr>
      <w:r w:rsidRPr="002005F1">
        <w:rPr>
          <w:rFonts w:ascii="Book Antiqua" w:hAnsi="Book Antiqua"/>
          <w:sz w:val="24"/>
          <w:szCs w:val="24"/>
        </w:rPr>
        <w:lastRenderedPageBreak/>
        <w:t>Fallas</w:t>
      </w:r>
      <w:r w:rsidR="00F021A7" w:rsidRPr="002005F1">
        <w:rPr>
          <w:rFonts w:ascii="Book Antiqua" w:hAnsi="Book Antiqua"/>
          <w:sz w:val="24"/>
          <w:szCs w:val="24"/>
        </w:rPr>
        <w:t xml:space="preserve"> o deficiencias</w:t>
      </w:r>
      <w:r w:rsidRPr="002005F1">
        <w:rPr>
          <w:rFonts w:ascii="Book Antiqua" w:hAnsi="Book Antiqua"/>
          <w:sz w:val="24"/>
          <w:szCs w:val="24"/>
        </w:rPr>
        <w:t xml:space="preserve"> identificadas y </w:t>
      </w:r>
      <w:r w:rsidR="00F021A7" w:rsidRPr="002005F1">
        <w:rPr>
          <w:rFonts w:ascii="Book Antiqua" w:hAnsi="Book Antiqua"/>
          <w:sz w:val="24"/>
          <w:szCs w:val="24"/>
        </w:rPr>
        <w:t xml:space="preserve">los </w:t>
      </w:r>
      <w:r w:rsidRPr="002005F1">
        <w:rPr>
          <w:rFonts w:ascii="Book Antiqua" w:hAnsi="Book Antiqua"/>
          <w:sz w:val="24"/>
          <w:szCs w:val="24"/>
        </w:rPr>
        <w:t>planes correctivos establecidos</w:t>
      </w:r>
    </w:p>
    <w:p w14:paraId="6731F0D7" w14:textId="57A04D95" w:rsidR="00C27B10" w:rsidRPr="002005F1" w:rsidRDefault="00EF3CB7" w:rsidP="00F021A7">
      <w:pPr>
        <w:spacing w:after="0" w:line="480" w:lineRule="auto"/>
        <w:ind w:firstLine="360"/>
        <w:jc w:val="both"/>
        <w:rPr>
          <w:rFonts w:ascii="Book Antiqua" w:eastAsia="Book Antiqua" w:hAnsi="Book Antiqua" w:cs="Times New Roman"/>
          <w:sz w:val="24"/>
          <w:szCs w:val="24"/>
        </w:rPr>
      </w:pPr>
      <w:r w:rsidRPr="002005F1">
        <w:rPr>
          <w:rFonts w:ascii="Book Antiqua" w:eastAsia="Book Antiqua" w:hAnsi="Book Antiqua" w:cs="Times New Roman"/>
          <w:sz w:val="24"/>
          <w:szCs w:val="24"/>
        </w:rPr>
        <w:t xml:space="preserve">El informe </w:t>
      </w:r>
      <w:r w:rsidR="00F021A7" w:rsidRPr="002005F1">
        <w:rPr>
          <w:rFonts w:ascii="Book Antiqua" w:eastAsia="Book Antiqua" w:hAnsi="Book Antiqua" w:cs="Times New Roman"/>
          <w:sz w:val="24"/>
          <w:szCs w:val="24"/>
        </w:rPr>
        <w:t xml:space="preserve">será </w:t>
      </w:r>
      <w:r w:rsidRPr="002005F1">
        <w:rPr>
          <w:rFonts w:ascii="Book Antiqua" w:eastAsia="Book Antiqua" w:hAnsi="Book Antiqua" w:cs="Times New Roman"/>
          <w:sz w:val="24"/>
          <w:szCs w:val="24"/>
        </w:rPr>
        <w:t xml:space="preserve">presentado en la Secretaría de ambos </w:t>
      </w:r>
      <w:r w:rsidR="00F021A7" w:rsidRPr="002005F1">
        <w:rPr>
          <w:rFonts w:ascii="Book Antiqua" w:eastAsia="Book Antiqua" w:hAnsi="Book Antiqua" w:cs="Times New Roman"/>
          <w:sz w:val="24"/>
          <w:szCs w:val="24"/>
        </w:rPr>
        <w:t>Cuerpos Legislativos no más tarde del 31 de enero de cada año, conforme a los procesos administrativos aplicables.</w:t>
      </w:r>
    </w:p>
    <w:p w14:paraId="19894146" w14:textId="33EA15F4" w:rsidR="00B60D80" w:rsidRPr="002005F1" w:rsidRDefault="00B60D80" w:rsidP="00BB6A43">
      <w:pPr>
        <w:spacing w:after="0" w:line="480" w:lineRule="auto"/>
        <w:ind w:firstLine="360"/>
        <w:jc w:val="both"/>
        <w:rPr>
          <w:rFonts w:ascii="Book Antiqua" w:eastAsia="Book Antiqua" w:hAnsi="Book Antiqua" w:cs="Times New Roman"/>
          <w:sz w:val="24"/>
          <w:szCs w:val="24"/>
        </w:rPr>
      </w:pPr>
      <w:r w:rsidRPr="002005F1">
        <w:rPr>
          <w:rFonts w:ascii="Book Antiqua" w:eastAsia="Book Antiqua" w:hAnsi="Book Antiqua" w:cs="Times New Roman"/>
          <w:sz w:val="24"/>
          <w:szCs w:val="24"/>
        </w:rPr>
        <w:t>Artículo 10.-Reglamentación.</w:t>
      </w:r>
    </w:p>
    <w:p w14:paraId="6F2B1225" w14:textId="5265EBFC" w:rsidR="00A32426" w:rsidRPr="002005F1" w:rsidRDefault="00B60D80" w:rsidP="00A32426">
      <w:pPr>
        <w:spacing w:after="0" w:line="480" w:lineRule="auto"/>
        <w:ind w:firstLine="360"/>
        <w:jc w:val="both"/>
        <w:rPr>
          <w:rFonts w:ascii="Book Antiqua" w:eastAsia="Book Antiqua" w:hAnsi="Book Antiqua" w:cs="Times New Roman"/>
          <w:sz w:val="24"/>
          <w:szCs w:val="24"/>
        </w:rPr>
      </w:pPr>
      <w:r w:rsidRPr="002005F1">
        <w:rPr>
          <w:rFonts w:ascii="Book Antiqua" w:eastAsia="Book Antiqua" w:hAnsi="Book Antiqua" w:cs="Times New Roman"/>
          <w:sz w:val="24"/>
          <w:szCs w:val="24"/>
        </w:rPr>
        <w:t>El Departamento de Educación</w:t>
      </w:r>
      <w:r w:rsidR="00A32426" w:rsidRPr="002005F1">
        <w:rPr>
          <w:rFonts w:ascii="Book Antiqua" w:eastAsia="Book Antiqua" w:hAnsi="Book Antiqua" w:cs="Times New Roman"/>
          <w:sz w:val="24"/>
          <w:szCs w:val="24"/>
        </w:rPr>
        <w:t xml:space="preserve"> de Puerto Rico (DEPR)</w:t>
      </w:r>
      <w:r w:rsidRPr="002005F1">
        <w:rPr>
          <w:rFonts w:ascii="Book Antiqua" w:eastAsia="Book Antiqua" w:hAnsi="Book Antiqua" w:cs="Times New Roman"/>
          <w:sz w:val="24"/>
          <w:szCs w:val="24"/>
        </w:rPr>
        <w:t>, la O</w:t>
      </w:r>
      <w:r w:rsidR="00D315C6" w:rsidRPr="002005F1">
        <w:rPr>
          <w:rFonts w:ascii="Book Antiqua" w:eastAsia="Book Antiqua" w:hAnsi="Book Antiqua" w:cs="Times New Roman"/>
          <w:sz w:val="24"/>
          <w:szCs w:val="24"/>
        </w:rPr>
        <w:t xml:space="preserve">ficina para el Mantenimiento de las Escuelas Públicas (OMEP) y la Autoridad de Edificios Públicos (AEP) </w:t>
      </w:r>
      <w:r w:rsidR="00A32426" w:rsidRPr="002005F1">
        <w:rPr>
          <w:rFonts w:ascii="Book Antiqua" w:eastAsia="Book Antiqua" w:hAnsi="Book Antiqua" w:cs="Times New Roman"/>
          <w:sz w:val="24"/>
          <w:szCs w:val="24"/>
        </w:rPr>
        <w:t xml:space="preserve">adoptarán, de manera conjunta, la reglamentación necesaria para la </w:t>
      </w:r>
      <w:r w:rsidR="001828F2" w:rsidRPr="001828F2">
        <w:rPr>
          <w:rFonts w:ascii="Book Antiqua" w:eastAsia="Book Antiqua" w:hAnsi="Book Antiqua" w:cs="Times New Roman"/>
          <w:iCs/>
          <w:sz w:val="24"/>
          <w:szCs w:val="24"/>
        </w:rPr>
        <w:t>implementación</w:t>
      </w:r>
      <w:r w:rsidR="001828F2" w:rsidRPr="001828F2">
        <w:rPr>
          <w:rFonts w:ascii="Book Antiqua" w:eastAsia="Book Antiqua" w:hAnsi="Book Antiqua" w:cs="Times New Roman"/>
          <w:sz w:val="24"/>
          <w:szCs w:val="24"/>
        </w:rPr>
        <w:t xml:space="preserve"> </w:t>
      </w:r>
      <w:r w:rsidR="00A32426" w:rsidRPr="002005F1">
        <w:rPr>
          <w:rFonts w:ascii="Book Antiqua" w:eastAsia="Book Antiqua" w:hAnsi="Book Antiqua" w:cs="Times New Roman"/>
          <w:sz w:val="24"/>
          <w:szCs w:val="24"/>
        </w:rPr>
        <w:t>de esta Ley. Dicha reglamentación deberá estar alineada con los requisitos administrativos y fiscales aplicables, y establecerá los procesos, métricas y criterios técnicos para la evaluación, certificación, instalación y mantenimiento de los equipos de alta demanda energética en los planteles escolares del sistema de educación pública.</w:t>
      </w:r>
    </w:p>
    <w:p w14:paraId="3750692F" w14:textId="654949EB" w:rsidR="007E3F4B" w:rsidRPr="002005F1" w:rsidRDefault="00D824B4" w:rsidP="00BB6A43">
      <w:pPr>
        <w:spacing w:after="0" w:line="480" w:lineRule="auto"/>
        <w:ind w:firstLine="360"/>
        <w:jc w:val="both"/>
        <w:rPr>
          <w:rFonts w:ascii="Book Antiqua" w:hAnsi="Book Antiqua" w:cs="Times New Roman"/>
          <w:sz w:val="24"/>
          <w:szCs w:val="24"/>
        </w:rPr>
      </w:pPr>
      <w:r w:rsidRPr="002005F1">
        <w:rPr>
          <w:rFonts w:ascii="Book Antiqua" w:eastAsia="Book Antiqua" w:hAnsi="Book Antiqua" w:cs="Times New Roman"/>
          <w:sz w:val="24"/>
          <w:szCs w:val="24"/>
        </w:rPr>
        <w:t xml:space="preserve">Artículo </w:t>
      </w:r>
      <w:r w:rsidR="006D78A5" w:rsidRPr="002005F1">
        <w:rPr>
          <w:rFonts w:ascii="Book Antiqua" w:eastAsia="Book Antiqua" w:hAnsi="Book Antiqua" w:cs="Times New Roman"/>
          <w:sz w:val="24"/>
          <w:szCs w:val="24"/>
        </w:rPr>
        <w:t>1</w:t>
      </w:r>
      <w:r w:rsidR="00B60D80" w:rsidRPr="002005F1">
        <w:rPr>
          <w:rFonts w:ascii="Book Antiqua" w:eastAsia="Book Antiqua" w:hAnsi="Book Antiqua" w:cs="Times New Roman"/>
          <w:sz w:val="24"/>
          <w:szCs w:val="24"/>
        </w:rPr>
        <w:t>1</w:t>
      </w:r>
      <w:r w:rsidR="007E3F4B" w:rsidRPr="002005F1">
        <w:rPr>
          <w:rFonts w:ascii="Book Antiqua" w:eastAsia="Book Antiqua" w:hAnsi="Book Antiqua" w:cs="Times New Roman"/>
          <w:sz w:val="24"/>
          <w:szCs w:val="24"/>
        </w:rPr>
        <w:t xml:space="preserve">.- </w:t>
      </w:r>
      <w:r w:rsidR="007E3F4B" w:rsidRPr="002005F1">
        <w:rPr>
          <w:rFonts w:ascii="Book Antiqua" w:hAnsi="Book Antiqua"/>
          <w:sz w:val="24"/>
          <w:szCs w:val="24"/>
        </w:rPr>
        <w:t>Vigencia</w:t>
      </w:r>
      <w:r w:rsidR="007E3F4B" w:rsidRPr="002005F1">
        <w:rPr>
          <w:rFonts w:ascii="Book Antiqua" w:hAnsi="Book Antiqua" w:cs="Times New Roman"/>
          <w:sz w:val="24"/>
          <w:szCs w:val="24"/>
        </w:rPr>
        <w:t>.</w:t>
      </w:r>
    </w:p>
    <w:p w14:paraId="48E37AF1" w14:textId="3BA779A9" w:rsidR="004436C9" w:rsidRPr="002005F1" w:rsidRDefault="007E3F4B" w:rsidP="009A7FAB">
      <w:pPr>
        <w:spacing w:after="0" w:line="480" w:lineRule="auto"/>
        <w:ind w:firstLine="360"/>
        <w:contextualSpacing/>
        <w:jc w:val="both"/>
        <w:rPr>
          <w:rFonts w:ascii="Book Antiqua" w:hAnsi="Book Antiqua" w:cs="Times New Roman"/>
          <w:sz w:val="24"/>
          <w:szCs w:val="24"/>
        </w:rPr>
      </w:pPr>
      <w:r w:rsidRPr="002005F1">
        <w:rPr>
          <w:rFonts w:ascii="Book Antiqua" w:hAnsi="Book Antiqua" w:cs="Times New Roman"/>
          <w:sz w:val="24"/>
          <w:szCs w:val="24"/>
        </w:rPr>
        <w:t xml:space="preserve">Esta Ley entrará en vigor </w:t>
      </w:r>
      <w:r w:rsidR="004436C9" w:rsidRPr="002005F1">
        <w:rPr>
          <w:rFonts w:ascii="Book Antiqua" w:hAnsi="Book Antiqua" w:cs="Times New Roman"/>
          <w:sz w:val="24"/>
          <w:szCs w:val="24"/>
        </w:rPr>
        <w:t xml:space="preserve">ciento ochenta (180) días después de su aprobación, a fin de permitir la adopción de la reglamentación y los procesos administrativos necesarios para su </w:t>
      </w:r>
      <w:r w:rsidR="001828F2" w:rsidRPr="001828F2">
        <w:rPr>
          <w:rFonts w:ascii="Book Antiqua" w:hAnsi="Book Antiqua" w:cs="Times New Roman"/>
          <w:iCs/>
          <w:sz w:val="24"/>
          <w:szCs w:val="24"/>
        </w:rPr>
        <w:t>implementación</w:t>
      </w:r>
      <w:r w:rsidR="004436C9" w:rsidRPr="002005F1">
        <w:rPr>
          <w:rFonts w:ascii="Book Antiqua" w:hAnsi="Book Antiqua" w:cs="Times New Roman"/>
          <w:sz w:val="24"/>
          <w:szCs w:val="24"/>
        </w:rPr>
        <w:t>.</w:t>
      </w:r>
    </w:p>
    <w:sectPr w:rsidR="004436C9" w:rsidRPr="002005F1" w:rsidSect="00DB3E19">
      <w:headerReference w:type="default" r:id="rId8"/>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B7EDD6" w14:textId="77777777" w:rsidR="001233AB" w:rsidRPr="009A7FAB" w:rsidRDefault="001233AB" w:rsidP="00316E72">
      <w:pPr>
        <w:spacing w:after="0" w:line="240" w:lineRule="auto"/>
      </w:pPr>
      <w:r w:rsidRPr="009A7FAB">
        <w:separator/>
      </w:r>
    </w:p>
  </w:endnote>
  <w:endnote w:type="continuationSeparator" w:id="0">
    <w:p w14:paraId="6B90871E" w14:textId="77777777" w:rsidR="001233AB" w:rsidRPr="009A7FAB" w:rsidRDefault="001233AB" w:rsidP="00316E72">
      <w:pPr>
        <w:spacing w:after="0" w:line="240" w:lineRule="auto"/>
      </w:pPr>
      <w:r w:rsidRPr="009A7FA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Neue">
    <w:altName w:val="Arial"/>
    <w:charset w:val="00"/>
    <w:family w:val="roman"/>
    <w:pitch w:val="default"/>
  </w:font>
  <w:font w:name="Arial Unicode MS">
    <w:panose1 w:val="020B0604020202020204"/>
    <w:charset w:val="00"/>
    <w:family w:val="roman"/>
    <w:pitch w:val="default"/>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FE10B3" w14:textId="77777777" w:rsidR="001233AB" w:rsidRPr="009A7FAB" w:rsidRDefault="001233AB" w:rsidP="00316E72">
      <w:pPr>
        <w:spacing w:after="0" w:line="240" w:lineRule="auto"/>
      </w:pPr>
      <w:r w:rsidRPr="009A7FAB">
        <w:separator/>
      </w:r>
    </w:p>
  </w:footnote>
  <w:footnote w:type="continuationSeparator" w:id="0">
    <w:p w14:paraId="6410584A" w14:textId="77777777" w:rsidR="001233AB" w:rsidRPr="009A7FAB" w:rsidRDefault="001233AB" w:rsidP="00316E72">
      <w:pPr>
        <w:spacing w:after="0" w:line="240" w:lineRule="auto"/>
      </w:pPr>
      <w:r w:rsidRPr="009A7FAB">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853294" w14:textId="77777777" w:rsidR="00CA54CB" w:rsidRPr="009A7FAB" w:rsidRDefault="00CA54CB">
    <w:pPr>
      <w:pStyle w:val="Header"/>
      <w:jc w:val="center"/>
    </w:pPr>
    <w:r w:rsidRPr="009A7FAB">
      <w:rPr>
        <w:rStyle w:val="PageNumber"/>
      </w:rPr>
      <w:fldChar w:fldCharType="begin"/>
    </w:r>
    <w:r w:rsidRPr="009A7FAB">
      <w:rPr>
        <w:rStyle w:val="PageNumber"/>
      </w:rPr>
      <w:instrText xml:space="preserve"> PAGE </w:instrText>
    </w:r>
    <w:r w:rsidRPr="009A7FAB">
      <w:rPr>
        <w:rStyle w:val="PageNumber"/>
      </w:rPr>
      <w:fldChar w:fldCharType="separate"/>
    </w:r>
    <w:r w:rsidR="00D42C95" w:rsidRPr="009A7FAB">
      <w:rPr>
        <w:rStyle w:val="PageNumber"/>
      </w:rPr>
      <w:t>21</w:t>
    </w:r>
    <w:r w:rsidRPr="009A7FAB">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F81F0A"/>
    <w:multiLevelType w:val="hybridMultilevel"/>
    <w:tmpl w:val="E0584686"/>
    <w:lvl w:ilvl="0" w:tplc="0409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 w15:restartNumberingAfterBreak="0">
    <w:nsid w:val="24B856A5"/>
    <w:multiLevelType w:val="multilevel"/>
    <w:tmpl w:val="965248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E0849F5"/>
    <w:multiLevelType w:val="hybridMultilevel"/>
    <w:tmpl w:val="F34C630C"/>
    <w:lvl w:ilvl="0" w:tplc="0409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3" w15:restartNumberingAfterBreak="0">
    <w:nsid w:val="53246031"/>
    <w:multiLevelType w:val="hybridMultilevel"/>
    <w:tmpl w:val="0A70BE1A"/>
    <w:lvl w:ilvl="0" w:tplc="0409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num w:numId="1" w16cid:durableId="568922469">
    <w:abstractNumId w:val="0"/>
  </w:num>
  <w:num w:numId="2" w16cid:durableId="1217813785">
    <w:abstractNumId w:val="3"/>
  </w:num>
  <w:num w:numId="3" w16cid:durableId="1903828645">
    <w:abstractNumId w:val="2"/>
  </w:num>
  <w:num w:numId="4" w16cid:durableId="2039432928">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54D4"/>
    <w:rsid w:val="00001597"/>
    <w:rsid w:val="000027AC"/>
    <w:rsid w:val="000041C1"/>
    <w:rsid w:val="0000561F"/>
    <w:rsid w:val="00010D29"/>
    <w:rsid w:val="00011D82"/>
    <w:rsid w:val="00013A1F"/>
    <w:rsid w:val="00014A2B"/>
    <w:rsid w:val="000177C9"/>
    <w:rsid w:val="00020AC7"/>
    <w:rsid w:val="00021142"/>
    <w:rsid w:val="0002125E"/>
    <w:rsid w:val="00023162"/>
    <w:rsid w:val="00023D0A"/>
    <w:rsid w:val="00027B9F"/>
    <w:rsid w:val="0003039B"/>
    <w:rsid w:val="0003091D"/>
    <w:rsid w:val="0003342F"/>
    <w:rsid w:val="0003484D"/>
    <w:rsid w:val="00034D39"/>
    <w:rsid w:val="00035BB5"/>
    <w:rsid w:val="0003653A"/>
    <w:rsid w:val="00037C05"/>
    <w:rsid w:val="00043938"/>
    <w:rsid w:val="0004590D"/>
    <w:rsid w:val="00051979"/>
    <w:rsid w:val="00052A1A"/>
    <w:rsid w:val="00057F70"/>
    <w:rsid w:val="00061CA2"/>
    <w:rsid w:val="00062500"/>
    <w:rsid w:val="0006328F"/>
    <w:rsid w:val="00065C66"/>
    <w:rsid w:val="00067EFB"/>
    <w:rsid w:val="00070024"/>
    <w:rsid w:val="00070959"/>
    <w:rsid w:val="000756B4"/>
    <w:rsid w:val="000762B6"/>
    <w:rsid w:val="00076E59"/>
    <w:rsid w:val="000776AD"/>
    <w:rsid w:val="00080109"/>
    <w:rsid w:val="0008094A"/>
    <w:rsid w:val="00081AC0"/>
    <w:rsid w:val="00084C3D"/>
    <w:rsid w:val="00086DD7"/>
    <w:rsid w:val="00087228"/>
    <w:rsid w:val="0009049A"/>
    <w:rsid w:val="000911F7"/>
    <w:rsid w:val="00096B77"/>
    <w:rsid w:val="000A0FF5"/>
    <w:rsid w:val="000A249F"/>
    <w:rsid w:val="000A276C"/>
    <w:rsid w:val="000A3D82"/>
    <w:rsid w:val="000A4EA4"/>
    <w:rsid w:val="000B2A1F"/>
    <w:rsid w:val="000B2C62"/>
    <w:rsid w:val="000B2D89"/>
    <w:rsid w:val="000C10F9"/>
    <w:rsid w:val="000C144C"/>
    <w:rsid w:val="000C16FD"/>
    <w:rsid w:val="000C3D6A"/>
    <w:rsid w:val="000C4D4B"/>
    <w:rsid w:val="000C4E06"/>
    <w:rsid w:val="000C719D"/>
    <w:rsid w:val="000D1C59"/>
    <w:rsid w:val="000D1F23"/>
    <w:rsid w:val="000D27F0"/>
    <w:rsid w:val="000D36B1"/>
    <w:rsid w:val="000D4A30"/>
    <w:rsid w:val="000D5F8C"/>
    <w:rsid w:val="000D710D"/>
    <w:rsid w:val="000E1DD1"/>
    <w:rsid w:val="000E466F"/>
    <w:rsid w:val="000E4E37"/>
    <w:rsid w:val="000E7507"/>
    <w:rsid w:val="000F181D"/>
    <w:rsid w:val="000F29C2"/>
    <w:rsid w:val="000F4C93"/>
    <w:rsid w:val="000F7CFF"/>
    <w:rsid w:val="0010061E"/>
    <w:rsid w:val="00105E3F"/>
    <w:rsid w:val="00107F81"/>
    <w:rsid w:val="001111C0"/>
    <w:rsid w:val="0011162F"/>
    <w:rsid w:val="00112FE0"/>
    <w:rsid w:val="0011416F"/>
    <w:rsid w:val="00114320"/>
    <w:rsid w:val="00116216"/>
    <w:rsid w:val="00116D12"/>
    <w:rsid w:val="00121276"/>
    <w:rsid w:val="001218F8"/>
    <w:rsid w:val="00121BC9"/>
    <w:rsid w:val="00121D33"/>
    <w:rsid w:val="00121FD3"/>
    <w:rsid w:val="001233AB"/>
    <w:rsid w:val="001238E3"/>
    <w:rsid w:val="00127D84"/>
    <w:rsid w:val="0013020F"/>
    <w:rsid w:val="0013050A"/>
    <w:rsid w:val="00134980"/>
    <w:rsid w:val="00137360"/>
    <w:rsid w:val="0013751D"/>
    <w:rsid w:val="00137E87"/>
    <w:rsid w:val="00140854"/>
    <w:rsid w:val="00141DEA"/>
    <w:rsid w:val="0014213C"/>
    <w:rsid w:val="00152615"/>
    <w:rsid w:val="00152829"/>
    <w:rsid w:val="00153955"/>
    <w:rsid w:val="00154C6F"/>
    <w:rsid w:val="00156995"/>
    <w:rsid w:val="00160447"/>
    <w:rsid w:val="0016200C"/>
    <w:rsid w:val="00163D0A"/>
    <w:rsid w:val="00166CC9"/>
    <w:rsid w:val="00167717"/>
    <w:rsid w:val="001738DA"/>
    <w:rsid w:val="00174000"/>
    <w:rsid w:val="00177B5A"/>
    <w:rsid w:val="0018133B"/>
    <w:rsid w:val="001828F2"/>
    <w:rsid w:val="00183762"/>
    <w:rsid w:val="00184AE1"/>
    <w:rsid w:val="00184D1C"/>
    <w:rsid w:val="00184ED0"/>
    <w:rsid w:val="0018584C"/>
    <w:rsid w:val="00185E89"/>
    <w:rsid w:val="00185FF3"/>
    <w:rsid w:val="00186415"/>
    <w:rsid w:val="00187632"/>
    <w:rsid w:val="0018790D"/>
    <w:rsid w:val="001901DB"/>
    <w:rsid w:val="001936B7"/>
    <w:rsid w:val="001941FE"/>
    <w:rsid w:val="00194FC8"/>
    <w:rsid w:val="0019555D"/>
    <w:rsid w:val="00196C62"/>
    <w:rsid w:val="001A28E0"/>
    <w:rsid w:val="001A4EEF"/>
    <w:rsid w:val="001A74AB"/>
    <w:rsid w:val="001B06EA"/>
    <w:rsid w:val="001B1F13"/>
    <w:rsid w:val="001B41FD"/>
    <w:rsid w:val="001B4BCB"/>
    <w:rsid w:val="001C1DF1"/>
    <w:rsid w:val="001C20D2"/>
    <w:rsid w:val="001C2455"/>
    <w:rsid w:val="001C3AF3"/>
    <w:rsid w:val="001C3CDE"/>
    <w:rsid w:val="001C3E0F"/>
    <w:rsid w:val="001C42A2"/>
    <w:rsid w:val="001C5B64"/>
    <w:rsid w:val="001C606D"/>
    <w:rsid w:val="001C660F"/>
    <w:rsid w:val="001C70A0"/>
    <w:rsid w:val="001D022F"/>
    <w:rsid w:val="001D22B7"/>
    <w:rsid w:val="001D4267"/>
    <w:rsid w:val="001D5923"/>
    <w:rsid w:val="001E1030"/>
    <w:rsid w:val="001E1896"/>
    <w:rsid w:val="001E1BEE"/>
    <w:rsid w:val="001E32F3"/>
    <w:rsid w:val="001F1B06"/>
    <w:rsid w:val="001F4033"/>
    <w:rsid w:val="001F6878"/>
    <w:rsid w:val="001F6BC5"/>
    <w:rsid w:val="002005F1"/>
    <w:rsid w:val="00200DB3"/>
    <w:rsid w:val="00203B91"/>
    <w:rsid w:val="00206040"/>
    <w:rsid w:val="00206182"/>
    <w:rsid w:val="00206F19"/>
    <w:rsid w:val="0020794A"/>
    <w:rsid w:val="002104C8"/>
    <w:rsid w:val="002105C6"/>
    <w:rsid w:val="00211EE1"/>
    <w:rsid w:val="00215546"/>
    <w:rsid w:val="00215D4F"/>
    <w:rsid w:val="00215DA5"/>
    <w:rsid w:val="00216AD2"/>
    <w:rsid w:val="00217003"/>
    <w:rsid w:val="002212F7"/>
    <w:rsid w:val="00223272"/>
    <w:rsid w:val="002269B1"/>
    <w:rsid w:val="0022759A"/>
    <w:rsid w:val="002277C7"/>
    <w:rsid w:val="00227CDD"/>
    <w:rsid w:val="00231F99"/>
    <w:rsid w:val="002332B3"/>
    <w:rsid w:val="002335E5"/>
    <w:rsid w:val="00237A82"/>
    <w:rsid w:val="00244222"/>
    <w:rsid w:val="0024422A"/>
    <w:rsid w:val="00244EEB"/>
    <w:rsid w:val="00244F4B"/>
    <w:rsid w:val="00252A2B"/>
    <w:rsid w:val="0025326F"/>
    <w:rsid w:val="00253975"/>
    <w:rsid w:val="002545E1"/>
    <w:rsid w:val="002563B1"/>
    <w:rsid w:val="00256D58"/>
    <w:rsid w:val="00257624"/>
    <w:rsid w:val="00260685"/>
    <w:rsid w:val="00260830"/>
    <w:rsid w:val="00260969"/>
    <w:rsid w:val="00263805"/>
    <w:rsid w:val="00267608"/>
    <w:rsid w:val="00271803"/>
    <w:rsid w:val="00275387"/>
    <w:rsid w:val="00282BFE"/>
    <w:rsid w:val="00284F3F"/>
    <w:rsid w:val="00290F15"/>
    <w:rsid w:val="0029215A"/>
    <w:rsid w:val="0029665E"/>
    <w:rsid w:val="00297AFA"/>
    <w:rsid w:val="002A0764"/>
    <w:rsid w:val="002A0C35"/>
    <w:rsid w:val="002A0C54"/>
    <w:rsid w:val="002A1002"/>
    <w:rsid w:val="002A1F0A"/>
    <w:rsid w:val="002A4394"/>
    <w:rsid w:val="002A56A1"/>
    <w:rsid w:val="002A74B0"/>
    <w:rsid w:val="002B39EC"/>
    <w:rsid w:val="002B4969"/>
    <w:rsid w:val="002B795C"/>
    <w:rsid w:val="002C0262"/>
    <w:rsid w:val="002C1A8A"/>
    <w:rsid w:val="002C2934"/>
    <w:rsid w:val="002C5946"/>
    <w:rsid w:val="002C72CE"/>
    <w:rsid w:val="002C7325"/>
    <w:rsid w:val="002D129F"/>
    <w:rsid w:val="002D18B8"/>
    <w:rsid w:val="002D1A9F"/>
    <w:rsid w:val="002D622F"/>
    <w:rsid w:val="002D62E3"/>
    <w:rsid w:val="002E4F00"/>
    <w:rsid w:val="002E7DB9"/>
    <w:rsid w:val="002F09A9"/>
    <w:rsid w:val="002F14B2"/>
    <w:rsid w:val="002F5D12"/>
    <w:rsid w:val="002F6847"/>
    <w:rsid w:val="002F7ADE"/>
    <w:rsid w:val="0031079E"/>
    <w:rsid w:val="00311D41"/>
    <w:rsid w:val="00312B87"/>
    <w:rsid w:val="003133A4"/>
    <w:rsid w:val="00314DDD"/>
    <w:rsid w:val="003152C1"/>
    <w:rsid w:val="00315991"/>
    <w:rsid w:val="00316AA6"/>
    <w:rsid w:val="00316E72"/>
    <w:rsid w:val="00317620"/>
    <w:rsid w:val="00321A6D"/>
    <w:rsid w:val="00321D3A"/>
    <w:rsid w:val="003231AC"/>
    <w:rsid w:val="00323D1F"/>
    <w:rsid w:val="00323F00"/>
    <w:rsid w:val="0032534C"/>
    <w:rsid w:val="00325CC7"/>
    <w:rsid w:val="00331462"/>
    <w:rsid w:val="0033257B"/>
    <w:rsid w:val="00336C51"/>
    <w:rsid w:val="00336E3C"/>
    <w:rsid w:val="003374EA"/>
    <w:rsid w:val="003400C2"/>
    <w:rsid w:val="003429CB"/>
    <w:rsid w:val="00343429"/>
    <w:rsid w:val="00343F75"/>
    <w:rsid w:val="00344340"/>
    <w:rsid w:val="00344E91"/>
    <w:rsid w:val="00346191"/>
    <w:rsid w:val="00347242"/>
    <w:rsid w:val="003506C6"/>
    <w:rsid w:val="003508B7"/>
    <w:rsid w:val="00351290"/>
    <w:rsid w:val="003517E4"/>
    <w:rsid w:val="00351ED5"/>
    <w:rsid w:val="00352E55"/>
    <w:rsid w:val="00364820"/>
    <w:rsid w:val="00372AB6"/>
    <w:rsid w:val="003741A4"/>
    <w:rsid w:val="003741FE"/>
    <w:rsid w:val="00374F93"/>
    <w:rsid w:val="003750F7"/>
    <w:rsid w:val="003752B1"/>
    <w:rsid w:val="003779D3"/>
    <w:rsid w:val="00386F44"/>
    <w:rsid w:val="00387671"/>
    <w:rsid w:val="00394BEC"/>
    <w:rsid w:val="003960D3"/>
    <w:rsid w:val="00396199"/>
    <w:rsid w:val="00397ED5"/>
    <w:rsid w:val="003A11EA"/>
    <w:rsid w:val="003A7121"/>
    <w:rsid w:val="003B04EB"/>
    <w:rsid w:val="003B2F4A"/>
    <w:rsid w:val="003B33DC"/>
    <w:rsid w:val="003B41B1"/>
    <w:rsid w:val="003B41CC"/>
    <w:rsid w:val="003B5D31"/>
    <w:rsid w:val="003C0623"/>
    <w:rsid w:val="003C38C1"/>
    <w:rsid w:val="003C394D"/>
    <w:rsid w:val="003C5347"/>
    <w:rsid w:val="003D092C"/>
    <w:rsid w:val="003D1C28"/>
    <w:rsid w:val="003D25FD"/>
    <w:rsid w:val="003D2D7C"/>
    <w:rsid w:val="003D69F5"/>
    <w:rsid w:val="003D72A3"/>
    <w:rsid w:val="003D7CD9"/>
    <w:rsid w:val="003E4807"/>
    <w:rsid w:val="003E751D"/>
    <w:rsid w:val="003F085A"/>
    <w:rsid w:val="003F19E4"/>
    <w:rsid w:val="003F3425"/>
    <w:rsid w:val="003F3EF4"/>
    <w:rsid w:val="003F41D8"/>
    <w:rsid w:val="003F6B84"/>
    <w:rsid w:val="00401DCA"/>
    <w:rsid w:val="0040289E"/>
    <w:rsid w:val="00402A7F"/>
    <w:rsid w:val="00403BFC"/>
    <w:rsid w:val="0040446E"/>
    <w:rsid w:val="0040597E"/>
    <w:rsid w:val="00405DE1"/>
    <w:rsid w:val="00410386"/>
    <w:rsid w:val="0041747D"/>
    <w:rsid w:val="00417CB2"/>
    <w:rsid w:val="00421555"/>
    <w:rsid w:val="00425615"/>
    <w:rsid w:val="00427B57"/>
    <w:rsid w:val="00430DB8"/>
    <w:rsid w:val="00431312"/>
    <w:rsid w:val="004325A7"/>
    <w:rsid w:val="00432FA1"/>
    <w:rsid w:val="0043300D"/>
    <w:rsid w:val="00434111"/>
    <w:rsid w:val="00437891"/>
    <w:rsid w:val="00440C27"/>
    <w:rsid w:val="00441065"/>
    <w:rsid w:val="00442238"/>
    <w:rsid w:val="004436C9"/>
    <w:rsid w:val="004441AB"/>
    <w:rsid w:val="004460E2"/>
    <w:rsid w:val="0044688F"/>
    <w:rsid w:val="00446B29"/>
    <w:rsid w:val="00447F18"/>
    <w:rsid w:val="0045164B"/>
    <w:rsid w:val="004606EB"/>
    <w:rsid w:val="00461A63"/>
    <w:rsid w:val="00461FCD"/>
    <w:rsid w:val="00462114"/>
    <w:rsid w:val="00462872"/>
    <w:rsid w:val="00463193"/>
    <w:rsid w:val="00463D02"/>
    <w:rsid w:val="00464686"/>
    <w:rsid w:val="004658DB"/>
    <w:rsid w:val="004718AC"/>
    <w:rsid w:val="00472964"/>
    <w:rsid w:val="004736DA"/>
    <w:rsid w:val="00477E61"/>
    <w:rsid w:val="00480863"/>
    <w:rsid w:val="00481AEA"/>
    <w:rsid w:val="00482451"/>
    <w:rsid w:val="00482B6E"/>
    <w:rsid w:val="00482FA5"/>
    <w:rsid w:val="004879B4"/>
    <w:rsid w:val="004909EC"/>
    <w:rsid w:val="00490ABE"/>
    <w:rsid w:val="00490E76"/>
    <w:rsid w:val="00492E74"/>
    <w:rsid w:val="004930A3"/>
    <w:rsid w:val="00494839"/>
    <w:rsid w:val="004970A1"/>
    <w:rsid w:val="00497B2B"/>
    <w:rsid w:val="004A1E10"/>
    <w:rsid w:val="004A3790"/>
    <w:rsid w:val="004A4066"/>
    <w:rsid w:val="004A41EA"/>
    <w:rsid w:val="004A5988"/>
    <w:rsid w:val="004A5C91"/>
    <w:rsid w:val="004A62AE"/>
    <w:rsid w:val="004A75E0"/>
    <w:rsid w:val="004B3E71"/>
    <w:rsid w:val="004B51C1"/>
    <w:rsid w:val="004C1417"/>
    <w:rsid w:val="004C331B"/>
    <w:rsid w:val="004C3885"/>
    <w:rsid w:val="004C4046"/>
    <w:rsid w:val="004C725B"/>
    <w:rsid w:val="004D1298"/>
    <w:rsid w:val="004D4F66"/>
    <w:rsid w:val="004E2127"/>
    <w:rsid w:val="004E5715"/>
    <w:rsid w:val="004E6AE7"/>
    <w:rsid w:val="004E6BDF"/>
    <w:rsid w:val="004E6C70"/>
    <w:rsid w:val="004F0876"/>
    <w:rsid w:val="004F2EAF"/>
    <w:rsid w:val="004F3730"/>
    <w:rsid w:val="004F5F7A"/>
    <w:rsid w:val="004F7E4B"/>
    <w:rsid w:val="00501816"/>
    <w:rsid w:val="00501AE0"/>
    <w:rsid w:val="00502B6A"/>
    <w:rsid w:val="00505202"/>
    <w:rsid w:val="00507782"/>
    <w:rsid w:val="00510CB1"/>
    <w:rsid w:val="00512C79"/>
    <w:rsid w:val="00514749"/>
    <w:rsid w:val="00514CB2"/>
    <w:rsid w:val="00516733"/>
    <w:rsid w:val="005201FF"/>
    <w:rsid w:val="005224EB"/>
    <w:rsid w:val="00522FF6"/>
    <w:rsid w:val="00530C16"/>
    <w:rsid w:val="005311BE"/>
    <w:rsid w:val="00531BA9"/>
    <w:rsid w:val="005336C1"/>
    <w:rsid w:val="005351EB"/>
    <w:rsid w:val="005403A0"/>
    <w:rsid w:val="00541984"/>
    <w:rsid w:val="00542DF2"/>
    <w:rsid w:val="00546956"/>
    <w:rsid w:val="00546E02"/>
    <w:rsid w:val="0055058E"/>
    <w:rsid w:val="005520C2"/>
    <w:rsid w:val="005529A8"/>
    <w:rsid w:val="00552ADB"/>
    <w:rsid w:val="00555773"/>
    <w:rsid w:val="00555F84"/>
    <w:rsid w:val="00556FB1"/>
    <w:rsid w:val="005577B0"/>
    <w:rsid w:val="00560971"/>
    <w:rsid w:val="005624E2"/>
    <w:rsid w:val="00564E9F"/>
    <w:rsid w:val="00566500"/>
    <w:rsid w:val="00566685"/>
    <w:rsid w:val="00567B38"/>
    <w:rsid w:val="00570755"/>
    <w:rsid w:val="00571623"/>
    <w:rsid w:val="00571644"/>
    <w:rsid w:val="005722BA"/>
    <w:rsid w:val="00572E19"/>
    <w:rsid w:val="005742F5"/>
    <w:rsid w:val="00575ABB"/>
    <w:rsid w:val="0058218F"/>
    <w:rsid w:val="00582638"/>
    <w:rsid w:val="00582B7E"/>
    <w:rsid w:val="00583A84"/>
    <w:rsid w:val="00584D74"/>
    <w:rsid w:val="00590181"/>
    <w:rsid w:val="00590979"/>
    <w:rsid w:val="005910E3"/>
    <w:rsid w:val="0059113E"/>
    <w:rsid w:val="0059224B"/>
    <w:rsid w:val="00596EA9"/>
    <w:rsid w:val="00597398"/>
    <w:rsid w:val="005A4D17"/>
    <w:rsid w:val="005A5EC4"/>
    <w:rsid w:val="005A71C7"/>
    <w:rsid w:val="005A7230"/>
    <w:rsid w:val="005A77C4"/>
    <w:rsid w:val="005B0587"/>
    <w:rsid w:val="005B2588"/>
    <w:rsid w:val="005B32C9"/>
    <w:rsid w:val="005B661A"/>
    <w:rsid w:val="005C051A"/>
    <w:rsid w:val="005C1A43"/>
    <w:rsid w:val="005C226D"/>
    <w:rsid w:val="005C2E6D"/>
    <w:rsid w:val="005C3CB0"/>
    <w:rsid w:val="005C5415"/>
    <w:rsid w:val="005C748A"/>
    <w:rsid w:val="005D0375"/>
    <w:rsid w:val="005D04A2"/>
    <w:rsid w:val="005D29F8"/>
    <w:rsid w:val="005D2D89"/>
    <w:rsid w:val="005D4518"/>
    <w:rsid w:val="005D5D53"/>
    <w:rsid w:val="005E023A"/>
    <w:rsid w:val="005E0E87"/>
    <w:rsid w:val="005E0F88"/>
    <w:rsid w:val="005E49BF"/>
    <w:rsid w:val="005E5E27"/>
    <w:rsid w:val="005E7A39"/>
    <w:rsid w:val="005F046D"/>
    <w:rsid w:val="005F0E2A"/>
    <w:rsid w:val="005F2672"/>
    <w:rsid w:val="005F3406"/>
    <w:rsid w:val="005F4FF5"/>
    <w:rsid w:val="005F56CB"/>
    <w:rsid w:val="006030E5"/>
    <w:rsid w:val="0061113C"/>
    <w:rsid w:val="00613739"/>
    <w:rsid w:val="00615788"/>
    <w:rsid w:val="006158CC"/>
    <w:rsid w:val="006207B8"/>
    <w:rsid w:val="00620DAB"/>
    <w:rsid w:val="0062372E"/>
    <w:rsid w:val="0062408B"/>
    <w:rsid w:val="00627765"/>
    <w:rsid w:val="00630E03"/>
    <w:rsid w:val="0063172D"/>
    <w:rsid w:val="00632668"/>
    <w:rsid w:val="00634C39"/>
    <w:rsid w:val="006353C4"/>
    <w:rsid w:val="00636A06"/>
    <w:rsid w:val="00636D05"/>
    <w:rsid w:val="00644149"/>
    <w:rsid w:val="006527DD"/>
    <w:rsid w:val="00653F0B"/>
    <w:rsid w:val="006547E5"/>
    <w:rsid w:val="00655A58"/>
    <w:rsid w:val="0065690B"/>
    <w:rsid w:val="00656E97"/>
    <w:rsid w:val="00660378"/>
    <w:rsid w:val="0066135B"/>
    <w:rsid w:val="00663E72"/>
    <w:rsid w:val="006644B6"/>
    <w:rsid w:val="00665411"/>
    <w:rsid w:val="00665D12"/>
    <w:rsid w:val="00666464"/>
    <w:rsid w:val="0067053A"/>
    <w:rsid w:val="00670B58"/>
    <w:rsid w:val="0067137D"/>
    <w:rsid w:val="0067311D"/>
    <w:rsid w:val="006747A1"/>
    <w:rsid w:val="006756A0"/>
    <w:rsid w:val="00677726"/>
    <w:rsid w:val="00677EB9"/>
    <w:rsid w:val="006856CD"/>
    <w:rsid w:val="006869B3"/>
    <w:rsid w:val="006905CC"/>
    <w:rsid w:val="00691DF9"/>
    <w:rsid w:val="00693144"/>
    <w:rsid w:val="00693177"/>
    <w:rsid w:val="00696067"/>
    <w:rsid w:val="00696407"/>
    <w:rsid w:val="006A20A5"/>
    <w:rsid w:val="006A31E5"/>
    <w:rsid w:val="006A5487"/>
    <w:rsid w:val="006A7EBA"/>
    <w:rsid w:val="006B2F5B"/>
    <w:rsid w:val="006B4482"/>
    <w:rsid w:val="006B53B9"/>
    <w:rsid w:val="006B5FCB"/>
    <w:rsid w:val="006B7B20"/>
    <w:rsid w:val="006C17FA"/>
    <w:rsid w:val="006C1E52"/>
    <w:rsid w:val="006C2150"/>
    <w:rsid w:val="006C346B"/>
    <w:rsid w:val="006C5990"/>
    <w:rsid w:val="006C6CBD"/>
    <w:rsid w:val="006C76DF"/>
    <w:rsid w:val="006C7711"/>
    <w:rsid w:val="006D05B5"/>
    <w:rsid w:val="006D1E47"/>
    <w:rsid w:val="006D2411"/>
    <w:rsid w:val="006D2BEB"/>
    <w:rsid w:val="006D2CB6"/>
    <w:rsid w:val="006D3623"/>
    <w:rsid w:val="006D59C6"/>
    <w:rsid w:val="006D776D"/>
    <w:rsid w:val="006D78A5"/>
    <w:rsid w:val="006E25FC"/>
    <w:rsid w:val="006E361B"/>
    <w:rsid w:val="006E3B2B"/>
    <w:rsid w:val="006E3EEC"/>
    <w:rsid w:val="006E45DA"/>
    <w:rsid w:val="006E611A"/>
    <w:rsid w:val="006E7461"/>
    <w:rsid w:val="006F308B"/>
    <w:rsid w:val="006F3DF2"/>
    <w:rsid w:val="00700CE9"/>
    <w:rsid w:val="00701DA9"/>
    <w:rsid w:val="007023B0"/>
    <w:rsid w:val="0070624E"/>
    <w:rsid w:val="00707FCE"/>
    <w:rsid w:val="0071036F"/>
    <w:rsid w:val="0071153F"/>
    <w:rsid w:val="007115FA"/>
    <w:rsid w:val="00711881"/>
    <w:rsid w:val="00711C93"/>
    <w:rsid w:val="00711D37"/>
    <w:rsid w:val="0071261D"/>
    <w:rsid w:val="00714AF7"/>
    <w:rsid w:val="007166FB"/>
    <w:rsid w:val="0071749B"/>
    <w:rsid w:val="00721A72"/>
    <w:rsid w:val="00722858"/>
    <w:rsid w:val="00723CFA"/>
    <w:rsid w:val="0072468E"/>
    <w:rsid w:val="00725BFB"/>
    <w:rsid w:val="007267A1"/>
    <w:rsid w:val="0073057D"/>
    <w:rsid w:val="00731174"/>
    <w:rsid w:val="00731654"/>
    <w:rsid w:val="00731EFC"/>
    <w:rsid w:val="00734AC2"/>
    <w:rsid w:val="00737162"/>
    <w:rsid w:val="007401B8"/>
    <w:rsid w:val="00740D99"/>
    <w:rsid w:val="00742530"/>
    <w:rsid w:val="00742E08"/>
    <w:rsid w:val="00743C3B"/>
    <w:rsid w:val="00745C77"/>
    <w:rsid w:val="00747D00"/>
    <w:rsid w:val="00752890"/>
    <w:rsid w:val="007574F9"/>
    <w:rsid w:val="00763D33"/>
    <w:rsid w:val="00764E3A"/>
    <w:rsid w:val="007658BA"/>
    <w:rsid w:val="00766711"/>
    <w:rsid w:val="00766A97"/>
    <w:rsid w:val="00767F51"/>
    <w:rsid w:val="00767F72"/>
    <w:rsid w:val="007719B4"/>
    <w:rsid w:val="00772C8C"/>
    <w:rsid w:val="007744A5"/>
    <w:rsid w:val="0077476E"/>
    <w:rsid w:val="007754D4"/>
    <w:rsid w:val="00775E39"/>
    <w:rsid w:val="00777D53"/>
    <w:rsid w:val="00787403"/>
    <w:rsid w:val="00787FA4"/>
    <w:rsid w:val="00792260"/>
    <w:rsid w:val="0079289D"/>
    <w:rsid w:val="00792AA1"/>
    <w:rsid w:val="00792EFD"/>
    <w:rsid w:val="007931CC"/>
    <w:rsid w:val="00795585"/>
    <w:rsid w:val="00795B4D"/>
    <w:rsid w:val="00795FFE"/>
    <w:rsid w:val="00796F3E"/>
    <w:rsid w:val="007A0FD4"/>
    <w:rsid w:val="007A6416"/>
    <w:rsid w:val="007B006A"/>
    <w:rsid w:val="007B0A69"/>
    <w:rsid w:val="007B2076"/>
    <w:rsid w:val="007B3861"/>
    <w:rsid w:val="007B3A31"/>
    <w:rsid w:val="007B3F41"/>
    <w:rsid w:val="007B7971"/>
    <w:rsid w:val="007B7B27"/>
    <w:rsid w:val="007C1711"/>
    <w:rsid w:val="007C2A62"/>
    <w:rsid w:val="007C37FB"/>
    <w:rsid w:val="007C3D16"/>
    <w:rsid w:val="007C471D"/>
    <w:rsid w:val="007C5BD5"/>
    <w:rsid w:val="007C5F71"/>
    <w:rsid w:val="007C7C86"/>
    <w:rsid w:val="007D3D34"/>
    <w:rsid w:val="007D5C9A"/>
    <w:rsid w:val="007D7045"/>
    <w:rsid w:val="007D7A4E"/>
    <w:rsid w:val="007E187B"/>
    <w:rsid w:val="007E1E5E"/>
    <w:rsid w:val="007E2A0D"/>
    <w:rsid w:val="007E3F4B"/>
    <w:rsid w:val="007E4271"/>
    <w:rsid w:val="007E47B6"/>
    <w:rsid w:val="007E4D5B"/>
    <w:rsid w:val="007E51AE"/>
    <w:rsid w:val="007F142D"/>
    <w:rsid w:val="007F3144"/>
    <w:rsid w:val="007F551C"/>
    <w:rsid w:val="007F5BBE"/>
    <w:rsid w:val="008000CF"/>
    <w:rsid w:val="00801AE2"/>
    <w:rsid w:val="00801F98"/>
    <w:rsid w:val="00803B84"/>
    <w:rsid w:val="008042E1"/>
    <w:rsid w:val="00806196"/>
    <w:rsid w:val="00806435"/>
    <w:rsid w:val="008122C6"/>
    <w:rsid w:val="0081349B"/>
    <w:rsid w:val="00813516"/>
    <w:rsid w:val="00813AFC"/>
    <w:rsid w:val="00815E6F"/>
    <w:rsid w:val="008164AA"/>
    <w:rsid w:val="00820375"/>
    <w:rsid w:val="0082784D"/>
    <w:rsid w:val="00827EA2"/>
    <w:rsid w:val="0083097F"/>
    <w:rsid w:val="00831552"/>
    <w:rsid w:val="00831C74"/>
    <w:rsid w:val="00831FE6"/>
    <w:rsid w:val="00834DAC"/>
    <w:rsid w:val="00835CF3"/>
    <w:rsid w:val="00837147"/>
    <w:rsid w:val="008373B6"/>
    <w:rsid w:val="00844F3F"/>
    <w:rsid w:val="008472D0"/>
    <w:rsid w:val="00847E52"/>
    <w:rsid w:val="00850076"/>
    <w:rsid w:val="008503B7"/>
    <w:rsid w:val="008535E5"/>
    <w:rsid w:val="00853E92"/>
    <w:rsid w:val="00854343"/>
    <w:rsid w:val="0085490D"/>
    <w:rsid w:val="0085579A"/>
    <w:rsid w:val="008566CF"/>
    <w:rsid w:val="00857A84"/>
    <w:rsid w:val="008611DC"/>
    <w:rsid w:val="0086238E"/>
    <w:rsid w:val="008625EE"/>
    <w:rsid w:val="00864DDD"/>
    <w:rsid w:val="008731B6"/>
    <w:rsid w:val="0088219D"/>
    <w:rsid w:val="00883230"/>
    <w:rsid w:val="00883517"/>
    <w:rsid w:val="00885ED9"/>
    <w:rsid w:val="008867F4"/>
    <w:rsid w:val="008931D3"/>
    <w:rsid w:val="0089452C"/>
    <w:rsid w:val="008955AB"/>
    <w:rsid w:val="008965D1"/>
    <w:rsid w:val="00896753"/>
    <w:rsid w:val="00896AB5"/>
    <w:rsid w:val="008970CC"/>
    <w:rsid w:val="008A10FA"/>
    <w:rsid w:val="008A4A43"/>
    <w:rsid w:val="008A4FD9"/>
    <w:rsid w:val="008A517F"/>
    <w:rsid w:val="008A5497"/>
    <w:rsid w:val="008A6A64"/>
    <w:rsid w:val="008A6C4F"/>
    <w:rsid w:val="008A6D9F"/>
    <w:rsid w:val="008B1039"/>
    <w:rsid w:val="008B32F1"/>
    <w:rsid w:val="008B3881"/>
    <w:rsid w:val="008B504C"/>
    <w:rsid w:val="008B575B"/>
    <w:rsid w:val="008B58D1"/>
    <w:rsid w:val="008B7409"/>
    <w:rsid w:val="008C228A"/>
    <w:rsid w:val="008C2B85"/>
    <w:rsid w:val="008C31B6"/>
    <w:rsid w:val="008C3B84"/>
    <w:rsid w:val="008C40C3"/>
    <w:rsid w:val="008C6998"/>
    <w:rsid w:val="008D12B5"/>
    <w:rsid w:val="008D20C5"/>
    <w:rsid w:val="008D2B8B"/>
    <w:rsid w:val="008D3668"/>
    <w:rsid w:val="008D534C"/>
    <w:rsid w:val="008D6E25"/>
    <w:rsid w:val="008D7F64"/>
    <w:rsid w:val="008E673A"/>
    <w:rsid w:val="008E6787"/>
    <w:rsid w:val="008E6DD2"/>
    <w:rsid w:val="008F0068"/>
    <w:rsid w:val="008F0DF3"/>
    <w:rsid w:val="008F4EE4"/>
    <w:rsid w:val="008F5256"/>
    <w:rsid w:val="008F625C"/>
    <w:rsid w:val="008F6695"/>
    <w:rsid w:val="008F69EB"/>
    <w:rsid w:val="008F769D"/>
    <w:rsid w:val="00901318"/>
    <w:rsid w:val="0090269D"/>
    <w:rsid w:val="00903F9F"/>
    <w:rsid w:val="00904583"/>
    <w:rsid w:val="00914841"/>
    <w:rsid w:val="00915320"/>
    <w:rsid w:val="0091659F"/>
    <w:rsid w:val="00923D3D"/>
    <w:rsid w:val="00924AF5"/>
    <w:rsid w:val="009270F6"/>
    <w:rsid w:val="0093023C"/>
    <w:rsid w:val="00931619"/>
    <w:rsid w:val="00934C27"/>
    <w:rsid w:val="00935134"/>
    <w:rsid w:val="00935DAF"/>
    <w:rsid w:val="0094183A"/>
    <w:rsid w:val="0094194A"/>
    <w:rsid w:val="00942884"/>
    <w:rsid w:val="00945804"/>
    <w:rsid w:val="009463AF"/>
    <w:rsid w:val="009464B2"/>
    <w:rsid w:val="0095031E"/>
    <w:rsid w:val="009509BF"/>
    <w:rsid w:val="0095193A"/>
    <w:rsid w:val="00951A39"/>
    <w:rsid w:val="00952097"/>
    <w:rsid w:val="00952795"/>
    <w:rsid w:val="009562FC"/>
    <w:rsid w:val="00956E4E"/>
    <w:rsid w:val="00961F1E"/>
    <w:rsid w:val="00961F39"/>
    <w:rsid w:val="00962408"/>
    <w:rsid w:val="00962B7F"/>
    <w:rsid w:val="00963291"/>
    <w:rsid w:val="00967304"/>
    <w:rsid w:val="00970AAF"/>
    <w:rsid w:val="00972102"/>
    <w:rsid w:val="00975015"/>
    <w:rsid w:val="00975EC8"/>
    <w:rsid w:val="009775DA"/>
    <w:rsid w:val="00977723"/>
    <w:rsid w:val="00983EBF"/>
    <w:rsid w:val="0098401E"/>
    <w:rsid w:val="009907C0"/>
    <w:rsid w:val="009938B5"/>
    <w:rsid w:val="00993C03"/>
    <w:rsid w:val="009974A1"/>
    <w:rsid w:val="00997C32"/>
    <w:rsid w:val="009A1B7F"/>
    <w:rsid w:val="009A3EE0"/>
    <w:rsid w:val="009A4586"/>
    <w:rsid w:val="009A4D52"/>
    <w:rsid w:val="009A4DE8"/>
    <w:rsid w:val="009A51F5"/>
    <w:rsid w:val="009A5F4C"/>
    <w:rsid w:val="009A6D62"/>
    <w:rsid w:val="009A7724"/>
    <w:rsid w:val="009A775F"/>
    <w:rsid w:val="009A7FAB"/>
    <w:rsid w:val="009B199C"/>
    <w:rsid w:val="009B6C80"/>
    <w:rsid w:val="009B7F16"/>
    <w:rsid w:val="009C12FA"/>
    <w:rsid w:val="009C306F"/>
    <w:rsid w:val="009C4283"/>
    <w:rsid w:val="009C4E2C"/>
    <w:rsid w:val="009C796E"/>
    <w:rsid w:val="009C7BF0"/>
    <w:rsid w:val="009D16F2"/>
    <w:rsid w:val="009D272B"/>
    <w:rsid w:val="009D4197"/>
    <w:rsid w:val="009D4EFF"/>
    <w:rsid w:val="009D5839"/>
    <w:rsid w:val="009D5D24"/>
    <w:rsid w:val="009D671E"/>
    <w:rsid w:val="009D6E36"/>
    <w:rsid w:val="009E30A6"/>
    <w:rsid w:val="009E332D"/>
    <w:rsid w:val="009E4C2E"/>
    <w:rsid w:val="009E556A"/>
    <w:rsid w:val="009F02E4"/>
    <w:rsid w:val="009F0C87"/>
    <w:rsid w:val="009F17E6"/>
    <w:rsid w:val="009F331E"/>
    <w:rsid w:val="009F3DF9"/>
    <w:rsid w:val="009F461F"/>
    <w:rsid w:val="009F50B0"/>
    <w:rsid w:val="009F6054"/>
    <w:rsid w:val="00A03DF4"/>
    <w:rsid w:val="00A04870"/>
    <w:rsid w:val="00A06349"/>
    <w:rsid w:val="00A111DF"/>
    <w:rsid w:val="00A14045"/>
    <w:rsid w:val="00A1685E"/>
    <w:rsid w:val="00A16D53"/>
    <w:rsid w:val="00A16D5C"/>
    <w:rsid w:val="00A175E4"/>
    <w:rsid w:val="00A23225"/>
    <w:rsid w:val="00A23DD7"/>
    <w:rsid w:val="00A24F8C"/>
    <w:rsid w:val="00A25D6D"/>
    <w:rsid w:val="00A26501"/>
    <w:rsid w:val="00A2795F"/>
    <w:rsid w:val="00A30621"/>
    <w:rsid w:val="00A3096F"/>
    <w:rsid w:val="00A32426"/>
    <w:rsid w:val="00A33510"/>
    <w:rsid w:val="00A35DA3"/>
    <w:rsid w:val="00A367D7"/>
    <w:rsid w:val="00A37109"/>
    <w:rsid w:val="00A42D83"/>
    <w:rsid w:val="00A4496B"/>
    <w:rsid w:val="00A45253"/>
    <w:rsid w:val="00A463BC"/>
    <w:rsid w:val="00A51334"/>
    <w:rsid w:val="00A530FB"/>
    <w:rsid w:val="00A54E4F"/>
    <w:rsid w:val="00A579D0"/>
    <w:rsid w:val="00A60DD6"/>
    <w:rsid w:val="00A6232A"/>
    <w:rsid w:val="00A64044"/>
    <w:rsid w:val="00A64EE9"/>
    <w:rsid w:val="00A65C4E"/>
    <w:rsid w:val="00A65E7A"/>
    <w:rsid w:val="00A661FF"/>
    <w:rsid w:val="00A70713"/>
    <w:rsid w:val="00A70F29"/>
    <w:rsid w:val="00A71294"/>
    <w:rsid w:val="00A732B6"/>
    <w:rsid w:val="00A74317"/>
    <w:rsid w:val="00A7449B"/>
    <w:rsid w:val="00A752AB"/>
    <w:rsid w:val="00A772C7"/>
    <w:rsid w:val="00A8065E"/>
    <w:rsid w:val="00A80C11"/>
    <w:rsid w:val="00A82626"/>
    <w:rsid w:val="00A869AA"/>
    <w:rsid w:val="00A870D7"/>
    <w:rsid w:val="00A9012D"/>
    <w:rsid w:val="00A90400"/>
    <w:rsid w:val="00A90664"/>
    <w:rsid w:val="00A915F2"/>
    <w:rsid w:val="00A91EF6"/>
    <w:rsid w:val="00A93978"/>
    <w:rsid w:val="00A9434C"/>
    <w:rsid w:val="00A968BE"/>
    <w:rsid w:val="00AA2363"/>
    <w:rsid w:val="00AA3788"/>
    <w:rsid w:val="00AA37D5"/>
    <w:rsid w:val="00AA4BEA"/>
    <w:rsid w:val="00AB1B33"/>
    <w:rsid w:val="00AB2A63"/>
    <w:rsid w:val="00AC005E"/>
    <w:rsid w:val="00AC02F3"/>
    <w:rsid w:val="00AC6BA6"/>
    <w:rsid w:val="00AD0855"/>
    <w:rsid w:val="00AD0981"/>
    <w:rsid w:val="00AD2CC7"/>
    <w:rsid w:val="00AD39A6"/>
    <w:rsid w:val="00AD6E93"/>
    <w:rsid w:val="00AD7CEB"/>
    <w:rsid w:val="00AE1C50"/>
    <w:rsid w:val="00AE1FB3"/>
    <w:rsid w:val="00AE26DE"/>
    <w:rsid w:val="00AE2D46"/>
    <w:rsid w:val="00AE7877"/>
    <w:rsid w:val="00AF0998"/>
    <w:rsid w:val="00AF22FC"/>
    <w:rsid w:val="00AF2AB8"/>
    <w:rsid w:val="00AF4B1E"/>
    <w:rsid w:val="00AF6EED"/>
    <w:rsid w:val="00B01C9B"/>
    <w:rsid w:val="00B0230A"/>
    <w:rsid w:val="00B023A5"/>
    <w:rsid w:val="00B03AAB"/>
    <w:rsid w:val="00B05729"/>
    <w:rsid w:val="00B062C0"/>
    <w:rsid w:val="00B06A64"/>
    <w:rsid w:val="00B06D7F"/>
    <w:rsid w:val="00B0719E"/>
    <w:rsid w:val="00B12965"/>
    <w:rsid w:val="00B14F66"/>
    <w:rsid w:val="00B15B07"/>
    <w:rsid w:val="00B15DFC"/>
    <w:rsid w:val="00B15FB0"/>
    <w:rsid w:val="00B161A5"/>
    <w:rsid w:val="00B17C39"/>
    <w:rsid w:val="00B20C78"/>
    <w:rsid w:val="00B220A4"/>
    <w:rsid w:val="00B2227B"/>
    <w:rsid w:val="00B236B9"/>
    <w:rsid w:val="00B2471A"/>
    <w:rsid w:val="00B254F0"/>
    <w:rsid w:val="00B25E9D"/>
    <w:rsid w:val="00B30B84"/>
    <w:rsid w:val="00B31753"/>
    <w:rsid w:val="00B335B6"/>
    <w:rsid w:val="00B337AE"/>
    <w:rsid w:val="00B3507D"/>
    <w:rsid w:val="00B36F98"/>
    <w:rsid w:val="00B40D15"/>
    <w:rsid w:val="00B41B2A"/>
    <w:rsid w:val="00B41D55"/>
    <w:rsid w:val="00B4536A"/>
    <w:rsid w:val="00B46291"/>
    <w:rsid w:val="00B46BC7"/>
    <w:rsid w:val="00B46C0E"/>
    <w:rsid w:val="00B47D13"/>
    <w:rsid w:val="00B516FD"/>
    <w:rsid w:val="00B51EE1"/>
    <w:rsid w:val="00B60D80"/>
    <w:rsid w:val="00B63A62"/>
    <w:rsid w:val="00B642B1"/>
    <w:rsid w:val="00B648B6"/>
    <w:rsid w:val="00B652C7"/>
    <w:rsid w:val="00B667F0"/>
    <w:rsid w:val="00B70BBB"/>
    <w:rsid w:val="00B72B14"/>
    <w:rsid w:val="00B7575E"/>
    <w:rsid w:val="00B75C77"/>
    <w:rsid w:val="00B816C6"/>
    <w:rsid w:val="00B82CBF"/>
    <w:rsid w:val="00B838D5"/>
    <w:rsid w:val="00B83AD0"/>
    <w:rsid w:val="00B84D59"/>
    <w:rsid w:val="00B855BA"/>
    <w:rsid w:val="00B905A9"/>
    <w:rsid w:val="00B90AA3"/>
    <w:rsid w:val="00B90E29"/>
    <w:rsid w:val="00B937A6"/>
    <w:rsid w:val="00B93A69"/>
    <w:rsid w:val="00B97064"/>
    <w:rsid w:val="00BA1095"/>
    <w:rsid w:val="00BA156C"/>
    <w:rsid w:val="00BA35B9"/>
    <w:rsid w:val="00BA4C6D"/>
    <w:rsid w:val="00BA709E"/>
    <w:rsid w:val="00BA7204"/>
    <w:rsid w:val="00BB04E2"/>
    <w:rsid w:val="00BB0B08"/>
    <w:rsid w:val="00BB3C9D"/>
    <w:rsid w:val="00BB4A25"/>
    <w:rsid w:val="00BB4B49"/>
    <w:rsid w:val="00BB6A43"/>
    <w:rsid w:val="00BB720E"/>
    <w:rsid w:val="00BC11B7"/>
    <w:rsid w:val="00BD2000"/>
    <w:rsid w:val="00BD2910"/>
    <w:rsid w:val="00BE23D0"/>
    <w:rsid w:val="00BE3E97"/>
    <w:rsid w:val="00BE44CA"/>
    <w:rsid w:val="00BE6F28"/>
    <w:rsid w:val="00BF0C48"/>
    <w:rsid w:val="00BF0E40"/>
    <w:rsid w:val="00BF1D01"/>
    <w:rsid w:val="00BF3C14"/>
    <w:rsid w:val="00BF5181"/>
    <w:rsid w:val="00BF7539"/>
    <w:rsid w:val="00C02A46"/>
    <w:rsid w:val="00C06766"/>
    <w:rsid w:val="00C106A4"/>
    <w:rsid w:val="00C11ACF"/>
    <w:rsid w:val="00C13793"/>
    <w:rsid w:val="00C16F51"/>
    <w:rsid w:val="00C20607"/>
    <w:rsid w:val="00C259BE"/>
    <w:rsid w:val="00C261E3"/>
    <w:rsid w:val="00C26485"/>
    <w:rsid w:val="00C27B10"/>
    <w:rsid w:val="00C30B52"/>
    <w:rsid w:val="00C3103A"/>
    <w:rsid w:val="00C33FEA"/>
    <w:rsid w:val="00C35781"/>
    <w:rsid w:val="00C3630C"/>
    <w:rsid w:val="00C36CC4"/>
    <w:rsid w:val="00C36D00"/>
    <w:rsid w:val="00C4033A"/>
    <w:rsid w:val="00C4276C"/>
    <w:rsid w:val="00C42E22"/>
    <w:rsid w:val="00C44198"/>
    <w:rsid w:val="00C46BA3"/>
    <w:rsid w:val="00C474B3"/>
    <w:rsid w:val="00C47808"/>
    <w:rsid w:val="00C500E7"/>
    <w:rsid w:val="00C51E89"/>
    <w:rsid w:val="00C545E7"/>
    <w:rsid w:val="00C54C95"/>
    <w:rsid w:val="00C6137E"/>
    <w:rsid w:val="00C6282E"/>
    <w:rsid w:val="00C62A2F"/>
    <w:rsid w:val="00C71B12"/>
    <w:rsid w:val="00C74B4C"/>
    <w:rsid w:val="00C74D9B"/>
    <w:rsid w:val="00C755F0"/>
    <w:rsid w:val="00C75856"/>
    <w:rsid w:val="00C76E78"/>
    <w:rsid w:val="00C76F47"/>
    <w:rsid w:val="00C83123"/>
    <w:rsid w:val="00C831CE"/>
    <w:rsid w:val="00C83311"/>
    <w:rsid w:val="00C84941"/>
    <w:rsid w:val="00C84A9E"/>
    <w:rsid w:val="00C85017"/>
    <w:rsid w:val="00C8535B"/>
    <w:rsid w:val="00C906D0"/>
    <w:rsid w:val="00C91263"/>
    <w:rsid w:val="00C91792"/>
    <w:rsid w:val="00C91C5B"/>
    <w:rsid w:val="00C93D88"/>
    <w:rsid w:val="00C93E49"/>
    <w:rsid w:val="00C94942"/>
    <w:rsid w:val="00C950CE"/>
    <w:rsid w:val="00C95452"/>
    <w:rsid w:val="00CA0279"/>
    <w:rsid w:val="00CA068E"/>
    <w:rsid w:val="00CA4003"/>
    <w:rsid w:val="00CA546A"/>
    <w:rsid w:val="00CA54CB"/>
    <w:rsid w:val="00CA690E"/>
    <w:rsid w:val="00CB18E9"/>
    <w:rsid w:val="00CB73BB"/>
    <w:rsid w:val="00CB794B"/>
    <w:rsid w:val="00CC4070"/>
    <w:rsid w:val="00CC538E"/>
    <w:rsid w:val="00CC5D84"/>
    <w:rsid w:val="00CC6379"/>
    <w:rsid w:val="00CD167B"/>
    <w:rsid w:val="00CD4552"/>
    <w:rsid w:val="00CE02DD"/>
    <w:rsid w:val="00CE0947"/>
    <w:rsid w:val="00CE1622"/>
    <w:rsid w:val="00CE1793"/>
    <w:rsid w:val="00CE23D3"/>
    <w:rsid w:val="00CE3E65"/>
    <w:rsid w:val="00CE4909"/>
    <w:rsid w:val="00CE5E35"/>
    <w:rsid w:val="00CF0F88"/>
    <w:rsid w:val="00CF69E9"/>
    <w:rsid w:val="00D00E25"/>
    <w:rsid w:val="00D01695"/>
    <w:rsid w:val="00D01CEA"/>
    <w:rsid w:val="00D070DA"/>
    <w:rsid w:val="00D07EA8"/>
    <w:rsid w:val="00D10812"/>
    <w:rsid w:val="00D10D03"/>
    <w:rsid w:val="00D10F02"/>
    <w:rsid w:val="00D11165"/>
    <w:rsid w:val="00D11AB4"/>
    <w:rsid w:val="00D14200"/>
    <w:rsid w:val="00D14FC2"/>
    <w:rsid w:val="00D15723"/>
    <w:rsid w:val="00D15ED7"/>
    <w:rsid w:val="00D16B20"/>
    <w:rsid w:val="00D22825"/>
    <w:rsid w:val="00D235BA"/>
    <w:rsid w:val="00D246DC"/>
    <w:rsid w:val="00D24A98"/>
    <w:rsid w:val="00D26A14"/>
    <w:rsid w:val="00D31293"/>
    <w:rsid w:val="00D315C6"/>
    <w:rsid w:val="00D31EE6"/>
    <w:rsid w:val="00D33CB6"/>
    <w:rsid w:val="00D36234"/>
    <w:rsid w:val="00D367E6"/>
    <w:rsid w:val="00D36FD8"/>
    <w:rsid w:val="00D42C95"/>
    <w:rsid w:val="00D43CD9"/>
    <w:rsid w:val="00D44730"/>
    <w:rsid w:val="00D44929"/>
    <w:rsid w:val="00D4699D"/>
    <w:rsid w:val="00D507D6"/>
    <w:rsid w:val="00D51E07"/>
    <w:rsid w:val="00D52CCE"/>
    <w:rsid w:val="00D54D24"/>
    <w:rsid w:val="00D553B1"/>
    <w:rsid w:val="00D60FD3"/>
    <w:rsid w:val="00D61DE2"/>
    <w:rsid w:val="00D65AC4"/>
    <w:rsid w:val="00D66463"/>
    <w:rsid w:val="00D664FF"/>
    <w:rsid w:val="00D666EC"/>
    <w:rsid w:val="00D705D4"/>
    <w:rsid w:val="00D778D7"/>
    <w:rsid w:val="00D824B4"/>
    <w:rsid w:val="00D8417C"/>
    <w:rsid w:val="00D86C4D"/>
    <w:rsid w:val="00D878F1"/>
    <w:rsid w:val="00D91F20"/>
    <w:rsid w:val="00D96C2B"/>
    <w:rsid w:val="00DA03E4"/>
    <w:rsid w:val="00DA1D6B"/>
    <w:rsid w:val="00DA298A"/>
    <w:rsid w:val="00DB3C04"/>
    <w:rsid w:val="00DB3E19"/>
    <w:rsid w:val="00DB3E25"/>
    <w:rsid w:val="00DC0BE1"/>
    <w:rsid w:val="00DC14B6"/>
    <w:rsid w:val="00DC1AD3"/>
    <w:rsid w:val="00DC30BD"/>
    <w:rsid w:val="00DC5604"/>
    <w:rsid w:val="00DC568B"/>
    <w:rsid w:val="00DC6528"/>
    <w:rsid w:val="00DD37AD"/>
    <w:rsid w:val="00DD3814"/>
    <w:rsid w:val="00DD4BD4"/>
    <w:rsid w:val="00DD61BC"/>
    <w:rsid w:val="00DD644B"/>
    <w:rsid w:val="00DD6F6D"/>
    <w:rsid w:val="00DD7CD1"/>
    <w:rsid w:val="00DE02E6"/>
    <w:rsid w:val="00DE0B92"/>
    <w:rsid w:val="00DE15FC"/>
    <w:rsid w:val="00DE2104"/>
    <w:rsid w:val="00DE3AC1"/>
    <w:rsid w:val="00DE55DF"/>
    <w:rsid w:val="00DF18FD"/>
    <w:rsid w:val="00DF1E05"/>
    <w:rsid w:val="00DF2ABF"/>
    <w:rsid w:val="00DF3E5C"/>
    <w:rsid w:val="00DF4D60"/>
    <w:rsid w:val="00DF5D1E"/>
    <w:rsid w:val="00DF6886"/>
    <w:rsid w:val="00E00A6E"/>
    <w:rsid w:val="00E01379"/>
    <w:rsid w:val="00E01E1C"/>
    <w:rsid w:val="00E02757"/>
    <w:rsid w:val="00E03EF0"/>
    <w:rsid w:val="00E0592D"/>
    <w:rsid w:val="00E06BB9"/>
    <w:rsid w:val="00E10631"/>
    <w:rsid w:val="00E11749"/>
    <w:rsid w:val="00E1317D"/>
    <w:rsid w:val="00E1352F"/>
    <w:rsid w:val="00E15B1C"/>
    <w:rsid w:val="00E15BBC"/>
    <w:rsid w:val="00E169D0"/>
    <w:rsid w:val="00E1750D"/>
    <w:rsid w:val="00E21860"/>
    <w:rsid w:val="00E21AE1"/>
    <w:rsid w:val="00E2308A"/>
    <w:rsid w:val="00E265D0"/>
    <w:rsid w:val="00E26D0B"/>
    <w:rsid w:val="00E309EA"/>
    <w:rsid w:val="00E33026"/>
    <w:rsid w:val="00E34B52"/>
    <w:rsid w:val="00E3530C"/>
    <w:rsid w:val="00E35B91"/>
    <w:rsid w:val="00E365A3"/>
    <w:rsid w:val="00E3785B"/>
    <w:rsid w:val="00E40E74"/>
    <w:rsid w:val="00E410A0"/>
    <w:rsid w:val="00E41FE4"/>
    <w:rsid w:val="00E423C0"/>
    <w:rsid w:val="00E4462C"/>
    <w:rsid w:val="00E45506"/>
    <w:rsid w:val="00E464A6"/>
    <w:rsid w:val="00E50910"/>
    <w:rsid w:val="00E520A9"/>
    <w:rsid w:val="00E52E7B"/>
    <w:rsid w:val="00E56A92"/>
    <w:rsid w:val="00E57D4B"/>
    <w:rsid w:val="00E57DDB"/>
    <w:rsid w:val="00E605C2"/>
    <w:rsid w:val="00E62BFD"/>
    <w:rsid w:val="00E64F36"/>
    <w:rsid w:val="00E67AF6"/>
    <w:rsid w:val="00E704E8"/>
    <w:rsid w:val="00E719A6"/>
    <w:rsid w:val="00E72F6E"/>
    <w:rsid w:val="00E755A7"/>
    <w:rsid w:val="00E75D81"/>
    <w:rsid w:val="00E7703E"/>
    <w:rsid w:val="00E836F5"/>
    <w:rsid w:val="00E83783"/>
    <w:rsid w:val="00E83DDD"/>
    <w:rsid w:val="00E85861"/>
    <w:rsid w:val="00E933A8"/>
    <w:rsid w:val="00E9388A"/>
    <w:rsid w:val="00E94135"/>
    <w:rsid w:val="00E97BB7"/>
    <w:rsid w:val="00EA05F2"/>
    <w:rsid w:val="00EA0C73"/>
    <w:rsid w:val="00EA3923"/>
    <w:rsid w:val="00EA52F2"/>
    <w:rsid w:val="00EA6BFB"/>
    <w:rsid w:val="00EB0635"/>
    <w:rsid w:val="00EB0B75"/>
    <w:rsid w:val="00EB37A8"/>
    <w:rsid w:val="00EB48A3"/>
    <w:rsid w:val="00EB4E9E"/>
    <w:rsid w:val="00EB7C34"/>
    <w:rsid w:val="00EC0926"/>
    <w:rsid w:val="00EC0F39"/>
    <w:rsid w:val="00EC166E"/>
    <w:rsid w:val="00EC1980"/>
    <w:rsid w:val="00EC1C93"/>
    <w:rsid w:val="00EC6016"/>
    <w:rsid w:val="00EC603C"/>
    <w:rsid w:val="00ED019B"/>
    <w:rsid w:val="00ED0CE4"/>
    <w:rsid w:val="00ED1A9A"/>
    <w:rsid w:val="00EE2069"/>
    <w:rsid w:val="00EE27FB"/>
    <w:rsid w:val="00EF0CE0"/>
    <w:rsid w:val="00EF3162"/>
    <w:rsid w:val="00EF3CB7"/>
    <w:rsid w:val="00EF47C6"/>
    <w:rsid w:val="00F00E51"/>
    <w:rsid w:val="00F021A7"/>
    <w:rsid w:val="00F023DC"/>
    <w:rsid w:val="00F03C53"/>
    <w:rsid w:val="00F05A03"/>
    <w:rsid w:val="00F06496"/>
    <w:rsid w:val="00F06A9B"/>
    <w:rsid w:val="00F10DD0"/>
    <w:rsid w:val="00F11878"/>
    <w:rsid w:val="00F11BC5"/>
    <w:rsid w:val="00F11EA9"/>
    <w:rsid w:val="00F12195"/>
    <w:rsid w:val="00F149CF"/>
    <w:rsid w:val="00F14F09"/>
    <w:rsid w:val="00F15459"/>
    <w:rsid w:val="00F16577"/>
    <w:rsid w:val="00F16985"/>
    <w:rsid w:val="00F16AC5"/>
    <w:rsid w:val="00F16B50"/>
    <w:rsid w:val="00F17323"/>
    <w:rsid w:val="00F1735D"/>
    <w:rsid w:val="00F21D44"/>
    <w:rsid w:val="00F21E08"/>
    <w:rsid w:val="00F22519"/>
    <w:rsid w:val="00F23982"/>
    <w:rsid w:val="00F23ABA"/>
    <w:rsid w:val="00F303F7"/>
    <w:rsid w:val="00F30500"/>
    <w:rsid w:val="00F3294B"/>
    <w:rsid w:val="00F32EF6"/>
    <w:rsid w:val="00F33B61"/>
    <w:rsid w:val="00F33BBD"/>
    <w:rsid w:val="00F364B0"/>
    <w:rsid w:val="00F412B1"/>
    <w:rsid w:val="00F44038"/>
    <w:rsid w:val="00F4429B"/>
    <w:rsid w:val="00F44E36"/>
    <w:rsid w:val="00F4539E"/>
    <w:rsid w:val="00F46702"/>
    <w:rsid w:val="00F46F76"/>
    <w:rsid w:val="00F50330"/>
    <w:rsid w:val="00F53851"/>
    <w:rsid w:val="00F607D7"/>
    <w:rsid w:val="00F63D29"/>
    <w:rsid w:val="00F64384"/>
    <w:rsid w:val="00F65820"/>
    <w:rsid w:val="00F65AB9"/>
    <w:rsid w:val="00F7592C"/>
    <w:rsid w:val="00F778E1"/>
    <w:rsid w:val="00F80A2D"/>
    <w:rsid w:val="00F80A3F"/>
    <w:rsid w:val="00F83E88"/>
    <w:rsid w:val="00F849FC"/>
    <w:rsid w:val="00F861B6"/>
    <w:rsid w:val="00F8697D"/>
    <w:rsid w:val="00F913D3"/>
    <w:rsid w:val="00F92F6F"/>
    <w:rsid w:val="00F93A8F"/>
    <w:rsid w:val="00F9400F"/>
    <w:rsid w:val="00F9503B"/>
    <w:rsid w:val="00F96FDC"/>
    <w:rsid w:val="00FA081C"/>
    <w:rsid w:val="00FA3C9D"/>
    <w:rsid w:val="00FA4D83"/>
    <w:rsid w:val="00FA50C6"/>
    <w:rsid w:val="00FB0CB9"/>
    <w:rsid w:val="00FB28B8"/>
    <w:rsid w:val="00FB67B2"/>
    <w:rsid w:val="00FB6DC8"/>
    <w:rsid w:val="00FB787A"/>
    <w:rsid w:val="00FC00E1"/>
    <w:rsid w:val="00FC0937"/>
    <w:rsid w:val="00FC2768"/>
    <w:rsid w:val="00FC2F49"/>
    <w:rsid w:val="00FC682C"/>
    <w:rsid w:val="00FC70D1"/>
    <w:rsid w:val="00FC7595"/>
    <w:rsid w:val="00FD0107"/>
    <w:rsid w:val="00FD0769"/>
    <w:rsid w:val="00FD2176"/>
    <w:rsid w:val="00FD29FD"/>
    <w:rsid w:val="00FD2B42"/>
    <w:rsid w:val="00FE17B8"/>
    <w:rsid w:val="00FE18A0"/>
    <w:rsid w:val="00FE294F"/>
    <w:rsid w:val="00FE2CDD"/>
    <w:rsid w:val="00FE32DA"/>
    <w:rsid w:val="00FE3B4F"/>
    <w:rsid w:val="00FE5E20"/>
    <w:rsid w:val="00FF2B96"/>
    <w:rsid w:val="00FF33E4"/>
    <w:rsid w:val="00FF3A4A"/>
    <w:rsid w:val="00FF691F"/>
    <w:rsid w:val="02C89D45"/>
    <w:rsid w:val="06709400"/>
    <w:rsid w:val="1B6953F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07269"/>
  <w15:chartTrackingRefBased/>
  <w15:docId w15:val="{D583C197-5AA9-4102-AD0E-C8DE16A53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PR"/>
    </w:rPr>
  </w:style>
  <w:style w:type="paragraph" w:styleId="Heading1">
    <w:name w:val="heading 1"/>
    <w:basedOn w:val="Normal"/>
    <w:link w:val="Heading1Char"/>
    <w:uiPriority w:val="9"/>
    <w:qFormat/>
    <w:rsid w:val="006353C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6353C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653F0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5">
    <w:name w:val="heading 5"/>
    <w:basedOn w:val="Normal"/>
    <w:link w:val="Heading5Char"/>
    <w:uiPriority w:val="9"/>
    <w:qFormat/>
    <w:rsid w:val="006353C4"/>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5D4F"/>
    <w:pPr>
      <w:ind w:left="720"/>
      <w:contextualSpacing/>
    </w:pPr>
  </w:style>
  <w:style w:type="paragraph" w:customStyle="1" w:styleId="Title2">
    <w:name w:val="Title2"/>
    <w:basedOn w:val="Normal"/>
    <w:next w:val="Normal"/>
    <w:rsid w:val="008000C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rsid w:val="008000CF"/>
    <w:pPr>
      <w:tabs>
        <w:tab w:val="center" w:pos="4320"/>
        <w:tab w:val="right" w:pos="8640"/>
      </w:tabs>
      <w:spacing w:after="0" w:line="240" w:lineRule="auto"/>
    </w:pPr>
    <w:rPr>
      <w:rFonts w:ascii="Times New Roman" w:eastAsia="Times New Roman" w:hAnsi="Times New Roman" w:cs="Times New Roman"/>
      <w:sz w:val="24"/>
      <w:szCs w:val="20"/>
    </w:rPr>
  </w:style>
  <w:style w:type="character" w:customStyle="1" w:styleId="HeaderChar">
    <w:name w:val="Header Char"/>
    <w:basedOn w:val="DefaultParagraphFont"/>
    <w:link w:val="Header"/>
    <w:rsid w:val="008000CF"/>
    <w:rPr>
      <w:rFonts w:ascii="Times New Roman" w:eastAsia="Times New Roman" w:hAnsi="Times New Roman" w:cs="Times New Roman"/>
      <w:sz w:val="24"/>
      <w:szCs w:val="20"/>
    </w:rPr>
  </w:style>
  <w:style w:type="character" w:styleId="PageNumber">
    <w:name w:val="page number"/>
    <w:basedOn w:val="DefaultParagraphFont"/>
    <w:rsid w:val="008000CF"/>
  </w:style>
  <w:style w:type="character" w:styleId="LineNumber">
    <w:name w:val="line number"/>
    <w:basedOn w:val="DefaultParagraphFont"/>
    <w:unhideWhenUsed/>
    <w:rsid w:val="008000CF"/>
  </w:style>
  <w:style w:type="paragraph" w:styleId="FootnoteText">
    <w:name w:val="footnote text"/>
    <w:aliases w:val="5_G"/>
    <w:basedOn w:val="Normal"/>
    <w:link w:val="FootnoteTextChar"/>
    <w:unhideWhenUsed/>
    <w:qFormat/>
    <w:rsid w:val="00316E72"/>
    <w:pPr>
      <w:spacing w:after="0" w:line="240" w:lineRule="auto"/>
    </w:pPr>
    <w:rPr>
      <w:sz w:val="20"/>
      <w:szCs w:val="20"/>
    </w:rPr>
  </w:style>
  <w:style w:type="character" w:customStyle="1" w:styleId="FootnoteTextChar">
    <w:name w:val="Footnote Text Char"/>
    <w:aliases w:val="5_G Char"/>
    <w:basedOn w:val="DefaultParagraphFont"/>
    <w:link w:val="FootnoteText"/>
    <w:rsid w:val="00316E72"/>
    <w:rPr>
      <w:sz w:val="20"/>
      <w:szCs w:val="20"/>
    </w:rPr>
  </w:style>
  <w:style w:type="character" w:styleId="FootnoteReference">
    <w:name w:val="footnote reference"/>
    <w:aliases w:val="4_G"/>
    <w:basedOn w:val="DefaultParagraphFont"/>
    <w:uiPriority w:val="99"/>
    <w:unhideWhenUsed/>
    <w:qFormat/>
    <w:rsid w:val="00316E72"/>
    <w:rPr>
      <w:vertAlign w:val="superscript"/>
    </w:rPr>
  </w:style>
  <w:style w:type="paragraph" w:styleId="NormalWeb">
    <w:name w:val="Normal (Web)"/>
    <w:basedOn w:val="Normal"/>
    <w:uiPriority w:val="99"/>
    <w:semiHidden/>
    <w:unhideWhenUsed/>
    <w:rsid w:val="000041C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353C4"/>
    <w:rPr>
      <w:i/>
      <w:iCs/>
    </w:rPr>
  </w:style>
  <w:style w:type="character" w:customStyle="1" w:styleId="Heading1Char">
    <w:name w:val="Heading 1 Char"/>
    <w:basedOn w:val="DefaultParagraphFont"/>
    <w:link w:val="Heading1"/>
    <w:uiPriority w:val="9"/>
    <w:rsid w:val="006353C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6353C4"/>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
    <w:rsid w:val="006353C4"/>
    <w:rPr>
      <w:rFonts w:ascii="Times New Roman" w:eastAsia="Times New Roman" w:hAnsi="Times New Roman" w:cs="Times New Roman"/>
      <w:b/>
      <w:bCs/>
      <w:sz w:val="20"/>
      <w:szCs w:val="20"/>
    </w:rPr>
  </w:style>
  <w:style w:type="character" w:customStyle="1" w:styleId="by-author">
    <w:name w:val="by-author"/>
    <w:basedOn w:val="DefaultParagraphFont"/>
    <w:rsid w:val="006353C4"/>
  </w:style>
  <w:style w:type="character" w:customStyle="1" w:styleId="by">
    <w:name w:val="by"/>
    <w:basedOn w:val="DefaultParagraphFont"/>
    <w:rsid w:val="006353C4"/>
  </w:style>
  <w:style w:type="character" w:customStyle="1" w:styleId="author">
    <w:name w:val="author"/>
    <w:basedOn w:val="DefaultParagraphFont"/>
    <w:rsid w:val="006353C4"/>
  </w:style>
  <w:style w:type="character" w:styleId="Hyperlink">
    <w:name w:val="Hyperlink"/>
    <w:basedOn w:val="DefaultParagraphFont"/>
    <w:uiPriority w:val="99"/>
    <w:unhideWhenUsed/>
    <w:rsid w:val="006353C4"/>
    <w:rPr>
      <w:color w:val="0000FF"/>
      <w:u w:val="single"/>
    </w:rPr>
  </w:style>
  <w:style w:type="character" w:customStyle="1" w:styleId="and">
    <w:name w:val="and"/>
    <w:basedOn w:val="DefaultParagraphFont"/>
    <w:rsid w:val="006353C4"/>
  </w:style>
  <w:style w:type="character" w:customStyle="1" w:styleId="sep">
    <w:name w:val="sep"/>
    <w:basedOn w:val="DefaultParagraphFont"/>
    <w:rsid w:val="006353C4"/>
  </w:style>
  <w:style w:type="paragraph" w:styleId="BalloonText">
    <w:name w:val="Balloon Text"/>
    <w:basedOn w:val="Normal"/>
    <w:link w:val="BalloonTextChar"/>
    <w:uiPriority w:val="99"/>
    <w:semiHidden/>
    <w:unhideWhenUsed/>
    <w:rsid w:val="00C850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5017"/>
    <w:rPr>
      <w:rFonts w:ascii="Segoe UI" w:hAnsi="Segoe UI" w:cs="Segoe UI"/>
      <w:sz w:val="18"/>
      <w:szCs w:val="18"/>
    </w:rPr>
  </w:style>
  <w:style w:type="paragraph" w:customStyle="1" w:styleId="c-eig-col">
    <w:name w:val="c-eig-col"/>
    <w:basedOn w:val="Normal"/>
    <w:rsid w:val="00653F0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653F0B"/>
    <w:rPr>
      <w:rFonts w:asciiTheme="majorHAnsi" w:eastAsiaTheme="majorEastAsia" w:hAnsiTheme="majorHAnsi" w:cstheme="majorBidi"/>
      <w:color w:val="1F4D78" w:themeColor="accent1" w:themeShade="7F"/>
      <w:sz w:val="24"/>
      <w:szCs w:val="24"/>
    </w:rPr>
  </w:style>
  <w:style w:type="paragraph" w:customStyle="1" w:styleId="ColorfulList-Accent11">
    <w:name w:val="Colorful List - Accent 11"/>
    <w:basedOn w:val="Normal"/>
    <w:uiPriority w:val="34"/>
    <w:qFormat/>
    <w:rsid w:val="00B03AAB"/>
    <w:pPr>
      <w:spacing w:after="200" w:line="276" w:lineRule="auto"/>
      <w:ind w:left="720"/>
      <w:contextualSpacing/>
    </w:pPr>
    <w:rPr>
      <w:rFonts w:ascii="Calibri" w:eastAsia="Calibri" w:hAnsi="Calibri" w:cs="Times New Roman"/>
    </w:rPr>
  </w:style>
  <w:style w:type="character" w:styleId="Strong">
    <w:name w:val="Strong"/>
    <w:basedOn w:val="DefaultParagraphFont"/>
    <w:uiPriority w:val="22"/>
    <w:qFormat/>
    <w:rsid w:val="004A62AE"/>
    <w:rPr>
      <w:b/>
      <w:bCs/>
    </w:rPr>
  </w:style>
  <w:style w:type="paragraph" w:styleId="Footer">
    <w:name w:val="footer"/>
    <w:basedOn w:val="Normal"/>
    <w:link w:val="FooterChar"/>
    <w:uiPriority w:val="99"/>
    <w:unhideWhenUsed/>
    <w:rsid w:val="00DB3E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3E19"/>
  </w:style>
  <w:style w:type="paragraph" w:customStyle="1" w:styleId="Predeterminado">
    <w:name w:val="Predeterminado"/>
    <w:rsid w:val="00B41D55"/>
    <w:pPr>
      <w:pBdr>
        <w:top w:val="nil"/>
        <w:left w:val="nil"/>
        <w:bottom w:val="nil"/>
        <w:right w:val="nil"/>
        <w:between w:val="nil"/>
        <w:bar w:val="nil"/>
      </w:pBdr>
      <w:spacing w:before="160" w:after="0" w:line="288" w:lineRule="auto"/>
    </w:pPr>
    <w:rPr>
      <w:rFonts w:ascii="Helvetica Neue" w:eastAsia="Arial Unicode MS" w:hAnsi="Helvetica Neue" w:cs="Arial Unicode MS"/>
      <w:color w:val="000000"/>
      <w:sz w:val="24"/>
      <w:szCs w:val="24"/>
      <w:bdr w:val="nil"/>
      <w:lang w:val="es-PR" w:eastAsia="es-PR"/>
      <w14:textOutline w14:w="0" w14:cap="flat" w14:cmpd="sng" w14:algn="ctr">
        <w14:noFill/>
        <w14:prstDash w14:val="solid"/>
        <w14:bevel/>
      </w14:textOutline>
    </w:rPr>
  </w:style>
  <w:style w:type="character" w:styleId="CommentReference">
    <w:name w:val="annotation reference"/>
    <w:basedOn w:val="DefaultParagraphFont"/>
    <w:uiPriority w:val="99"/>
    <w:semiHidden/>
    <w:unhideWhenUsed/>
    <w:rsid w:val="00DC30BD"/>
    <w:rPr>
      <w:sz w:val="16"/>
      <w:szCs w:val="16"/>
    </w:rPr>
  </w:style>
  <w:style w:type="paragraph" w:styleId="CommentText">
    <w:name w:val="annotation text"/>
    <w:basedOn w:val="Normal"/>
    <w:link w:val="CommentTextChar"/>
    <w:uiPriority w:val="99"/>
    <w:unhideWhenUsed/>
    <w:rsid w:val="00DC30BD"/>
    <w:pPr>
      <w:spacing w:line="240" w:lineRule="auto"/>
    </w:pPr>
    <w:rPr>
      <w:sz w:val="20"/>
      <w:szCs w:val="20"/>
    </w:rPr>
  </w:style>
  <w:style w:type="character" w:customStyle="1" w:styleId="CommentTextChar">
    <w:name w:val="Comment Text Char"/>
    <w:basedOn w:val="DefaultParagraphFont"/>
    <w:link w:val="CommentText"/>
    <w:uiPriority w:val="99"/>
    <w:rsid w:val="00DC30BD"/>
    <w:rPr>
      <w:sz w:val="20"/>
      <w:szCs w:val="20"/>
      <w:lang w:val="es-PR"/>
    </w:rPr>
  </w:style>
  <w:style w:type="paragraph" w:styleId="CommentSubject">
    <w:name w:val="annotation subject"/>
    <w:basedOn w:val="CommentText"/>
    <w:next w:val="CommentText"/>
    <w:link w:val="CommentSubjectChar"/>
    <w:uiPriority w:val="99"/>
    <w:semiHidden/>
    <w:unhideWhenUsed/>
    <w:rsid w:val="00DC30BD"/>
    <w:rPr>
      <w:b/>
      <w:bCs/>
    </w:rPr>
  </w:style>
  <w:style w:type="character" w:customStyle="1" w:styleId="CommentSubjectChar">
    <w:name w:val="Comment Subject Char"/>
    <w:basedOn w:val="CommentTextChar"/>
    <w:link w:val="CommentSubject"/>
    <w:uiPriority w:val="99"/>
    <w:semiHidden/>
    <w:rsid w:val="00DC30BD"/>
    <w:rPr>
      <w:b/>
      <w:bCs/>
      <w:sz w:val="20"/>
      <w:szCs w:val="20"/>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56459">
      <w:bodyDiv w:val="1"/>
      <w:marLeft w:val="0"/>
      <w:marRight w:val="0"/>
      <w:marTop w:val="0"/>
      <w:marBottom w:val="0"/>
      <w:divBdr>
        <w:top w:val="none" w:sz="0" w:space="0" w:color="auto"/>
        <w:left w:val="none" w:sz="0" w:space="0" w:color="auto"/>
        <w:bottom w:val="none" w:sz="0" w:space="0" w:color="auto"/>
        <w:right w:val="none" w:sz="0" w:space="0" w:color="auto"/>
      </w:divBdr>
    </w:div>
    <w:div w:id="382219972">
      <w:bodyDiv w:val="1"/>
      <w:marLeft w:val="0"/>
      <w:marRight w:val="0"/>
      <w:marTop w:val="0"/>
      <w:marBottom w:val="0"/>
      <w:divBdr>
        <w:top w:val="none" w:sz="0" w:space="0" w:color="auto"/>
        <w:left w:val="none" w:sz="0" w:space="0" w:color="auto"/>
        <w:bottom w:val="none" w:sz="0" w:space="0" w:color="auto"/>
        <w:right w:val="none" w:sz="0" w:space="0" w:color="auto"/>
      </w:divBdr>
    </w:div>
    <w:div w:id="447314633">
      <w:bodyDiv w:val="1"/>
      <w:marLeft w:val="0"/>
      <w:marRight w:val="0"/>
      <w:marTop w:val="0"/>
      <w:marBottom w:val="0"/>
      <w:divBdr>
        <w:top w:val="none" w:sz="0" w:space="0" w:color="auto"/>
        <w:left w:val="none" w:sz="0" w:space="0" w:color="auto"/>
        <w:bottom w:val="none" w:sz="0" w:space="0" w:color="auto"/>
        <w:right w:val="none" w:sz="0" w:space="0" w:color="auto"/>
      </w:divBdr>
    </w:div>
    <w:div w:id="598105596">
      <w:bodyDiv w:val="1"/>
      <w:marLeft w:val="0"/>
      <w:marRight w:val="0"/>
      <w:marTop w:val="0"/>
      <w:marBottom w:val="0"/>
      <w:divBdr>
        <w:top w:val="none" w:sz="0" w:space="0" w:color="auto"/>
        <w:left w:val="none" w:sz="0" w:space="0" w:color="auto"/>
        <w:bottom w:val="none" w:sz="0" w:space="0" w:color="auto"/>
        <w:right w:val="none" w:sz="0" w:space="0" w:color="auto"/>
      </w:divBdr>
    </w:div>
    <w:div w:id="834608934">
      <w:bodyDiv w:val="1"/>
      <w:marLeft w:val="0"/>
      <w:marRight w:val="0"/>
      <w:marTop w:val="0"/>
      <w:marBottom w:val="0"/>
      <w:divBdr>
        <w:top w:val="none" w:sz="0" w:space="0" w:color="auto"/>
        <w:left w:val="none" w:sz="0" w:space="0" w:color="auto"/>
        <w:bottom w:val="none" w:sz="0" w:space="0" w:color="auto"/>
        <w:right w:val="none" w:sz="0" w:space="0" w:color="auto"/>
      </w:divBdr>
    </w:div>
    <w:div w:id="989402199">
      <w:bodyDiv w:val="1"/>
      <w:marLeft w:val="0"/>
      <w:marRight w:val="0"/>
      <w:marTop w:val="0"/>
      <w:marBottom w:val="0"/>
      <w:divBdr>
        <w:top w:val="none" w:sz="0" w:space="0" w:color="auto"/>
        <w:left w:val="none" w:sz="0" w:space="0" w:color="auto"/>
        <w:bottom w:val="none" w:sz="0" w:space="0" w:color="auto"/>
        <w:right w:val="none" w:sz="0" w:space="0" w:color="auto"/>
      </w:divBdr>
    </w:div>
    <w:div w:id="1210915470">
      <w:bodyDiv w:val="1"/>
      <w:marLeft w:val="0"/>
      <w:marRight w:val="0"/>
      <w:marTop w:val="0"/>
      <w:marBottom w:val="0"/>
      <w:divBdr>
        <w:top w:val="none" w:sz="0" w:space="0" w:color="auto"/>
        <w:left w:val="none" w:sz="0" w:space="0" w:color="auto"/>
        <w:bottom w:val="none" w:sz="0" w:space="0" w:color="auto"/>
        <w:right w:val="none" w:sz="0" w:space="0" w:color="auto"/>
      </w:divBdr>
    </w:div>
    <w:div w:id="1332754425">
      <w:bodyDiv w:val="1"/>
      <w:marLeft w:val="0"/>
      <w:marRight w:val="0"/>
      <w:marTop w:val="0"/>
      <w:marBottom w:val="0"/>
      <w:divBdr>
        <w:top w:val="none" w:sz="0" w:space="0" w:color="auto"/>
        <w:left w:val="none" w:sz="0" w:space="0" w:color="auto"/>
        <w:bottom w:val="none" w:sz="0" w:space="0" w:color="auto"/>
        <w:right w:val="none" w:sz="0" w:space="0" w:color="auto"/>
      </w:divBdr>
    </w:div>
    <w:div w:id="1497763596">
      <w:bodyDiv w:val="1"/>
      <w:marLeft w:val="0"/>
      <w:marRight w:val="0"/>
      <w:marTop w:val="0"/>
      <w:marBottom w:val="0"/>
      <w:divBdr>
        <w:top w:val="none" w:sz="0" w:space="0" w:color="auto"/>
        <w:left w:val="none" w:sz="0" w:space="0" w:color="auto"/>
        <w:bottom w:val="none" w:sz="0" w:space="0" w:color="auto"/>
        <w:right w:val="none" w:sz="0" w:space="0" w:color="auto"/>
      </w:divBdr>
    </w:div>
    <w:div w:id="1605839004">
      <w:bodyDiv w:val="1"/>
      <w:marLeft w:val="0"/>
      <w:marRight w:val="0"/>
      <w:marTop w:val="0"/>
      <w:marBottom w:val="0"/>
      <w:divBdr>
        <w:top w:val="none" w:sz="0" w:space="0" w:color="auto"/>
        <w:left w:val="none" w:sz="0" w:space="0" w:color="auto"/>
        <w:bottom w:val="none" w:sz="0" w:space="0" w:color="auto"/>
        <w:right w:val="none" w:sz="0" w:space="0" w:color="auto"/>
      </w:divBdr>
    </w:div>
    <w:div w:id="1658655029">
      <w:bodyDiv w:val="1"/>
      <w:marLeft w:val="0"/>
      <w:marRight w:val="0"/>
      <w:marTop w:val="0"/>
      <w:marBottom w:val="0"/>
      <w:divBdr>
        <w:top w:val="none" w:sz="0" w:space="0" w:color="auto"/>
        <w:left w:val="none" w:sz="0" w:space="0" w:color="auto"/>
        <w:bottom w:val="none" w:sz="0" w:space="0" w:color="auto"/>
        <w:right w:val="none" w:sz="0" w:space="0" w:color="auto"/>
      </w:divBdr>
    </w:div>
    <w:div w:id="1726755712">
      <w:bodyDiv w:val="1"/>
      <w:marLeft w:val="0"/>
      <w:marRight w:val="0"/>
      <w:marTop w:val="0"/>
      <w:marBottom w:val="0"/>
      <w:divBdr>
        <w:top w:val="none" w:sz="0" w:space="0" w:color="auto"/>
        <w:left w:val="none" w:sz="0" w:space="0" w:color="auto"/>
        <w:bottom w:val="none" w:sz="0" w:space="0" w:color="auto"/>
        <w:right w:val="none" w:sz="0" w:space="0" w:color="auto"/>
      </w:divBdr>
      <w:divsChild>
        <w:div w:id="1436711824">
          <w:marLeft w:val="-600"/>
          <w:marRight w:val="0"/>
          <w:marTop w:val="0"/>
          <w:marBottom w:val="0"/>
          <w:divBdr>
            <w:top w:val="none" w:sz="0" w:space="0" w:color="auto"/>
            <w:left w:val="none" w:sz="0" w:space="0" w:color="auto"/>
            <w:bottom w:val="none" w:sz="0" w:space="0" w:color="auto"/>
            <w:right w:val="none" w:sz="0" w:space="0" w:color="auto"/>
          </w:divBdr>
          <w:divsChild>
            <w:div w:id="546379853">
              <w:marLeft w:val="0"/>
              <w:marRight w:val="0"/>
              <w:marTop w:val="0"/>
              <w:marBottom w:val="0"/>
              <w:divBdr>
                <w:top w:val="none" w:sz="0" w:space="0" w:color="auto"/>
                <w:left w:val="none" w:sz="0" w:space="0" w:color="auto"/>
                <w:bottom w:val="none" w:sz="0" w:space="0" w:color="auto"/>
                <w:right w:val="none" w:sz="0" w:space="0" w:color="auto"/>
              </w:divBdr>
            </w:div>
            <w:div w:id="1128888836">
              <w:marLeft w:val="0"/>
              <w:marRight w:val="0"/>
              <w:marTop w:val="0"/>
              <w:marBottom w:val="0"/>
              <w:divBdr>
                <w:top w:val="none" w:sz="0" w:space="0" w:color="auto"/>
                <w:left w:val="none" w:sz="0" w:space="0" w:color="auto"/>
                <w:bottom w:val="none" w:sz="0" w:space="0" w:color="auto"/>
                <w:right w:val="none" w:sz="0" w:space="0" w:color="auto"/>
              </w:divBdr>
            </w:div>
            <w:div w:id="682558461">
              <w:marLeft w:val="0"/>
              <w:marRight w:val="0"/>
              <w:marTop w:val="0"/>
              <w:marBottom w:val="0"/>
              <w:divBdr>
                <w:top w:val="none" w:sz="0" w:space="0" w:color="auto"/>
                <w:left w:val="none" w:sz="0" w:space="0" w:color="auto"/>
                <w:bottom w:val="none" w:sz="0" w:space="0" w:color="auto"/>
                <w:right w:val="none" w:sz="0" w:space="0" w:color="auto"/>
              </w:divBdr>
            </w:div>
            <w:div w:id="393896752">
              <w:marLeft w:val="0"/>
              <w:marRight w:val="0"/>
              <w:marTop w:val="0"/>
              <w:marBottom w:val="0"/>
              <w:divBdr>
                <w:top w:val="none" w:sz="0" w:space="0" w:color="auto"/>
                <w:left w:val="none" w:sz="0" w:space="0" w:color="auto"/>
                <w:bottom w:val="none" w:sz="0" w:space="0" w:color="auto"/>
                <w:right w:val="none" w:sz="0" w:space="0" w:color="auto"/>
              </w:divBdr>
            </w:div>
            <w:div w:id="1147742842">
              <w:marLeft w:val="0"/>
              <w:marRight w:val="0"/>
              <w:marTop w:val="600"/>
              <w:marBottom w:val="0"/>
              <w:divBdr>
                <w:top w:val="none" w:sz="0" w:space="0" w:color="auto"/>
                <w:left w:val="none" w:sz="0" w:space="0" w:color="auto"/>
                <w:bottom w:val="none" w:sz="0" w:space="0" w:color="auto"/>
                <w:right w:val="none" w:sz="0" w:space="0" w:color="auto"/>
              </w:divBdr>
            </w:div>
            <w:div w:id="785004972">
              <w:marLeft w:val="0"/>
              <w:marRight w:val="0"/>
              <w:marTop w:val="600"/>
              <w:marBottom w:val="0"/>
              <w:divBdr>
                <w:top w:val="none" w:sz="0" w:space="0" w:color="auto"/>
                <w:left w:val="none" w:sz="0" w:space="0" w:color="auto"/>
                <w:bottom w:val="none" w:sz="0" w:space="0" w:color="auto"/>
                <w:right w:val="none" w:sz="0" w:space="0" w:color="auto"/>
              </w:divBdr>
            </w:div>
            <w:div w:id="235021767">
              <w:marLeft w:val="0"/>
              <w:marRight w:val="0"/>
              <w:marTop w:val="600"/>
              <w:marBottom w:val="0"/>
              <w:divBdr>
                <w:top w:val="none" w:sz="0" w:space="0" w:color="auto"/>
                <w:left w:val="none" w:sz="0" w:space="0" w:color="auto"/>
                <w:bottom w:val="none" w:sz="0" w:space="0" w:color="auto"/>
                <w:right w:val="none" w:sz="0" w:space="0" w:color="auto"/>
              </w:divBdr>
            </w:div>
            <w:div w:id="1284192873">
              <w:marLeft w:val="0"/>
              <w:marRight w:val="0"/>
              <w:marTop w:val="600"/>
              <w:marBottom w:val="0"/>
              <w:divBdr>
                <w:top w:val="none" w:sz="0" w:space="0" w:color="auto"/>
                <w:left w:val="none" w:sz="0" w:space="0" w:color="auto"/>
                <w:bottom w:val="none" w:sz="0" w:space="0" w:color="auto"/>
                <w:right w:val="none" w:sz="0" w:space="0" w:color="auto"/>
              </w:divBdr>
            </w:div>
          </w:divsChild>
        </w:div>
      </w:divsChild>
    </w:div>
    <w:div w:id="2053914958">
      <w:bodyDiv w:val="1"/>
      <w:marLeft w:val="0"/>
      <w:marRight w:val="0"/>
      <w:marTop w:val="0"/>
      <w:marBottom w:val="0"/>
      <w:divBdr>
        <w:top w:val="none" w:sz="0" w:space="0" w:color="auto"/>
        <w:left w:val="none" w:sz="0" w:space="0" w:color="auto"/>
        <w:bottom w:val="none" w:sz="0" w:space="0" w:color="auto"/>
        <w:right w:val="none" w:sz="0" w:space="0" w:color="auto"/>
      </w:divBdr>
    </w:div>
    <w:div w:id="2083215847">
      <w:bodyDiv w:val="1"/>
      <w:marLeft w:val="0"/>
      <w:marRight w:val="0"/>
      <w:marTop w:val="0"/>
      <w:marBottom w:val="0"/>
      <w:divBdr>
        <w:top w:val="none" w:sz="0" w:space="0" w:color="auto"/>
        <w:left w:val="none" w:sz="0" w:space="0" w:color="auto"/>
        <w:bottom w:val="none" w:sz="0" w:space="0" w:color="auto"/>
        <w:right w:val="none" w:sz="0" w:space="0" w:color="auto"/>
      </w:divBdr>
    </w:div>
    <w:div w:id="214272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42C6DD-E6B3-4202-8715-1D96582907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2032</Words>
  <Characters>11176</Characters>
  <Application>Microsoft Office Word</Application>
  <DocSecurity>0</DocSecurity>
  <Lines>93</Lines>
  <Paragraphs>26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13182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Miguel Candelario</dc:creator>
  <cp:keywords/>
  <dc:description/>
  <cp:lastModifiedBy>Gloria de Jesús Maldonado</cp:lastModifiedBy>
  <cp:revision>2</cp:revision>
  <cp:lastPrinted>2026-05-12T21:25:00Z</cp:lastPrinted>
  <dcterms:created xsi:type="dcterms:W3CDTF">2026-05-13T15:15:00Z</dcterms:created>
  <dcterms:modified xsi:type="dcterms:W3CDTF">2026-05-13T15:15:00Z</dcterms:modified>
</cp:coreProperties>
</file>